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4.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5.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6.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7.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8.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drawings/drawing9.xml" ContentType="application/vnd.openxmlformats-officedocument.drawingml.chartshapes+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drawings/drawing10.xml" ContentType="application/vnd.openxmlformats-officedocument.drawingml.chartshapes+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drawings/drawing11.xml" ContentType="application/vnd.openxmlformats-officedocument.drawingml.chartshapes+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drawings/drawing12.xml" ContentType="application/vnd.openxmlformats-officedocument.drawingml.chartshapes+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chart20.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1.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2.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3.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4.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5.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6.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7.xml" ContentType="application/vnd.openxmlformats-officedocument.drawingml.chart+xml"/>
  <Override PartName="/word/charts/style26.xml" ContentType="application/vnd.ms-office.chartstyle+xml"/>
  <Override PartName="/word/charts/colors26.xml" ContentType="application/vnd.ms-office.chartcolorstyle+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303741" w14:textId="0735C91B" w:rsidR="00CE34E3" w:rsidRPr="000D71E5" w:rsidRDefault="00CE34E3" w:rsidP="00564BB0">
      <w:pPr>
        <w:spacing w:line="480" w:lineRule="auto"/>
        <w:jc w:val="center"/>
        <w:rPr>
          <w:rFonts w:cs="Times New Roman"/>
          <w:szCs w:val="24"/>
        </w:rPr>
      </w:pPr>
      <w:bookmarkStart w:id="0" w:name="_Hlk44699687"/>
      <w:r w:rsidRPr="000D71E5">
        <w:rPr>
          <w:rFonts w:cs="Times New Roman"/>
          <w:szCs w:val="24"/>
        </w:rPr>
        <w:t>UNIVERSITY OF OKLAHOMA</w:t>
      </w:r>
    </w:p>
    <w:p w14:paraId="20C4850B" w14:textId="77777777" w:rsidR="00CE34E3" w:rsidRDefault="00CE34E3" w:rsidP="00CE34E3">
      <w:pPr>
        <w:spacing w:line="480" w:lineRule="auto"/>
        <w:jc w:val="center"/>
        <w:rPr>
          <w:rFonts w:cs="Times New Roman"/>
          <w:szCs w:val="24"/>
        </w:rPr>
      </w:pPr>
      <w:r w:rsidRPr="000D71E5">
        <w:rPr>
          <w:rFonts w:cs="Times New Roman"/>
          <w:szCs w:val="24"/>
        </w:rPr>
        <w:t>GRADUATE COLLEGE</w:t>
      </w:r>
    </w:p>
    <w:p w14:paraId="2E30B4F7" w14:textId="77777777" w:rsidR="00CE34E3" w:rsidRDefault="00CE34E3" w:rsidP="00CE34E3">
      <w:pPr>
        <w:jc w:val="center"/>
        <w:rPr>
          <w:rFonts w:cs="Times New Roman"/>
          <w:szCs w:val="24"/>
        </w:rPr>
      </w:pPr>
    </w:p>
    <w:p w14:paraId="1D9B2387" w14:textId="77777777" w:rsidR="00CE34E3" w:rsidRDefault="00CE34E3" w:rsidP="00CE34E3">
      <w:pPr>
        <w:jc w:val="center"/>
        <w:rPr>
          <w:rFonts w:cs="Times New Roman"/>
          <w:szCs w:val="24"/>
        </w:rPr>
      </w:pPr>
    </w:p>
    <w:p w14:paraId="63AEA392" w14:textId="77777777" w:rsidR="00CE34E3" w:rsidRDefault="00CE34E3" w:rsidP="00CE34E3">
      <w:pPr>
        <w:jc w:val="center"/>
        <w:rPr>
          <w:rFonts w:cs="Times New Roman"/>
          <w:szCs w:val="24"/>
        </w:rPr>
      </w:pPr>
    </w:p>
    <w:p w14:paraId="3DC5F45A" w14:textId="77777777" w:rsidR="00CE34E3" w:rsidRPr="000D71E5" w:rsidRDefault="00CE34E3" w:rsidP="00CE34E3">
      <w:pPr>
        <w:jc w:val="center"/>
        <w:rPr>
          <w:rFonts w:cs="Times New Roman"/>
          <w:szCs w:val="24"/>
        </w:rPr>
      </w:pPr>
    </w:p>
    <w:p w14:paraId="18D4C952" w14:textId="77777777" w:rsidR="00C21B2B" w:rsidRDefault="00BF4E8F" w:rsidP="00564BB0">
      <w:pPr>
        <w:spacing w:after="0" w:line="480" w:lineRule="auto"/>
        <w:jc w:val="center"/>
        <w:rPr>
          <w:rFonts w:cs="Times New Roman"/>
          <w:szCs w:val="24"/>
        </w:rPr>
      </w:pPr>
      <w:r w:rsidRPr="00BF4E8F">
        <w:rPr>
          <w:rFonts w:cs="Times New Roman"/>
          <w:szCs w:val="24"/>
        </w:rPr>
        <w:t xml:space="preserve">EVALUATION OF CAUSES OF TRANSVERSE AND FATIGUE CRACKING IN FLEXIBLE PAVEMENTS USING LABORATORY AND FIELD TESTING </w:t>
      </w:r>
    </w:p>
    <w:p w14:paraId="221B6D92" w14:textId="00C4CC0D" w:rsidR="00BF4E8F" w:rsidRPr="00BF4E8F" w:rsidRDefault="00602813" w:rsidP="00564BB0">
      <w:pPr>
        <w:spacing w:line="480" w:lineRule="auto"/>
        <w:jc w:val="center"/>
        <w:rPr>
          <w:rFonts w:cs="Times New Roman"/>
          <w:szCs w:val="24"/>
        </w:rPr>
      </w:pPr>
      <w:r>
        <w:rPr>
          <w:rFonts w:cs="Times New Roman"/>
          <w:szCs w:val="24"/>
        </w:rPr>
        <w:t xml:space="preserve">AND PMED </w:t>
      </w:r>
      <w:r w:rsidR="00BF4E8F" w:rsidRPr="00BF4E8F">
        <w:rPr>
          <w:rFonts w:cs="Times New Roman"/>
          <w:szCs w:val="24"/>
        </w:rPr>
        <w:t>SIMULATION</w:t>
      </w:r>
    </w:p>
    <w:p w14:paraId="0CC539EE" w14:textId="77777777" w:rsidR="00CE34E3" w:rsidRDefault="00CE34E3" w:rsidP="00CE34E3">
      <w:pPr>
        <w:jc w:val="center"/>
        <w:rPr>
          <w:rFonts w:cs="Times New Roman"/>
          <w:szCs w:val="24"/>
        </w:rPr>
      </w:pPr>
    </w:p>
    <w:p w14:paraId="054C13D7" w14:textId="77777777" w:rsidR="00CE34E3" w:rsidRDefault="00CE34E3" w:rsidP="00CE34E3">
      <w:pPr>
        <w:jc w:val="center"/>
        <w:rPr>
          <w:rFonts w:cs="Times New Roman"/>
          <w:szCs w:val="24"/>
        </w:rPr>
      </w:pPr>
    </w:p>
    <w:p w14:paraId="52A1D14E" w14:textId="77777777" w:rsidR="00CE34E3" w:rsidRPr="000D71E5" w:rsidRDefault="00CE34E3" w:rsidP="00CE34E3">
      <w:pPr>
        <w:jc w:val="center"/>
        <w:rPr>
          <w:rFonts w:cs="Times New Roman"/>
          <w:szCs w:val="24"/>
        </w:rPr>
      </w:pPr>
    </w:p>
    <w:p w14:paraId="24E79200" w14:textId="77777777" w:rsidR="00CE34E3" w:rsidRPr="000D71E5" w:rsidRDefault="00CE34E3" w:rsidP="00CE34E3">
      <w:pPr>
        <w:spacing w:line="480" w:lineRule="auto"/>
        <w:jc w:val="center"/>
        <w:rPr>
          <w:rFonts w:cs="Times New Roman"/>
          <w:szCs w:val="24"/>
        </w:rPr>
      </w:pPr>
      <w:r w:rsidRPr="000D71E5">
        <w:rPr>
          <w:rFonts w:cs="Times New Roman"/>
          <w:szCs w:val="24"/>
        </w:rPr>
        <w:t xml:space="preserve">A </w:t>
      </w:r>
      <w:r>
        <w:rPr>
          <w:rFonts w:cs="Times New Roman"/>
          <w:szCs w:val="24"/>
        </w:rPr>
        <w:t>THESIS</w:t>
      </w:r>
    </w:p>
    <w:p w14:paraId="62D8DCB8" w14:textId="592473FF" w:rsidR="00CE34E3" w:rsidRPr="000D71E5" w:rsidRDefault="00CE34E3" w:rsidP="00CE34E3">
      <w:pPr>
        <w:spacing w:line="480" w:lineRule="auto"/>
        <w:jc w:val="center"/>
        <w:rPr>
          <w:rFonts w:cs="Times New Roman"/>
          <w:szCs w:val="24"/>
        </w:rPr>
      </w:pPr>
      <w:r w:rsidRPr="000D71E5">
        <w:rPr>
          <w:rFonts w:cs="Times New Roman"/>
          <w:szCs w:val="24"/>
        </w:rPr>
        <w:t xml:space="preserve">SUBMITTED TO </w:t>
      </w:r>
      <w:r w:rsidR="003A41A6">
        <w:rPr>
          <w:rFonts w:cs="Times New Roman"/>
          <w:szCs w:val="24"/>
        </w:rPr>
        <w:t xml:space="preserve">THE </w:t>
      </w:r>
      <w:r w:rsidR="003A41A6" w:rsidRPr="003A41A6">
        <w:rPr>
          <w:rFonts w:cs="Times New Roman"/>
          <w:szCs w:val="24"/>
        </w:rPr>
        <w:t>GRADUATE FACULTY</w:t>
      </w:r>
    </w:p>
    <w:p w14:paraId="34986D10" w14:textId="77777777" w:rsidR="00CE34E3" w:rsidRPr="000D71E5" w:rsidRDefault="00CE34E3" w:rsidP="00CE34E3">
      <w:pPr>
        <w:spacing w:line="480" w:lineRule="auto"/>
        <w:jc w:val="center"/>
        <w:rPr>
          <w:rFonts w:cs="Times New Roman"/>
          <w:szCs w:val="24"/>
        </w:rPr>
      </w:pPr>
      <w:r w:rsidRPr="000D71E5">
        <w:rPr>
          <w:rFonts w:cs="Times New Roman"/>
          <w:szCs w:val="24"/>
        </w:rPr>
        <w:t>in partial fulfillment of the requirements for the degree of</w:t>
      </w:r>
    </w:p>
    <w:p w14:paraId="569CE012" w14:textId="77777777" w:rsidR="00CE34E3" w:rsidRPr="000D71E5" w:rsidRDefault="00CE34E3" w:rsidP="00CE34E3">
      <w:pPr>
        <w:spacing w:line="480" w:lineRule="auto"/>
        <w:jc w:val="center"/>
        <w:rPr>
          <w:rFonts w:cs="Times New Roman"/>
          <w:szCs w:val="24"/>
        </w:rPr>
      </w:pPr>
      <w:r w:rsidRPr="000D71E5">
        <w:rPr>
          <w:rFonts w:cs="Times New Roman"/>
          <w:szCs w:val="24"/>
        </w:rPr>
        <w:t>MASTER OF SCIENCE</w:t>
      </w:r>
    </w:p>
    <w:p w14:paraId="5B4CE389" w14:textId="6394A9C9" w:rsidR="00CE34E3" w:rsidRDefault="00CE34E3" w:rsidP="00CE34E3">
      <w:pPr>
        <w:spacing w:line="480" w:lineRule="auto"/>
        <w:jc w:val="center"/>
        <w:rPr>
          <w:rFonts w:cs="Times New Roman"/>
          <w:szCs w:val="24"/>
        </w:rPr>
      </w:pPr>
    </w:p>
    <w:p w14:paraId="59427D1A" w14:textId="77777777" w:rsidR="00CE34E3" w:rsidRDefault="00CE34E3" w:rsidP="00564BB0">
      <w:pPr>
        <w:spacing w:line="480" w:lineRule="auto"/>
        <w:rPr>
          <w:rFonts w:cs="Times New Roman"/>
          <w:szCs w:val="24"/>
        </w:rPr>
      </w:pPr>
    </w:p>
    <w:p w14:paraId="2FC1E62C" w14:textId="225CF7A1" w:rsidR="00CE34E3" w:rsidRDefault="00CE34E3" w:rsidP="00CE34E3">
      <w:pPr>
        <w:spacing w:line="240" w:lineRule="auto"/>
        <w:jc w:val="center"/>
        <w:rPr>
          <w:rFonts w:cs="Times New Roman"/>
          <w:szCs w:val="24"/>
        </w:rPr>
      </w:pPr>
      <w:r>
        <w:rPr>
          <w:rFonts w:cs="Times New Roman"/>
          <w:szCs w:val="24"/>
        </w:rPr>
        <w:t>By</w:t>
      </w:r>
    </w:p>
    <w:p w14:paraId="3CA7F2F0" w14:textId="77777777" w:rsidR="00CE34E3" w:rsidRDefault="00CE34E3" w:rsidP="00CE34E3">
      <w:pPr>
        <w:spacing w:line="240" w:lineRule="auto"/>
        <w:jc w:val="center"/>
        <w:rPr>
          <w:rFonts w:cs="Times New Roman"/>
          <w:szCs w:val="24"/>
        </w:rPr>
      </w:pPr>
      <w:r w:rsidRPr="000D71E5">
        <w:rPr>
          <w:rFonts w:cs="Times New Roman"/>
          <w:szCs w:val="24"/>
        </w:rPr>
        <w:t>SAGAR GHOS</w:t>
      </w:r>
    </w:p>
    <w:p w14:paraId="532E2CB1" w14:textId="77777777" w:rsidR="00CE34E3" w:rsidRDefault="00CE34E3" w:rsidP="00CE34E3">
      <w:pPr>
        <w:spacing w:line="240" w:lineRule="auto"/>
        <w:jc w:val="center"/>
        <w:rPr>
          <w:rFonts w:cs="Times New Roman"/>
          <w:szCs w:val="24"/>
        </w:rPr>
      </w:pPr>
      <w:r>
        <w:rPr>
          <w:rFonts w:cs="Times New Roman"/>
          <w:szCs w:val="24"/>
        </w:rPr>
        <w:t>Norman, Oklahoma</w:t>
      </w:r>
    </w:p>
    <w:p w14:paraId="5D5C6BAD" w14:textId="66C63CAA" w:rsidR="003572B2" w:rsidRDefault="00CE34E3" w:rsidP="00CE34E3">
      <w:pPr>
        <w:spacing w:line="240" w:lineRule="auto"/>
        <w:jc w:val="center"/>
        <w:rPr>
          <w:rFonts w:cs="Times New Roman"/>
          <w:szCs w:val="24"/>
        </w:rPr>
      </w:pPr>
      <w:r>
        <w:rPr>
          <w:rFonts w:cs="Times New Roman"/>
          <w:szCs w:val="24"/>
        </w:rPr>
        <w:t>2020</w:t>
      </w:r>
      <w:bookmarkEnd w:id="0"/>
    </w:p>
    <w:p w14:paraId="05A7A6AA" w14:textId="77777777" w:rsidR="004134C3" w:rsidRDefault="004134C3" w:rsidP="00CE34E3">
      <w:pPr>
        <w:spacing w:line="240" w:lineRule="auto"/>
        <w:jc w:val="center"/>
        <w:rPr>
          <w:rFonts w:cs="Times New Roman"/>
          <w:szCs w:val="24"/>
        </w:rPr>
        <w:sectPr w:rsidR="004134C3">
          <w:footerReference w:type="default" r:id="rId8"/>
          <w:footnotePr>
            <w:numFmt w:val="chicago"/>
          </w:footnotePr>
          <w:pgSz w:w="12240" w:h="15840"/>
          <w:pgMar w:top="1440" w:right="1440" w:bottom="1440" w:left="1440" w:header="720" w:footer="720" w:gutter="0"/>
          <w:cols w:space="720"/>
          <w:docGrid w:linePitch="360"/>
        </w:sectPr>
      </w:pPr>
    </w:p>
    <w:p w14:paraId="376F0508" w14:textId="77777777" w:rsidR="00C21B2B" w:rsidRDefault="00BF4E8F" w:rsidP="00564BB0">
      <w:pPr>
        <w:spacing w:after="0" w:line="480" w:lineRule="auto"/>
        <w:jc w:val="center"/>
        <w:rPr>
          <w:rFonts w:cs="Times New Roman"/>
          <w:szCs w:val="24"/>
        </w:rPr>
      </w:pPr>
      <w:bookmarkStart w:id="1" w:name="_Hlk44699824"/>
      <w:r w:rsidRPr="00BF4E8F">
        <w:rPr>
          <w:rFonts w:cs="Times New Roman"/>
          <w:szCs w:val="24"/>
        </w:rPr>
        <w:lastRenderedPageBreak/>
        <w:t xml:space="preserve">EVALUATION OF CAUSES OF TRANSVERSE AND FATIGUE CRACKING IN FLEXIBLE PAVEMENTS USING LABORATORY AND FIELD TESTING </w:t>
      </w:r>
    </w:p>
    <w:p w14:paraId="101F0122" w14:textId="363C03EA" w:rsidR="00BF4E8F" w:rsidRPr="00BF4E8F" w:rsidRDefault="00BF4E8F" w:rsidP="00BF4E8F">
      <w:pPr>
        <w:spacing w:line="480" w:lineRule="auto"/>
        <w:jc w:val="center"/>
        <w:rPr>
          <w:rFonts w:cs="Times New Roman"/>
          <w:szCs w:val="24"/>
        </w:rPr>
      </w:pPr>
      <w:r w:rsidRPr="00BF4E8F">
        <w:rPr>
          <w:rFonts w:cs="Times New Roman"/>
          <w:szCs w:val="24"/>
        </w:rPr>
        <w:t>AND PMED SIMULATION</w:t>
      </w:r>
    </w:p>
    <w:p w14:paraId="01BA23F1" w14:textId="33241576" w:rsidR="00CE34E3" w:rsidRDefault="00CE34E3" w:rsidP="00CE34E3">
      <w:pPr>
        <w:spacing w:line="480" w:lineRule="auto"/>
        <w:jc w:val="center"/>
        <w:rPr>
          <w:rFonts w:cs="Times New Roman"/>
          <w:szCs w:val="24"/>
        </w:rPr>
      </w:pPr>
    </w:p>
    <w:p w14:paraId="0A580CDD" w14:textId="6EF22837" w:rsidR="00E97EFC" w:rsidRDefault="00E97EFC" w:rsidP="00CE34E3">
      <w:pPr>
        <w:spacing w:line="480" w:lineRule="auto"/>
        <w:jc w:val="center"/>
        <w:rPr>
          <w:rFonts w:cs="Times New Roman"/>
          <w:szCs w:val="24"/>
        </w:rPr>
      </w:pPr>
    </w:p>
    <w:p w14:paraId="5AFDAD15" w14:textId="50E5D612" w:rsidR="00E97EFC" w:rsidRDefault="00E97EFC" w:rsidP="00CE34E3">
      <w:pPr>
        <w:spacing w:line="480" w:lineRule="auto"/>
        <w:jc w:val="center"/>
        <w:rPr>
          <w:rFonts w:cs="Times New Roman"/>
          <w:szCs w:val="24"/>
        </w:rPr>
      </w:pPr>
    </w:p>
    <w:p w14:paraId="1C524968" w14:textId="77777777" w:rsidR="00E97EFC" w:rsidRDefault="00E97EFC" w:rsidP="00CE34E3">
      <w:pPr>
        <w:spacing w:line="480" w:lineRule="auto"/>
        <w:jc w:val="center"/>
        <w:rPr>
          <w:rFonts w:cs="Times New Roman"/>
          <w:szCs w:val="24"/>
        </w:rPr>
      </w:pPr>
    </w:p>
    <w:p w14:paraId="5D01845B" w14:textId="77777777" w:rsidR="00CE34E3" w:rsidRDefault="00CE34E3" w:rsidP="00CE34E3">
      <w:pPr>
        <w:spacing w:line="480" w:lineRule="auto"/>
        <w:jc w:val="center"/>
        <w:rPr>
          <w:rFonts w:cs="Times New Roman"/>
          <w:szCs w:val="24"/>
        </w:rPr>
      </w:pPr>
      <w:r>
        <w:rPr>
          <w:rFonts w:cs="Times New Roman"/>
          <w:szCs w:val="24"/>
        </w:rPr>
        <w:t>A THESIS APPROVED FOR THE SCHOOL OF CIVIL ENGINEERING AND ENVIRONMENTAL SCIENCE</w:t>
      </w:r>
    </w:p>
    <w:p w14:paraId="1E3F6C8E" w14:textId="77777777" w:rsidR="00CE34E3" w:rsidRDefault="00CE34E3" w:rsidP="00CE34E3">
      <w:pPr>
        <w:spacing w:line="480" w:lineRule="auto"/>
        <w:jc w:val="center"/>
        <w:rPr>
          <w:rFonts w:cs="Times New Roman"/>
          <w:szCs w:val="24"/>
        </w:rPr>
      </w:pPr>
    </w:p>
    <w:p w14:paraId="023457BC" w14:textId="77777777" w:rsidR="00CE34E3" w:rsidRDefault="00CE34E3" w:rsidP="00CE34E3">
      <w:pPr>
        <w:spacing w:line="480" w:lineRule="auto"/>
        <w:jc w:val="center"/>
        <w:rPr>
          <w:rFonts w:cs="Times New Roman"/>
          <w:szCs w:val="24"/>
        </w:rPr>
      </w:pPr>
    </w:p>
    <w:p w14:paraId="2D167A1A" w14:textId="77777777" w:rsidR="00CE34E3" w:rsidRDefault="00CE34E3" w:rsidP="00CE34E3">
      <w:pPr>
        <w:spacing w:line="480" w:lineRule="auto"/>
        <w:jc w:val="center"/>
        <w:rPr>
          <w:rFonts w:cs="Times New Roman"/>
          <w:szCs w:val="24"/>
        </w:rPr>
      </w:pPr>
    </w:p>
    <w:p w14:paraId="5256F0C4" w14:textId="77777777" w:rsidR="00CE34E3" w:rsidRDefault="00CE34E3" w:rsidP="00CE34E3">
      <w:pPr>
        <w:spacing w:line="480" w:lineRule="auto"/>
        <w:jc w:val="center"/>
        <w:rPr>
          <w:rFonts w:cs="Times New Roman"/>
          <w:szCs w:val="24"/>
        </w:rPr>
      </w:pPr>
    </w:p>
    <w:p w14:paraId="6C5F7E52" w14:textId="77777777" w:rsidR="00CE34E3" w:rsidRDefault="00CE34E3" w:rsidP="00CE34E3">
      <w:pPr>
        <w:spacing w:line="480" w:lineRule="auto"/>
        <w:jc w:val="center"/>
        <w:rPr>
          <w:rFonts w:cs="Times New Roman"/>
          <w:szCs w:val="24"/>
        </w:rPr>
      </w:pPr>
      <w:r>
        <w:rPr>
          <w:rFonts w:cs="Times New Roman"/>
          <w:szCs w:val="24"/>
        </w:rPr>
        <w:t>BY THE COMMITTEE CONSISTING OF</w:t>
      </w:r>
    </w:p>
    <w:p w14:paraId="267DF7F1" w14:textId="77777777" w:rsidR="00CE34E3" w:rsidRDefault="00CE34E3" w:rsidP="00CE34E3">
      <w:pPr>
        <w:spacing w:line="480" w:lineRule="auto"/>
        <w:jc w:val="center"/>
        <w:rPr>
          <w:rFonts w:cs="Times New Roman"/>
          <w:szCs w:val="24"/>
        </w:rPr>
      </w:pPr>
    </w:p>
    <w:p w14:paraId="3EDA9A24" w14:textId="3C588253" w:rsidR="00CE34E3" w:rsidRDefault="00CE34E3" w:rsidP="00E97EFC">
      <w:pPr>
        <w:spacing w:line="480" w:lineRule="auto"/>
        <w:jc w:val="right"/>
        <w:rPr>
          <w:rFonts w:cs="Times New Roman"/>
          <w:szCs w:val="24"/>
        </w:rPr>
      </w:pPr>
      <w:r>
        <w:rPr>
          <w:rFonts w:cs="Times New Roman"/>
          <w:szCs w:val="24"/>
        </w:rPr>
        <w:t>Dr. Musharraf Zaman, Chair</w:t>
      </w:r>
    </w:p>
    <w:p w14:paraId="4B592206" w14:textId="6E8696EA" w:rsidR="00CE34E3" w:rsidRDefault="00CE34E3" w:rsidP="00E97EFC">
      <w:pPr>
        <w:spacing w:line="480" w:lineRule="auto"/>
        <w:jc w:val="right"/>
        <w:rPr>
          <w:rFonts w:cs="Times New Roman"/>
          <w:szCs w:val="24"/>
        </w:rPr>
      </w:pPr>
      <w:r>
        <w:rPr>
          <w:rFonts w:cs="Times New Roman"/>
          <w:szCs w:val="24"/>
        </w:rPr>
        <w:t xml:space="preserve">Dr. </w:t>
      </w:r>
      <w:r w:rsidRPr="000D71E5">
        <w:rPr>
          <w:rFonts w:cs="Times New Roman"/>
          <w:szCs w:val="24"/>
        </w:rPr>
        <w:t>Gerald A. Miller</w:t>
      </w:r>
    </w:p>
    <w:p w14:paraId="357B14ED" w14:textId="5F1BB65D" w:rsidR="00CE34E3" w:rsidRDefault="00CE34E3" w:rsidP="00CE34E3">
      <w:pPr>
        <w:spacing w:line="480" w:lineRule="auto"/>
        <w:jc w:val="right"/>
        <w:rPr>
          <w:rFonts w:cs="Times New Roman"/>
          <w:szCs w:val="24"/>
        </w:rPr>
      </w:pPr>
      <w:r w:rsidRPr="00054377">
        <w:rPr>
          <w:rFonts w:cs="Times New Roman"/>
          <w:szCs w:val="24"/>
        </w:rPr>
        <w:t xml:space="preserve">Dr. Dominique M. </w:t>
      </w:r>
      <w:proofErr w:type="spellStart"/>
      <w:r w:rsidRPr="00054377">
        <w:rPr>
          <w:rFonts w:cs="Times New Roman"/>
          <w:szCs w:val="24"/>
        </w:rPr>
        <w:t>Pittenger</w:t>
      </w:r>
      <w:proofErr w:type="spellEnd"/>
    </w:p>
    <w:p w14:paraId="4DDE8C48" w14:textId="77777777" w:rsidR="00CE34E3" w:rsidRDefault="00CE34E3" w:rsidP="00CE34E3">
      <w:pPr>
        <w:spacing w:line="480" w:lineRule="auto"/>
        <w:jc w:val="right"/>
        <w:rPr>
          <w:rFonts w:cs="Times New Roman"/>
          <w:szCs w:val="24"/>
        </w:rPr>
      </w:pPr>
    </w:p>
    <w:bookmarkEnd w:id="1"/>
    <w:p w14:paraId="48C5442E" w14:textId="1C7A5AC8" w:rsidR="00CE34E3" w:rsidRDefault="00CE34E3" w:rsidP="00CE34E3">
      <w:pPr>
        <w:spacing w:line="240" w:lineRule="auto"/>
        <w:jc w:val="center"/>
        <w:rPr>
          <w:rFonts w:cs="Times New Roman"/>
          <w:szCs w:val="24"/>
        </w:rPr>
      </w:pPr>
    </w:p>
    <w:p w14:paraId="5BA6157F" w14:textId="77777777" w:rsidR="00A06DD2" w:rsidRDefault="00A06DD2" w:rsidP="00A06DD2">
      <w:pPr>
        <w:spacing w:line="480" w:lineRule="auto"/>
        <w:jc w:val="right"/>
        <w:rPr>
          <w:rFonts w:cs="Times New Roman"/>
          <w:szCs w:val="24"/>
        </w:rPr>
      </w:pPr>
    </w:p>
    <w:p w14:paraId="0D939077" w14:textId="77777777" w:rsidR="00A06DD2" w:rsidRDefault="00A06DD2" w:rsidP="00A06DD2">
      <w:pPr>
        <w:spacing w:line="480" w:lineRule="auto"/>
        <w:rPr>
          <w:rFonts w:cs="Times New Roman"/>
          <w:szCs w:val="24"/>
        </w:rPr>
      </w:pPr>
    </w:p>
    <w:p w14:paraId="7119EB36" w14:textId="77777777" w:rsidR="00A06DD2" w:rsidRDefault="00A06DD2" w:rsidP="00A06DD2">
      <w:pPr>
        <w:spacing w:line="480" w:lineRule="auto"/>
        <w:rPr>
          <w:rFonts w:cs="Times New Roman"/>
          <w:szCs w:val="24"/>
        </w:rPr>
      </w:pPr>
    </w:p>
    <w:p w14:paraId="0A61697C" w14:textId="77777777" w:rsidR="00A06DD2" w:rsidRDefault="00A06DD2" w:rsidP="00A06DD2">
      <w:pPr>
        <w:spacing w:line="480" w:lineRule="auto"/>
        <w:rPr>
          <w:rFonts w:cs="Times New Roman"/>
          <w:szCs w:val="24"/>
        </w:rPr>
      </w:pPr>
    </w:p>
    <w:p w14:paraId="56187F0E" w14:textId="77777777" w:rsidR="00A06DD2" w:rsidRDefault="00A06DD2" w:rsidP="00A06DD2">
      <w:pPr>
        <w:spacing w:line="480" w:lineRule="auto"/>
        <w:rPr>
          <w:rFonts w:cs="Times New Roman"/>
          <w:szCs w:val="24"/>
        </w:rPr>
      </w:pPr>
    </w:p>
    <w:p w14:paraId="04CF2118" w14:textId="77777777" w:rsidR="00A06DD2" w:rsidRDefault="00A06DD2" w:rsidP="00A06DD2">
      <w:pPr>
        <w:spacing w:line="480" w:lineRule="auto"/>
        <w:rPr>
          <w:rFonts w:cs="Times New Roman"/>
          <w:szCs w:val="24"/>
        </w:rPr>
      </w:pPr>
    </w:p>
    <w:p w14:paraId="19354381" w14:textId="77777777" w:rsidR="00A06DD2" w:rsidRDefault="00A06DD2" w:rsidP="00A06DD2">
      <w:pPr>
        <w:spacing w:line="480" w:lineRule="auto"/>
        <w:rPr>
          <w:rFonts w:cs="Times New Roman"/>
          <w:szCs w:val="24"/>
        </w:rPr>
      </w:pPr>
    </w:p>
    <w:p w14:paraId="2B6B5EAB" w14:textId="77777777" w:rsidR="00A06DD2" w:rsidRDefault="00A06DD2" w:rsidP="00A06DD2">
      <w:pPr>
        <w:spacing w:line="480" w:lineRule="auto"/>
        <w:rPr>
          <w:rFonts w:cs="Times New Roman"/>
          <w:szCs w:val="24"/>
        </w:rPr>
      </w:pPr>
    </w:p>
    <w:p w14:paraId="511B7F71" w14:textId="77777777" w:rsidR="00A06DD2" w:rsidRDefault="00A06DD2" w:rsidP="00A06DD2">
      <w:pPr>
        <w:spacing w:line="480" w:lineRule="auto"/>
        <w:rPr>
          <w:rFonts w:cs="Times New Roman"/>
          <w:szCs w:val="24"/>
        </w:rPr>
      </w:pPr>
    </w:p>
    <w:p w14:paraId="26F4EA2B" w14:textId="77777777" w:rsidR="00A06DD2" w:rsidRDefault="00A06DD2" w:rsidP="00A06DD2">
      <w:pPr>
        <w:spacing w:line="480" w:lineRule="auto"/>
        <w:rPr>
          <w:rFonts w:cs="Times New Roman"/>
          <w:szCs w:val="24"/>
        </w:rPr>
      </w:pPr>
    </w:p>
    <w:p w14:paraId="1CC83E7A" w14:textId="77777777" w:rsidR="00A06DD2" w:rsidRDefault="00A06DD2" w:rsidP="00A06DD2">
      <w:pPr>
        <w:spacing w:line="480" w:lineRule="auto"/>
        <w:rPr>
          <w:rFonts w:cs="Times New Roman"/>
          <w:szCs w:val="24"/>
        </w:rPr>
      </w:pPr>
    </w:p>
    <w:p w14:paraId="49119367" w14:textId="77777777" w:rsidR="00A06DD2" w:rsidRDefault="00A06DD2" w:rsidP="00A06DD2">
      <w:pPr>
        <w:spacing w:line="480" w:lineRule="auto"/>
        <w:rPr>
          <w:rFonts w:cs="Times New Roman"/>
          <w:szCs w:val="24"/>
        </w:rPr>
      </w:pPr>
    </w:p>
    <w:p w14:paraId="4250C264" w14:textId="77777777" w:rsidR="00A06DD2" w:rsidRDefault="00A06DD2" w:rsidP="00A06DD2">
      <w:pPr>
        <w:spacing w:line="480" w:lineRule="auto"/>
        <w:rPr>
          <w:rFonts w:cs="Times New Roman"/>
          <w:szCs w:val="24"/>
        </w:rPr>
      </w:pPr>
    </w:p>
    <w:p w14:paraId="2F3E465A" w14:textId="77777777" w:rsidR="00A06DD2" w:rsidRDefault="00A06DD2" w:rsidP="00A06DD2">
      <w:pPr>
        <w:spacing w:line="480" w:lineRule="auto"/>
        <w:rPr>
          <w:rFonts w:cs="Times New Roman"/>
          <w:szCs w:val="24"/>
        </w:rPr>
      </w:pPr>
    </w:p>
    <w:p w14:paraId="273B9085" w14:textId="77777777" w:rsidR="00E97EFC" w:rsidRDefault="00E97EFC" w:rsidP="00A06DD2">
      <w:pPr>
        <w:spacing w:line="480" w:lineRule="auto"/>
        <w:rPr>
          <w:rFonts w:cs="Times New Roman"/>
          <w:szCs w:val="24"/>
        </w:rPr>
      </w:pPr>
    </w:p>
    <w:p w14:paraId="68E9F334" w14:textId="77777777" w:rsidR="00C915BB" w:rsidRDefault="00C915BB" w:rsidP="00A06DD2">
      <w:pPr>
        <w:spacing w:line="480" w:lineRule="auto"/>
        <w:rPr>
          <w:rFonts w:cs="Times New Roman"/>
          <w:szCs w:val="24"/>
        </w:rPr>
      </w:pPr>
    </w:p>
    <w:p w14:paraId="586A59E1" w14:textId="77777777" w:rsidR="00A06DD2" w:rsidRDefault="00A06DD2" w:rsidP="00A06DD2">
      <w:pPr>
        <w:spacing w:line="240" w:lineRule="auto"/>
        <w:jc w:val="center"/>
        <w:rPr>
          <w:rFonts w:cs="Times New Roman"/>
          <w:szCs w:val="24"/>
        </w:rPr>
      </w:pPr>
      <w:bookmarkStart w:id="2" w:name="_Hlk44699847"/>
      <w:r>
        <w:rPr>
          <w:rFonts w:cs="Times New Roman"/>
          <w:szCs w:val="24"/>
        </w:rPr>
        <w:t>© Copyright by SAGAR GHOS 2020</w:t>
      </w:r>
    </w:p>
    <w:p w14:paraId="7A995C3E" w14:textId="77777777" w:rsidR="003A41A6" w:rsidRDefault="00A06DD2" w:rsidP="00A06DD2">
      <w:pPr>
        <w:spacing w:line="240" w:lineRule="auto"/>
        <w:jc w:val="center"/>
        <w:rPr>
          <w:rFonts w:cs="Times New Roman"/>
          <w:szCs w:val="24"/>
        </w:rPr>
        <w:sectPr w:rsidR="003A41A6">
          <w:footerReference w:type="default" r:id="rId9"/>
          <w:footnotePr>
            <w:numFmt w:val="chicago"/>
          </w:footnotePr>
          <w:pgSz w:w="12240" w:h="15840"/>
          <w:pgMar w:top="1440" w:right="1440" w:bottom="1440" w:left="1440" w:header="720" w:footer="720" w:gutter="0"/>
          <w:cols w:space="720"/>
          <w:docGrid w:linePitch="360"/>
        </w:sectPr>
      </w:pPr>
      <w:r>
        <w:rPr>
          <w:rFonts w:cs="Times New Roman"/>
          <w:szCs w:val="24"/>
        </w:rPr>
        <w:t>All Rights Reserved.</w:t>
      </w:r>
    </w:p>
    <w:p w14:paraId="0D7697B4" w14:textId="77777777" w:rsidR="003A41A6" w:rsidRDefault="003A41A6" w:rsidP="003A41A6">
      <w:pPr>
        <w:spacing w:line="240" w:lineRule="auto"/>
        <w:jc w:val="center"/>
        <w:rPr>
          <w:rFonts w:cs="Times New Roman"/>
          <w:szCs w:val="24"/>
        </w:rPr>
      </w:pPr>
      <w:bookmarkStart w:id="3" w:name="_Hlk44699919"/>
      <w:bookmarkEnd w:id="2"/>
    </w:p>
    <w:p w14:paraId="242767CA" w14:textId="77777777" w:rsidR="003A41A6" w:rsidRDefault="003A41A6" w:rsidP="003A41A6">
      <w:pPr>
        <w:spacing w:line="240" w:lineRule="auto"/>
        <w:jc w:val="center"/>
        <w:rPr>
          <w:rFonts w:cs="Times New Roman"/>
          <w:szCs w:val="24"/>
        </w:rPr>
      </w:pPr>
    </w:p>
    <w:p w14:paraId="2FA5A8CD" w14:textId="77777777" w:rsidR="003A41A6" w:rsidRDefault="003A41A6" w:rsidP="003A41A6">
      <w:pPr>
        <w:spacing w:line="240" w:lineRule="auto"/>
        <w:jc w:val="center"/>
        <w:rPr>
          <w:rFonts w:cs="Times New Roman"/>
          <w:szCs w:val="24"/>
        </w:rPr>
      </w:pPr>
    </w:p>
    <w:p w14:paraId="7B39B434" w14:textId="77777777" w:rsidR="003A41A6" w:rsidRDefault="003A41A6" w:rsidP="003A41A6">
      <w:pPr>
        <w:spacing w:line="240" w:lineRule="auto"/>
        <w:jc w:val="center"/>
        <w:rPr>
          <w:rFonts w:cs="Times New Roman"/>
          <w:szCs w:val="24"/>
        </w:rPr>
      </w:pPr>
    </w:p>
    <w:p w14:paraId="2C771A14" w14:textId="77777777" w:rsidR="003A41A6" w:rsidRDefault="003A41A6" w:rsidP="003A41A6">
      <w:pPr>
        <w:spacing w:line="240" w:lineRule="auto"/>
        <w:jc w:val="center"/>
        <w:rPr>
          <w:rFonts w:cs="Times New Roman"/>
          <w:szCs w:val="24"/>
        </w:rPr>
      </w:pPr>
    </w:p>
    <w:p w14:paraId="03DB893B" w14:textId="77777777" w:rsidR="003A41A6" w:rsidRDefault="003A41A6" w:rsidP="003A41A6">
      <w:pPr>
        <w:spacing w:line="240" w:lineRule="auto"/>
        <w:jc w:val="center"/>
        <w:rPr>
          <w:rFonts w:cs="Times New Roman"/>
          <w:szCs w:val="24"/>
        </w:rPr>
      </w:pPr>
    </w:p>
    <w:p w14:paraId="09B29CC6" w14:textId="7030312D" w:rsidR="00A06DD2" w:rsidRDefault="00A06DD2" w:rsidP="003A41A6">
      <w:pPr>
        <w:spacing w:line="240" w:lineRule="auto"/>
        <w:jc w:val="center"/>
        <w:rPr>
          <w:rFonts w:cs="Times New Roman"/>
          <w:szCs w:val="24"/>
        </w:rPr>
      </w:pPr>
      <w:r>
        <w:rPr>
          <w:rFonts w:cs="Times New Roman"/>
          <w:szCs w:val="24"/>
        </w:rPr>
        <w:t>Dedicated</w:t>
      </w:r>
    </w:p>
    <w:p w14:paraId="24351B24" w14:textId="77777777" w:rsidR="00A06DD2" w:rsidRDefault="00A06DD2" w:rsidP="00A06DD2">
      <w:pPr>
        <w:spacing w:line="240" w:lineRule="auto"/>
        <w:jc w:val="center"/>
        <w:rPr>
          <w:rFonts w:cs="Times New Roman"/>
          <w:szCs w:val="24"/>
        </w:rPr>
      </w:pPr>
      <w:r>
        <w:rPr>
          <w:rFonts w:cs="Times New Roman"/>
          <w:szCs w:val="24"/>
        </w:rPr>
        <w:t xml:space="preserve"> to </w:t>
      </w:r>
    </w:p>
    <w:p w14:paraId="245F0B4C" w14:textId="77777777" w:rsidR="00A06DD2" w:rsidRDefault="00A06DD2" w:rsidP="00A06DD2">
      <w:pPr>
        <w:spacing w:line="240" w:lineRule="auto"/>
        <w:jc w:val="center"/>
        <w:rPr>
          <w:rFonts w:cs="Times New Roman"/>
          <w:i/>
          <w:iCs/>
          <w:szCs w:val="24"/>
        </w:rPr>
      </w:pPr>
      <w:r w:rsidRPr="005778F0">
        <w:rPr>
          <w:rFonts w:cs="Times New Roman"/>
          <w:i/>
          <w:iCs/>
          <w:szCs w:val="24"/>
        </w:rPr>
        <w:t>My Beloved Parents</w:t>
      </w:r>
    </w:p>
    <w:bookmarkEnd w:id="3"/>
    <w:p w14:paraId="63129F63" w14:textId="4382F9FF" w:rsidR="00A06DD2" w:rsidRDefault="00A06DD2" w:rsidP="00CE34E3">
      <w:pPr>
        <w:spacing w:line="240" w:lineRule="auto"/>
        <w:jc w:val="center"/>
        <w:rPr>
          <w:rFonts w:cs="Times New Roman"/>
          <w:szCs w:val="24"/>
        </w:rPr>
      </w:pPr>
    </w:p>
    <w:p w14:paraId="12BD7945" w14:textId="09E1F714" w:rsidR="00A06DD2" w:rsidRDefault="00A06DD2" w:rsidP="00CE34E3">
      <w:pPr>
        <w:spacing w:line="240" w:lineRule="auto"/>
        <w:jc w:val="center"/>
        <w:rPr>
          <w:rFonts w:cs="Times New Roman"/>
          <w:szCs w:val="24"/>
        </w:rPr>
      </w:pPr>
    </w:p>
    <w:p w14:paraId="3CD077C8" w14:textId="2490125E" w:rsidR="00A06DD2" w:rsidRDefault="00A06DD2" w:rsidP="00CE34E3">
      <w:pPr>
        <w:spacing w:line="240" w:lineRule="auto"/>
        <w:jc w:val="center"/>
        <w:rPr>
          <w:rFonts w:cs="Times New Roman"/>
          <w:szCs w:val="24"/>
        </w:rPr>
      </w:pPr>
    </w:p>
    <w:p w14:paraId="461D6A67" w14:textId="7187CB7B" w:rsidR="00A06DD2" w:rsidRDefault="00A06DD2" w:rsidP="00CE34E3">
      <w:pPr>
        <w:spacing w:line="240" w:lineRule="auto"/>
        <w:jc w:val="center"/>
        <w:rPr>
          <w:rFonts w:cs="Times New Roman"/>
          <w:szCs w:val="24"/>
        </w:rPr>
      </w:pPr>
    </w:p>
    <w:p w14:paraId="01961444" w14:textId="75941B70" w:rsidR="00A06DD2" w:rsidRDefault="00A06DD2" w:rsidP="00CE34E3">
      <w:pPr>
        <w:spacing w:line="240" w:lineRule="auto"/>
        <w:jc w:val="center"/>
        <w:rPr>
          <w:rFonts w:cs="Times New Roman"/>
          <w:szCs w:val="24"/>
        </w:rPr>
      </w:pPr>
    </w:p>
    <w:p w14:paraId="4DED945E" w14:textId="2E61C91E" w:rsidR="00A06DD2" w:rsidRDefault="00A06DD2" w:rsidP="00CE34E3">
      <w:pPr>
        <w:spacing w:line="240" w:lineRule="auto"/>
        <w:jc w:val="center"/>
        <w:rPr>
          <w:rFonts w:cs="Times New Roman"/>
          <w:szCs w:val="24"/>
        </w:rPr>
      </w:pPr>
    </w:p>
    <w:p w14:paraId="786D5E1C" w14:textId="16C04CB0" w:rsidR="00A06DD2" w:rsidRDefault="00A06DD2" w:rsidP="00CE34E3">
      <w:pPr>
        <w:spacing w:line="240" w:lineRule="auto"/>
        <w:jc w:val="center"/>
        <w:rPr>
          <w:rFonts w:cs="Times New Roman"/>
          <w:szCs w:val="24"/>
        </w:rPr>
      </w:pPr>
    </w:p>
    <w:p w14:paraId="6A4AC0CB" w14:textId="50D3292D" w:rsidR="00A06DD2" w:rsidRDefault="00A06DD2" w:rsidP="00CE34E3">
      <w:pPr>
        <w:spacing w:line="240" w:lineRule="auto"/>
        <w:jc w:val="center"/>
        <w:rPr>
          <w:rFonts w:cs="Times New Roman"/>
          <w:szCs w:val="24"/>
        </w:rPr>
      </w:pPr>
    </w:p>
    <w:p w14:paraId="4FDF7FBC" w14:textId="4C3427B6" w:rsidR="00A06DD2" w:rsidRDefault="00A06DD2" w:rsidP="00CE34E3">
      <w:pPr>
        <w:spacing w:line="240" w:lineRule="auto"/>
        <w:jc w:val="center"/>
        <w:rPr>
          <w:rFonts w:cs="Times New Roman"/>
          <w:szCs w:val="24"/>
        </w:rPr>
      </w:pPr>
    </w:p>
    <w:p w14:paraId="07E457D9" w14:textId="5E0AD46E" w:rsidR="00A06DD2" w:rsidRDefault="00A06DD2" w:rsidP="00CE34E3">
      <w:pPr>
        <w:spacing w:line="240" w:lineRule="auto"/>
        <w:jc w:val="center"/>
        <w:rPr>
          <w:rFonts w:cs="Times New Roman"/>
          <w:szCs w:val="24"/>
        </w:rPr>
      </w:pPr>
    </w:p>
    <w:p w14:paraId="60846D6E" w14:textId="5366FD43" w:rsidR="00A06DD2" w:rsidRDefault="00A06DD2" w:rsidP="00CE34E3">
      <w:pPr>
        <w:spacing w:line="240" w:lineRule="auto"/>
        <w:jc w:val="center"/>
        <w:rPr>
          <w:rFonts w:cs="Times New Roman"/>
          <w:szCs w:val="24"/>
        </w:rPr>
      </w:pPr>
    </w:p>
    <w:p w14:paraId="310EC730" w14:textId="1EFC39BB" w:rsidR="00A06DD2" w:rsidRDefault="00A06DD2" w:rsidP="00CE34E3">
      <w:pPr>
        <w:spacing w:line="240" w:lineRule="auto"/>
        <w:jc w:val="center"/>
        <w:rPr>
          <w:rFonts w:cs="Times New Roman"/>
          <w:szCs w:val="24"/>
        </w:rPr>
      </w:pPr>
    </w:p>
    <w:p w14:paraId="4D3F84BD" w14:textId="18D41D48" w:rsidR="00A06DD2" w:rsidRDefault="00A06DD2" w:rsidP="00CE34E3">
      <w:pPr>
        <w:spacing w:line="240" w:lineRule="auto"/>
        <w:jc w:val="center"/>
        <w:rPr>
          <w:rFonts w:cs="Times New Roman"/>
          <w:szCs w:val="24"/>
        </w:rPr>
      </w:pPr>
    </w:p>
    <w:p w14:paraId="1C7405BC" w14:textId="2A0CC814" w:rsidR="00A06DD2" w:rsidRDefault="00A06DD2" w:rsidP="00CE34E3">
      <w:pPr>
        <w:spacing w:line="240" w:lineRule="auto"/>
        <w:jc w:val="center"/>
        <w:rPr>
          <w:rFonts w:cs="Times New Roman"/>
          <w:szCs w:val="24"/>
        </w:rPr>
      </w:pPr>
    </w:p>
    <w:p w14:paraId="47646562" w14:textId="71922A54" w:rsidR="00A06DD2" w:rsidRDefault="00A06DD2" w:rsidP="00CE34E3">
      <w:pPr>
        <w:spacing w:line="240" w:lineRule="auto"/>
        <w:jc w:val="center"/>
        <w:rPr>
          <w:rFonts w:cs="Times New Roman"/>
          <w:szCs w:val="24"/>
        </w:rPr>
      </w:pPr>
    </w:p>
    <w:p w14:paraId="5C716B7A" w14:textId="77777777" w:rsidR="00C915BB" w:rsidRDefault="00C915BB" w:rsidP="00C915BB">
      <w:pPr>
        <w:spacing w:line="240" w:lineRule="auto"/>
        <w:rPr>
          <w:rFonts w:cs="Times New Roman"/>
          <w:szCs w:val="24"/>
        </w:rPr>
        <w:sectPr w:rsidR="00C915BB" w:rsidSect="003A41A6">
          <w:footerReference w:type="default" r:id="rId10"/>
          <w:footnotePr>
            <w:numFmt w:val="chicago"/>
          </w:footnotePr>
          <w:pgSz w:w="12240" w:h="15840"/>
          <w:pgMar w:top="1440" w:right="1440" w:bottom="1440" w:left="1440" w:header="720" w:footer="720" w:gutter="0"/>
          <w:pgNumType w:fmt="lowerRoman"/>
          <w:cols w:space="720"/>
          <w:docGrid w:linePitch="360"/>
        </w:sectPr>
      </w:pPr>
    </w:p>
    <w:p w14:paraId="13FC42BC" w14:textId="66138422" w:rsidR="00A06DD2" w:rsidRDefault="00A06DD2" w:rsidP="00A06DD2">
      <w:pPr>
        <w:pStyle w:val="Heading1"/>
      </w:pPr>
      <w:bookmarkStart w:id="4" w:name="_Toc44689876"/>
      <w:bookmarkStart w:id="5" w:name="_Toc46837736"/>
      <w:bookmarkStart w:id="6" w:name="_Hlk44699938"/>
      <w:r w:rsidRPr="00A06DD2">
        <w:lastRenderedPageBreak/>
        <w:t>ACKNOWLEDGEMENTS</w:t>
      </w:r>
      <w:bookmarkEnd w:id="4"/>
      <w:bookmarkEnd w:id="5"/>
    </w:p>
    <w:p w14:paraId="70355F2C" w14:textId="77777777" w:rsidR="00A87166" w:rsidRPr="00264CBC" w:rsidRDefault="00A87166" w:rsidP="00A87166">
      <w:pPr>
        <w:spacing w:before="240" w:line="480" w:lineRule="auto"/>
        <w:ind w:firstLine="720"/>
        <w:rPr>
          <w:rFonts w:cs="Times New Roman"/>
          <w:szCs w:val="24"/>
        </w:rPr>
      </w:pPr>
      <w:r w:rsidRPr="00264CBC">
        <w:rPr>
          <w:rFonts w:cs="Times New Roman"/>
          <w:szCs w:val="24"/>
        </w:rPr>
        <w:t>First and foremost, I would like to express my deep and sincere gratitude to God, The Almighty, for His countless blessings in every step of my life. Secondly, I would like to thank my parents and uncle who ha</w:t>
      </w:r>
      <w:r>
        <w:rPr>
          <w:rFonts w:cs="Times New Roman"/>
          <w:szCs w:val="24"/>
        </w:rPr>
        <w:t>ve</w:t>
      </w:r>
      <w:r w:rsidRPr="00264CBC">
        <w:rPr>
          <w:rFonts w:cs="Times New Roman"/>
          <w:szCs w:val="24"/>
        </w:rPr>
        <w:t xml:space="preserve"> always encouraged me and sacrificed everything for fulfilling my goal</w:t>
      </w:r>
      <w:r>
        <w:rPr>
          <w:rFonts w:cs="Times New Roman"/>
          <w:szCs w:val="24"/>
        </w:rPr>
        <w:t>s</w:t>
      </w:r>
      <w:r w:rsidRPr="00264CBC">
        <w:rPr>
          <w:rFonts w:cs="Times New Roman"/>
          <w:szCs w:val="24"/>
        </w:rPr>
        <w:t xml:space="preserve">. </w:t>
      </w:r>
    </w:p>
    <w:p w14:paraId="4A910203" w14:textId="77777777" w:rsidR="00A87166" w:rsidRPr="00264CBC" w:rsidRDefault="00A87166" w:rsidP="00A87166">
      <w:pPr>
        <w:spacing w:line="480" w:lineRule="auto"/>
        <w:ind w:firstLine="720"/>
        <w:rPr>
          <w:rFonts w:cs="Times New Roman"/>
          <w:szCs w:val="24"/>
        </w:rPr>
      </w:pPr>
      <w:r w:rsidRPr="00264CBC">
        <w:rPr>
          <w:rFonts w:cs="Times New Roman"/>
          <w:szCs w:val="24"/>
        </w:rPr>
        <w:t>I would like to express my sincerest appreciation, deepest gratitude, and heartiest thanks to my supervisor and the Chair of my thesis committee, Professor Musharraf Zaman, for his guidance, encouragement, and unparalleled support throughout my graduate studies</w:t>
      </w:r>
      <w:r>
        <w:rPr>
          <w:rFonts w:cs="Times New Roman"/>
          <w:szCs w:val="24"/>
        </w:rPr>
        <w:t xml:space="preserve"> at the University of Oklahoma</w:t>
      </w:r>
      <w:r w:rsidRPr="00264CBC">
        <w:rPr>
          <w:rFonts w:cs="Times New Roman"/>
          <w:szCs w:val="24"/>
        </w:rPr>
        <w:t>. His deep insights, critical comments</w:t>
      </w:r>
      <w:r>
        <w:rPr>
          <w:rFonts w:cs="Times New Roman"/>
          <w:szCs w:val="24"/>
        </w:rPr>
        <w:t>,</w:t>
      </w:r>
      <w:r w:rsidRPr="00264CBC">
        <w:rPr>
          <w:rFonts w:cs="Times New Roman"/>
          <w:szCs w:val="24"/>
        </w:rPr>
        <w:t xml:space="preserve"> </w:t>
      </w:r>
      <w:r>
        <w:rPr>
          <w:rFonts w:cs="Times New Roman"/>
          <w:szCs w:val="24"/>
        </w:rPr>
        <w:t xml:space="preserve">edits, </w:t>
      </w:r>
      <w:r w:rsidRPr="00264CBC">
        <w:rPr>
          <w:rFonts w:cs="Times New Roman"/>
          <w:szCs w:val="24"/>
        </w:rPr>
        <w:t>and valuable suggestions contributed greatly to the completion of this study. It was him who helped me to grow into a researcher.</w:t>
      </w:r>
      <w:r>
        <w:rPr>
          <w:rFonts w:cs="Times New Roman"/>
          <w:szCs w:val="24"/>
        </w:rPr>
        <w:t xml:space="preserve"> His mentoring style, high expectations and trust greatly elevated my critical thinking and writing skills and confidence. </w:t>
      </w:r>
    </w:p>
    <w:p w14:paraId="3806FDA3" w14:textId="77777777" w:rsidR="00A87166" w:rsidRPr="00264CBC" w:rsidRDefault="00A87166" w:rsidP="00A87166">
      <w:pPr>
        <w:spacing w:line="480" w:lineRule="auto"/>
        <w:ind w:firstLine="720"/>
        <w:rPr>
          <w:rFonts w:cs="Times New Roman"/>
          <w:szCs w:val="24"/>
        </w:rPr>
      </w:pPr>
      <w:r w:rsidRPr="00264CBC">
        <w:rPr>
          <w:rFonts w:cs="Times New Roman"/>
          <w:szCs w:val="24"/>
        </w:rPr>
        <w:t xml:space="preserve">I would like to acknowledge and thank Dr. Gerald A. Miller for serving on my thesis committee. I have learned a lot from his “Forensic Geotechnical Engineering” class. I would like to thank him for sharing his knowledge, ideas and providing valuable inputs for completing this thesis. Also, I wish to thank Dr. Dominique M. </w:t>
      </w:r>
      <w:proofErr w:type="spellStart"/>
      <w:r w:rsidRPr="00264CBC">
        <w:rPr>
          <w:rFonts w:cs="Times New Roman"/>
          <w:szCs w:val="24"/>
        </w:rPr>
        <w:t>Pittenger</w:t>
      </w:r>
      <w:proofErr w:type="spellEnd"/>
      <w:r w:rsidRPr="00264CBC">
        <w:rPr>
          <w:rFonts w:cs="Times New Roman"/>
          <w:szCs w:val="24"/>
        </w:rPr>
        <w:t xml:space="preserve"> for serving on my thesis committee. Her valuable comments and ideas helped finalize this study. I want to thank Dr. Amy B. </w:t>
      </w:r>
      <w:proofErr w:type="spellStart"/>
      <w:r w:rsidRPr="00264CBC">
        <w:rPr>
          <w:rFonts w:cs="Times New Roman"/>
          <w:szCs w:val="24"/>
        </w:rPr>
        <w:t>Cerato</w:t>
      </w:r>
      <w:proofErr w:type="spellEnd"/>
      <w:r w:rsidRPr="00264CBC">
        <w:rPr>
          <w:rFonts w:cs="Times New Roman"/>
          <w:szCs w:val="24"/>
        </w:rPr>
        <w:t xml:space="preserve">, Dr. </w:t>
      </w:r>
      <w:proofErr w:type="spellStart"/>
      <w:r w:rsidRPr="00264CBC">
        <w:rPr>
          <w:rFonts w:cs="Times New Roman"/>
          <w:szCs w:val="24"/>
        </w:rPr>
        <w:t>Kianoosh</w:t>
      </w:r>
      <w:proofErr w:type="spellEnd"/>
      <w:r w:rsidRPr="00264CBC">
        <w:rPr>
          <w:rFonts w:cs="Times New Roman"/>
          <w:szCs w:val="24"/>
        </w:rPr>
        <w:t xml:space="preserve"> </w:t>
      </w:r>
      <w:proofErr w:type="spellStart"/>
      <w:r w:rsidRPr="00264CBC">
        <w:rPr>
          <w:rFonts w:cs="Times New Roman"/>
          <w:szCs w:val="24"/>
        </w:rPr>
        <w:t>Hatami</w:t>
      </w:r>
      <w:proofErr w:type="spellEnd"/>
      <w:r w:rsidRPr="00264CBC">
        <w:rPr>
          <w:rFonts w:cs="Times New Roman"/>
          <w:szCs w:val="24"/>
        </w:rPr>
        <w:t xml:space="preserve">, Dr. P. Scott Harvey and Dr. </w:t>
      </w:r>
      <w:proofErr w:type="spellStart"/>
      <w:r w:rsidRPr="00264CBC">
        <w:rPr>
          <w:rFonts w:cs="Times New Roman"/>
          <w:szCs w:val="24"/>
        </w:rPr>
        <w:t>Shima</w:t>
      </w:r>
      <w:proofErr w:type="spellEnd"/>
      <w:r w:rsidRPr="00264CBC">
        <w:rPr>
          <w:rFonts w:cs="Times New Roman"/>
          <w:szCs w:val="24"/>
        </w:rPr>
        <w:t xml:space="preserve"> </w:t>
      </w:r>
      <w:proofErr w:type="spellStart"/>
      <w:r w:rsidRPr="00264CBC">
        <w:rPr>
          <w:rFonts w:cs="Times New Roman"/>
          <w:szCs w:val="24"/>
        </w:rPr>
        <w:t>Mohebbi</w:t>
      </w:r>
      <w:proofErr w:type="spellEnd"/>
      <w:r w:rsidRPr="00264CBC">
        <w:rPr>
          <w:rFonts w:cs="Times New Roman"/>
          <w:szCs w:val="24"/>
        </w:rPr>
        <w:t xml:space="preserve"> for helping me with their knowledge and experience through their courses at </w:t>
      </w:r>
      <w:r>
        <w:rPr>
          <w:rFonts w:cs="Times New Roman"/>
          <w:szCs w:val="24"/>
        </w:rPr>
        <w:t>OU</w:t>
      </w:r>
      <w:r w:rsidRPr="00264CBC">
        <w:rPr>
          <w:rFonts w:cs="Times New Roman"/>
          <w:szCs w:val="24"/>
        </w:rPr>
        <w:t xml:space="preserve">. I would like to express my deepest gratitude to all the staff of the School of Civil Engineering and Environmental Science and </w:t>
      </w:r>
      <w:r>
        <w:rPr>
          <w:rFonts w:cs="Times New Roman"/>
          <w:szCs w:val="24"/>
        </w:rPr>
        <w:t xml:space="preserve">the </w:t>
      </w:r>
      <w:r w:rsidRPr="00264CBC">
        <w:rPr>
          <w:rFonts w:cs="Times New Roman"/>
          <w:szCs w:val="24"/>
        </w:rPr>
        <w:t xml:space="preserve">Southern Plains Transportation Center (SPTC) for their help and support. I would </w:t>
      </w:r>
      <w:r>
        <w:rPr>
          <w:rFonts w:cs="Times New Roman"/>
          <w:szCs w:val="24"/>
        </w:rPr>
        <w:t xml:space="preserve">also </w:t>
      </w:r>
      <w:r w:rsidRPr="00264CBC">
        <w:rPr>
          <w:rFonts w:cs="Times New Roman"/>
          <w:szCs w:val="24"/>
        </w:rPr>
        <w:t xml:space="preserve">like to extend my gratitude to Dr. Michael Molina for his help in reviewing manuscripts. </w:t>
      </w:r>
    </w:p>
    <w:p w14:paraId="7F3D3A2A" w14:textId="77777777" w:rsidR="00A87166" w:rsidRPr="00264CBC" w:rsidRDefault="00A87166" w:rsidP="00A87166">
      <w:pPr>
        <w:spacing w:line="480" w:lineRule="auto"/>
        <w:ind w:firstLine="720"/>
        <w:rPr>
          <w:rFonts w:cs="Times New Roman"/>
          <w:szCs w:val="24"/>
        </w:rPr>
      </w:pPr>
      <w:r w:rsidRPr="00264CBC">
        <w:rPr>
          <w:rFonts w:cs="Times New Roman"/>
          <w:szCs w:val="24"/>
        </w:rPr>
        <w:lastRenderedPageBreak/>
        <w:t xml:space="preserve">I would like to acknowledge and thank every member of Dr. Zaman’s </w:t>
      </w:r>
      <w:r>
        <w:rPr>
          <w:rFonts w:cs="Times New Roman"/>
          <w:szCs w:val="24"/>
        </w:rPr>
        <w:t>r</w:t>
      </w:r>
      <w:r w:rsidRPr="00264CBC">
        <w:rPr>
          <w:rFonts w:cs="Times New Roman"/>
          <w:szCs w:val="24"/>
        </w:rPr>
        <w:t xml:space="preserve">esearch </w:t>
      </w:r>
      <w:r>
        <w:rPr>
          <w:rFonts w:cs="Times New Roman"/>
          <w:szCs w:val="24"/>
        </w:rPr>
        <w:t>g</w:t>
      </w:r>
      <w:r w:rsidRPr="00264CBC">
        <w:rPr>
          <w:rFonts w:cs="Times New Roman"/>
          <w:szCs w:val="24"/>
        </w:rPr>
        <w:t>roup, especially Mr. Syed Ashik Ali for his enormous help and guidance throughout my research. He is an excellent example of a mentor, good friend, sincere researcher, and a fine person. He was always there to guide me in the field and laboratory testing and to help me in developing ideas throughout my graduate study</w:t>
      </w:r>
      <w:r>
        <w:rPr>
          <w:rFonts w:cs="Times New Roman"/>
          <w:szCs w:val="24"/>
        </w:rPr>
        <w:t xml:space="preserve"> here at OU</w:t>
      </w:r>
      <w:r w:rsidRPr="00264CBC">
        <w:rPr>
          <w:rFonts w:cs="Times New Roman"/>
          <w:szCs w:val="24"/>
        </w:rPr>
        <w:t xml:space="preserve">. His valuable comments and suggestions helped me to improve my research and writing skills. I want to extend my gratitude to Mr. Matias </w:t>
      </w:r>
      <w:proofErr w:type="spellStart"/>
      <w:r w:rsidRPr="00264CBC">
        <w:rPr>
          <w:rFonts w:cs="Times New Roman"/>
          <w:szCs w:val="24"/>
        </w:rPr>
        <w:t>Larrain</w:t>
      </w:r>
      <w:proofErr w:type="spellEnd"/>
      <w:r w:rsidRPr="00264CBC">
        <w:rPr>
          <w:rFonts w:cs="Times New Roman"/>
          <w:szCs w:val="24"/>
        </w:rPr>
        <w:t xml:space="preserve"> Mendez, Mr. Kenneth R. Hobson, and Mr. Donnie Lacky for their help in field and laboratory work throughout my thesis research. </w:t>
      </w:r>
    </w:p>
    <w:p w14:paraId="6AED694C" w14:textId="19985779" w:rsidR="00A87166" w:rsidRPr="00264CBC" w:rsidRDefault="00A87166" w:rsidP="00A87166">
      <w:pPr>
        <w:spacing w:line="480" w:lineRule="auto"/>
        <w:ind w:firstLine="720"/>
        <w:rPr>
          <w:rFonts w:cs="Times New Roman"/>
          <w:szCs w:val="24"/>
        </w:rPr>
      </w:pPr>
      <w:r w:rsidRPr="00264CBC">
        <w:rPr>
          <w:rFonts w:cs="Times New Roman"/>
          <w:szCs w:val="24"/>
        </w:rPr>
        <w:t xml:space="preserve">I must thank Dr. Michael </w:t>
      </w:r>
      <w:proofErr w:type="spellStart"/>
      <w:r w:rsidRPr="00264CBC">
        <w:rPr>
          <w:rFonts w:cs="Times New Roman"/>
          <w:szCs w:val="24"/>
        </w:rPr>
        <w:t>Behm</w:t>
      </w:r>
      <w:proofErr w:type="spellEnd"/>
      <w:r w:rsidRPr="00264CBC">
        <w:rPr>
          <w:rFonts w:cs="Times New Roman"/>
          <w:szCs w:val="24"/>
        </w:rPr>
        <w:t xml:space="preserve"> and his research group from the School of Geoscience for sharing their knowledge and help </w:t>
      </w:r>
      <w:r>
        <w:rPr>
          <w:rFonts w:cs="Times New Roman"/>
          <w:szCs w:val="24"/>
        </w:rPr>
        <w:t xml:space="preserve">with </w:t>
      </w:r>
      <w:r w:rsidRPr="00264CBC">
        <w:rPr>
          <w:rFonts w:cs="Times New Roman"/>
          <w:szCs w:val="24"/>
        </w:rPr>
        <w:t>Ground Penetrating Radar (GPR) data collecti</w:t>
      </w:r>
      <w:r w:rsidR="00602813">
        <w:rPr>
          <w:rFonts w:cs="Times New Roman"/>
          <w:szCs w:val="24"/>
        </w:rPr>
        <w:t>on</w:t>
      </w:r>
      <w:r w:rsidRPr="00264CBC">
        <w:rPr>
          <w:rFonts w:cs="Times New Roman"/>
          <w:szCs w:val="24"/>
        </w:rPr>
        <w:t xml:space="preserve"> and analysis. Special thanks to Mr. </w:t>
      </w:r>
      <w:proofErr w:type="spellStart"/>
      <w:r w:rsidRPr="00264CBC">
        <w:rPr>
          <w:rFonts w:cs="Times New Roman"/>
          <w:szCs w:val="24"/>
        </w:rPr>
        <w:t>Deepankar</w:t>
      </w:r>
      <w:proofErr w:type="spellEnd"/>
      <w:r w:rsidRPr="00264CBC">
        <w:rPr>
          <w:rFonts w:cs="Times New Roman"/>
          <w:szCs w:val="24"/>
        </w:rPr>
        <w:t xml:space="preserve"> </w:t>
      </w:r>
      <w:proofErr w:type="spellStart"/>
      <w:r w:rsidRPr="00264CBC">
        <w:rPr>
          <w:rFonts w:cs="Times New Roman"/>
          <w:szCs w:val="24"/>
        </w:rPr>
        <w:t>Dangwal</w:t>
      </w:r>
      <w:proofErr w:type="spellEnd"/>
      <w:r w:rsidRPr="00264CBC">
        <w:rPr>
          <w:rFonts w:cs="Times New Roman"/>
          <w:szCs w:val="24"/>
        </w:rPr>
        <w:t xml:space="preserve"> for his help with the GPR data collection. I would like to thank Dr. Dar</w:t>
      </w:r>
      <w:r w:rsidR="00602813">
        <w:rPr>
          <w:rFonts w:cs="Times New Roman"/>
          <w:szCs w:val="24"/>
        </w:rPr>
        <w:t>-</w:t>
      </w:r>
      <w:r w:rsidRPr="00264CBC">
        <w:rPr>
          <w:rFonts w:cs="Times New Roman"/>
          <w:szCs w:val="24"/>
        </w:rPr>
        <w:t xml:space="preserve">Hao Chen from the Texas A&amp;M Transportation Institute for his ideas and help in conducting this research. Special thanks to </w:t>
      </w:r>
      <w:r w:rsidR="00602813">
        <w:rPr>
          <w:rFonts w:cs="Times New Roman"/>
          <w:szCs w:val="24"/>
        </w:rPr>
        <w:t xml:space="preserve">Mr. </w:t>
      </w:r>
      <w:r w:rsidRPr="00264CBC">
        <w:rPr>
          <w:rFonts w:cs="Times New Roman"/>
          <w:szCs w:val="24"/>
        </w:rPr>
        <w:t xml:space="preserve">Victor </w:t>
      </w:r>
      <w:proofErr w:type="spellStart"/>
      <w:r w:rsidRPr="00264CBC">
        <w:rPr>
          <w:rFonts w:cs="Times New Roman"/>
          <w:szCs w:val="24"/>
        </w:rPr>
        <w:t>Pozadas</w:t>
      </w:r>
      <w:proofErr w:type="spellEnd"/>
      <w:r w:rsidRPr="00264CBC">
        <w:rPr>
          <w:rFonts w:cs="Times New Roman"/>
          <w:szCs w:val="24"/>
        </w:rPr>
        <w:t>,</w:t>
      </w:r>
      <w:r w:rsidR="00602813">
        <w:rPr>
          <w:rFonts w:cs="Times New Roman"/>
          <w:szCs w:val="24"/>
        </w:rPr>
        <w:t xml:space="preserve"> Mr.</w:t>
      </w:r>
      <w:r w:rsidRPr="00264CBC">
        <w:rPr>
          <w:rFonts w:cs="Times New Roman"/>
          <w:szCs w:val="24"/>
        </w:rPr>
        <w:t xml:space="preserve"> Michael Schmitz</w:t>
      </w:r>
      <w:r w:rsidR="00602813">
        <w:rPr>
          <w:rFonts w:cs="Times New Roman"/>
          <w:szCs w:val="24"/>
        </w:rPr>
        <w:t>,</w:t>
      </w:r>
      <w:r w:rsidRPr="00264CBC">
        <w:rPr>
          <w:rFonts w:cs="Times New Roman"/>
          <w:szCs w:val="24"/>
        </w:rPr>
        <w:t xml:space="preserve"> </w:t>
      </w:r>
      <w:r>
        <w:rPr>
          <w:rFonts w:cs="Times New Roman"/>
          <w:szCs w:val="24"/>
        </w:rPr>
        <w:t xml:space="preserve">Dr. </w:t>
      </w:r>
      <w:proofErr w:type="spellStart"/>
      <w:r w:rsidRPr="00264CBC">
        <w:rPr>
          <w:rFonts w:cs="Times New Roman"/>
          <w:szCs w:val="24"/>
        </w:rPr>
        <w:t>Naji</w:t>
      </w:r>
      <w:proofErr w:type="spellEnd"/>
      <w:r w:rsidRPr="00264CBC">
        <w:rPr>
          <w:rFonts w:cs="Times New Roman"/>
          <w:szCs w:val="24"/>
        </w:rPr>
        <w:t xml:space="preserve"> Khoury, Dr. James B. </w:t>
      </w:r>
      <w:proofErr w:type="spellStart"/>
      <w:r w:rsidRPr="00264CBC">
        <w:rPr>
          <w:rFonts w:cs="Times New Roman"/>
          <w:szCs w:val="24"/>
        </w:rPr>
        <w:t>Nevels</w:t>
      </w:r>
      <w:proofErr w:type="spellEnd"/>
      <w:r w:rsidR="00602813">
        <w:rPr>
          <w:rFonts w:cs="Times New Roman"/>
          <w:szCs w:val="24"/>
        </w:rPr>
        <w:t>,</w:t>
      </w:r>
      <w:r w:rsidRPr="00264CBC">
        <w:rPr>
          <w:rFonts w:cs="Times New Roman"/>
          <w:szCs w:val="24"/>
        </w:rPr>
        <w:t xml:space="preserve"> </w:t>
      </w:r>
      <w:r w:rsidR="00602813">
        <w:rPr>
          <w:rFonts w:cs="Times New Roman"/>
          <w:szCs w:val="24"/>
        </w:rPr>
        <w:t xml:space="preserve">ROCA Engineering, and EST Engineering Inc. </w:t>
      </w:r>
      <w:r w:rsidRPr="00264CBC">
        <w:rPr>
          <w:rFonts w:cs="Times New Roman"/>
          <w:szCs w:val="24"/>
        </w:rPr>
        <w:t xml:space="preserve">for help in conducting field tests and collecting samples. I would like to thank Dr. George </w:t>
      </w:r>
      <w:proofErr w:type="spellStart"/>
      <w:r w:rsidRPr="00264CBC">
        <w:rPr>
          <w:rFonts w:cs="Times New Roman"/>
          <w:szCs w:val="24"/>
        </w:rPr>
        <w:t>Tsoflias</w:t>
      </w:r>
      <w:proofErr w:type="spellEnd"/>
      <w:r w:rsidRPr="00264CBC">
        <w:rPr>
          <w:rFonts w:cs="Times New Roman"/>
          <w:szCs w:val="24"/>
        </w:rPr>
        <w:t xml:space="preserve"> from University </w:t>
      </w:r>
      <w:r>
        <w:rPr>
          <w:rFonts w:cs="Times New Roman"/>
          <w:szCs w:val="24"/>
        </w:rPr>
        <w:t xml:space="preserve">of Kansas </w:t>
      </w:r>
      <w:r w:rsidRPr="00264CBC">
        <w:rPr>
          <w:rFonts w:cs="Times New Roman"/>
          <w:szCs w:val="24"/>
        </w:rPr>
        <w:t xml:space="preserve">for </w:t>
      </w:r>
      <w:r>
        <w:rPr>
          <w:rFonts w:cs="Times New Roman"/>
          <w:szCs w:val="24"/>
        </w:rPr>
        <w:t>providing equipment for GPR testing</w:t>
      </w:r>
      <w:r w:rsidRPr="00264CBC">
        <w:rPr>
          <w:rFonts w:cs="Times New Roman"/>
          <w:szCs w:val="24"/>
        </w:rPr>
        <w:t xml:space="preserve">. </w:t>
      </w:r>
    </w:p>
    <w:p w14:paraId="30ED752F" w14:textId="74F4C5B9" w:rsidR="00A87166" w:rsidRPr="00264CBC" w:rsidRDefault="00A87166" w:rsidP="00A87166">
      <w:pPr>
        <w:spacing w:line="480" w:lineRule="auto"/>
        <w:ind w:firstLine="720"/>
        <w:rPr>
          <w:rFonts w:cs="Times New Roman"/>
          <w:szCs w:val="24"/>
        </w:rPr>
      </w:pPr>
      <w:r w:rsidRPr="00264CBC">
        <w:rPr>
          <w:rFonts w:cs="Times New Roman"/>
          <w:szCs w:val="24"/>
        </w:rPr>
        <w:t xml:space="preserve">The financial supports provided by the Oklahoma Department of Transportation (ODOT) are greatly acknowledged. I wish to express my gratitude to </w:t>
      </w:r>
      <w:r w:rsidR="00017387">
        <w:rPr>
          <w:rFonts w:cs="Times New Roman"/>
          <w:szCs w:val="24"/>
        </w:rPr>
        <w:t xml:space="preserve">Mr. </w:t>
      </w:r>
      <w:r w:rsidRPr="00264CBC">
        <w:rPr>
          <w:rFonts w:cs="Times New Roman"/>
          <w:szCs w:val="24"/>
        </w:rPr>
        <w:t xml:space="preserve">Ron McDaniel, </w:t>
      </w:r>
      <w:r w:rsidR="00017387">
        <w:rPr>
          <w:rFonts w:cs="Times New Roman"/>
          <w:szCs w:val="24"/>
        </w:rPr>
        <w:t xml:space="preserve">Mr. </w:t>
      </w:r>
      <w:r w:rsidRPr="00264CBC">
        <w:rPr>
          <w:rFonts w:cs="Times New Roman"/>
          <w:szCs w:val="24"/>
        </w:rPr>
        <w:t xml:space="preserve">Jon Logan, </w:t>
      </w:r>
      <w:r w:rsidR="00017387">
        <w:rPr>
          <w:rFonts w:cs="Times New Roman"/>
          <w:szCs w:val="24"/>
        </w:rPr>
        <w:t xml:space="preserve">Mr. </w:t>
      </w:r>
      <w:r w:rsidRPr="00264CBC">
        <w:rPr>
          <w:rFonts w:cs="Times New Roman"/>
          <w:szCs w:val="24"/>
        </w:rPr>
        <w:t xml:space="preserve">Scott Armstrong, </w:t>
      </w:r>
      <w:r w:rsidR="00017387">
        <w:rPr>
          <w:rFonts w:cs="Times New Roman"/>
          <w:szCs w:val="24"/>
        </w:rPr>
        <w:t xml:space="preserve">Mr. </w:t>
      </w:r>
      <w:r w:rsidRPr="00264CBC">
        <w:rPr>
          <w:rFonts w:cs="Times New Roman"/>
          <w:szCs w:val="24"/>
        </w:rPr>
        <w:t xml:space="preserve">Brantley </w:t>
      </w:r>
      <w:proofErr w:type="spellStart"/>
      <w:r w:rsidRPr="00264CBC">
        <w:rPr>
          <w:rFonts w:cs="Times New Roman"/>
          <w:szCs w:val="24"/>
        </w:rPr>
        <w:t>Hendrex</w:t>
      </w:r>
      <w:proofErr w:type="spellEnd"/>
      <w:r w:rsidRPr="00264CBC">
        <w:rPr>
          <w:rFonts w:cs="Times New Roman"/>
          <w:szCs w:val="24"/>
        </w:rPr>
        <w:t xml:space="preserve">, </w:t>
      </w:r>
      <w:r w:rsidR="00017387">
        <w:rPr>
          <w:rFonts w:cs="Times New Roman"/>
          <w:szCs w:val="24"/>
        </w:rPr>
        <w:t xml:space="preserve">Mr. </w:t>
      </w:r>
      <w:r w:rsidRPr="00264CBC">
        <w:rPr>
          <w:rFonts w:cs="Times New Roman"/>
          <w:szCs w:val="24"/>
        </w:rPr>
        <w:t xml:space="preserve">Rick Howland, and </w:t>
      </w:r>
      <w:r w:rsidR="00017387">
        <w:rPr>
          <w:rFonts w:cs="Times New Roman"/>
          <w:szCs w:val="24"/>
        </w:rPr>
        <w:t xml:space="preserve">Mr. </w:t>
      </w:r>
      <w:r w:rsidRPr="00264CBC">
        <w:rPr>
          <w:rFonts w:cs="Times New Roman"/>
          <w:szCs w:val="24"/>
        </w:rPr>
        <w:t xml:space="preserve">Jonathan Ryan, all from </w:t>
      </w:r>
      <w:r w:rsidR="00017387">
        <w:rPr>
          <w:rFonts w:cs="Times New Roman"/>
          <w:szCs w:val="24"/>
        </w:rPr>
        <w:t xml:space="preserve">ODOT’s </w:t>
      </w:r>
      <w:r w:rsidRPr="00264CBC">
        <w:rPr>
          <w:rFonts w:cs="Times New Roman"/>
          <w:szCs w:val="24"/>
        </w:rPr>
        <w:t xml:space="preserve">Division VI and </w:t>
      </w:r>
      <w:r>
        <w:rPr>
          <w:rFonts w:cs="Times New Roman"/>
          <w:szCs w:val="24"/>
        </w:rPr>
        <w:t xml:space="preserve">Division </w:t>
      </w:r>
      <w:r w:rsidRPr="00264CBC">
        <w:rPr>
          <w:rFonts w:cs="Times New Roman"/>
          <w:szCs w:val="24"/>
        </w:rPr>
        <w:t>IV for their help and support with this study. I am also thankful to ODOT’s Office of Research and Implementation for assistance with this study.</w:t>
      </w:r>
    </w:p>
    <w:p w14:paraId="20B54732" w14:textId="77777777" w:rsidR="00A87166" w:rsidRDefault="00A87166" w:rsidP="00A87166">
      <w:pPr>
        <w:spacing w:line="480" w:lineRule="auto"/>
        <w:ind w:firstLine="720"/>
      </w:pPr>
      <w:r w:rsidRPr="00264CBC">
        <w:rPr>
          <w:rFonts w:cs="Times New Roman"/>
          <w:szCs w:val="24"/>
        </w:rPr>
        <w:t xml:space="preserve">Finally, I want to thank my beautiful wife, </w:t>
      </w:r>
      <w:proofErr w:type="spellStart"/>
      <w:r w:rsidRPr="00264CBC">
        <w:rPr>
          <w:rFonts w:cs="Times New Roman"/>
          <w:szCs w:val="24"/>
        </w:rPr>
        <w:t>Shoumita</w:t>
      </w:r>
      <w:proofErr w:type="spellEnd"/>
      <w:r w:rsidRPr="00264CBC">
        <w:rPr>
          <w:rFonts w:cs="Times New Roman"/>
          <w:szCs w:val="24"/>
        </w:rPr>
        <w:t xml:space="preserve"> Ghosh for her love, inspiration, encouragement, prayers, and support.</w:t>
      </w:r>
    </w:p>
    <w:p w14:paraId="0F66069B" w14:textId="148A6BA0" w:rsidR="00A06DD2" w:rsidRDefault="00A06DD2" w:rsidP="003D7921">
      <w:pPr>
        <w:pStyle w:val="Heading1"/>
        <w:spacing w:line="480" w:lineRule="auto"/>
      </w:pPr>
      <w:bookmarkStart w:id="7" w:name="_Toc46837737"/>
      <w:r>
        <w:lastRenderedPageBreak/>
        <w:t>TABLE OF CONTENTS</w:t>
      </w:r>
      <w:bookmarkEnd w:id="7"/>
    </w:p>
    <w:sdt>
      <w:sdtPr>
        <w:rPr>
          <w:rFonts w:ascii="Times New Roman" w:eastAsiaTheme="minorHAnsi" w:hAnsi="Times New Roman" w:cstheme="minorBidi"/>
          <w:color w:val="auto"/>
          <w:sz w:val="24"/>
          <w:szCs w:val="22"/>
        </w:rPr>
        <w:id w:val="1933237820"/>
        <w:docPartObj>
          <w:docPartGallery w:val="Table of Contents"/>
          <w:docPartUnique/>
        </w:docPartObj>
      </w:sdtPr>
      <w:sdtEndPr>
        <w:rPr>
          <w:b/>
          <w:bCs/>
          <w:noProof/>
        </w:rPr>
      </w:sdtEndPr>
      <w:sdtContent>
        <w:p w14:paraId="4BA53A4B" w14:textId="77777777" w:rsidR="00B831CF" w:rsidRDefault="00B831CF" w:rsidP="00122AFB">
          <w:pPr>
            <w:pStyle w:val="TOCHeading"/>
            <w:spacing w:before="0" w:line="240" w:lineRule="auto"/>
          </w:pPr>
        </w:p>
        <w:p w14:paraId="03AE1C0E" w14:textId="175BC900" w:rsidR="0091194F" w:rsidRDefault="003D7921">
          <w:pPr>
            <w:pStyle w:val="TOC1"/>
            <w:tabs>
              <w:tab w:val="right" w:leader="dot" w:pos="9350"/>
            </w:tabs>
            <w:rPr>
              <w:rFonts w:asciiTheme="minorHAnsi" w:eastAsiaTheme="minorEastAsia" w:hAnsiTheme="minorHAnsi"/>
              <w:noProof/>
              <w:sz w:val="22"/>
            </w:rPr>
          </w:pPr>
          <w:r>
            <w:fldChar w:fldCharType="begin"/>
          </w:r>
          <w:r>
            <w:instrText xml:space="preserve"> TOC \o "1-8" \h \z \u </w:instrText>
          </w:r>
          <w:r>
            <w:fldChar w:fldCharType="separate"/>
          </w:r>
          <w:hyperlink w:anchor="_Toc46837736" w:history="1">
            <w:r w:rsidR="0091194F" w:rsidRPr="0019279A">
              <w:rPr>
                <w:rStyle w:val="Hyperlink"/>
                <w:noProof/>
              </w:rPr>
              <w:t>ACKNOWLEDGEMENTS</w:t>
            </w:r>
            <w:r w:rsidR="0091194F">
              <w:rPr>
                <w:noProof/>
                <w:webHidden/>
              </w:rPr>
              <w:tab/>
            </w:r>
            <w:r w:rsidR="0091194F">
              <w:rPr>
                <w:noProof/>
                <w:webHidden/>
              </w:rPr>
              <w:fldChar w:fldCharType="begin"/>
            </w:r>
            <w:r w:rsidR="0091194F">
              <w:rPr>
                <w:noProof/>
                <w:webHidden/>
              </w:rPr>
              <w:instrText xml:space="preserve"> PAGEREF _Toc46837736 \h </w:instrText>
            </w:r>
            <w:r w:rsidR="0091194F">
              <w:rPr>
                <w:noProof/>
                <w:webHidden/>
              </w:rPr>
            </w:r>
            <w:r w:rsidR="0091194F">
              <w:rPr>
                <w:noProof/>
                <w:webHidden/>
              </w:rPr>
              <w:fldChar w:fldCharType="separate"/>
            </w:r>
            <w:r w:rsidR="00EE22FD">
              <w:rPr>
                <w:noProof/>
                <w:webHidden/>
              </w:rPr>
              <w:t>v</w:t>
            </w:r>
            <w:r w:rsidR="0091194F">
              <w:rPr>
                <w:noProof/>
                <w:webHidden/>
              </w:rPr>
              <w:fldChar w:fldCharType="end"/>
            </w:r>
          </w:hyperlink>
        </w:p>
        <w:p w14:paraId="4976F3D7" w14:textId="01828475" w:rsidR="0091194F" w:rsidRDefault="00EE22FD">
          <w:pPr>
            <w:pStyle w:val="TOC1"/>
            <w:tabs>
              <w:tab w:val="right" w:leader="dot" w:pos="9350"/>
            </w:tabs>
            <w:rPr>
              <w:rFonts w:asciiTheme="minorHAnsi" w:eastAsiaTheme="minorEastAsia" w:hAnsiTheme="minorHAnsi"/>
              <w:noProof/>
              <w:sz w:val="22"/>
            </w:rPr>
          </w:pPr>
          <w:hyperlink w:anchor="_Toc46837737" w:history="1">
            <w:r w:rsidR="0091194F" w:rsidRPr="0019279A">
              <w:rPr>
                <w:rStyle w:val="Hyperlink"/>
                <w:noProof/>
              </w:rPr>
              <w:t>TABLE OF CONTENTS</w:t>
            </w:r>
            <w:r w:rsidR="0091194F">
              <w:rPr>
                <w:noProof/>
                <w:webHidden/>
              </w:rPr>
              <w:tab/>
            </w:r>
            <w:r w:rsidR="0091194F">
              <w:rPr>
                <w:noProof/>
                <w:webHidden/>
              </w:rPr>
              <w:fldChar w:fldCharType="begin"/>
            </w:r>
            <w:r w:rsidR="0091194F">
              <w:rPr>
                <w:noProof/>
                <w:webHidden/>
              </w:rPr>
              <w:instrText xml:space="preserve"> PAGEREF _Toc46837737 \h </w:instrText>
            </w:r>
            <w:r w:rsidR="0091194F">
              <w:rPr>
                <w:noProof/>
                <w:webHidden/>
              </w:rPr>
            </w:r>
            <w:r w:rsidR="0091194F">
              <w:rPr>
                <w:noProof/>
                <w:webHidden/>
              </w:rPr>
              <w:fldChar w:fldCharType="separate"/>
            </w:r>
            <w:r>
              <w:rPr>
                <w:noProof/>
                <w:webHidden/>
              </w:rPr>
              <w:t>vii</w:t>
            </w:r>
            <w:r w:rsidR="0091194F">
              <w:rPr>
                <w:noProof/>
                <w:webHidden/>
              </w:rPr>
              <w:fldChar w:fldCharType="end"/>
            </w:r>
          </w:hyperlink>
        </w:p>
        <w:p w14:paraId="73756621" w14:textId="78AF83EC" w:rsidR="0091194F" w:rsidRDefault="00EE22FD">
          <w:pPr>
            <w:pStyle w:val="TOC1"/>
            <w:tabs>
              <w:tab w:val="right" w:leader="dot" w:pos="9350"/>
            </w:tabs>
            <w:rPr>
              <w:rFonts w:asciiTheme="minorHAnsi" w:eastAsiaTheme="minorEastAsia" w:hAnsiTheme="minorHAnsi"/>
              <w:noProof/>
              <w:sz w:val="22"/>
            </w:rPr>
          </w:pPr>
          <w:hyperlink w:anchor="_Toc46837738" w:history="1">
            <w:r w:rsidR="0091194F" w:rsidRPr="0019279A">
              <w:rPr>
                <w:rStyle w:val="Hyperlink"/>
                <w:noProof/>
              </w:rPr>
              <w:t>LIST OF TABLES</w:t>
            </w:r>
            <w:r w:rsidR="0091194F">
              <w:rPr>
                <w:noProof/>
                <w:webHidden/>
              </w:rPr>
              <w:tab/>
            </w:r>
            <w:r w:rsidR="0091194F">
              <w:rPr>
                <w:noProof/>
                <w:webHidden/>
              </w:rPr>
              <w:fldChar w:fldCharType="begin"/>
            </w:r>
            <w:r w:rsidR="0091194F">
              <w:rPr>
                <w:noProof/>
                <w:webHidden/>
              </w:rPr>
              <w:instrText xml:space="preserve"> PAGEREF _Toc46837738 \h </w:instrText>
            </w:r>
            <w:r w:rsidR="0091194F">
              <w:rPr>
                <w:noProof/>
                <w:webHidden/>
              </w:rPr>
            </w:r>
            <w:r w:rsidR="0091194F">
              <w:rPr>
                <w:noProof/>
                <w:webHidden/>
              </w:rPr>
              <w:fldChar w:fldCharType="separate"/>
            </w:r>
            <w:r>
              <w:rPr>
                <w:noProof/>
                <w:webHidden/>
              </w:rPr>
              <w:t>xi</w:t>
            </w:r>
            <w:r w:rsidR="0091194F">
              <w:rPr>
                <w:noProof/>
                <w:webHidden/>
              </w:rPr>
              <w:fldChar w:fldCharType="end"/>
            </w:r>
          </w:hyperlink>
        </w:p>
        <w:p w14:paraId="79DBF6D2" w14:textId="3C1F7C85" w:rsidR="0091194F" w:rsidRDefault="00EE22FD">
          <w:pPr>
            <w:pStyle w:val="TOC1"/>
            <w:tabs>
              <w:tab w:val="right" w:leader="dot" w:pos="9350"/>
            </w:tabs>
            <w:rPr>
              <w:rFonts w:asciiTheme="minorHAnsi" w:eastAsiaTheme="minorEastAsia" w:hAnsiTheme="minorHAnsi"/>
              <w:noProof/>
              <w:sz w:val="22"/>
            </w:rPr>
          </w:pPr>
          <w:hyperlink w:anchor="_Toc46837739" w:history="1">
            <w:r w:rsidR="0091194F" w:rsidRPr="0019279A">
              <w:rPr>
                <w:rStyle w:val="Hyperlink"/>
                <w:noProof/>
              </w:rPr>
              <w:t>LIST OF FIGURES</w:t>
            </w:r>
            <w:r w:rsidR="0091194F">
              <w:rPr>
                <w:noProof/>
                <w:webHidden/>
              </w:rPr>
              <w:tab/>
            </w:r>
            <w:r w:rsidR="0091194F">
              <w:rPr>
                <w:noProof/>
                <w:webHidden/>
              </w:rPr>
              <w:fldChar w:fldCharType="begin"/>
            </w:r>
            <w:r w:rsidR="0091194F">
              <w:rPr>
                <w:noProof/>
                <w:webHidden/>
              </w:rPr>
              <w:instrText xml:space="preserve"> PAGEREF _Toc46837739 \h </w:instrText>
            </w:r>
            <w:r w:rsidR="0091194F">
              <w:rPr>
                <w:noProof/>
                <w:webHidden/>
              </w:rPr>
            </w:r>
            <w:r w:rsidR="0091194F">
              <w:rPr>
                <w:noProof/>
                <w:webHidden/>
              </w:rPr>
              <w:fldChar w:fldCharType="separate"/>
            </w:r>
            <w:r>
              <w:rPr>
                <w:noProof/>
                <w:webHidden/>
              </w:rPr>
              <w:t>xii</w:t>
            </w:r>
            <w:r w:rsidR="0091194F">
              <w:rPr>
                <w:noProof/>
                <w:webHidden/>
              </w:rPr>
              <w:fldChar w:fldCharType="end"/>
            </w:r>
          </w:hyperlink>
        </w:p>
        <w:p w14:paraId="0698D9CB" w14:textId="4A464A38" w:rsidR="0091194F" w:rsidRDefault="00EE22FD">
          <w:pPr>
            <w:pStyle w:val="TOC1"/>
            <w:tabs>
              <w:tab w:val="right" w:leader="dot" w:pos="9350"/>
            </w:tabs>
            <w:rPr>
              <w:rFonts w:asciiTheme="minorHAnsi" w:eastAsiaTheme="minorEastAsia" w:hAnsiTheme="minorHAnsi"/>
              <w:noProof/>
              <w:sz w:val="22"/>
            </w:rPr>
          </w:pPr>
          <w:hyperlink w:anchor="_Toc46837740" w:history="1">
            <w:r w:rsidR="0091194F" w:rsidRPr="0019279A">
              <w:rPr>
                <w:rStyle w:val="Hyperlink"/>
                <w:noProof/>
              </w:rPr>
              <w:t>ABSTRACT</w:t>
            </w:r>
            <w:r w:rsidR="0091194F">
              <w:rPr>
                <w:noProof/>
                <w:webHidden/>
              </w:rPr>
              <w:tab/>
            </w:r>
            <w:r w:rsidR="0091194F">
              <w:rPr>
                <w:noProof/>
                <w:webHidden/>
              </w:rPr>
              <w:fldChar w:fldCharType="begin"/>
            </w:r>
            <w:r w:rsidR="0091194F">
              <w:rPr>
                <w:noProof/>
                <w:webHidden/>
              </w:rPr>
              <w:instrText xml:space="preserve"> PAGEREF _Toc46837740 \h </w:instrText>
            </w:r>
            <w:r w:rsidR="0091194F">
              <w:rPr>
                <w:noProof/>
                <w:webHidden/>
              </w:rPr>
            </w:r>
            <w:r w:rsidR="0091194F">
              <w:rPr>
                <w:noProof/>
                <w:webHidden/>
              </w:rPr>
              <w:fldChar w:fldCharType="separate"/>
            </w:r>
            <w:r>
              <w:rPr>
                <w:noProof/>
                <w:webHidden/>
              </w:rPr>
              <w:t>xv</w:t>
            </w:r>
            <w:r w:rsidR="0091194F">
              <w:rPr>
                <w:noProof/>
                <w:webHidden/>
              </w:rPr>
              <w:fldChar w:fldCharType="end"/>
            </w:r>
          </w:hyperlink>
        </w:p>
        <w:p w14:paraId="30E7EBD5" w14:textId="05F98F6E" w:rsidR="0091194F" w:rsidRDefault="00EE22FD">
          <w:pPr>
            <w:pStyle w:val="TOC2"/>
            <w:rPr>
              <w:rFonts w:asciiTheme="minorHAnsi" w:eastAsiaTheme="minorEastAsia" w:hAnsiTheme="minorHAnsi"/>
              <w:sz w:val="22"/>
            </w:rPr>
          </w:pPr>
          <w:hyperlink w:anchor="_Toc46837741" w:history="1">
            <w:r w:rsidR="0091194F" w:rsidRPr="0019279A">
              <w:rPr>
                <w:rStyle w:val="Hyperlink"/>
              </w:rPr>
              <w:t>CHAPTER 1</w:t>
            </w:r>
            <w:r w:rsidR="0091194F">
              <w:rPr>
                <w:rFonts w:asciiTheme="minorHAnsi" w:eastAsiaTheme="minorEastAsia" w:hAnsiTheme="minorHAnsi"/>
                <w:sz w:val="22"/>
              </w:rPr>
              <w:tab/>
            </w:r>
            <w:r w:rsidR="0091194F" w:rsidRPr="0019279A">
              <w:rPr>
                <w:rStyle w:val="Hyperlink"/>
              </w:rPr>
              <w:t>INTRODUCTION</w:t>
            </w:r>
            <w:r w:rsidR="0091194F">
              <w:rPr>
                <w:webHidden/>
              </w:rPr>
              <w:tab/>
            </w:r>
            <w:r w:rsidR="0091194F">
              <w:rPr>
                <w:webHidden/>
              </w:rPr>
              <w:fldChar w:fldCharType="begin"/>
            </w:r>
            <w:r w:rsidR="0091194F">
              <w:rPr>
                <w:webHidden/>
              </w:rPr>
              <w:instrText xml:space="preserve"> PAGEREF _Toc46837741 \h </w:instrText>
            </w:r>
            <w:r w:rsidR="0091194F">
              <w:rPr>
                <w:webHidden/>
              </w:rPr>
            </w:r>
            <w:r w:rsidR="0091194F">
              <w:rPr>
                <w:webHidden/>
              </w:rPr>
              <w:fldChar w:fldCharType="separate"/>
            </w:r>
            <w:r>
              <w:rPr>
                <w:webHidden/>
              </w:rPr>
              <w:t>1</w:t>
            </w:r>
            <w:r w:rsidR="0091194F">
              <w:rPr>
                <w:webHidden/>
              </w:rPr>
              <w:fldChar w:fldCharType="end"/>
            </w:r>
          </w:hyperlink>
        </w:p>
        <w:p w14:paraId="4C4F0EDD" w14:textId="69C5D967" w:rsidR="0091194F" w:rsidRDefault="00EE22FD">
          <w:pPr>
            <w:pStyle w:val="TOC3"/>
            <w:rPr>
              <w:rFonts w:asciiTheme="minorHAnsi" w:eastAsiaTheme="minorEastAsia" w:hAnsiTheme="minorHAnsi"/>
              <w:noProof/>
              <w:sz w:val="22"/>
            </w:rPr>
          </w:pPr>
          <w:hyperlink w:anchor="_Toc46837742" w:history="1">
            <w:r w:rsidR="0091194F" w:rsidRPr="0019279A">
              <w:rPr>
                <w:rStyle w:val="Hyperlink"/>
                <w:rFonts w:cs="Times New Roman"/>
                <w:noProof/>
              </w:rPr>
              <w:t>1.1 BACKGROUND</w:t>
            </w:r>
            <w:r w:rsidR="0091194F">
              <w:rPr>
                <w:noProof/>
                <w:webHidden/>
              </w:rPr>
              <w:tab/>
            </w:r>
            <w:r w:rsidR="0091194F">
              <w:rPr>
                <w:noProof/>
                <w:webHidden/>
              </w:rPr>
              <w:fldChar w:fldCharType="begin"/>
            </w:r>
            <w:r w:rsidR="0091194F">
              <w:rPr>
                <w:noProof/>
                <w:webHidden/>
              </w:rPr>
              <w:instrText xml:space="preserve"> PAGEREF _Toc46837742 \h </w:instrText>
            </w:r>
            <w:r w:rsidR="0091194F">
              <w:rPr>
                <w:noProof/>
                <w:webHidden/>
              </w:rPr>
            </w:r>
            <w:r w:rsidR="0091194F">
              <w:rPr>
                <w:noProof/>
                <w:webHidden/>
              </w:rPr>
              <w:fldChar w:fldCharType="separate"/>
            </w:r>
            <w:r>
              <w:rPr>
                <w:noProof/>
                <w:webHidden/>
              </w:rPr>
              <w:t>1</w:t>
            </w:r>
            <w:r w:rsidR="0091194F">
              <w:rPr>
                <w:noProof/>
                <w:webHidden/>
              </w:rPr>
              <w:fldChar w:fldCharType="end"/>
            </w:r>
          </w:hyperlink>
        </w:p>
        <w:p w14:paraId="0FFA0EE0" w14:textId="2CC52FE2" w:rsidR="0091194F" w:rsidRDefault="00EE22FD">
          <w:pPr>
            <w:pStyle w:val="TOC3"/>
            <w:rPr>
              <w:rFonts w:asciiTheme="minorHAnsi" w:eastAsiaTheme="minorEastAsia" w:hAnsiTheme="minorHAnsi"/>
              <w:noProof/>
              <w:sz w:val="22"/>
            </w:rPr>
          </w:pPr>
          <w:hyperlink w:anchor="_Toc46837743" w:history="1">
            <w:r w:rsidR="0091194F" w:rsidRPr="0019279A">
              <w:rPr>
                <w:rStyle w:val="Hyperlink"/>
                <w:rFonts w:cs="Times New Roman"/>
                <w:noProof/>
              </w:rPr>
              <w:t>1.2 OBJECTIVES</w:t>
            </w:r>
            <w:r w:rsidR="0091194F">
              <w:rPr>
                <w:noProof/>
                <w:webHidden/>
              </w:rPr>
              <w:tab/>
            </w:r>
            <w:r w:rsidR="0091194F">
              <w:rPr>
                <w:noProof/>
                <w:webHidden/>
              </w:rPr>
              <w:fldChar w:fldCharType="begin"/>
            </w:r>
            <w:r w:rsidR="0091194F">
              <w:rPr>
                <w:noProof/>
                <w:webHidden/>
              </w:rPr>
              <w:instrText xml:space="preserve"> PAGEREF _Toc46837743 \h </w:instrText>
            </w:r>
            <w:r w:rsidR="0091194F">
              <w:rPr>
                <w:noProof/>
                <w:webHidden/>
              </w:rPr>
            </w:r>
            <w:r w:rsidR="0091194F">
              <w:rPr>
                <w:noProof/>
                <w:webHidden/>
              </w:rPr>
              <w:fldChar w:fldCharType="separate"/>
            </w:r>
            <w:r>
              <w:rPr>
                <w:noProof/>
                <w:webHidden/>
              </w:rPr>
              <w:t>4</w:t>
            </w:r>
            <w:r w:rsidR="0091194F">
              <w:rPr>
                <w:noProof/>
                <w:webHidden/>
              </w:rPr>
              <w:fldChar w:fldCharType="end"/>
            </w:r>
          </w:hyperlink>
        </w:p>
        <w:p w14:paraId="07197202" w14:textId="3151E558" w:rsidR="0091194F" w:rsidRDefault="00EE22FD">
          <w:pPr>
            <w:pStyle w:val="TOC3"/>
            <w:rPr>
              <w:rFonts w:asciiTheme="minorHAnsi" w:eastAsiaTheme="minorEastAsia" w:hAnsiTheme="minorHAnsi"/>
              <w:noProof/>
              <w:sz w:val="22"/>
            </w:rPr>
          </w:pPr>
          <w:hyperlink w:anchor="_Toc46837744" w:history="1">
            <w:r w:rsidR="0091194F" w:rsidRPr="0019279A">
              <w:rPr>
                <w:rStyle w:val="Hyperlink"/>
                <w:noProof/>
              </w:rPr>
              <w:t>1.3 OUTLINE</w:t>
            </w:r>
            <w:r w:rsidR="0091194F">
              <w:rPr>
                <w:noProof/>
                <w:webHidden/>
              </w:rPr>
              <w:tab/>
            </w:r>
            <w:r w:rsidR="0091194F">
              <w:rPr>
                <w:noProof/>
                <w:webHidden/>
              </w:rPr>
              <w:fldChar w:fldCharType="begin"/>
            </w:r>
            <w:r w:rsidR="0091194F">
              <w:rPr>
                <w:noProof/>
                <w:webHidden/>
              </w:rPr>
              <w:instrText xml:space="preserve"> PAGEREF _Toc46837744 \h </w:instrText>
            </w:r>
            <w:r w:rsidR="0091194F">
              <w:rPr>
                <w:noProof/>
                <w:webHidden/>
              </w:rPr>
            </w:r>
            <w:r w:rsidR="0091194F">
              <w:rPr>
                <w:noProof/>
                <w:webHidden/>
              </w:rPr>
              <w:fldChar w:fldCharType="separate"/>
            </w:r>
            <w:r>
              <w:rPr>
                <w:noProof/>
                <w:webHidden/>
              </w:rPr>
              <w:t>4</w:t>
            </w:r>
            <w:r w:rsidR="0091194F">
              <w:rPr>
                <w:noProof/>
                <w:webHidden/>
              </w:rPr>
              <w:fldChar w:fldCharType="end"/>
            </w:r>
          </w:hyperlink>
        </w:p>
        <w:p w14:paraId="763766E7" w14:textId="57303897" w:rsidR="0091194F" w:rsidRDefault="00EE22FD">
          <w:pPr>
            <w:pStyle w:val="TOC2"/>
            <w:rPr>
              <w:rFonts w:asciiTheme="minorHAnsi" w:eastAsiaTheme="minorEastAsia" w:hAnsiTheme="minorHAnsi"/>
              <w:sz w:val="22"/>
            </w:rPr>
          </w:pPr>
          <w:hyperlink w:anchor="_Toc46837745" w:history="1">
            <w:r w:rsidR="0091194F" w:rsidRPr="0019279A">
              <w:rPr>
                <w:rStyle w:val="Hyperlink"/>
              </w:rPr>
              <w:t>CHAPTER 2</w:t>
            </w:r>
            <w:r w:rsidR="0091194F">
              <w:rPr>
                <w:rFonts w:asciiTheme="minorHAnsi" w:eastAsiaTheme="minorEastAsia" w:hAnsiTheme="minorHAnsi"/>
                <w:sz w:val="22"/>
              </w:rPr>
              <w:tab/>
            </w:r>
            <w:r w:rsidR="0091194F" w:rsidRPr="0019279A">
              <w:rPr>
                <w:rStyle w:val="Hyperlink"/>
              </w:rPr>
              <w:t>SENSITIVITY OF PAVEMENT MED INPUT PARAMETERS FOR CHARACTERIZATION OF CRACKING IN PAVEMENTS IN OKLAHOMA</w:t>
            </w:r>
            <w:r w:rsidR="0091194F">
              <w:rPr>
                <w:webHidden/>
              </w:rPr>
              <w:tab/>
            </w:r>
            <w:r w:rsidR="0091194F">
              <w:rPr>
                <w:webHidden/>
              </w:rPr>
              <w:fldChar w:fldCharType="begin"/>
            </w:r>
            <w:r w:rsidR="0091194F">
              <w:rPr>
                <w:webHidden/>
              </w:rPr>
              <w:instrText xml:space="preserve"> PAGEREF _Toc46837745 \h </w:instrText>
            </w:r>
            <w:r w:rsidR="0091194F">
              <w:rPr>
                <w:webHidden/>
              </w:rPr>
            </w:r>
            <w:r w:rsidR="0091194F">
              <w:rPr>
                <w:webHidden/>
              </w:rPr>
              <w:fldChar w:fldCharType="separate"/>
            </w:r>
            <w:r>
              <w:rPr>
                <w:webHidden/>
              </w:rPr>
              <w:t>6</w:t>
            </w:r>
            <w:r w:rsidR="0091194F">
              <w:rPr>
                <w:webHidden/>
              </w:rPr>
              <w:fldChar w:fldCharType="end"/>
            </w:r>
          </w:hyperlink>
        </w:p>
        <w:p w14:paraId="4673A441" w14:textId="14F57ED3" w:rsidR="0091194F" w:rsidRDefault="00EE22FD">
          <w:pPr>
            <w:pStyle w:val="TOC3"/>
            <w:rPr>
              <w:rFonts w:asciiTheme="minorHAnsi" w:eastAsiaTheme="minorEastAsia" w:hAnsiTheme="minorHAnsi"/>
              <w:noProof/>
              <w:sz w:val="22"/>
            </w:rPr>
          </w:pPr>
          <w:hyperlink w:anchor="_Toc46837746" w:history="1">
            <w:r w:rsidR="0091194F" w:rsidRPr="0019279A">
              <w:rPr>
                <w:rStyle w:val="Hyperlink"/>
                <w:noProof/>
              </w:rPr>
              <w:t>2.1 INTRODUCTION</w:t>
            </w:r>
            <w:r w:rsidR="0091194F">
              <w:rPr>
                <w:noProof/>
                <w:webHidden/>
              </w:rPr>
              <w:tab/>
            </w:r>
            <w:r w:rsidR="0091194F">
              <w:rPr>
                <w:noProof/>
                <w:webHidden/>
              </w:rPr>
              <w:fldChar w:fldCharType="begin"/>
            </w:r>
            <w:r w:rsidR="0091194F">
              <w:rPr>
                <w:noProof/>
                <w:webHidden/>
              </w:rPr>
              <w:instrText xml:space="preserve"> PAGEREF _Toc46837746 \h </w:instrText>
            </w:r>
            <w:r w:rsidR="0091194F">
              <w:rPr>
                <w:noProof/>
                <w:webHidden/>
              </w:rPr>
            </w:r>
            <w:r w:rsidR="0091194F">
              <w:rPr>
                <w:noProof/>
                <w:webHidden/>
              </w:rPr>
              <w:fldChar w:fldCharType="separate"/>
            </w:r>
            <w:r>
              <w:rPr>
                <w:noProof/>
                <w:webHidden/>
              </w:rPr>
              <w:t>7</w:t>
            </w:r>
            <w:r w:rsidR="0091194F">
              <w:rPr>
                <w:noProof/>
                <w:webHidden/>
              </w:rPr>
              <w:fldChar w:fldCharType="end"/>
            </w:r>
          </w:hyperlink>
        </w:p>
        <w:p w14:paraId="5D7120A9" w14:textId="4608DA09" w:rsidR="0091194F" w:rsidRDefault="00EE22FD">
          <w:pPr>
            <w:pStyle w:val="TOC3"/>
            <w:rPr>
              <w:rFonts w:asciiTheme="minorHAnsi" w:eastAsiaTheme="minorEastAsia" w:hAnsiTheme="minorHAnsi"/>
              <w:noProof/>
              <w:sz w:val="22"/>
            </w:rPr>
          </w:pPr>
          <w:hyperlink w:anchor="_Toc46837747" w:history="1">
            <w:r w:rsidR="0091194F" w:rsidRPr="0019279A">
              <w:rPr>
                <w:rStyle w:val="Hyperlink"/>
                <w:noProof/>
              </w:rPr>
              <w:t>2.2 SENSITIVITY ANALYSIS</w:t>
            </w:r>
            <w:r w:rsidR="0091194F">
              <w:rPr>
                <w:noProof/>
                <w:webHidden/>
              </w:rPr>
              <w:tab/>
            </w:r>
            <w:r w:rsidR="0091194F">
              <w:rPr>
                <w:noProof/>
                <w:webHidden/>
              </w:rPr>
              <w:fldChar w:fldCharType="begin"/>
            </w:r>
            <w:r w:rsidR="0091194F">
              <w:rPr>
                <w:noProof/>
                <w:webHidden/>
              </w:rPr>
              <w:instrText xml:space="preserve"> PAGEREF _Toc46837747 \h </w:instrText>
            </w:r>
            <w:r w:rsidR="0091194F">
              <w:rPr>
                <w:noProof/>
                <w:webHidden/>
              </w:rPr>
            </w:r>
            <w:r w:rsidR="0091194F">
              <w:rPr>
                <w:noProof/>
                <w:webHidden/>
              </w:rPr>
              <w:fldChar w:fldCharType="separate"/>
            </w:r>
            <w:r>
              <w:rPr>
                <w:noProof/>
                <w:webHidden/>
              </w:rPr>
              <w:t>10</w:t>
            </w:r>
            <w:r w:rsidR="0091194F">
              <w:rPr>
                <w:noProof/>
                <w:webHidden/>
              </w:rPr>
              <w:fldChar w:fldCharType="end"/>
            </w:r>
          </w:hyperlink>
        </w:p>
        <w:p w14:paraId="57FEE56F" w14:textId="3706F0F7" w:rsidR="0091194F" w:rsidRDefault="00EE22FD">
          <w:pPr>
            <w:pStyle w:val="TOC3"/>
            <w:rPr>
              <w:rFonts w:asciiTheme="minorHAnsi" w:eastAsiaTheme="minorEastAsia" w:hAnsiTheme="minorHAnsi"/>
              <w:noProof/>
              <w:sz w:val="22"/>
            </w:rPr>
          </w:pPr>
          <w:hyperlink w:anchor="_Toc46837748" w:history="1">
            <w:r w:rsidR="0091194F" w:rsidRPr="0019279A">
              <w:rPr>
                <w:rStyle w:val="Hyperlink"/>
                <w:noProof/>
              </w:rPr>
              <w:t>2.3 METHODOLOGY</w:t>
            </w:r>
            <w:r w:rsidR="0091194F">
              <w:rPr>
                <w:noProof/>
                <w:webHidden/>
              </w:rPr>
              <w:tab/>
            </w:r>
            <w:r w:rsidR="0091194F">
              <w:rPr>
                <w:noProof/>
                <w:webHidden/>
              </w:rPr>
              <w:fldChar w:fldCharType="begin"/>
            </w:r>
            <w:r w:rsidR="0091194F">
              <w:rPr>
                <w:noProof/>
                <w:webHidden/>
              </w:rPr>
              <w:instrText xml:space="preserve"> PAGEREF _Toc46837748 \h </w:instrText>
            </w:r>
            <w:r w:rsidR="0091194F">
              <w:rPr>
                <w:noProof/>
                <w:webHidden/>
              </w:rPr>
            </w:r>
            <w:r w:rsidR="0091194F">
              <w:rPr>
                <w:noProof/>
                <w:webHidden/>
              </w:rPr>
              <w:fldChar w:fldCharType="separate"/>
            </w:r>
            <w:r>
              <w:rPr>
                <w:noProof/>
                <w:webHidden/>
              </w:rPr>
              <w:t>12</w:t>
            </w:r>
            <w:r w:rsidR="0091194F">
              <w:rPr>
                <w:noProof/>
                <w:webHidden/>
              </w:rPr>
              <w:fldChar w:fldCharType="end"/>
            </w:r>
          </w:hyperlink>
        </w:p>
        <w:p w14:paraId="68B4BEB2" w14:textId="45577B3B" w:rsidR="0091194F" w:rsidRDefault="00EE22FD">
          <w:pPr>
            <w:pStyle w:val="TOC3"/>
            <w:rPr>
              <w:rFonts w:asciiTheme="minorHAnsi" w:eastAsiaTheme="minorEastAsia" w:hAnsiTheme="minorHAnsi"/>
              <w:noProof/>
              <w:sz w:val="22"/>
            </w:rPr>
          </w:pPr>
          <w:hyperlink w:anchor="_Toc46837749" w:history="1">
            <w:r w:rsidR="0091194F" w:rsidRPr="0019279A">
              <w:rPr>
                <w:rStyle w:val="Hyperlink"/>
                <w:noProof/>
              </w:rPr>
              <w:t>2.4 RESULTS AND DISCUSSION</w:t>
            </w:r>
            <w:r w:rsidR="0091194F">
              <w:rPr>
                <w:noProof/>
                <w:webHidden/>
              </w:rPr>
              <w:tab/>
            </w:r>
            <w:r w:rsidR="0091194F">
              <w:rPr>
                <w:noProof/>
                <w:webHidden/>
              </w:rPr>
              <w:fldChar w:fldCharType="begin"/>
            </w:r>
            <w:r w:rsidR="0091194F">
              <w:rPr>
                <w:noProof/>
                <w:webHidden/>
              </w:rPr>
              <w:instrText xml:space="preserve"> PAGEREF _Toc46837749 \h </w:instrText>
            </w:r>
            <w:r w:rsidR="0091194F">
              <w:rPr>
                <w:noProof/>
                <w:webHidden/>
              </w:rPr>
            </w:r>
            <w:r w:rsidR="0091194F">
              <w:rPr>
                <w:noProof/>
                <w:webHidden/>
              </w:rPr>
              <w:fldChar w:fldCharType="separate"/>
            </w:r>
            <w:r>
              <w:rPr>
                <w:noProof/>
                <w:webHidden/>
              </w:rPr>
              <w:t>14</w:t>
            </w:r>
            <w:r w:rsidR="0091194F">
              <w:rPr>
                <w:noProof/>
                <w:webHidden/>
              </w:rPr>
              <w:fldChar w:fldCharType="end"/>
            </w:r>
          </w:hyperlink>
        </w:p>
        <w:p w14:paraId="790497AA" w14:textId="760AF71E" w:rsidR="0091194F" w:rsidRDefault="00EE22FD">
          <w:pPr>
            <w:pStyle w:val="TOC4"/>
            <w:rPr>
              <w:rFonts w:asciiTheme="minorHAnsi" w:eastAsiaTheme="minorEastAsia" w:hAnsiTheme="minorHAnsi"/>
              <w:noProof/>
              <w:sz w:val="22"/>
            </w:rPr>
          </w:pPr>
          <w:hyperlink w:anchor="_Toc46837750" w:history="1">
            <w:r w:rsidR="0091194F" w:rsidRPr="0019279A">
              <w:rPr>
                <w:rStyle w:val="Hyperlink"/>
                <w:noProof/>
              </w:rPr>
              <w:t>2.4.1 Effect of Pavement Thickness</w:t>
            </w:r>
            <w:r w:rsidR="0091194F">
              <w:rPr>
                <w:noProof/>
                <w:webHidden/>
              </w:rPr>
              <w:tab/>
            </w:r>
            <w:r w:rsidR="0091194F">
              <w:rPr>
                <w:noProof/>
                <w:webHidden/>
              </w:rPr>
              <w:fldChar w:fldCharType="begin"/>
            </w:r>
            <w:r w:rsidR="0091194F">
              <w:rPr>
                <w:noProof/>
                <w:webHidden/>
              </w:rPr>
              <w:instrText xml:space="preserve"> PAGEREF _Toc46837750 \h </w:instrText>
            </w:r>
            <w:r w:rsidR="0091194F">
              <w:rPr>
                <w:noProof/>
                <w:webHidden/>
              </w:rPr>
            </w:r>
            <w:r w:rsidR="0091194F">
              <w:rPr>
                <w:noProof/>
                <w:webHidden/>
              </w:rPr>
              <w:fldChar w:fldCharType="separate"/>
            </w:r>
            <w:r>
              <w:rPr>
                <w:noProof/>
                <w:webHidden/>
              </w:rPr>
              <w:t>14</w:t>
            </w:r>
            <w:r w:rsidR="0091194F">
              <w:rPr>
                <w:noProof/>
                <w:webHidden/>
              </w:rPr>
              <w:fldChar w:fldCharType="end"/>
            </w:r>
          </w:hyperlink>
        </w:p>
        <w:p w14:paraId="403B4F44" w14:textId="17376079" w:rsidR="0091194F" w:rsidRDefault="00EE22FD">
          <w:pPr>
            <w:pStyle w:val="TOC4"/>
            <w:rPr>
              <w:rFonts w:asciiTheme="minorHAnsi" w:eastAsiaTheme="minorEastAsia" w:hAnsiTheme="minorHAnsi"/>
              <w:noProof/>
              <w:sz w:val="22"/>
            </w:rPr>
          </w:pPr>
          <w:hyperlink w:anchor="_Toc46837751" w:history="1">
            <w:r w:rsidR="0091194F" w:rsidRPr="0019279A">
              <w:rPr>
                <w:rStyle w:val="Hyperlink"/>
                <w:noProof/>
              </w:rPr>
              <w:t>2.4.2 Effect of Traffic Level</w:t>
            </w:r>
            <w:r w:rsidR="0091194F">
              <w:rPr>
                <w:noProof/>
                <w:webHidden/>
              </w:rPr>
              <w:tab/>
            </w:r>
            <w:r w:rsidR="0091194F">
              <w:rPr>
                <w:noProof/>
                <w:webHidden/>
              </w:rPr>
              <w:fldChar w:fldCharType="begin"/>
            </w:r>
            <w:r w:rsidR="0091194F">
              <w:rPr>
                <w:noProof/>
                <w:webHidden/>
              </w:rPr>
              <w:instrText xml:space="preserve"> PAGEREF _Toc46837751 \h </w:instrText>
            </w:r>
            <w:r w:rsidR="0091194F">
              <w:rPr>
                <w:noProof/>
                <w:webHidden/>
              </w:rPr>
            </w:r>
            <w:r w:rsidR="0091194F">
              <w:rPr>
                <w:noProof/>
                <w:webHidden/>
              </w:rPr>
              <w:fldChar w:fldCharType="separate"/>
            </w:r>
            <w:r>
              <w:rPr>
                <w:noProof/>
                <w:webHidden/>
              </w:rPr>
              <w:t>15</w:t>
            </w:r>
            <w:r w:rsidR="0091194F">
              <w:rPr>
                <w:noProof/>
                <w:webHidden/>
              </w:rPr>
              <w:fldChar w:fldCharType="end"/>
            </w:r>
          </w:hyperlink>
        </w:p>
        <w:p w14:paraId="3E5CBCF1" w14:textId="4831B380" w:rsidR="0091194F" w:rsidRDefault="00EE22FD">
          <w:pPr>
            <w:pStyle w:val="TOC4"/>
            <w:rPr>
              <w:rFonts w:asciiTheme="minorHAnsi" w:eastAsiaTheme="minorEastAsia" w:hAnsiTheme="minorHAnsi"/>
              <w:noProof/>
              <w:sz w:val="22"/>
            </w:rPr>
          </w:pPr>
          <w:hyperlink w:anchor="_Toc46837752" w:history="1">
            <w:r w:rsidR="0091194F" w:rsidRPr="0019279A">
              <w:rPr>
                <w:rStyle w:val="Hyperlink"/>
                <w:noProof/>
              </w:rPr>
              <w:t>2.4.3 Effect of Subgrade Resilient Modulus</w:t>
            </w:r>
            <w:r w:rsidR="0091194F">
              <w:rPr>
                <w:noProof/>
                <w:webHidden/>
              </w:rPr>
              <w:tab/>
            </w:r>
            <w:r w:rsidR="0091194F">
              <w:rPr>
                <w:noProof/>
                <w:webHidden/>
              </w:rPr>
              <w:fldChar w:fldCharType="begin"/>
            </w:r>
            <w:r w:rsidR="0091194F">
              <w:rPr>
                <w:noProof/>
                <w:webHidden/>
              </w:rPr>
              <w:instrText xml:space="preserve"> PAGEREF _Toc46837752 \h </w:instrText>
            </w:r>
            <w:r w:rsidR="0091194F">
              <w:rPr>
                <w:noProof/>
                <w:webHidden/>
              </w:rPr>
            </w:r>
            <w:r w:rsidR="0091194F">
              <w:rPr>
                <w:noProof/>
                <w:webHidden/>
              </w:rPr>
              <w:fldChar w:fldCharType="separate"/>
            </w:r>
            <w:r>
              <w:rPr>
                <w:noProof/>
                <w:webHidden/>
              </w:rPr>
              <w:t>16</w:t>
            </w:r>
            <w:r w:rsidR="0091194F">
              <w:rPr>
                <w:noProof/>
                <w:webHidden/>
              </w:rPr>
              <w:fldChar w:fldCharType="end"/>
            </w:r>
          </w:hyperlink>
        </w:p>
        <w:p w14:paraId="06C95035" w14:textId="250DA349" w:rsidR="0091194F" w:rsidRDefault="00EE22FD">
          <w:pPr>
            <w:pStyle w:val="TOC4"/>
            <w:rPr>
              <w:rFonts w:asciiTheme="minorHAnsi" w:eastAsiaTheme="minorEastAsia" w:hAnsiTheme="minorHAnsi"/>
              <w:noProof/>
              <w:sz w:val="22"/>
            </w:rPr>
          </w:pPr>
          <w:hyperlink w:anchor="_Toc46837753" w:history="1">
            <w:r w:rsidR="0091194F" w:rsidRPr="0019279A">
              <w:rPr>
                <w:rStyle w:val="Hyperlink"/>
                <w:noProof/>
              </w:rPr>
              <w:t>2.4.4 Effect of High- and Low-temperature PG</w:t>
            </w:r>
            <w:r w:rsidR="0091194F">
              <w:rPr>
                <w:noProof/>
                <w:webHidden/>
              </w:rPr>
              <w:tab/>
            </w:r>
            <w:r w:rsidR="0091194F">
              <w:rPr>
                <w:noProof/>
                <w:webHidden/>
              </w:rPr>
              <w:fldChar w:fldCharType="begin"/>
            </w:r>
            <w:r w:rsidR="0091194F">
              <w:rPr>
                <w:noProof/>
                <w:webHidden/>
              </w:rPr>
              <w:instrText xml:space="preserve"> PAGEREF _Toc46837753 \h </w:instrText>
            </w:r>
            <w:r w:rsidR="0091194F">
              <w:rPr>
                <w:noProof/>
                <w:webHidden/>
              </w:rPr>
            </w:r>
            <w:r w:rsidR="0091194F">
              <w:rPr>
                <w:noProof/>
                <w:webHidden/>
              </w:rPr>
              <w:fldChar w:fldCharType="separate"/>
            </w:r>
            <w:r>
              <w:rPr>
                <w:noProof/>
                <w:webHidden/>
              </w:rPr>
              <w:t>17</w:t>
            </w:r>
            <w:r w:rsidR="0091194F">
              <w:rPr>
                <w:noProof/>
                <w:webHidden/>
              </w:rPr>
              <w:fldChar w:fldCharType="end"/>
            </w:r>
          </w:hyperlink>
        </w:p>
        <w:p w14:paraId="7416AEE2" w14:textId="3FF52189" w:rsidR="0091194F" w:rsidRDefault="00EE22FD">
          <w:pPr>
            <w:pStyle w:val="TOC4"/>
            <w:rPr>
              <w:rFonts w:asciiTheme="minorHAnsi" w:eastAsiaTheme="minorEastAsia" w:hAnsiTheme="minorHAnsi"/>
              <w:noProof/>
              <w:sz w:val="22"/>
            </w:rPr>
          </w:pPr>
          <w:hyperlink w:anchor="_Toc46837754" w:history="1">
            <w:r w:rsidR="0091194F" w:rsidRPr="0019279A">
              <w:rPr>
                <w:rStyle w:val="Hyperlink"/>
                <w:noProof/>
              </w:rPr>
              <w:t>2.4.5 Sensitivity Analysis</w:t>
            </w:r>
            <w:r w:rsidR="0091194F">
              <w:rPr>
                <w:noProof/>
                <w:webHidden/>
              </w:rPr>
              <w:tab/>
            </w:r>
            <w:r w:rsidR="0091194F">
              <w:rPr>
                <w:noProof/>
                <w:webHidden/>
              </w:rPr>
              <w:fldChar w:fldCharType="begin"/>
            </w:r>
            <w:r w:rsidR="0091194F">
              <w:rPr>
                <w:noProof/>
                <w:webHidden/>
              </w:rPr>
              <w:instrText xml:space="preserve"> PAGEREF _Toc46837754 \h </w:instrText>
            </w:r>
            <w:r w:rsidR="0091194F">
              <w:rPr>
                <w:noProof/>
                <w:webHidden/>
              </w:rPr>
            </w:r>
            <w:r w:rsidR="0091194F">
              <w:rPr>
                <w:noProof/>
                <w:webHidden/>
              </w:rPr>
              <w:fldChar w:fldCharType="separate"/>
            </w:r>
            <w:r>
              <w:rPr>
                <w:noProof/>
                <w:webHidden/>
              </w:rPr>
              <w:t>19</w:t>
            </w:r>
            <w:r w:rsidR="0091194F">
              <w:rPr>
                <w:noProof/>
                <w:webHidden/>
              </w:rPr>
              <w:fldChar w:fldCharType="end"/>
            </w:r>
          </w:hyperlink>
        </w:p>
        <w:p w14:paraId="254005B2" w14:textId="39844399" w:rsidR="0091194F" w:rsidRDefault="00EE22FD">
          <w:pPr>
            <w:pStyle w:val="TOC3"/>
            <w:rPr>
              <w:rFonts w:asciiTheme="minorHAnsi" w:eastAsiaTheme="minorEastAsia" w:hAnsiTheme="minorHAnsi"/>
              <w:noProof/>
              <w:sz w:val="22"/>
            </w:rPr>
          </w:pPr>
          <w:hyperlink w:anchor="_Toc46837755" w:history="1">
            <w:r w:rsidR="0091194F" w:rsidRPr="0019279A">
              <w:rPr>
                <w:rStyle w:val="Hyperlink"/>
                <w:noProof/>
              </w:rPr>
              <w:t>2.5 CONCLUSIONS</w:t>
            </w:r>
            <w:r w:rsidR="0091194F">
              <w:rPr>
                <w:noProof/>
                <w:webHidden/>
              </w:rPr>
              <w:tab/>
            </w:r>
            <w:r w:rsidR="0091194F">
              <w:rPr>
                <w:noProof/>
                <w:webHidden/>
              </w:rPr>
              <w:fldChar w:fldCharType="begin"/>
            </w:r>
            <w:r w:rsidR="0091194F">
              <w:rPr>
                <w:noProof/>
                <w:webHidden/>
              </w:rPr>
              <w:instrText xml:space="preserve"> PAGEREF _Toc46837755 \h </w:instrText>
            </w:r>
            <w:r w:rsidR="0091194F">
              <w:rPr>
                <w:noProof/>
                <w:webHidden/>
              </w:rPr>
            </w:r>
            <w:r w:rsidR="0091194F">
              <w:rPr>
                <w:noProof/>
                <w:webHidden/>
              </w:rPr>
              <w:fldChar w:fldCharType="separate"/>
            </w:r>
            <w:r>
              <w:rPr>
                <w:noProof/>
                <w:webHidden/>
              </w:rPr>
              <w:t>22</w:t>
            </w:r>
            <w:r w:rsidR="0091194F">
              <w:rPr>
                <w:noProof/>
                <w:webHidden/>
              </w:rPr>
              <w:fldChar w:fldCharType="end"/>
            </w:r>
          </w:hyperlink>
        </w:p>
        <w:p w14:paraId="24273F3A" w14:textId="0E21B302" w:rsidR="0091194F" w:rsidRDefault="00EE22FD">
          <w:pPr>
            <w:pStyle w:val="TOC2"/>
            <w:rPr>
              <w:rFonts w:asciiTheme="minorHAnsi" w:eastAsiaTheme="minorEastAsia" w:hAnsiTheme="minorHAnsi"/>
              <w:sz w:val="22"/>
            </w:rPr>
          </w:pPr>
          <w:hyperlink w:anchor="_Toc46837756" w:history="1">
            <w:r w:rsidR="0091194F" w:rsidRPr="0019279A">
              <w:rPr>
                <w:rStyle w:val="Hyperlink"/>
              </w:rPr>
              <w:t>CHAPTER 3</w:t>
            </w:r>
            <w:r w:rsidR="0091194F">
              <w:rPr>
                <w:rFonts w:asciiTheme="minorHAnsi" w:eastAsiaTheme="minorEastAsia" w:hAnsiTheme="minorHAnsi"/>
                <w:sz w:val="22"/>
              </w:rPr>
              <w:tab/>
            </w:r>
            <w:r w:rsidR="0091194F" w:rsidRPr="0019279A">
              <w:rPr>
                <w:rStyle w:val="Hyperlink"/>
              </w:rPr>
              <w:t>EVALUATION OF TRANSVERSE CRACKING IN FLEXIBLE PAVEMENTS USING FIELD INVESTIGATION AND AASHTOWARE              PAVEMENT ME DESIGN</w:t>
            </w:r>
            <w:r w:rsidR="0091194F">
              <w:rPr>
                <w:webHidden/>
              </w:rPr>
              <w:tab/>
            </w:r>
            <w:r w:rsidR="0091194F">
              <w:rPr>
                <w:webHidden/>
              </w:rPr>
              <w:fldChar w:fldCharType="begin"/>
            </w:r>
            <w:r w:rsidR="0091194F">
              <w:rPr>
                <w:webHidden/>
              </w:rPr>
              <w:instrText xml:space="preserve"> PAGEREF _Toc46837756 \h </w:instrText>
            </w:r>
            <w:r w:rsidR="0091194F">
              <w:rPr>
                <w:webHidden/>
              </w:rPr>
            </w:r>
            <w:r w:rsidR="0091194F">
              <w:rPr>
                <w:webHidden/>
              </w:rPr>
              <w:fldChar w:fldCharType="separate"/>
            </w:r>
            <w:r>
              <w:rPr>
                <w:webHidden/>
              </w:rPr>
              <w:t>23</w:t>
            </w:r>
            <w:r w:rsidR="0091194F">
              <w:rPr>
                <w:webHidden/>
              </w:rPr>
              <w:fldChar w:fldCharType="end"/>
            </w:r>
          </w:hyperlink>
        </w:p>
        <w:p w14:paraId="10B16B71" w14:textId="66F95E90" w:rsidR="0091194F" w:rsidRDefault="00EE22FD">
          <w:pPr>
            <w:pStyle w:val="TOC3"/>
            <w:rPr>
              <w:rFonts w:asciiTheme="minorHAnsi" w:eastAsiaTheme="minorEastAsia" w:hAnsiTheme="minorHAnsi"/>
              <w:noProof/>
              <w:sz w:val="22"/>
            </w:rPr>
          </w:pPr>
          <w:hyperlink w:anchor="_Toc46837757" w:history="1">
            <w:r w:rsidR="0091194F" w:rsidRPr="0019279A">
              <w:rPr>
                <w:rStyle w:val="Hyperlink"/>
                <w:noProof/>
              </w:rPr>
              <w:t>3.1 INTRODUCTION</w:t>
            </w:r>
            <w:r w:rsidR="0091194F">
              <w:rPr>
                <w:noProof/>
                <w:webHidden/>
              </w:rPr>
              <w:tab/>
            </w:r>
            <w:r w:rsidR="0091194F">
              <w:rPr>
                <w:noProof/>
                <w:webHidden/>
              </w:rPr>
              <w:fldChar w:fldCharType="begin"/>
            </w:r>
            <w:r w:rsidR="0091194F">
              <w:rPr>
                <w:noProof/>
                <w:webHidden/>
              </w:rPr>
              <w:instrText xml:space="preserve"> PAGEREF _Toc46837757 \h </w:instrText>
            </w:r>
            <w:r w:rsidR="0091194F">
              <w:rPr>
                <w:noProof/>
                <w:webHidden/>
              </w:rPr>
            </w:r>
            <w:r w:rsidR="0091194F">
              <w:rPr>
                <w:noProof/>
                <w:webHidden/>
              </w:rPr>
              <w:fldChar w:fldCharType="separate"/>
            </w:r>
            <w:r>
              <w:rPr>
                <w:noProof/>
                <w:webHidden/>
              </w:rPr>
              <w:t>24</w:t>
            </w:r>
            <w:r w:rsidR="0091194F">
              <w:rPr>
                <w:noProof/>
                <w:webHidden/>
              </w:rPr>
              <w:fldChar w:fldCharType="end"/>
            </w:r>
          </w:hyperlink>
        </w:p>
        <w:p w14:paraId="01737997" w14:textId="2E7A4FE5" w:rsidR="0091194F" w:rsidRDefault="00EE22FD">
          <w:pPr>
            <w:pStyle w:val="TOC3"/>
            <w:rPr>
              <w:rFonts w:asciiTheme="minorHAnsi" w:eastAsiaTheme="minorEastAsia" w:hAnsiTheme="minorHAnsi"/>
              <w:noProof/>
              <w:sz w:val="22"/>
            </w:rPr>
          </w:pPr>
          <w:hyperlink w:anchor="_Toc46837758" w:history="1">
            <w:r w:rsidR="0091194F" w:rsidRPr="0019279A">
              <w:rPr>
                <w:rStyle w:val="Hyperlink"/>
                <w:noProof/>
              </w:rPr>
              <w:t>3.2 OVERVIEW OF RELATED STUDIES</w:t>
            </w:r>
            <w:r w:rsidR="0091194F">
              <w:rPr>
                <w:noProof/>
                <w:webHidden/>
              </w:rPr>
              <w:tab/>
            </w:r>
            <w:r w:rsidR="0091194F">
              <w:rPr>
                <w:noProof/>
                <w:webHidden/>
              </w:rPr>
              <w:fldChar w:fldCharType="begin"/>
            </w:r>
            <w:r w:rsidR="0091194F">
              <w:rPr>
                <w:noProof/>
                <w:webHidden/>
              </w:rPr>
              <w:instrText xml:space="preserve"> PAGEREF _Toc46837758 \h </w:instrText>
            </w:r>
            <w:r w:rsidR="0091194F">
              <w:rPr>
                <w:noProof/>
                <w:webHidden/>
              </w:rPr>
            </w:r>
            <w:r w:rsidR="0091194F">
              <w:rPr>
                <w:noProof/>
                <w:webHidden/>
              </w:rPr>
              <w:fldChar w:fldCharType="separate"/>
            </w:r>
            <w:r>
              <w:rPr>
                <w:noProof/>
                <w:webHidden/>
              </w:rPr>
              <w:t>25</w:t>
            </w:r>
            <w:r w:rsidR="0091194F">
              <w:rPr>
                <w:noProof/>
                <w:webHidden/>
              </w:rPr>
              <w:fldChar w:fldCharType="end"/>
            </w:r>
          </w:hyperlink>
        </w:p>
        <w:p w14:paraId="460C376C" w14:textId="343EA97D" w:rsidR="0091194F" w:rsidRDefault="00EE22FD">
          <w:pPr>
            <w:pStyle w:val="TOC3"/>
            <w:rPr>
              <w:rFonts w:asciiTheme="minorHAnsi" w:eastAsiaTheme="minorEastAsia" w:hAnsiTheme="minorHAnsi"/>
              <w:noProof/>
              <w:sz w:val="22"/>
            </w:rPr>
          </w:pPr>
          <w:hyperlink w:anchor="_Toc46837759" w:history="1">
            <w:r w:rsidR="0091194F" w:rsidRPr="0019279A">
              <w:rPr>
                <w:rStyle w:val="Hyperlink"/>
                <w:noProof/>
              </w:rPr>
              <w:t>3.3 OBJECTIVES</w:t>
            </w:r>
            <w:r w:rsidR="0091194F">
              <w:rPr>
                <w:noProof/>
                <w:webHidden/>
              </w:rPr>
              <w:tab/>
            </w:r>
            <w:r w:rsidR="0091194F">
              <w:rPr>
                <w:noProof/>
                <w:webHidden/>
              </w:rPr>
              <w:fldChar w:fldCharType="begin"/>
            </w:r>
            <w:r w:rsidR="0091194F">
              <w:rPr>
                <w:noProof/>
                <w:webHidden/>
              </w:rPr>
              <w:instrText xml:space="preserve"> PAGEREF _Toc46837759 \h </w:instrText>
            </w:r>
            <w:r w:rsidR="0091194F">
              <w:rPr>
                <w:noProof/>
                <w:webHidden/>
              </w:rPr>
            </w:r>
            <w:r w:rsidR="0091194F">
              <w:rPr>
                <w:noProof/>
                <w:webHidden/>
              </w:rPr>
              <w:fldChar w:fldCharType="separate"/>
            </w:r>
            <w:r>
              <w:rPr>
                <w:noProof/>
                <w:webHidden/>
              </w:rPr>
              <w:t>29</w:t>
            </w:r>
            <w:r w:rsidR="0091194F">
              <w:rPr>
                <w:noProof/>
                <w:webHidden/>
              </w:rPr>
              <w:fldChar w:fldCharType="end"/>
            </w:r>
          </w:hyperlink>
        </w:p>
        <w:p w14:paraId="5DB71276" w14:textId="02B3F14D" w:rsidR="0091194F" w:rsidRDefault="00EE22FD">
          <w:pPr>
            <w:pStyle w:val="TOC3"/>
            <w:rPr>
              <w:rFonts w:asciiTheme="minorHAnsi" w:eastAsiaTheme="minorEastAsia" w:hAnsiTheme="minorHAnsi"/>
              <w:noProof/>
              <w:sz w:val="22"/>
            </w:rPr>
          </w:pPr>
          <w:hyperlink w:anchor="_Toc46837760" w:history="1">
            <w:r w:rsidR="0091194F" w:rsidRPr="0019279A">
              <w:rPr>
                <w:rStyle w:val="Hyperlink"/>
                <w:noProof/>
              </w:rPr>
              <w:t>3.4 PRELIMINARY INVESTIGATION AND SITE DESCRIPTION</w:t>
            </w:r>
            <w:r w:rsidR="0091194F">
              <w:rPr>
                <w:noProof/>
                <w:webHidden/>
              </w:rPr>
              <w:tab/>
            </w:r>
            <w:r w:rsidR="0091194F">
              <w:rPr>
                <w:noProof/>
                <w:webHidden/>
              </w:rPr>
              <w:fldChar w:fldCharType="begin"/>
            </w:r>
            <w:r w:rsidR="0091194F">
              <w:rPr>
                <w:noProof/>
                <w:webHidden/>
              </w:rPr>
              <w:instrText xml:space="preserve"> PAGEREF _Toc46837760 \h </w:instrText>
            </w:r>
            <w:r w:rsidR="0091194F">
              <w:rPr>
                <w:noProof/>
                <w:webHidden/>
              </w:rPr>
            </w:r>
            <w:r w:rsidR="0091194F">
              <w:rPr>
                <w:noProof/>
                <w:webHidden/>
              </w:rPr>
              <w:fldChar w:fldCharType="separate"/>
            </w:r>
            <w:r>
              <w:rPr>
                <w:noProof/>
                <w:webHidden/>
              </w:rPr>
              <w:t>29</w:t>
            </w:r>
            <w:r w:rsidR="0091194F">
              <w:rPr>
                <w:noProof/>
                <w:webHidden/>
              </w:rPr>
              <w:fldChar w:fldCharType="end"/>
            </w:r>
          </w:hyperlink>
        </w:p>
        <w:p w14:paraId="534C1135" w14:textId="50B9EBC6" w:rsidR="0091194F" w:rsidRDefault="00EE22FD">
          <w:pPr>
            <w:pStyle w:val="TOC3"/>
            <w:rPr>
              <w:rFonts w:asciiTheme="minorHAnsi" w:eastAsiaTheme="minorEastAsia" w:hAnsiTheme="minorHAnsi"/>
              <w:noProof/>
              <w:sz w:val="22"/>
            </w:rPr>
          </w:pPr>
          <w:hyperlink w:anchor="_Toc46837761" w:history="1">
            <w:r w:rsidR="0091194F" w:rsidRPr="0019279A">
              <w:rPr>
                <w:rStyle w:val="Hyperlink"/>
                <w:noProof/>
              </w:rPr>
              <w:t>3.5 METHODOLOGY</w:t>
            </w:r>
            <w:r w:rsidR="0091194F">
              <w:rPr>
                <w:noProof/>
                <w:webHidden/>
              </w:rPr>
              <w:tab/>
            </w:r>
            <w:r w:rsidR="0091194F">
              <w:rPr>
                <w:noProof/>
                <w:webHidden/>
              </w:rPr>
              <w:fldChar w:fldCharType="begin"/>
            </w:r>
            <w:r w:rsidR="0091194F">
              <w:rPr>
                <w:noProof/>
                <w:webHidden/>
              </w:rPr>
              <w:instrText xml:space="preserve"> PAGEREF _Toc46837761 \h </w:instrText>
            </w:r>
            <w:r w:rsidR="0091194F">
              <w:rPr>
                <w:noProof/>
                <w:webHidden/>
              </w:rPr>
            </w:r>
            <w:r w:rsidR="0091194F">
              <w:rPr>
                <w:noProof/>
                <w:webHidden/>
              </w:rPr>
              <w:fldChar w:fldCharType="separate"/>
            </w:r>
            <w:r>
              <w:rPr>
                <w:noProof/>
                <w:webHidden/>
              </w:rPr>
              <w:t>33</w:t>
            </w:r>
            <w:r w:rsidR="0091194F">
              <w:rPr>
                <w:noProof/>
                <w:webHidden/>
              </w:rPr>
              <w:fldChar w:fldCharType="end"/>
            </w:r>
          </w:hyperlink>
        </w:p>
        <w:p w14:paraId="283CFE04" w14:textId="4379E3BD" w:rsidR="0091194F" w:rsidRDefault="00EE22FD">
          <w:pPr>
            <w:pStyle w:val="TOC4"/>
            <w:rPr>
              <w:rFonts w:asciiTheme="minorHAnsi" w:eastAsiaTheme="minorEastAsia" w:hAnsiTheme="minorHAnsi"/>
              <w:noProof/>
              <w:sz w:val="22"/>
            </w:rPr>
          </w:pPr>
          <w:hyperlink w:anchor="_Toc46837762" w:history="1">
            <w:r w:rsidR="0091194F" w:rsidRPr="0019279A">
              <w:rPr>
                <w:rStyle w:val="Hyperlink"/>
                <w:iCs/>
                <w:noProof/>
              </w:rPr>
              <w:t>3.5.1</w:t>
            </w:r>
            <w:r w:rsidR="0091194F" w:rsidRPr="0019279A">
              <w:rPr>
                <w:rStyle w:val="Hyperlink"/>
                <w:noProof/>
              </w:rPr>
              <w:t xml:space="preserve"> Field and Laboratory Investigations</w:t>
            </w:r>
            <w:r w:rsidR="0091194F">
              <w:rPr>
                <w:noProof/>
                <w:webHidden/>
              </w:rPr>
              <w:tab/>
            </w:r>
            <w:r w:rsidR="0091194F">
              <w:rPr>
                <w:noProof/>
                <w:webHidden/>
              </w:rPr>
              <w:fldChar w:fldCharType="begin"/>
            </w:r>
            <w:r w:rsidR="0091194F">
              <w:rPr>
                <w:noProof/>
                <w:webHidden/>
              </w:rPr>
              <w:instrText xml:space="preserve"> PAGEREF _Toc46837762 \h </w:instrText>
            </w:r>
            <w:r w:rsidR="0091194F">
              <w:rPr>
                <w:noProof/>
                <w:webHidden/>
              </w:rPr>
            </w:r>
            <w:r w:rsidR="0091194F">
              <w:rPr>
                <w:noProof/>
                <w:webHidden/>
              </w:rPr>
              <w:fldChar w:fldCharType="separate"/>
            </w:r>
            <w:r>
              <w:rPr>
                <w:noProof/>
                <w:webHidden/>
              </w:rPr>
              <w:t>36</w:t>
            </w:r>
            <w:r w:rsidR="0091194F">
              <w:rPr>
                <w:noProof/>
                <w:webHidden/>
              </w:rPr>
              <w:fldChar w:fldCharType="end"/>
            </w:r>
          </w:hyperlink>
        </w:p>
        <w:p w14:paraId="46E9982C" w14:textId="6882C735" w:rsidR="0091194F" w:rsidRDefault="00EE22FD">
          <w:pPr>
            <w:pStyle w:val="TOC5"/>
            <w:rPr>
              <w:rFonts w:asciiTheme="minorHAnsi" w:eastAsiaTheme="minorEastAsia" w:hAnsiTheme="minorHAnsi"/>
              <w:noProof/>
              <w:sz w:val="22"/>
            </w:rPr>
          </w:pPr>
          <w:hyperlink w:anchor="_Toc46837763" w:history="1">
            <w:r w:rsidR="0091194F" w:rsidRPr="0019279A">
              <w:rPr>
                <w:rStyle w:val="Hyperlink"/>
                <w:noProof/>
              </w:rPr>
              <w:t>3.5.1.1 Field Investigation</w:t>
            </w:r>
            <w:r w:rsidR="0091194F">
              <w:rPr>
                <w:noProof/>
                <w:webHidden/>
              </w:rPr>
              <w:tab/>
            </w:r>
            <w:r w:rsidR="0091194F">
              <w:rPr>
                <w:noProof/>
                <w:webHidden/>
              </w:rPr>
              <w:fldChar w:fldCharType="begin"/>
            </w:r>
            <w:r w:rsidR="0091194F">
              <w:rPr>
                <w:noProof/>
                <w:webHidden/>
              </w:rPr>
              <w:instrText xml:space="preserve"> PAGEREF _Toc46837763 \h </w:instrText>
            </w:r>
            <w:r w:rsidR="0091194F">
              <w:rPr>
                <w:noProof/>
                <w:webHidden/>
              </w:rPr>
            </w:r>
            <w:r w:rsidR="0091194F">
              <w:rPr>
                <w:noProof/>
                <w:webHidden/>
              </w:rPr>
              <w:fldChar w:fldCharType="separate"/>
            </w:r>
            <w:r>
              <w:rPr>
                <w:noProof/>
                <w:webHidden/>
              </w:rPr>
              <w:t>36</w:t>
            </w:r>
            <w:r w:rsidR="0091194F">
              <w:rPr>
                <w:noProof/>
                <w:webHidden/>
              </w:rPr>
              <w:fldChar w:fldCharType="end"/>
            </w:r>
          </w:hyperlink>
        </w:p>
        <w:p w14:paraId="0A7FBD15" w14:textId="1E1F93F6" w:rsidR="0091194F" w:rsidRDefault="00EE22FD">
          <w:pPr>
            <w:pStyle w:val="TOC6"/>
            <w:rPr>
              <w:rFonts w:asciiTheme="minorHAnsi" w:eastAsiaTheme="minorEastAsia" w:hAnsiTheme="minorHAnsi"/>
              <w:noProof/>
              <w:sz w:val="22"/>
            </w:rPr>
          </w:pPr>
          <w:hyperlink w:anchor="_Toc46837764" w:history="1">
            <w:r w:rsidR="0091194F" w:rsidRPr="0019279A">
              <w:rPr>
                <w:rStyle w:val="Hyperlink"/>
                <w:noProof/>
              </w:rPr>
              <w:t>3.5.1.1.1 Ground Penetrating Radar (GPR)</w:t>
            </w:r>
            <w:r w:rsidR="0091194F">
              <w:rPr>
                <w:noProof/>
                <w:webHidden/>
              </w:rPr>
              <w:tab/>
            </w:r>
            <w:r w:rsidR="0091194F">
              <w:rPr>
                <w:noProof/>
                <w:webHidden/>
              </w:rPr>
              <w:fldChar w:fldCharType="begin"/>
            </w:r>
            <w:r w:rsidR="0091194F">
              <w:rPr>
                <w:noProof/>
                <w:webHidden/>
              </w:rPr>
              <w:instrText xml:space="preserve"> PAGEREF _Toc46837764 \h </w:instrText>
            </w:r>
            <w:r w:rsidR="0091194F">
              <w:rPr>
                <w:noProof/>
                <w:webHidden/>
              </w:rPr>
            </w:r>
            <w:r w:rsidR="0091194F">
              <w:rPr>
                <w:noProof/>
                <w:webHidden/>
              </w:rPr>
              <w:fldChar w:fldCharType="separate"/>
            </w:r>
            <w:r>
              <w:rPr>
                <w:noProof/>
                <w:webHidden/>
              </w:rPr>
              <w:t>36</w:t>
            </w:r>
            <w:r w:rsidR="0091194F">
              <w:rPr>
                <w:noProof/>
                <w:webHidden/>
              </w:rPr>
              <w:fldChar w:fldCharType="end"/>
            </w:r>
          </w:hyperlink>
        </w:p>
        <w:p w14:paraId="61859416" w14:textId="7AF6EA1A" w:rsidR="0091194F" w:rsidRDefault="00EE22FD">
          <w:pPr>
            <w:pStyle w:val="TOC6"/>
            <w:rPr>
              <w:rFonts w:asciiTheme="minorHAnsi" w:eastAsiaTheme="minorEastAsia" w:hAnsiTheme="minorHAnsi"/>
              <w:noProof/>
              <w:sz w:val="22"/>
            </w:rPr>
          </w:pPr>
          <w:hyperlink w:anchor="_Toc46837765" w:history="1">
            <w:r w:rsidR="0091194F" w:rsidRPr="0019279A">
              <w:rPr>
                <w:rStyle w:val="Hyperlink"/>
                <w:noProof/>
              </w:rPr>
              <w:t>3.5.1.1.2 Falling Weight Deflectometer (FWD)</w:t>
            </w:r>
            <w:r w:rsidR="0091194F">
              <w:rPr>
                <w:noProof/>
                <w:webHidden/>
              </w:rPr>
              <w:tab/>
            </w:r>
            <w:r w:rsidR="0091194F">
              <w:rPr>
                <w:noProof/>
                <w:webHidden/>
              </w:rPr>
              <w:fldChar w:fldCharType="begin"/>
            </w:r>
            <w:r w:rsidR="0091194F">
              <w:rPr>
                <w:noProof/>
                <w:webHidden/>
              </w:rPr>
              <w:instrText xml:space="preserve"> PAGEREF _Toc46837765 \h </w:instrText>
            </w:r>
            <w:r w:rsidR="0091194F">
              <w:rPr>
                <w:noProof/>
                <w:webHidden/>
              </w:rPr>
            </w:r>
            <w:r w:rsidR="0091194F">
              <w:rPr>
                <w:noProof/>
                <w:webHidden/>
              </w:rPr>
              <w:fldChar w:fldCharType="separate"/>
            </w:r>
            <w:r>
              <w:rPr>
                <w:noProof/>
                <w:webHidden/>
              </w:rPr>
              <w:t>38</w:t>
            </w:r>
            <w:r w:rsidR="0091194F">
              <w:rPr>
                <w:noProof/>
                <w:webHidden/>
              </w:rPr>
              <w:fldChar w:fldCharType="end"/>
            </w:r>
          </w:hyperlink>
        </w:p>
        <w:p w14:paraId="5C8EF871" w14:textId="5FA45484" w:rsidR="0091194F" w:rsidRDefault="00EE22FD">
          <w:pPr>
            <w:pStyle w:val="TOC6"/>
            <w:rPr>
              <w:rFonts w:asciiTheme="minorHAnsi" w:eastAsiaTheme="minorEastAsia" w:hAnsiTheme="minorHAnsi"/>
              <w:noProof/>
              <w:sz w:val="22"/>
            </w:rPr>
          </w:pPr>
          <w:hyperlink w:anchor="_Toc46837766" w:history="1">
            <w:r w:rsidR="0091194F" w:rsidRPr="0019279A">
              <w:rPr>
                <w:rStyle w:val="Hyperlink"/>
                <w:noProof/>
              </w:rPr>
              <w:t>3.5.1.1.3 Dynamic Cone Penetration (DCP)</w:t>
            </w:r>
            <w:r w:rsidR="0091194F">
              <w:rPr>
                <w:noProof/>
                <w:webHidden/>
              </w:rPr>
              <w:tab/>
            </w:r>
            <w:r w:rsidR="0091194F">
              <w:rPr>
                <w:noProof/>
                <w:webHidden/>
              </w:rPr>
              <w:fldChar w:fldCharType="begin"/>
            </w:r>
            <w:r w:rsidR="0091194F">
              <w:rPr>
                <w:noProof/>
                <w:webHidden/>
              </w:rPr>
              <w:instrText xml:space="preserve"> PAGEREF _Toc46837766 \h </w:instrText>
            </w:r>
            <w:r w:rsidR="0091194F">
              <w:rPr>
                <w:noProof/>
                <w:webHidden/>
              </w:rPr>
            </w:r>
            <w:r w:rsidR="0091194F">
              <w:rPr>
                <w:noProof/>
                <w:webHidden/>
              </w:rPr>
              <w:fldChar w:fldCharType="separate"/>
            </w:r>
            <w:r>
              <w:rPr>
                <w:noProof/>
                <w:webHidden/>
              </w:rPr>
              <w:t>40</w:t>
            </w:r>
            <w:r w:rsidR="0091194F">
              <w:rPr>
                <w:noProof/>
                <w:webHidden/>
              </w:rPr>
              <w:fldChar w:fldCharType="end"/>
            </w:r>
          </w:hyperlink>
        </w:p>
        <w:p w14:paraId="73DDE8D4" w14:textId="646E68FC" w:rsidR="0091194F" w:rsidRDefault="00EE22FD">
          <w:pPr>
            <w:pStyle w:val="TOC5"/>
            <w:rPr>
              <w:rFonts w:asciiTheme="minorHAnsi" w:eastAsiaTheme="minorEastAsia" w:hAnsiTheme="minorHAnsi"/>
              <w:noProof/>
              <w:sz w:val="22"/>
            </w:rPr>
          </w:pPr>
          <w:hyperlink w:anchor="_Toc46837767" w:history="1">
            <w:r w:rsidR="0091194F" w:rsidRPr="0019279A">
              <w:rPr>
                <w:rStyle w:val="Hyperlink"/>
                <w:noProof/>
              </w:rPr>
              <w:t>3.5.1.2 Physical Inspection of Asphalt Cores</w:t>
            </w:r>
            <w:r w:rsidR="0091194F">
              <w:rPr>
                <w:noProof/>
                <w:webHidden/>
              </w:rPr>
              <w:tab/>
            </w:r>
            <w:r w:rsidR="0091194F">
              <w:rPr>
                <w:noProof/>
                <w:webHidden/>
              </w:rPr>
              <w:fldChar w:fldCharType="begin"/>
            </w:r>
            <w:r w:rsidR="0091194F">
              <w:rPr>
                <w:noProof/>
                <w:webHidden/>
              </w:rPr>
              <w:instrText xml:space="preserve"> PAGEREF _Toc46837767 \h </w:instrText>
            </w:r>
            <w:r w:rsidR="0091194F">
              <w:rPr>
                <w:noProof/>
                <w:webHidden/>
              </w:rPr>
            </w:r>
            <w:r w:rsidR="0091194F">
              <w:rPr>
                <w:noProof/>
                <w:webHidden/>
              </w:rPr>
              <w:fldChar w:fldCharType="separate"/>
            </w:r>
            <w:r>
              <w:rPr>
                <w:noProof/>
                <w:webHidden/>
              </w:rPr>
              <w:t>42</w:t>
            </w:r>
            <w:r w:rsidR="0091194F">
              <w:rPr>
                <w:noProof/>
                <w:webHidden/>
              </w:rPr>
              <w:fldChar w:fldCharType="end"/>
            </w:r>
          </w:hyperlink>
        </w:p>
        <w:p w14:paraId="233A0ECB" w14:textId="7801B914" w:rsidR="0091194F" w:rsidRDefault="00EE22FD">
          <w:pPr>
            <w:pStyle w:val="TOC5"/>
            <w:rPr>
              <w:rFonts w:asciiTheme="minorHAnsi" w:eastAsiaTheme="minorEastAsia" w:hAnsiTheme="minorHAnsi"/>
              <w:noProof/>
              <w:sz w:val="22"/>
            </w:rPr>
          </w:pPr>
          <w:hyperlink w:anchor="_Toc46837768" w:history="1">
            <w:r w:rsidR="0091194F" w:rsidRPr="0019279A">
              <w:rPr>
                <w:rStyle w:val="Hyperlink"/>
                <w:noProof/>
              </w:rPr>
              <w:t>3.5.1.3 Laboratory Testing</w:t>
            </w:r>
            <w:r w:rsidR="0091194F">
              <w:rPr>
                <w:noProof/>
                <w:webHidden/>
              </w:rPr>
              <w:tab/>
            </w:r>
            <w:r w:rsidR="0091194F">
              <w:rPr>
                <w:noProof/>
                <w:webHidden/>
              </w:rPr>
              <w:fldChar w:fldCharType="begin"/>
            </w:r>
            <w:r w:rsidR="0091194F">
              <w:rPr>
                <w:noProof/>
                <w:webHidden/>
              </w:rPr>
              <w:instrText xml:space="preserve"> PAGEREF _Toc46837768 \h </w:instrText>
            </w:r>
            <w:r w:rsidR="0091194F">
              <w:rPr>
                <w:noProof/>
                <w:webHidden/>
              </w:rPr>
            </w:r>
            <w:r w:rsidR="0091194F">
              <w:rPr>
                <w:noProof/>
                <w:webHidden/>
              </w:rPr>
              <w:fldChar w:fldCharType="separate"/>
            </w:r>
            <w:r>
              <w:rPr>
                <w:noProof/>
                <w:webHidden/>
              </w:rPr>
              <w:t>43</w:t>
            </w:r>
            <w:r w:rsidR="0091194F">
              <w:rPr>
                <w:noProof/>
                <w:webHidden/>
              </w:rPr>
              <w:fldChar w:fldCharType="end"/>
            </w:r>
          </w:hyperlink>
        </w:p>
        <w:p w14:paraId="05564C4E" w14:textId="5475BFD3" w:rsidR="0091194F" w:rsidRDefault="00EE22FD">
          <w:pPr>
            <w:pStyle w:val="TOC6"/>
            <w:rPr>
              <w:rFonts w:asciiTheme="minorHAnsi" w:eastAsiaTheme="minorEastAsia" w:hAnsiTheme="minorHAnsi"/>
              <w:noProof/>
              <w:sz w:val="22"/>
            </w:rPr>
          </w:pPr>
          <w:hyperlink w:anchor="_Toc46837769" w:history="1">
            <w:r w:rsidR="0091194F" w:rsidRPr="0019279A">
              <w:rPr>
                <w:rStyle w:val="Hyperlink"/>
                <w:noProof/>
              </w:rPr>
              <w:t>3.5.1.3.1 Tests on Asphalt</w:t>
            </w:r>
            <w:r w:rsidR="0091194F">
              <w:rPr>
                <w:noProof/>
                <w:webHidden/>
              </w:rPr>
              <w:tab/>
            </w:r>
            <w:r w:rsidR="0091194F">
              <w:rPr>
                <w:noProof/>
                <w:webHidden/>
              </w:rPr>
              <w:fldChar w:fldCharType="begin"/>
            </w:r>
            <w:r w:rsidR="0091194F">
              <w:rPr>
                <w:noProof/>
                <w:webHidden/>
              </w:rPr>
              <w:instrText xml:space="preserve"> PAGEREF _Toc46837769 \h </w:instrText>
            </w:r>
            <w:r w:rsidR="0091194F">
              <w:rPr>
                <w:noProof/>
                <w:webHidden/>
              </w:rPr>
            </w:r>
            <w:r w:rsidR="0091194F">
              <w:rPr>
                <w:noProof/>
                <w:webHidden/>
              </w:rPr>
              <w:fldChar w:fldCharType="separate"/>
            </w:r>
            <w:r>
              <w:rPr>
                <w:noProof/>
                <w:webHidden/>
              </w:rPr>
              <w:t>43</w:t>
            </w:r>
            <w:r w:rsidR="0091194F">
              <w:rPr>
                <w:noProof/>
                <w:webHidden/>
              </w:rPr>
              <w:fldChar w:fldCharType="end"/>
            </w:r>
          </w:hyperlink>
        </w:p>
        <w:p w14:paraId="5AB9F58C" w14:textId="54B834FF" w:rsidR="0091194F" w:rsidRDefault="00EE22FD">
          <w:pPr>
            <w:pStyle w:val="TOC7"/>
            <w:rPr>
              <w:rFonts w:asciiTheme="minorHAnsi" w:eastAsiaTheme="minorEastAsia" w:hAnsiTheme="minorHAnsi"/>
              <w:noProof/>
              <w:sz w:val="22"/>
            </w:rPr>
          </w:pPr>
          <w:hyperlink w:anchor="_Toc46837770" w:history="1">
            <w:r w:rsidR="0091194F" w:rsidRPr="0019279A">
              <w:rPr>
                <w:rStyle w:val="Hyperlink"/>
                <w:noProof/>
              </w:rPr>
              <w:t>3.5.1.3.1.1 Roadway Density</w:t>
            </w:r>
            <w:r w:rsidR="0091194F">
              <w:rPr>
                <w:noProof/>
                <w:webHidden/>
              </w:rPr>
              <w:tab/>
            </w:r>
            <w:r w:rsidR="0091194F">
              <w:rPr>
                <w:noProof/>
                <w:webHidden/>
              </w:rPr>
              <w:fldChar w:fldCharType="begin"/>
            </w:r>
            <w:r w:rsidR="0091194F">
              <w:rPr>
                <w:noProof/>
                <w:webHidden/>
              </w:rPr>
              <w:instrText xml:space="preserve"> PAGEREF _Toc46837770 \h </w:instrText>
            </w:r>
            <w:r w:rsidR="0091194F">
              <w:rPr>
                <w:noProof/>
                <w:webHidden/>
              </w:rPr>
            </w:r>
            <w:r w:rsidR="0091194F">
              <w:rPr>
                <w:noProof/>
                <w:webHidden/>
              </w:rPr>
              <w:fldChar w:fldCharType="separate"/>
            </w:r>
            <w:r>
              <w:rPr>
                <w:noProof/>
                <w:webHidden/>
              </w:rPr>
              <w:t>43</w:t>
            </w:r>
            <w:r w:rsidR="0091194F">
              <w:rPr>
                <w:noProof/>
                <w:webHidden/>
              </w:rPr>
              <w:fldChar w:fldCharType="end"/>
            </w:r>
          </w:hyperlink>
        </w:p>
        <w:p w14:paraId="2B0DD1F4" w14:textId="5F028A26" w:rsidR="0091194F" w:rsidRDefault="00EE22FD">
          <w:pPr>
            <w:pStyle w:val="TOC7"/>
            <w:rPr>
              <w:rFonts w:asciiTheme="minorHAnsi" w:eastAsiaTheme="minorEastAsia" w:hAnsiTheme="minorHAnsi"/>
              <w:noProof/>
              <w:sz w:val="22"/>
            </w:rPr>
          </w:pPr>
          <w:hyperlink w:anchor="_Toc46837771" w:history="1">
            <w:r w:rsidR="0091194F" w:rsidRPr="0019279A">
              <w:rPr>
                <w:rStyle w:val="Hyperlink"/>
                <w:noProof/>
              </w:rPr>
              <w:t>3.5.1.3.1.2 Illinois Flexibility Index Test (IFIT)</w:t>
            </w:r>
            <w:r w:rsidR="0091194F">
              <w:rPr>
                <w:noProof/>
                <w:webHidden/>
              </w:rPr>
              <w:tab/>
            </w:r>
            <w:r w:rsidR="0091194F">
              <w:rPr>
                <w:noProof/>
                <w:webHidden/>
              </w:rPr>
              <w:fldChar w:fldCharType="begin"/>
            </w:r>
            <w:r w:rsidR="0091194F">
              <w:rPr>
                <w:noProof/>
                <w:webHidden/>
              </w:rPr>
              <w:instrText xml:space="preserve"> PAGEREF _Toc46837771 \h </w:instrText>
            </w:r>
            <w:r w:rsidR="0091194F">
              <w:rPr>
                <w:noProof/>
                <w:webHidden/>
              </w:rPr>
            </w:r>
            <w:r w:rsidR="0091194F">
              <w:rPr>
                <w:noProof/>
                <w:webHidden/>
              </w:rPr>
              <w:fldChar w:fldCharType="separate"/>
            </w:r>
            <w:r>
              <w:rPr>
                <w:noProof/>
                <w:webHidden/>
              </w:rPr>
              <w:t>44</w:t>
            </w:r>
            <w:r w:rsidR="0091194F">
              <w:rPr>
                <w:noProof/>
                <w:webHidden/>
              </w:rPr>
              <w:fldChar w:fldCharType="end"/>
            </w:r>
          </w:hyperlink>
        </w:p>
        <w:p w14:paraId="4C3C4C2A" w14:textId="20E2DEED" w:rsidR="0091194F" w:rsidRDefault="00EE22FD">
          <w:pPr>
            <w:pStyle w:val="TOC6"/>
            <w:rPr>
              <w:rFonts w:asciiTheme="minorHAnsi" w:eastAsiaTheme="minorEastAsia" w:hAnsiTheme="minorHAnsi"/>
              <w:noProof/>
              <w:sz w:val="22"/>
            </w:rPr>
          </w:pPr>
          <w:hyperlink w:anchor="_Toc46837772" w:history="1">
            <w:r w:rsidR="0091194F" w:rsidRPr="0019279A">
              <w:rPr>
                <w:rStyle w:val="Hyperlink"/>
                <w:noProof/>
              </w:rPr>
              <w:t>3.5.1.3.2 Tests on Soils</w:t>
            </w:r>
            <w:r w:rsidR="0091194F">
              <w:rPr>
                <w:noProof/>
                <w:webHidden/>
              </w:rPr>
              <w:tab/>
            </w:r>
            <w:r w:rsidR="0091194F">
              <w:rPr>
                <w:noProof/>
                <w:webHidden/>
              </w:rPr>
              <w:fldChar w:fldCharType="begin"/>
            </w:r>
            <w:r w:rsidR="0091194F">
              <w:rPr>
                <w:noProof/>
                <w:webHidden/>
              </w:rPr>
              <w:instrText xml:space="preserve"> PAGEREF _Toc46837772 \h </w:instrText>
            </w:r>
            <w:r w:rsidR="0091194F">
              <w:rPr>
                <w:noProof/>
                <w:webHidden/>
              </w:rPr>
            </w:r>
            <w:r w:rsidR="0091194F">
              <w:rPr>
                <w:noProof/>
                <w:webHidden/>
              </w:rPr>
              <w:fldChar w:fldCharType="separate"/>
            </w:r>
            <w:r>
              <w:rPr>
                <w:noProof/>
                <w:webHidden/>
              </w:rPr>
              <w:t>45</w:t>
            </w:r>
            <w:r w:rsidR="0091194F">
              <w:rPr>
                <w:noProof/>
                <w:webHidden/>
              </w:rPr>
              <w:fldChar w:fldCharType="end"/>
            </w:r>
          </w:hyperlink>
        </w:p>
        <w:p w14:paraId="4042CEE2" w14:textId="175E107D" w:rsidR="0091194F" w:rsidRDefault="00EE22FD">
          <w:pPr>
            <w:pStyle w:val="TOC7"/>
            <w:rPr>
              <w:rFonts w:asciiTheme="minorHAnsi" w:eastAsiaTheme="minorEastAsia" w:hAnsiTheme="minorHAnsi"/>
              <w:noProof/>
              <w:sz w:val="22"/>
            </w:rPr>
          </w:pPr>
          <w:hyperlink w:anchor="_Toc46837773" w:history="1">
            <w:r w:rsidR="0091194F" w:rsidRPr="0019279A">
              <w:rPr>
                <w:rStyle w:val="Hyperlink"/>
                <w:noProof/>
              </w:rPr>
              <w:t>3.5.1.3.2.1 Soil Properties</w:t>
            </w:r>
            <w:r w:rsidR="0091194F">
              <w:rPr>
                <w:noProof/>
                <w:webHidden/>
              </w:rPr>
              <w:tab/>
            </w:r>
            <w:r w:rsidR="0091194F">
              <w:rPr>
                <w:noProof/>
                <w:webHidden/>
              </w:rPr>
              <w:fldChar w:fldCharType="begin"/>
            </w:r>
            <w:r w:rsidR="0091194F">
              <w:rPr>
                <w:noProof/>
                <w:webHidden/>
              </w:rPr>
              <w:instrText xml:space="preserve"> PAGEREF _Toc46837773 \h </w:instrText>
            </w:r>
            <w:r w:rsidR="0091194F">
              <w:rPr>
                <w:noProof/>
                <w:webHidden/>
              </w:rPr>
            </w:r>
            <w:r w:rsidR="0091194F">
              <w:rPr>
                <w:noProof/>
                <w:webHidden/>
              </w:rPr>
              <w:fldChar w:fldCharType="separate"/>
            </w:r>
            <w:r>
              <w:rPr>
                <w:noProof/>
                <w:webHidden/>
              </w:rPr>
              <w:t>45</w:t>
            </w:r>
            <w:r w:rsidR="0091194F">
              <w:rPr>
                <w:noProof/>
                <w:webHidden/>
              </w:rPr>
              <w:fldChar w:fldCharType="end"/>
            </w:r>
          </w:hyperlink>
        </w:p>
        <w:p w14:paraId="5E0795F5" w14:textId="5CC6030C" w:rsidR="0091194F" w:rsidRDefault="00EE22FD">
          <w:pPr>
            <w:pStyle w:val="TOC4"/>
            <w:rPr>
              <w:rFonts w:asciiTheme="minorHAnsi" w:eastAsiaTheme="minorEastAsia" w:hAnsiTheme="minorHAnsi"/>
              <w:noProof/>
              <w:sz w:val="22"/>
            </w:rPr>
          </w:pPr>
          <w:hyperlink w:anchor="_Toc46837774" w:history="1">
            <w:r w:rsidR="0091194F" w:rsidRPr="0019279A">
              <w:rPr>
                <w:rStyle w:val="Hyperlink"/>
                <w:noProof/>
              </w:rPr>
              <w:t>3.5.2 Effect of Temperature Differential Cycles</w:t>
            </w:r>
            <w:r w:rsidR="0091194F">
              <w:rPr>
                <w:noProof/>
                <w:webHidden/>
              </w:rPr>
              <w:tab/>
            </w:r>
            <w:r w:rsidR="0091194F">
              <w:rPr>
                <w:noProof/>
                <w:webHidden/>
              </w:rPr>
              <w:fldChar w:fldCharType="begin"/>
            </w:r>
            <w:r w:rsidR="0091194F">
              <w:rPr>
                <w:noProof/>
                <w:webHidden/>
              </w:rPr>
              <w:instrText xml:space="preserve"> PAGEREF _Toc46837774 \h </w:instrText>
            </w:r>
            <w:r w:rsidR="0091194F">
              <w:rPr>
                <w:noProof/>
                <w:webHidden/>
              </w:rPr>
            </w:r>
            <w:r w:rsidR="0091194F">
              <w:rPr>
                <w:noProof/>
                <w:webHidden/>
              </w:rPr>
              <w:fldChar w:fldCharType="separate"/>
            </w:r>
            <w:r>
              <w:rPr>
                <w:noProof/>
                <w:webHidden/>
              </w:rPr>
              <w:t>45</w:t>
            </w:r>
            <w:r w:rsidR="0091194F">
              <w:rPr>
                <w:noProof/>
                <w:webHidden/>
              </w:rPr>
              <w:fldChar w:fldCharType="end"/>
            </w:r>
          </w:hyperlink>
        </w:p>
        <w:p w14:paraId="6410BA62" w14:textId="6194955E" w:rsidR="0091194F" w:rsidRDefault="00EE22FD">
          <w:pPr>
            <w:pStyle w:val="TOC4"/>
            <w:rPr>
              <w:rFonts w:asciiTheme="minorHAnsi" w:eastAsiaTheme="minorEastAsia" w:hAnsiTheme="minorHAnsi"/>
              <w:noProof/>
              <w:sz w:val="22"/>
            </w:rPr>
          </w:pPr>
          <w:hyperlink w:anchor="_Toc46837775" w:history="1">
            <w:r w:rsidR="0091194F" w:rsidRPr="0019279A">
              <w:rPr>
                <w:rStyle w:val="Hyperlink"/>
                <w:noProof/>
              </w:rPr>
              <w:t>3.5.3 Parametric Study using AASHTOWare PMED</w:t>
            </w:r>
            <w:r w:rsidR="0091194F">
              <w:rPr>
                <w:noProof/>
                <w:webHidden/>
              </w:rPr>
              <w:tab/>
            </w:r>
            <w:r w:rsidR="0091194F">
              <w:rPr>
                <w:noProof/>
                <w:webHidden/>
              </w:rPr>
              <w:fldChar w:fldCharType="begin"/>
            </w:r>
            <w:r w:rsidR="0091194F">
              <w:rPr>
                <w:noProof/>
                <w:webHidden/>
              </w:rPr>
              <w:instrText xml:space="preserve"> PAGEREF _Toc46837775 \h </w:instrText>
            </w:r>
            <w:r w:rsidR="0091194F">
              <w:rPr>
                <w:noProof/>
                <w:webHidden/>
              </w:rPr>
            </w:r>
            <w:r w:rsidR="0091194F">
              <w:rPr>
                <w:noProof/>
                <w:webHidden/>
              </w:rPr>
              <w:fldChar w:fldCharType="separate"/>
            </w:r>
            <w:r>
              <w:rPr>
                <w:noProof/>
                <w:webHidden/>
              </w:rPr>
              <w:t>47</w:t>
            </w:r>
            <w:r w:rsidR="0091194F">
              <w:rPr>
                <w:noProof/>
                <w:webHidden/>
              </w:rPr>
              <w:fldChar w:fldCharType="end"/>
            </w:r>
          </w:hyperlink>
        </w:p>
        <w:p w14:paraId="70CB2E65" w14:textId="72DC9501" w:rsidR="0091194F" w:rsidRDefault="00EE22FD">
          <w:pPr>
            <w:pStyle w:val="TOC5"/>
            <w:rPr>
              <w:rFonts w:asciiTheme="minorHAnsi" w:eastAsiaTheme="minorEastAsia" w:hAnsiTheme="minorHAnsi"/>
              <w:noProof/>
              <w:sz w:val="22"/>
            </w:rPr>
          </w:pPr>
          <w:hyperlink w:anchor="_Toc46837776" w:history="1">
            <w:r w:rsidR="0091194F" w:rsidRPr="0019279A">
              <w:rPr>
                <w:rStyle w:val="Hyperlink"/>
                <w:noProof/>
              </w:rPr>
              <w:t>3.5.3.1 Effect of Pavement Thickness</w:t>
            </w:r>
            <w:r w:rsidR="0091194F">
              <w:rPr>
                <w:noProof/>
                <w:webHidden/>
              </w:rPr>
              <w:tab/>
            </w:r>
            <w:r w:rsidR="0091194F">
              <w:rPr>
                <w:noProof/>
                <w:webHidden/>
              </w:rPr>
              <w:fldChar w:fldCharType="begin"/>
            </w:r>
            <w:r w:rsidR="0091194F">
              <w:rPr>
                <w:noProof/>
                <w:webHidden/>
              </w:rPr>
              <w:instrText xml:space="preserve"> PAGEREF _Toc46837776 \h </w:instrText>
            </w:r>
            <w:r w:rsidR="0091194F">
              <w:rPr>
                <w:noProof/>
                <w:webHidden/>
              </w:rPr>
            </w:r>
            <w:r w:rsidR="0091194F">
              <w:rPr>
                <w:noProof/>
                <w:webHidden/>
              </w:rPr>
              <w:fldChar w:fldCharType="separate"/>
            </w:r>
            <w:r>
              <w:rPr>
                <w:noProof/>
                <w:webHidden/>
              </w:rPr>
              <w:t>48</w:t>
            </w:r>
            <w:r w:rsidR="0091194F">
              <w:rPr>
                <w:noProof/>
                <w:webHidden/>
              </w:rPr>
              <w:fldChar w:fldCharType="end"/>
            </w:r>
          </w:hyperlink>
        </w:p>
        <w:p w14:paraId="3DBFCF01" w14:textId="14C56E30" w:rsidR="0091194F" w:rsidRDefault="00EE22FD">
          <w:pPr>
            <w:pStyle w:val="TOC5"/>
            <w:rPr>
              <w:rFonts w:asciiTheme="minorHAnsi" w:eastAsiaTheme="minorEastAsia" w:hAnsiTheme="minorHAnsi"/>
              <w:noProof/>
              <w:sz w:val="22"/>
            </w:rPr>
          </w:pPr>
          <w:hyperlink w:anchor="_Toc46837777" w:history="1">
            <w:r w:rsidR="0091194F" w:rsidRPr="0019279A">
              <w:rPr>
                <w:rStyle w:val="Hyperlink"/>
                <w:noProof/>
              </w:rPr>
              <w:t>3.5.3.2 Effect of High- and Low-temperature PG of Binder</w:t>
            </w:r>
            <w:r w:rsidR="0091194F">
              <w:rPr>
                <w:noProof/>
                <w:webHidden/>
              </w:rPr>
              <w:tab/>
            </w:r>
            <w:r w:rsidR="0091194F">
              <w:rPr>
                <w:noProof/>
                <w:webHidden/>
              </w:rPr>
              <w:fldChar w:fldCharType="begin"/>
            </w:r>
            <w:r w:rsidR="0091194F">
              <w:rPr>
                <w:noProof/>
                <w:webHidden/>
              </w:rPr>
              <w:instrText xml:space="preserve"> PAGEREF _Toc46837777 \h </w:instrText>
            </w:r>
            <w:r w:rsidR="0091194F">
              <w:rPr>
                <w:noProof/>
                <w:webHidden/>
              </w:rPr>
            </w:r>
            <w:r w:rsidR="0091194F">
              <w:rPr>
                <w:noProof/>
                <w:webHidden/>
              </w:rPr>
              <w:fldChar w:fldCharType="separate"/>
            </w:r>
            <w:r>
              <w:rPr>
                <w:noProof/>
                <w:webHidden/>
              </w:rPr>
              <w:t>49</w:t>
            </w:r>
            <w:r w:rsidR="0091194F">
              <w:rPr>
                <w:noProof/>
                <w:webHidden/>
              </w:rPr>
              <w:fldChar w:fldCharType="end"/>
            </w:r>
          </w:hyperlink>
        </w:p>
        <w:p w14:paraId="02752C03" w14:textId="08EB2FA4" w:rsidR="0091194F" w:rsidRDefault="00EE22FD">
          <w:pPr>
            <w:pStyle w:val="TOC5"/>
            <w:rPr>
              <w:rFonts w:asciiTheme="minorHAnsi" w:eastAsiaTheme="minorEastAsia" w:hAnsiTheme="minorHAnsi"/>
              <w:noProof/>
              <w:sz w:val="22"/>
            </w:rPr>
          </w:pPr>
          <w:hyperlink w:anchor="_Toc46837778" w:history="1">
            <w:r w:rsidR="0091194F" w:rsidRPr="0019279A">
              <w:rPr>
                <w:rStyle w:val="Hyperlink"/>
                <w:noProof/>
              </w:rPr>
              <w:t>3.5.3.3 Effect of Temperature Variation</w:t>
            </w:r>
            <w:r w:rsidR="0091194F">
              <w:rPr>
                <w:noProof/>
                <w:webHidden/>
              </w:rPr>
              <w:tab/>
            </w:r>
            <w:r w:rsidR="0091194F">
              <w:rPr>
                <w:noProof/>
                <w:webHidden/>
              </w:rPr>
              <w:fldChar w:fldCharType="begin"/>
            </w:r>
            <w:r w:rsidR="0091194F">
              <w:rPr>
                <w:noProof/>
                <w:webHidden/>
              </w:rPr>
              <w:instrText xml:space="preserve"> PAGEREF _Toc46837778 \h </w:instrText>
            </w:r>
            <w:r w:rsidR="0091194F">
              <w:rPr>
                <w:noProof/>
                <w:webHidden/>
              </w:rPr>
            </w:r>
            <w:r w:rsidR="0091194F">
              <w:rPr>
                <w:noProof/>
                <w:webHidden/>
              </w:rPr>
              <w:fldChar w:fldCharType="separate"/>
            </w:r>
            <w:r>
              <w:rPr>
                <w:noProof/>
                <w:webHidden/>
              </w:rPr>
              <w:t>51</w:t>
            </w:r>
            <w:r w:rsidR="0091194F">
              <w:rPr>
                <w:noProof/>
                <w:webHidden/>
              </w:rPr>
              <w:fldChar w:fldCharType="end"/>
            </w:r>
          </w:hyperlink>
        </w:p>
        <w:p w14:paraId="64262FFA" w14:textId="325969F3" w:rsidR="0091194F" w:rsidRDefault="00EE22FD">
          <w:pPr>
            <w:pStyle w:val="TOC3"/>
            <w:rPr>
              <w:rFonts w:asciiTheme="minorHAnsi" w:eastAsiaTheme="minorEastAsia" w:hAnsiTheme="minorHAnsi"/>
              <w:noProof/>
              <w:sz w:val="22"/>
            </w:rPr>
          </w:pPr>
          <w:hyperlink w:anchor="_Toc46837779" w:history="1">
            <w:r w:rsidR="0091194F" w:rsidRPr="0019279A">
              <w:rPr>
                <w:rStyle w:val="Hyperlink"/>
                <w:noProof/>
              </w:rPr>
              <w:t>3.6 CONCLUSIONS AND RECOMMENDATIONS</w:t>
            </w:r>
            <w:r w:rsidR="0091194F">
              <w:rPr>
                <w:noProof/>
                <w:webHidden/>
              </w:rPr>
              <w:tab/>
            </w:r>
            <w:r w:rsidR="0091194F">
              <w:rPr>
                <w:noProof/>
                <w:webHidden/>
              </w:rPr>
              <w:fldChar w:fldCharType="begin"/>
            </w:r>
            <w:r w:rsidR="0091194F">
              <w:rPr>
                <w:noProof/>
                <w:webHidden/>
              </w:rPr>
              <w:instrText xml:space="preserve"> PAGEREF _Toc46837779 \h </w:instrText>
            </w:r>
            <w:r w:rsidR="0091194F">
              <w:rPr>
                <w:noProof/>
                <w:webHidden/>
              </w:rPr>
            </w:r>
            <w:r w:rsidR="0091194F">
              <w:rPr>
                <w:noProof/>
                <w:webHidden/>
              </w:rPr>
              <w:fldChar w:fldCharType="separate"/>
            </w:r>
            <w:r>
              <w:rPr>
                <w:noProof/>
                <w:webHidden/>
              </w:rPr>
              <w:t>52</w:t>
            </w:r>
            <w:r w:rsidR="0091194F">
              <w:rPr>
                <w:noProof/>
                <w:webHidden/>
              </w:rPr>
              <w:fldChar w:fldCharType="end"/>
            </w:r>
          </w:hyperlink>
        </w:p>
        <w:p w14:paraId="280B6F34" w14:textId="2D76F931" w:rsidR="0091194F" w:rsidRDefault="00EE22FD">
          <w:pPr>
            <w:pStyle w:val="TOC2"/>
            <w:rPr>
              <w:rFonts w:asciiTheme="minorHAnsi" w:eastAsiaTheme="minorEastAsia" w:hAnsiTheme="minorHAnsi"/>
              <w:sz w:val="22"/>
            </w:rPr>
          </w:pPr>
          <w:hyperlink w:anchor="_Toc46837780" w:history="1">
            <w:r w:rsidR="0091194F" w:rsidRPr="0019279A">
              <w:rPr>
                <w:rStyle w:val="Hyperlink"/>
              </w:rPr>
              <w:t>CHAPTER 4</w:t>
            </w:r>
            <w:r w:rsidR="0091194F">
              <w:rPr>
                <w:rFonts w:asciiTheme="minorHAnsi" w:eastAsiaTheme="minorEastAsia" w:hAnsiTheme="minorHAnsi"/>
                <w:sz w:val="22"/>
              </w:rPr>
              <w:tab/>
            </w:r>
            <w:r w:rsidR="0091194F" w:rsidRPr="0019279A">
              <w:rPr>
                <w:rStyle w:val="Hyperlink"/>
              </w:rPr>
              <w:t>CAUSES OF FATIGUE CRACKING IN FLEXIBLE PAVEMENTS IN OKLAHOMA: A CASE STUDY USING LABORATORY AND FIELD INVESTIGATION AND AASHTOWARE SIMULATION</w:t>
            </w:r>
            <w:r w:rsidR="0091194F">
              <w:rPr>
                <w:webHidden/>
              </w:rPr>
              <w:tab/>
            </w:r>
            <w:r w:rsidR="0091194F">
              <w:rPr>
                <w:webHidden/>
              </w:rPr>
              <w:fldChar w:fldCharType="begin"/>
            </w:r>
            <w:r w:rsidR="0091194F">
              <w:rPr>
                <w:webHidden/>
              </w:rPr>
              <w:instrText xml:space="preserve"> PAGEREF _Toc46837780 \h </w:instrText>
            </w:r>
            <w:r w:rsidR="0091194F">
              <w:rPr>
                <w:webHidden/>
              </w:rPr>
            </w:r>
            <w:r w:rsidR="0091194F">
              <w:rPr>
                <w:webHidden/>
              </w:rPr>
              <w:fldChar w:fldCharType="separate"/>
            </w:r>
            <w:r>
              <w:rPr>
                <w:webHidden/>
              </w:rPr>
              <w:t>55</w:t>
            </w:r>
            <w:r w:rsidR="0091194F">
              <w:rPr>
                <w:webHidden/>
              </w:rPr>
              <w:fldChar w:fldCharType="end"/>
            </w:r>
          </w:hyperlink>
        </w:p>
        <w:p w14:paraId="59B5DF27" w14:textId="3FF9F382" w:rsidR="0091194F" w:rsidRDefault="00EE22FD">
          <w:pPr>
            <w:pStyle w:val="TOC3"/>
            <w:rPr>
              <w:rFonts w:asciiTheme="minorHAnsi" w:eastAsiaTheme="minorEastAsia" w:hAnsiTheme="minorHAnsi"/>
              <w:noProof/>
              <w:sz w:val="22"/>
            </w:rPr>
          </w:pPr>
          <w:hyperlink w:anchor="_Toc46837781" w:history="1">
            <w:r w:rsidR="0091194F" w:rsidRPr="0019279A">
              <w:rPr>
                <w:rStyle w:val="Hyperlink"/>
                <w:noProof/>
              </w:rPr>
              <w:t>4.1 INTRODUCTION</w:t>
            </w:r>
            <w:r w:rsidR="0091194F">
              <w:rPr>
                <w:noProof/>
                <w:webHidden/>
              </w:rPr>
              <w:tab/>
            </w:r>
            <w:r w:rsidR="0091194F">
              <w:rPr>
                <w:noProof/>
                <w:webHidden/>
              </w:rPr>
              <w:fldChar w:fldCharType="begin"/>
            </w:r>
            <w:r w:rsidR="0091194F">
              <w:rPr>
                <w:noProof/>
                <w:webHidden/>
              </w:rPr>
              <w:instrText xml:space="preserve"> PAGEREF _Toc46837781 \h </w:instrText>
            </w:r>
            <w:r w:rsidR="0091194F">
              <w:rPr>
                <w:noProof/>
                <w:webHidden/>
              </w:rPr>
            </w:r>
            <w:r w:rsidR="0091194F">
              <w:rPr>
                <w:noProof/>
                <w:webHidden/>
              </w:rPr>
              <w:fldChar w:fldCharType="separate"/>
            </w:r>
            <w:r>
              <w:rPr>
                <w:noProof/>
                <w:webHidden/>
              </w:rPr>
              <w:t>56</w:t>
            </w:r>
            <w:r w:rsidR="0091194F">
              <w:rPr>
                <w:noProof/>
                <w:webHidden/>
              </w:rPr>
              <w:fldChar w:fldCharType="end"/>
            </w:r>
          </w:hyperlink>
        </w:p>
        <w:p w14:paraId="313EBD07" w14:textId="543DFC66" w:rsidR="0091194F" w:rsidRDefault="00EE22FD">
          <w:pPr>
            <w:pStyle w:val="TOC3"/>
            <w:rPr>
              <w:rFonts w:asciiTheme="minorHAnsi" w:eastAsiaTheme="minorEastAsia" w:hAnsiTheme="minorHAnsi"/>
              <w:noProof/>
              <w:sz w:val="22"/>
            </w:rPr>
          </w:pPr>
          <w:hyperlink w:anchor="_Toc46837782" w:history="1">
            <w:r w:rsidR="0091194F" w:rsidRPr="0019279A">
              <w:rPr>
                <w:rStyle w:val="Hyperlink"/>
                <w:noProof/>
              </w:rPr>
              <w:t>4.2 OVERVIEW OF PREVIOUS STUDIES</w:t>
            </w:r>
            <w:r w:rsidR="0091194F">
              <w:rPr>
                <w:noProof/>
                <w:webHidden/>
              </w:rPr>
              <w:tab/>
            </w:r>
            <w:r w:rsidR="0091194F">
              <w:rPr>
                <w:noProof/>
                <w:webHidden/>
              </w:rPr>
              <w:fldChar w:fldCharType="begin"/>
            </w:r>
            <w:r w:rsidR="0091194F">
              <w:rPr>
                <w:noProof/>
                <w:webHidden/>
              </w:rPr>
              <w:instrText xml:space="preserve"> PAGEREF _Toc46837782 \h </w:instrText>
            </w:r>
            <w:r w:rsidR="0091194F">
              <w:rPr>
                <w:noProof/>
                <w:webHidden/>
              </w:rPr>
            </w:r>
            <w:r w:rsidR="0091194F">
              <w:rPr>
                <w:noProof/>
                <w:webHidden/>
              </w:rPr>
              <w:fldChar w:fldCharType="separate"/>
            </w:r>
            <w:r>
              <w:rPr>
                <w:noProof/>
                <w:webHidden/>
              </w:rPr>
              <w:t>57</w:t>
            </w:r>
            <w:r w:rsidR="0091194F">
              <w:rPr>
                <w:noProof/>
                <w:webHidden/>
              </w:rPr>
              <w:fldChar w:fldCharType="end"/>
            </w:r>
          </w:hyperlink>
        </w:p>
        <w:p w14:paraId="4EE6718F" w14:textId="0C21E4C4" w:rsidR="0091194F" w:rsidRDefault="00EE22FD">
          <w:pPr>
            <w:pStyle w:val="TOC3"/>
            <w:rPr>
              <w:rFonts w:asciiTheme="minorHAnsi" w:eastAsiaTheme="minorEastAsia" w:hAnsiTheme="minorHAnsi"/>
              <w:noProof/>
              <w:sz w:val="22"/>
            </w:rPr>
          </w:pPr>
          <w:hyperlink w:anchor="_Toc46837783" w:history="1">
            <w:r w:rsidR="0091194F" w:rsidRPr="0019279A">
              <w:rPr>
                <w:rStyle w:val="Hyperlink"/>
                <w:noProof/>
              </w:rPr>
              <w:t>4.3 OBJECTIVES</w:t>
            </w:r>
            <w:r w:rsidR="0091194F">
              <w:rPr>
                <w:noProof/>
                <w:webHidden/>
              </w:rPr>
              <w:tab/>
            </w:r>
            <w:r w:rsidR="0091194F">
              <w:rPr>
                <w:noProof/>
                <w:webHidden/>
              </w:rPr>
              <w:fldChar w:fldCharType="begin"/>
            </w:r>
            <w:r w:rsidR="0091194F">
              <w:rPr>
                <w:noProof/>
                <w:webHidden/>
              </w:rPr>
              <w:instrText xml:space="preserve"> PAGEREF _Toc46837783 \h </w:instrText>
            </w:r>
            <w:r w:rsidR="0091194F">
              <w:rPr>
                <w:noProof/>
                <w:webHidden/>
              </w:rPr>
            </w:r>
            <w:r w:rsidR="0091194F">
              <w:rPr>
                <w:noProof/>
                <w:webHidden/>
              </w:rPr>
              <w:fldChar w:fldCharType="separate"/>
            </w:r>
            <w:r>
              <w:rPr>
                <w:noProof/>
                <w:webHidden/>
              </w:rPr>
              <w:t>59</w:t>
            </w:r>
            <w:r w:rsidR="0091194F">
              <w:rPr>
                <w:noProof/>
                <w:webHidden/>
              </w:rPr>
              <w:fldChar w:fldCharType="end"/>
            </w:r>
          </w:hyperlink>
        </w:p>
        <w:p w14:paraId="799F67BE" w14:textId="5F4DBB6B" w:rsidR="0091194F" w:rsidRDefault="00EE22FD">
          <w:pPr>
            <w:pStyle w:val="TOC3"/>
            <w:rPr>
              <w:rFonts w:asciiTheme="minorHAnsi" w:eastAsiaTheme="minorEastAsia" w:hAnsiTheme="minorHAnsi"/>
              <w:noProof/>
              <w:sz w:val="22"/>
            </w:rPr>
          </w:pPr>
          <w:hyperlink w:anchor="_Toc46837784" w:history="1">
            <w:r w:rsidR="0091194F" w:rsidRPr="0019279A">
              <w:rPr>
                <w:rStyle w:val="Hyperlink"/>
                <w:noProof/>
              </w:rPr>
              <w:t>4.4 SITE DESCRIPTION</w:t>
            </w:r>
            <w:r w:rsidR="0091194F">
              <w:rPr>
                <w:noProof/>
                <w:webHidden/>
              </w:rPr>
              <w:tab/>
            </w:r>
            <w:r w:rsidR="0091194F">
              <w:rPr>
                <w:noProof/>
                <w:webHidden/>
              </w:rPr>
              <w:fldChar w:fldCharType="begin"/>
            </w:r>
            <w:r w:rsidR="0091194F">
              <w:rPr>
                <w:noProof/>
                <w:webHidden/>
              </w:rPr>
              <w:instrText xml:space="preserve"> PAGEREF _Toc46837784 \h </w:instrText>
            </w:r>
            <w:r w:rsidR="0091194F">
              <w:rPr>
                <w:noProof/>
                <w:webHidden/>
              </w:rPr>
            </w:r>
            <w:r w:rsidR="0091194F">
              <w:rPr>
                <w:noProof/>
                <w:webHidden/>
              </w:rPr>
              <w:fldChar w:fldCharType="separate"/>
            </w:r>
            <w:r>
              <w:rPr>
                <w:noProof/>
                <w:webHidden/>
              </w:rPr>
              <w:t>60</w:t>
            </w:r>
            <w:r w:rsidR="0091194F">
              <w:rPr>
                <w:noProof/>
                <w:webHidden/>
              </w:rPr>
              <w:fldChar w:fldCharType="end"/>
            </w:r>
          </w:hyperlink>
        </w:p>
        <w:p w14:paraId="735BDA55" w14:textId="7ABBFF9D" w:rsidR="0091194F" w:rsidRDefault="00EE22FD">
          <w:pPr>
            <w:pStyle w:val="TOC3"/>
            <w:rPr>
              <w:rFonts w:asciiTheme="minorHAnsi" w:eastAsiaTheme="minorEastAsia" w:hAnsiTheme="minorHAnsi"/>
              <w:noProof/>
              <w:sz w:val="22"/>
            </w:rPr>
          </w:pPr>
          <w:hyperlink w:anchor="_Toc46837785" w:history="1">
            <w:r w:rsidR="0091194F" w:rsidRPr="0019279A">
              <w:rPr>
                <w:rStyle w:val="Hyperlink"/>
                <w:noProof/>
              </w:rPr>
              <w:t>4.5 METHODOLOGY</w:t>
            </w:r>
            <w:r w:rsidR="0091194F">
              <w:rPr>
                <w:noProof/>
                <w:webHidden/>
              </w:rPr>
              <w:tab/>
            </w:r>
            <w:r w:rsidR="0091194F">
              <w:rPr>
                <w:noProof/>
                <w:webHidden/>
              </w:rPr>
              <w:fldChar w:fldCharType="begin"/>
            </w:r>
            <w:r w:rsidR="0091194F">
              <w:rPr>
                <w:noProof/>
                <w:webHidden/>
              </w:rPr>
              <w:instrText xml:space="preserve"> PAGEREF _Toc46837785 \h </w:instrText>
            </w:r>
            <w:r w:rsidR="0091194F">
              <w:rPr>
                <w:noProof/>
                <w:webHidden/>
              </w:rPr>
            </w:r>
            <w:r w:rsidR="0091194F">
              <w:rPr>
                <w:noProof/>
                <w:webHidden/>
              </w:rPr>
              <w:fldChar w:fldCharType="separate"/>
            </w:r>
            <w:r>
              <w:rPr>
                <w:noProof/>
                <w:webHidden/>
              </w:rPr>
              <w:t>62</w:t>
            </w:r>
            <w:r w:rsidR="0091194F">
              <w:rPr>
                <w:noProof/>
                <w:webHidden/>
              </w:rPr>
              <w:fldChar w:fldCharType="end"/>
            </w:r>
          </w:hyperlink>
        </w:p>
        <w:p w14:paraId="25D3E7E4" w14:textId="4B7D0C57" w:rsidR="0091194F" w:rsidRDefault="00EE22FD">
          <w:pPr>
            <w:pStyle w:val="TOC4"/>
            <w:rPr>
              <w:rFonts w:asciiTheme="minorHAnsi" w:eastAsiaTheme="minorEastAsia" w:hAnsiTheme="minorHAnsi"/>
              <w:noProof/>
              <w:sz w:val="22"/>
            </w:rPr>
          </w:pPr>
          <w:hyperlink w:anchor="_Toc46837786" w:history="1">
            <w:r w:rsidR="0091194F" w:rsidRPr="0019279A">
              <w:rPr>
                <w:rStyle w:val="Hyperlink"/>
                <w:noProof/>
              </w:rPr>
              <w:t>4.5.1 Field Investigations</w:t>
            </w:r>
            <w:r w:rsidR="0091194F">
              <w:rPr>
                <w:noProof/>
                <w:webHidden/>
              </w:rPr>
              <w:tab/>
            </w:r>
            <w:r w:rsidR="0091194F">
              <w:rPr>
                <w:noProof/>
                <w:webHidden/>
              </w:rPr>
              <w:fldChar w:fldCharType="begin"/>
            </w:r>
            <w:r w:rsidR="0091194F">
              <w:rPr>
                <w:noProof/>
                <w:webHidden/>
              </w:rPr>
              <w:instrText xml:space="preserve"> PAGEREF _Toc46837786 \h </w:instrText>
            </w:r>
            <w:r w:rsidR="0091194F">
              <w:rPr>
                <w:noProof/>
                <w:webHidden/>
              </w:rPr>
            </w:r>
            <w:r w:rsidR="0091194F">
              <w:rPr>
                <w:noProof/>
                <w:webHidden/>
              </w:rPr>
              <w:fldChar w:fldCharType="separate"/>
            </w:r>
            <w:r>
              <w:rPr>
                <w:noProof/>
                <w:webHidden/>
              </w:rPr>
              <w:t>64</w:t>
            </w:r>
            <w:r w:rsidR="0091194F">
              <w:rPr>
                <w:noProof/>
                <w:webHidden/>
              </w:rPr>
              <w:fldChar w:fldCharType="end"/>
            </w:r>
          </w:hyperlink>
        </w:p>
        <w:p w14:paraId="4D73D6CA" w14:textId="5713A0A5" w:rsidR="0091194F" w:rsidRDefault="00EE22FD">
          <w:pPr>
            <w:pStyle w:val="TOC5"/>
            <w:rPr>
              <w:rFonts w:asciiTheme="minorHAnsi" w:eastAsiaTheme="minorEastAsia" w:hAnsiTheme="minorHAnsi"/>
              <w:noProof/>
              <w:sz w:val="22"/>
            </w:rPr>
          </w:pPr>
          <w:hyperlink w:anchor="_Toc46837787" w:history="1">
            <w:r w:rsidR="0091194F" w:rsidRPr="0019279A">
              <w:rPr>
                <w:rStyle w:val="Hyperlink"/>
                <w:noProof/>
              </w:rPr>
              <w:t>4.5.1.1 Ground Penetrating Radar (GPR)</w:t>
            </w:r>
            <w:r w:rsidR="0091194F">
              <w:rPr>
                <w:noProof/>
                <w:webHidden/>
              </w:rPr>
              <w:tab/>
            </w:r>
            <w:r w:rsidR="0091194F">
              <w:rPr>
                <w:noProof/>
                <w:webHidden/>
              </w:rPr>
              <w:fldChar w:fldCharType="begin"/>
            </w:r>
            <w:r w:rsidR="0091194F">
              <w:rPr>
                <w:noProof/>
                <w:webHidden/>
              </w:rPr>
              <w:instrText xml:space="preserve"> PAGEREF _Toc46837787 \h </w:instrText>
            </w:r>
            <w:r w:rsidR="0091194F">
              <w:rPr>
                <w:noProof/>
                <w:webHidden/>
              </w:rPr>
            </w:r>
            <w:r w:rsidR="0091194F">
              <w:rPr>
                <w:noProof/>
                <w:webHidden/>
              </w:rPr>
              <w:fldChar w:fldCharType="separate"/>
            </w:r>
            <w:r>
              <w:rPr>
                <w:noProof/>
                <w:webHidden/>
              </w:rPr>
              <w:t>64</w:t>
            </w:r>
            <w:r w:rsidR="0091194F">
              <w:rPr>
                <w:noProof/>
                <w:webHidden/>
              </w:rPr>
              <w:fldChar w:fldCharType="end"/>
            </w:r>
          </w:hyperlink>
        </w:p>
        <w:p w14:paraId="7003EFBA" w14:textId="480367A1" w:rsidR="0091194F" w:rsidRDefault="00EE22FD">
          <w:pPr>
            <w:pStyle w:val="TOC5"/>
            <w:rPr>
              <w:rFonts w:asciiTheme="minorHAnsi" w:eastAsiaTheme="minorEastAsia" w:hAnsiTheme="minorHAnsi"/>
              <w:noProof/>
              <w:sz w:val="22"/>
            </w:rPr>
          </w:pPr>
          <w:hyperlink w:anchor="_Toc46837788" w:history="1">
            <w:r w:rsidR="0091194F" w:rsidRPr="0019279A">
              <w:rPr>
                <w:rStyle w:val="Hyperlink"/>
                <w:noProof/>
              </w:rPr>
              <w:t>4.5.1.2 Falling Weight Deflectometer (FWD)</w:t>
            </w:r>
            <w:r w:rsidR="0091194F">
              <w:rPr>
                <w:noProof/>
                <w:webHidden/>
              </w:rPr>
              <w:tab/>
            </w:r>
            <w:r w:rsidR="0091194F">
              <w:rPr>
                <w:noProof/>
                <w:webHidden/>
              </w:rPr>
              <w:fldChar w:fldCharType="begin"/>
            </w:r>
            <w:r w:rsidR="0091194F">
              <w:rPr>
                <w:noProof/>
                <w:webHidden/>
              </w:rPr>
              <w:instrText xml:space="preserve"> PAGEREF _Toc46837788 \h </w:instrText>
            </w:r>
            <w:r w:rsidR="0091194F">
              <w:rPr>
                <w:noProof/>
                <w:webHidden/>
              </w:rPr>
            </w:r>
            <w:r w:rsidR="0091194F">
              <w:rPr>
                <w:noProof/>
                <w:webHidden/>
              </w:rPr>
              <w:fldChar w:fldCharType="separate"/>
            </w:r>
            <w:r>
              <w:rPr>
                <w:noProof/>
                <w:webHidden/>
              </w:rPr>
              <w:t>66</w:t>
            </w:r>
            <w:r w:rsidR="0091194F">
              <w:rPr>
                <w:noProof/>
                <w:webHidden/>
              </w:rPr>
              <w:fldChar w:fldCharType="end"/>
            </w:r>
          </w:hyperlink>
        </w:p>
        <w:p w14:paraId="6210A56F" w14:textId="5AF67DB6" w:rsidR="0091194F" w:rsidRDefault="00EE22FD">
          <w:pPr>
            <w:pStyle w:val="TOC5"/>
            <w:rPr>
              <w:rFonts w:asciiTheme="minorHAnsi" w:eastAsiaTheme="minorEastAsia" w:hAnsiTheme="minorHAnsi"/>
              <w:noProof/>
              <w:sz w:val="22"/>
            </w:rPr>
          </w:pPr>
          <w:hyperlink w:anchor="_Toc46837789" w:history="1">
            <w:r w:rsidR="0091194F" w:rsidRPr="0019279A">
              <w:rPr>
                <w:rStyle w:val="Hyperlink"/>
                <w:noProof/>
              </w:rPr>
              <w:t>4.5.1.3 Dynamic Cone Penetration (DCP) Tests</w:t>
            </w:r>
            <w:r w:rsidR="0091194F">
              <w:rPr>
                <w:noProof/>
                <w:webHidden/>
              </w:rPr>
              <w:tab/>
            </w:r>
            <w:r w:rsidR="0091194F">
              <w:rPr>
                <w:noProof/>
                <w:webHidden/>
              </w:rPr>
              <w:fldChar w:fldCharType="begin"/>
            </w:r>
            <w:r w:rsidR="0091194F">
              <w:rPr>
                <w:noProof/>
                <w:webHidden/>
              </w:rPr>
              <w:instrText xml:space="preserve"> PAGEREF _Toc46837789 \h </w:instrText>
            </w:r>
            <w:r w:rsidR="0091194F">
              <w:rPr>
                <w:noProof/>
                <w:webHidden/>
              </w:rPr>
            </w:r>
            <w:r w:rsidR="0091194F">
              <w:rPr>
                <w:noProof/>
                <w:webHidden/>
              </w:rPr>
              <w:fldChar w:fldCharType="separate"/>
            </w:r>
            <w:r>
              <w:rPr>
                <w:noProof/>
                <w:webHidden/>
              </w:rPr>
              <w:t>68</w:t>
            </w:r>
            <w:r w:rsidR="0091194F">
              <w:rPr>
                <w:noProof/>
                <w:webHidden/>
              </w:rPr>
              <w:fldChar w:fldCharType="end"/>
            </w:r>
          </w:hyperlink>
        </w:p>
        <w:p w14:paraId="33A77EB3" w14:textId="1A7CDF26" w:rsidR="0091194F" w:rsidRDefault="00EE22FD">
          <w:pPr>
            <w:pStyle w:val="TOC5"/>
            <w:rPr>
              <w:rFonts w:asciiTheme="minorHAnsi" w:eastAsiaTheme="minorEastAsia" w:hAnsiTheme="minorHAnsi"/>
              <w:noProof/>
              <w:sz w:val="22"/>
            </w:rPr>
          </w:pPr>
          <w:hyperlink w:anchor="_Toc46837790" w:history="1">
            <w:r w:rsidR="0091194F" w:rsidRPr="0019279A">
              <w:rPr>
                <w:rStyle w:val="Hyperlink"/>
                <w:noProof/>
              </w:rPr>
              <w:t>4.5.1.4 Physical Inspection of Asphalt Cores</w:t>
            </w:r>
            <w:r w:rsidR="0091194F">
              <w:rPr>
                <w:noProof/>
                <w:webHidden/>
              </w:rPr>
              <w:tab/>
            </w:r>
            <w:r w:rsidR="0091194F">
              <w:rPr>
                <w:noProof/>
                <w:webHidden/>
              </w:rPr>
              <w:fldChar w:fldCharType="begin"/>
            </w:r>
            <w:r w:rsidR="0091194F">
              <w:rPr>
                <w:noProof/>
                <w:webHidden/>
              </w:rPr>
              <w:instrText xml:space="preserve"> PAGEREF _Toc46837790 \h </w:instrText>
            </w:r>
            <w:r w:rsidR="0091194F">
              <w:rPr>
                <w:noProof/>
                <w:webHidden/>
              </w:rPr>
            </w:r>
            <w:r w:rsidR="0091194F">
              <w:rPr>
                <w:noProof/>
                <w:webHidden/>
              </w:rPr>
              <w:fldChar w:fldCharType="separate"/>
            </w:r>
            <w:r>
              <w:rPr>
                <w:noProof/>
                <w:webHidden/>
              </w:rPr>
              <w:t>70</w:t>
            </w:r>
            <w:r w:rsidR="0091194F">
              <w:rPr>
                <w:noProof/>
                <w:webHidden/>
              </w:rPr>
              <w:fldChar w:fldCharType="end"/>
            </w:r>
          </w:hyperlink>
        </w:p>
        <w:p w14:paraId="3BB457AB" w14:textId="088F4E0C" w:rsidR="0091194F" w:rsidRDefault="00EE22FD">
          <w:pPr>
            <w:pStyle w:val="TOC5"/>
            <w:rPr>
              <w:rFonts w:asciiTheme="minorHAnsi" w:eastAsiaTheme="minorEastAsia" w:hAnsiTheme="minorHAnsi"/>
              <w:noProof/>
              <w:sz w:val="22"/>
            </w:rPr>
          </w:pPr>
          <w:hyperlink w:anchor="_Toc46837791" w:history="1">
            <w:r w:rsidR="0091194F" w:rsidRPr="0019279A">
              <w:rPr>
                <w:rStyle w:val="Hyperlink"/>
                <w:noProof/>
              </w:rPr>
              <w:t>4.5.1.5 Test on Asphalt Cores</w:t>
            </w:r>
            <w:r w:rsidR="0091194F">
              <w:rPr>
                <w:noProof/>
                <w:webHidden/>
              </w:rPr>
              <w:tab/>
            </w:r>
            <w:r w:rsidR="0091194F">
              <w:rPr>
                <w:noProof/>
                <w:webHidden/>
              </w:rPr>
              <w:fldChar w:fldCharType="begin"/>
            </w:r>
            <w:r w:rsidR="0091194F">
              <w:rPr>
                <w:noProof/>
                <w:webHidden/>
              </w:rPr>
              <w:instrText xml:space="preserve"> PAGEREF _Toc46837791 \h </w:instrText>
            </w:r>
            <w:r w:rsidR="0091194F">
              <w:rPr>
                <w:noProof/>
                <w:webHidden/>
              </w:rPr>
            </w:r>
            <w:r w:rsidR="0091194F">
              <w:rPr>
                <w:noProof/>
                <w:webHidden/>
              </w:rPr>
              <w:fldChar w:fldCharType="separate"/>
            </w:r>
            <w:r>
              <w:rPr>
                <w:noProof/>
                <w:webHidden/>
              </w:rPr>
              <w:t>74</w:t>
            </w:r>
            <w:r w:rsidR="0091194F">
              <w:rPr>
                <w:noProof/>
                <w:webHidden/>
              </w:rPr>
              <w:fldChar w:fldCharType="end"/>
            </w:r>
          </w:hyperlink>
        </w:p>
        <w:p w14:paraId="10940F45" w14:textId="501FC4FD" w:rsidR="0091194F" w:rsidRDefault="00EE22FD">
          <w:pPr>
            <w:pStyle w:val="TOC6"/>
            <w:rPr>
              <w:rFonts w:asciiTheme="minorHAnsi" w:eastAsiaTheme="minorEastAsia" w:hAnsiTheme="minorHAnsi"/>
              <w:noProof/>
              <w:sz w:val="22"/>
            </w:rPr>
          </w:pPr>
          <w:hyperlink w:anchor="_Toc46837792" w:history="1">
            <w:r w:rsidR="0091194F" w:rsidRPr="0019279A">
              <w:rPr>
                <w:rStyle w:val="Hyperlink"/>
                <w:noProof/>
              </w:rPr>
              <w:t>4.5.1.5.1 Roadway Density</w:t>
            </w:r>
            <w:r w:rsidR="0091194F">
              <w:rPr>
                <w:noProof/>
                <w:webHidden/>
              </w:rPr>
              <w:tab/>
            </w:r>
            <w:r w:rsidR="0091194F">
              <w:rPr>
                <w:noProof/>
                <w:webHidden/>
              </w:rPr>
              <w:fldChar w:fldCharType="begin"/>
            </w:r>
            <w:r w:rsidR="0091194F">
              <w:rPr>
                <w:noProof/>
                <w:webHidden/>
              </w:rPr>
              <w:instrText xml:space="preserve"> PAGEREF _Toc46837792 \h </w:instrText>
            </w:r>
            <w:r w:rsidR="0091194F">
              <w:rPr>
                <w:noProof/>
                <w:webHidden/>
              </w:rPr>
            </w:r>
            <w:r w:rsidR="0091194F">
              <w:rPr>
                <w:noProof/>
                <w:webHidden/>
              </w:rPr>
              <w:fldChar w:fldCharType="separate"/>
            </w:r>
            <w:r>
              <w:rPr>
                <w:noProof/>
                <w:webHidden/>
              </w:rPr>
              <w:t>74</w:t>
            </w:r>
            <w:r w:rsidR="0091194F">
              <w:rPr>
                <w:noProof/>
                <w:webHidden/>
              </w:rPr>
              <w:fldChar w:fldCharType="end"/>
            </w:r>
          </w:hyperlink>
        </w:p>
        <w:p w14:paraId="1B1A7CDF" w14:textId="1D8A99ED" w:rsidR="0091194F" w:rsidRDefault="00EE22FD">
          <w:pPr>
            <w:pStyle w:val="TOC6"/>
            <w:rPr>
              <w:rFonts w:asciiTheme="minorHAnsi" w:eastAsiaTheme="minorEastAsia" w:hAnsiTheme="minorHAnsi"/>
              <w:noProof/>
              <w:sz w:val="22"/>
            </w:rPr>
          </w:pPr>
          <w:hyperlink w:anchor="_Toc46837793" w:history="1">
            <w:r w:rsidR="0091194F" w:rsidRPr="0019279A">
              <w:rPr>
                <w:rStyle w:val="Hyperlink"/>
                <w:noProof/>
              </w:rPr>
              <w:t>4.5.1.5.2 Illinois Flexibility Index Test (IFIT)</w:t>
            </w:r>
            <w:r w:rsidR="0091194F">
              <w:rPr>
                <w:noProof/>
                <w:webHidden/>
              </w:rPr>
              <w:tab/>
            </w:r>
            <w:r w:rsidR="0091194F">
              <w:rPr>
                <w:noProof/>
                <w:webHidden/>
              </w:rPr>
              <w:fldChar w:fldCharType="begin"/>
            </w:r>
            <w:r w:rsidR="0091194F">
              <w:rPr>
                <w:noProof/>
                <w:webHidden/>
              </w:rPr>
              <w:instrText xml:space="preserve"> PAGEREF _Toc46837793 \h </w:instrText>
            </w:r>
            <w:r w:rsidR="0091194F">
              <w:rPr>
                <w:noProof/>
                <w:webHidden/>
              </w:rPr>
            </w:r>
            <w:r w:rsidR="0091194F">
              <w:rPr>
                <w:noProof/>
                <w:webHidden/>
              </w:rPr>
              <w:fldChar w:fldCharType="separate"/>
            </w:r>
            <w:r>
              <w:rPr>
                <w:noProof/>
                <w:webHidden/>
              </w:rPr>
              <w:t>75</w:t>
            </w:r>
            <w:r w:rsidR="0091194F">
              <w:rPr>
                <w:noProof/>
                <w:webHidden/>
              </w:rPr>
              <w:fldChar w:fldCharType="end"/>
            </w:r>
          </w:hyperlink>
        </w:p>
        <w:p w14:paraId="62353055" w14:textId="50D9E697" w:rsidR="0091194F" w:rsidRDefault="00EE22FD">
          <w:pPr>
            <w:pStyle w:val="TOC6"/>
            <w:rPr>
              <w:rFonts w:asciiTheme="minorHAnsi" w:eastAsiaTheme="minorEastAsia" w:hAnsiTheme="minorHAnsi"/>
              <w:noProof/>
              <w:sz w:val="22"/>
            </w:rPr>
          </w:pPr>
          <w:hyperlink w:anchor="_Toc46837794" w:history="1">
            <w:r w:rsidR="0091194F" w:rsidRPr="0019279A">
              <w:rPr>
                <w:rStyle w:val="Hyperlink"/>
                <w:noProof/>
              </w:rPr>
              <w:t>4.5.1.5.3 Binder Extraction and Performance Grading (PG)</w:t>
            </w:r>
            <w:r w:rsidR="0091194F">
              <w:rPr>
                <w:noProof/>
                <w:webHidden/>
              </w:rPr>
              <w:tab/>
            </w:r>
            <w:r w:rsidR="0091194F">
              <w:rPr>
                <w:noProof/>
                <w:webHidden/>
              </w:rPr>
              <w:fldChar w:fldCharType="begin"/>
            </w:r>
            <w:r w:rsidR="0091194F">
              <w:rPr>
                <w:noProof/>
                <w:webHidden/>
              </w:rPr>
              <w:instrText xml:space="preserve"> PAGEREF _Toc46837794 \h </w:instrText>
            </w:r>
            <w:r w:rsidR="0091194F">
              <w:rPr>
                <w:noProof/>
                <w:webHidden/>
              </w:rPr>
            </w:r>
            <w:r w:rsidR="0091194F">
              <w:rPr>
                <w:noProof/>
                <w:webHidden/>
              </w:rPr>
              <w:fldChar w:fldCharType="separate"/>
            </w:r>
            <w:r>
              <w:rPr>
                <w:noProof/>
                <w:webHidden/>
              </w:rPr>
              <w:t>76</w:t>
            </w:r>
            <w:r w:rsidR="0091194F">
              <w:rPr>
                <w:noProof/>
                <w:webHidden/>
              </w:rPr>
              <w:fldChar w:fldCharType="end"/>
            </w:r>
          </w:hyperlink>
        </w:p>
        <w:p w14:paraId="2D8C04FF" w14:textId="2ECB292F" w:rsidR="0091194F" w:rsidRDefault="00EE22FD">
          <w:pPr>
            <w:pStyle w:val="TOC5"/>
            <w:rPr>
              <w:rFonts w:asciiTheme="minorHAnsi" w:eastAsiaTheme="minorEastAsia" w:hAnsiTheme="minorHAnsi"/>
              <w:noProof/>
              <w:sz w:val="22"/>
            </w:rPr>
          </w:pPr>
          <w:hyperlink w:anchor="_Toc46837795" w:history="1">
            <w:r w:rsidR="0091194F" w:rsidRPr="0019279A">
              <w:rPr>
                <w:rStyle w:val="Hyperlink"/>
                <w:noProof/>
              </w:rPr>
              <w:t>4.5.1.6 Tests on Soils</w:t>
            </w:r>
            <w:r w:rsidR="0091194F">
              <w:rPr>
                <w:noProof/>
                <w:webHidden/>
              </w:rPr>
              <w:tab/>
            </w:r>
            <w:r w:rsidR="0091194F">
              <w:rPr>
                <w:noProof/>
                <w:webHidden/>
              </w:rPr>
              <w:fldChar w:fldCharType="begin"/>
            </w:r>
            <w:r w:rsidR="0091194F">
              <w:rPr>
                <w:noProof/>
                <w:webHidden/>
              </w:rPr>
              <w:instrText xml:space="preserve"> PAGEREF _Toc46837795 \h </w:instrText>
            </w:r>
            <w:r w:rsidR="0091194F">
              <w:rPr>
                <w:noProof/>
                <w:webHidden/>
              </w:rPr>
            </w:r>
            <w:r w:rsidR="0091194F">
              <w:rPr>
                <w:noProof/>
                <w:webHidden/>
              </w:rPr>
              <w:fldChar w:fldCharType="separate"/>
            </w:r>
            <w:r>
              <w:rPr>
                <w:noProof/>
                <w:webHidden/>
              </w:rPr>
              <w:t>76</w:t>
            </w:r>
            <w:r w:rsidR="0091194F">
              <w:rPr>
                <w:noProof/>
                <w:webHidden/>
              </w:rPr>
              <w:fldChar w:fldCharType="end"/>
            </w:r>
          </w:hyperlink>
        </w:p>
        <w:p w14:paraId="6FA8757D" w14:textId="334F929E" w:rsidR="0091194F" w:rsidRDefault="00EE22FD">
          <w:pPr>
            <w:pStyle w:val="TOC4"/>
            <w:rPr>
              <w:rFonts w:asciiTheme="minorHAnsi" w:eastAsiaTheme="minorEastAsia" w:hAnsiTheme="minorHAnsi"/>
              <w:noProof/>
              <w:sz w:val="22"/>
            </w:rPr>
          </w:pPr>
          <w:hyperlink w:anchor="_Toc46837796" w:history="1">
            <w:r w:rsidR="0091194F" w:rsidRPr="0019279A">
              <w:rPr>
                <w:rStyle w:val="Hyperlink"/>
                <w:noProof/>
              </w:rPr>
              <w:t>4.5.2 PMED Simulation</w:t>
            </w:r>
            <w:r w:rsidR="0091194F">
              <w:rPr>
                <w:noProof/>
                <w:webHidden/>
              </w:rPr>
              <w:tab/>
            </w:r>
            <w:r w:rsidR="0091194F">
              <w:rPr>
                <w:noProof/>
                <w:webHidden/>
              </w:rPr>
              <w:fldChar w:fldCharType="begin"/>
            </w:r>
            <w:r w:rsidR="0091194F">
              <w:rPr>
                <w:noProof/>
                <w:webHidden/>
              </w:rPr>
              <w:instrText xml:space="preserve"> PAGEREF _Toc46837796 \h </w:instrText>
            </w:r>
            <w:r w:rsidR="0091194F">
              <w:rPr>
                <w:noProof/>
                <w:webHidden/>
              </w:rPr>
            </w:r>
            <w:r w:rsidR="0091194F">
              <w:rPr>
                <w:noProof/>
                <w:webHidden/>
              </w:rPr>
              <w:fldChar w:fldCharType="separate"/>
            </w:r>
            <w:r>
              <w:rPr>
                <w:noProof/>
                <w:webHidden/>
              </w:rPr>
              <w:t>77</w:t>
            </w:r>
            <w:r w:rsidR="0091194F">
              <w:rPr>
                <w:noProof/>
                <w:webHidden/>
              </w:rPr>
              <w:fldChar w:fldCharType="end"/>
            </w:r>
          </w:hyperlink>
        </w:p>
        <w:p w14:paraId="2CB027DC" w14:textId="57A8F9DA" w:rsidR="0091194F" w:rsidRDefault="00EE22FD">
          <w:pPr>
            <w:pStyle w:val="TOC5"/>
            <w:rPr>
              <w:rFonts w:asciiTheme="minorHAnsi" w:eastAsiaTheme="minorEastAsia" w:hAnsiTheme="minorHAnsi"/>
              <w:noProof/>
              <w:sz w:val="22"/>
            </w:rPr>
          </w:pPr>
          <w:hyperlink w:anchor="_Toc46837797" w:history="1">
            <w:r w:rsidR="0091194F" w:rsidRPr="0019279A">
              <w:rPr>
                <w:rStyle w:val="Hyperlink"/>
                <w:noProof/>
              </w:rPr>
              <w:t>4.5.2.1 Influence of Pavement Thickness</w:t>
            </w:r>
            <w:r w:rsidR="0091194F">
              <w:rPr>
                <w:noProof/>
                <w:webHidden/>
              </w:rPr>
              <w:tab/>
            </w:r>
            <w:r w:rsidR="0091194F">
              <w:rPr>
                <w:noProof/>
                <w:webHidden/>
              </w:rPr>
              <w:fldChar w:fldCharType="begin"/>
            </w:r>
            <w:r w:rsidR="0091194F">
              <w:rPr>
                <w:noProof/>
                <w:webHidden/>
              </w:rPr>
              <w:instrText xml:space="preserve"> PAGEREF _Toc46837797 \h </w:instrText>
            </w:r>
            <w:r w:rsidR="0091194F">
              <w:rPr>
                <w:noProof/>
                <w:webHidden/>
              </w:rPr>
            </w:r>
            <w:r w:rsidR="0091194F">
              <w:rPr>
                <w:noProof/>
                <w:webHidden/>
              </w:rPr>
              <w:fldChar w:fldCharType="separate"/>
            </w:r>
            <w:r>
              <w:rPr>
                <w:noProof/>
                <w:webHidden/>
              </w:rPr>
              <w:t>78</w:t>
            </w:r>
            <w:r w:rsidR="0091194F">
              <w:rPr>
                <w:noProof/>
                <w:webHidden/>
              </w:rPr>
              <w:fldChar w:fldCharType="end"/>
            </w:r>
          </w:hyperlink>
        </w:p>
        <w:p w14:paraId="7CF5E8AD" w14:textId="1776F5B4" w:rsidR="0091194F" w:rsidRDefault="00EE22FD">
          <w:pPr>
            <w:pStyle w:val="TOC5"/>
            <w:rPr>
              <w:rFonts w:asciiTheme="minorHAnsi" w:eastAsiaTheme="minorEastAsia" w:hAnsiTheme="minorHAnsi"/>
              <w:noProof/>
              <w:sz w:val="22"/>
            </w:rPr>
          </w:pPr>
          <w:hyperlink w:anchor="_Toc46837798" w:history="1">
            <w:r w:rsidR="0091194F" w:rsidRPr="0019279A">
              <w:rPr>
                <w:rStyle w:val="Hyperlink"/>
                <w:noProof/>
              </w:rPr>
              <w:t>4.5.2.2 Influence of Layer Modulus of Existing Pavement</w:t>
            </w:r>
            <w:r w:rsidR="0091194F">
              <w:rPr>
                <w:noProof/>
                <w:webHidden/>
              </w:rPr>
              <w:tab/>
            </w:r>
            <w:r w:rsidR="0091194F">
              <w:rPr>
                <w:noProof/>
                <w:webHidden/>
              </w:rPr>
              <w:fldChar w:fldCharType="begin"/>
            </w:r>
            <w:r w:rsidR="0091194F">
              <w:rPr>
                <w:noProof/>
                <w:webHidden/>
              </w:rPr>
              <w:instrText xml:space="preserve"> PAGEREF _Toc46837798 \h </w:instrText>
            </w:r>
            <w:r w:rsidR="0091194F">
              <w:rPr>
                <w:noProof/>
                <w:webHidden/>
              </w:rPr>
            </w:r>
            <w:r w:rsidR="0091194F">
              <w:rPr>
                <w:noProof/>
                <w:webHidden/>
              </w:rPr>
              <w:fldChar w:fldCharType="separate"/>
            </w:r>
            <w:r>
              <w:rPr>
                <w:noProof/>
                <w:webHidden/>
              </w:rPr>
              <w:t>80</w:t>
            </w:r>
            <w:r w:rsidR="0091194F">
              <w:rPr>
                <w:noProof/>
                <w:webHidden/>
              </w:rPr>
              <w:fldChar w:fldCharType="end"/>
            </w:r>
          </w:hyperlink>
        </w:p>
        <w:p w14:paraId="00EC392D" w14:textId="663EB121" w:rsidR="0091194F" w:rsidRDefault="00EE22FD">
          <w:pPr>
            <w:pStyle w:val="TOC5"/>
            <w:rPr>
              <w:rFonts w:asciiTheme="minorHAnsi" w:eastAsiaTheme="minorEastAsia" w:hAnsiTheme="minorHAnsi"/>
              <w:noProof/>
              <w:sz w:val="22"/>
            </w:rPr>
          </w:pPr>
          <w:hyperlink w:anchor="_Toc46837799" w:history="1">
            <w:r w:rsidR="0091194F" w:rsidRPr="0019279A">
              <w:rPr>
                <w:rStyle w:val="Hyperlink"/>
                <w:noProof/>
              </w:rPr>
              <w:t>4.5.2.3 Influence of Roadway Density</w:t>
            </w:r>
            <w:r w:rsidR="0091194F">
              <w:rPr>
                <w:noProof/>
                <w:webHidden/>
              </w:rPr>
              <w:tab/>
            </w:r>
            <w:r w:rsidR="0091194F">
              <w:rPr>
                <w:noProof/>
                <w:webHidden/>
              </w:rPr>
              <w:fldChar w:fldCharType="begin"/>
            </w:r>
            <w:r w:rsidR="0091194F">
              <w:rPr>
                <w:noProof/>
                <w:webHidden/>
              </w:rPr>
              <w:instrText xml:space="preserve"> PAGEREF _Toc46837799 \h </w:instrText>
            </w:r>
            <w:r w:rsidR="0091194F">
              <w:rPr>
                <w:noProof/>
                <w:webHidden/>
              </w:rPr>
            </w:r>
            <w:r w:rsidR="0091194F">
              <w:rPr>
                <w:noProof/>
                <w:webHidden/>
              </w:rPr>
              <w:fldChar w:fldCharType="separate"/>
            </w:r>
            <w:r>
              <w:rPr>
                <w:noProof/>
                <w:webHidden/>
              </w:rPr>
              <w:t>83</w:t>
            </w:r>
            <w:r w:rsidR="0091194F">
              <w:rPr>
                <w:noProof/>
                <w:webHidden/>
              </w:rPr>
              <w:fldChar w:fldCharType="end"/>
            </w:r>
          </w:hyperlink>
        </w:p>
        <w:p w14:paraId="015A1E70" w14:textId="367FAE19" w:rsidR="0091194F" w:rsidRDefault="00EE22FD">
          <w:pPr>
            <w:pStyle w:val="TOC5"/>
            <w:rPr>
              <w:rFonts w:asciiTheme="minorHAnsi" w:eastAsiaTheme="minorEastAsia" w:hAnsiTheme="minorHAnsi"/>
              <w:noProof/>
              <w:sz w:val="22"/>
            </w:rPr>
          </w:pPr>
          <w:hyperlink w:anchor="_Toc46837800" w:history="1">
            <w:r w:rsidR="0091194F" w:rsidRPr="0019279A">
              <w:rPr>
                <w:rStyle w:val="Hyperlink"/>
                <w:noProof/>
              </w:rPr>
              <w:t>4.5.2.4 Influence of High- and Low-temperature PG of Binder</w:t>
            </w:r>
            <w:r w:rsidR="0091194F">
              <w:rPr>
                <w:noProof/>
                <w:webHidden/>
              </w:rPr>
              <w:tab/>
            </w:r>
            <w:r w:rsidR="0091194F">
              <w:rPr>
                <w:noProof/>
                <w:webHidden/>
              </w:rPr>
              <w:fldChar w:fldCharType="begin"/>
            </w:r>
            <w:r w:rsidR="0091194F">
              <w:rPr>
                <w:noProof/>
                <w:webHidden/>
              </w:rPr>
              <w:instrText xml:space="preserve"> PAGEREF _Toc46837800 \h </w:instrText>
            </w:r>
            <w:r w:rsidR="0091194F">
              <w:rPr>
                <w:noProof/>
                <w:webHidden/>
              </w:rPr>
            </w:r>
            <w:r w:rsidR="0091194F">
              <w:rPr>
                <w:noProof/>
                <w:webHidden/>
              </w:rPr>
              <w:fldChar w:fldCharType="separate"/>
            </w:r>
            <w:r>
              <w:rPr>
                <w:noProof/>
                <w:webHidden/>
              </w:rPr>
              <w:t>84</w:t>
            </w:r>
            <w:r w:rsidR="0091194F">
              <w:rPr>
                <w:noProof/>
                <w:webHidden/>
              </w:rPr>
              <w:fldChar w:fldCharType="end"/>
            </w:r>
          </w:hyperlink>
        </w:p>
        <w:p w14:paraId="794E4CCF" w14:textId="46044AD6" w:rsidR="0091194F" w:rsidRDefault="00EE22FD">
          <w:pPr>
            <w:pStyle w:val="TOC3"/>
            <w:rPr>
              <w:rFonts w:asciiTheme="minorHAnsi" w:eastAsiaTheme="minorEastAsia" w:hAnsiTheme="minorHAnsi"/>
              <w:noProof/>
              <w:sz w:val="22"/>
            </w:rPr>
          </w:pPr>
          <w:hyperlink w:anchor="_Toc46837801" w:history="1">
            <w:r w:rsidR="0091194F" w:rsidRPr="0019279A">
              <w:rPr>
                <w:rStyle w:val="Hyperlink"/>
                <w:noProof/>
              </w:rPr>
              <w:t>4.6 CONCLUSIONS AND RECOMMENDATIONS</w:t>
            </w:r>
            <w:r w:rsidR="0091194F">
              <w:rPr>
                <w:noProof/>
                <w:webHidden/>
              </w:rPr>
              <w:tab/>
            </w:r>
            <w:r w:rsidR="0091194F">
              <w:rPr>
                <w:noProof/>
                <w:webHidden/>
              </w:rPr>
              <w:fldChar w:fldCharType="begin"/>
            </w:r>
            <w:r w:rsidR="0091194F">
              <w:rPr>
                <w:noProof/>
                <w:webHidden/>
              </w:rPr>
              <w:instrText xml:space="preserve"> PAGEREF _Toc46837801 \h </w:instrText>
            </w:r>
            <w:r w:rsidR="0091194F">
              <w:rPr>
                <w:noProof/>
                <w:webHidden/>
              </w:rPr>
            </w:r>
            <w:r w:rsidR="0091194F">
              <w:rPr>
                <w:noProof/>
                <w:webHidden/>
              </w:rPr>
              <w:fldChar w:fldCharType="separate"/>
            </w:r>
            <w:r>
              <w:rPr>
                <w:noProof/>
                <w:webHidden/>
              </w:rPr>
              <w:t>86</w:t>
            </w:r>
            <w:r w:rsidR="0091194F">
              <w:rPr>
                <w:noProof/>
                <w:webHidden/>
              </w:rPr>
              <w:fldChar w:fldCharType="end"/>
            </w:r>
          </w:hyperlink>
        </w:p>
        <w:p w14:paraId="4BE58749" w14:textId="02367DB3" w:rsidR="0091194F" w:rsidRDefault="00EE22FD">
          <w:pPr>
            <w:pStyle w:val="TOC2"/>
            <w:rPr>
              <w:rFonts w:asciiTheme="minorHAnsi" w:eastAsiaTheme="minorEastAsia" w:hAnsiTheme="minorHAnsi"/>
              <w:sz w:val="22"/>
            </w:rPr>
          </w:pPr>
          <w:hyperlink w:anchor="_Toc46837802" w:history="1">
            <w:r w:rsidR="0091194F" w:rsidRPr="0019279A">
              <w:rPr>
                <w:rStyle w:val="Hyperlink"/>
              </w:rPr>
              <w:t>CHAPTER 5</w:t>
            </w:r>
            <w:r w:rsidR="0091194F">
              <w:rPr>
                <w:rFonts w:asciiTheme="minorHAnsi" w:eastAsiaTheme="minorEastAsia" w:hAnsiTheme="minorHAnsi"/>
                <w:sz w:val="22"/>
              </w:rPr>
              <w:tab/>
            </w:r>
            <w:r w:rsidR="0091194F" w:rsidRPr="0019279A">
              <w:rPr>
                <w:rStyle w:val="Hyperlink"/>
              </w:rPr>
              <w:t>CONCLUSIONS AND RECOMMENDATIONS</w:t>
            </w:r>
            <w:r w:rsidR="0091194F">
              <w:rPr>
                <w:webHidden/>
              </w:rPr>
              <w:tab/>
            </w:r>
            <w:r w:rsidR="0091194F">
              <w:rPr>
                <w:webHidden/>
              </w:rPr>
              <w:fldChar w:fldCharType="begin"/>
            </w:r>
            <w:r w:rsidR="0091194F">
              <w:rPr>
                <w:webHidden/>
              </w:rPr>
              <w:instrText xml:space="preserve"> PAGEREF _Toc46837802 \h </w:instrText>
            </w:r>
            <w:r w:rsidR="0091194F">
              <w:rPr>
                <w:webHidden/>
              </w:rPr>
            </w:r>
            <w:r w:rsidR="0091194F">
              <w:rPr>
                <w:webHidden/>
              </w:rPr>
              <w:fldChar w:fldCharType="separate"/>
            </w:r>
            <w:r>
              <w:rPr>
                <w:webHidden/>
              </w:rPr>
              <w:t>88</w:t>
            </w:r>
            <w:r w:rsidR="0091194F">
              <w:rPr>
                <w:webHidden/>
              </w:rPr>
              <w:fldChar w:fldCharType="end"/>
            </w:r>
          </w:hyperlink>
        </w:p>
        <w:p w14:paraId="3F83E432" w14:textId="0D7FDB6D" w:rsidR="0091194F" w:rsidRDefault="00EE22FD">
          <w:pPr>
            <w:pStyle w:val="TOC3"/>
            <w:rPr>
              <w:rFonts w:asciiTheme="minorHAnsi" w:eastAsiaTheme="minorEastAsia" w:hAnsiTheme="minorHAnsi"/>
              <w:noProof/>
              <w:sz w:val="22"/>
            </w:rPr>
          </w:pPr>
          <w:hyperlink w:anchor="_Toc46837803" w:history="1">
            <w:r w:rsidR="0091194F" w:rsidRPr="0019279A">
              <w:rPr>
                <w:rStyle w:val="Hyperlink"/>
                <w:noProof/>
              </w:rPr>
              <w:t>5.1 CONCLUSIONS</w:t>
            </w:r>
            <w:r w:rsidR="0091194F">
              <w:rPr>
                <w:noProof/>
                <w:webHidden/>
              </w:rPr>
              <w:tab/>
            </w:r>
            <w:r w:rsidR="0091194F">
              <w:rPr>
                <w:noProof/>
                <w:webHidden/>
              </w:rPr>
              <w:fldChar w:fldCharType="begin"/>
            </w:r>
            <w:r w:rsidR="0091194F">
              <w:rPr>
                <w:noProof/>
                <w:webHidden/>
              </w:rPr>
              <w:instrText xml:space="preserve"> PAGEREF _Toc46837803 \h </w:instrText>
            </w:r>
            <w:r w:rsidR="0091194F">
              <w:rPr>
                <w:noProof/>
                <w:webHidden/>
              </w:rPr>
            </w:r>
            <w:r w:rsidR="0091194F">
              <w:rPr>
                <w:noProof/>
                <w:webHidden/>
              </w:rPr>
              <w:fldChar w:fldCharType="separate"/>
            </w:r>
            <w:r>
              <w:rPr>
                <w:noProof/>
                <w:webHidden/>
              </w:rPr>
              <w:t>88</w:t>
            </w:r>
            <w:r w:rsidR="0091194F">
              <w:rPr>
                <w:noProof/>
                <w:webHidden/>
              </w:rPr>
              <w:fldChar w:fldCharType="end"/>
            </w:r>
          </w:hyperlink>
        </w:p>
        <w:p w14:paraId="41D6227D" w14:textId="257CF42A" w:rsidR="0091194F" w:rsidRDefault="00EE22FD">
          <w:pPr>
            <w:pStyle w:val="TOC3"/>
            <w:rPr>
              <w:rFonts w:asciiTheme="minorHAnsi" w:eastAsiaTheme="minorEastAsia" w:hAnsiTheme="minorHAnsi"/>
              <w:noProof/>
              <w:sz w:val="22"/>
            </w:rPr>
          </w:pPr>
          <w:hyperlink w:anchor="_Toc46837804" w:history="1">
            <w:r w:rsidR="0091194F" w:rsidRPr="0019279A">
              <w:rPr>
                <w:rStyle w:val="Hyperlink"/>
                <w:noProof/>
              </w:rPr>
              <w:t>5.2 RECOMMENDATIONS</w:t>
            </w:r>
            <w:r w:rsidR="0091194F">
              <w:rPr>
                <w:noProof/>
                <w:webHidden/>
              </w:rPr>
              <w:tab/>
            </w:r>
            <w:r w:rsidR="0091194F">
              <w:rPr>
                <w:noProof/>
                <w:webHidden/>
              </w:rPr>
              <w:fldChar w:fldCharType="begin"/>
            </w:r>
            <w:r w:rsidR="0091194F">
              <w:rPr>
                <w:noProof/>
                <w:webHidden/>
              </w:rPr>
              <w:instrText xml:space="preserve"> PAGEREF _Toc46837804 \h </w:instrText>
            </w:r>
            <w:r w:rsidR="0091194F">
              <w:rPr>
                <w:noProof/>
                <w:webHidden/>
              </w:rPr>
            </w:r>
            <w:r w:rsidR="0091194F">
              <w:rPr>
                <w:noProof/>
                <w:webHidden/>
              </w:rPr>
              <w:fldChar w:fldCharType="separate"/>
            </w:r>
            <w:r>
              <w:rPr>
                <w:noProof/>
                <w:webHidden/>
              </w:rPr>
              <w:t>89</w:t>
            </w:r>
            <w:r w:rsidR="0091194F">
              <w:rPr>
                <w:noProof/>
                <w:webHidden/>
              </w:rPr>
              <w:fldChar w:fldCharType="end"/>
            </w:r>
          </w:hyperlink>
        </w:p>
        <w:p w14:paraId="4EF5E475" w14:textId="01783024" w:rsidR="0091194F" w:rsidRDefault="00EE22FD">
          <w:pPr>
            <w:pStyle w:val="TOC1"/>
            <w:tabs>
              <w:tab w:val="right" w:leader="dot" w:pos="9350"/>
            </w:tabs>
            <w:rPr>
              <w:rFonts w:asciiTheme="minorHAnsi" w:eastAsiaTheme="minorEastAsia" w:hAnsiTheme="minorHAnsi"/>
              <w:noProof/>
              <w:sz w:val="22"/>
            </w:rPr>
          </w:pPr>
          <w:hyperlink w:anchor="_Toc46837805" w:history="1">
            <w:r w:rsidR="0091194F" w:rsidRPr="0019279A">
              <w:rPr>
                <w:rStyle w:val="Hyperlink"/>
                <w:noProof/>
              </w:rPr>
              <w:t>REFERENCES</w:t>
            </w:r>
            <w:r w:rsidR="0091194F">
              <w:rPr>
                <w:noProof/>
                <w:webHidden/>
              </w:rPr>
              <w:tab/>
            </w:r>
            <w:r w:rsidR="0091194F">
              <w:rPr>
                <w:noProof/>
                <w:webHidden/>
              </w:rPr>
              <w:fldChar w:fldCharType="begin"/>
            </w:r>
            <w:r w:rsidR="0091194F">
              <w:rPr>
                <w:noProof/>
                <w:webHidden/>
              </w:rPr>
              <w:instrText xml:space="preserve"> PAGEREF _Toc46837805 \h </w:instrText>
            </w:r>
            <w:r w:rsidR="0091194F">
              <w:rPr>
                <w:noProof/>
                <w:webHidden/>
              </w:rPr>
            </w:r>
            <w:r w:rsidR="0091194F">
              <w:rPr>
                <w:noProof/>
                <w:webHidden/>
              </w:rPr>
              <w:fldChar w:fldCharType="separate"/>
            </w:r>
            <w:r>
              <w:rPr>
                <w:noProof/>
                <w:webHidden/>
              </w:rPr>
              <w:t>91</w:t>
            </w:r>
            <w:r w:rsidR="0091194F">
              <w:rPr>
                <w:noProof/>
                <w:webHidden/>
              </w:rPr>
              <w:fldChar w:fldCharType="end"/>
            </w:r>
          </w:hyperlink>
        </w:p>
        <w:p w14:paraId="1CBA3CF2" w14:textId="4A4A4E8B" w:rsidR="00B831CF" w:rsidRDefault="003D7921" w:rsidP="003D7921">
          <w:pPr>
            <w:spacing w:line="480" w:lineRule="auto"/>
          </w:pPr>
          <w:r>
            <w:fldChar w:fldCharType="end"/>
          </w:r>
        </w:p>
      </w:sdtContent>
    </w:sdt>
    <w:p w14:paraId="5670C127" w14:textId="7DBDD7B4" w:rsidR="006B3BCD" w:rsidRDefault="006B3BCD" w:rsidP="00A06DD2"/>
    <w:p w14:paraId="77091EA1" w14:textId="0F53F949" w:rsidR="00050142" w:rsidRDefault="00050142" w:rsidP="00A06DD2"/>
    <w:p w14:paraId="238F1C25" w14:textId="58F9A561" w:rsidR="00580BF8" w:rsidRDefault="00580BF8" w:rsidP="00A06DD2"/>
    <w:p w14:paraId="7C4A5739" w14:textId="77777777" w:rsidR="00580BF8" w:rsidRPr="00A06DD2" w:rsidRDefault="00580BF8" w:rsidP="00A06DD2"/>
    <w:p w14:paraId="599045AA" w14:textId="63A915C2" w:rsidR="00A06DD2" w:rsidRDefault="00A06DD2" w:rsidP="001B43D9">
      <w:pPr>
        <w:pStyle w:val="Heading1"/>
        <w:spacing w:line="480" w:lineRule="auto"/>
      </w:pPr>
      <w:bookmarkStart w:id="8" w:name="_Toc46837738"/>
      <w:r>
        <w:lastRenderedPageBreak/>
        <w:t>LIST OF TABLES</w:t>
      </w:r>
      <w:bookmarkEnd w:id="8"/>
    </w:p>
    <w:p w14:paraId="656A1FB2" w14:textId="636BC520" w:rsidR="00005C44" w:rsidRDefault="00B831CF" w:rsidP="00005C44">
      <w:pPr>
        <w:pStyle w:val="TableofFigures"/>
        <w:tabs>
          <w:tab w:val="right" w:leader="dot" w:pos="9350"/>
        </w:tabs>
        <w:spacing w:line="480" w:lineRule="auto"/>
        <w:rPr>
          <w:rFonts w:asciiTheme="minorHAnsi" w:eastAsiaTheme="minorEastAsia" w:hAnsiTheme="minorHAnsi"/>
          <w:noProof/>
          <w:sz w:val="22"/>
        </w:rPr>
      </w:pPr>
      <w:r>
        <w:fldChar w:fldCharType="begin"/>
      </w:r>
      <w:r>
        <w:instrText xml:space="preserve"> TOC \h \z \c "Table" </w:instrText>
      </w:r>
      <w:r>
        <w:fldChar w:fldCharType="separate"/>
      </w:r>
      <w:hyperlink w:anchor="_Toc46836938" w:history="1">
        <w:r w:rsidR="00005C44" w:rsidRPr="00FB1EEC">
          <w:rPr>
            <w:rStyle w:val="Hyperlink"/>
            <w:noProof/>
          </w:rPr>
          <w:t>Table 2.1 PMED input variables</w:t>
        </w:r>
        <w:r w:rsidR="00005C44">
          <w:rPr>
            <w:noProof/>
            <w:webHidden/>
          </w:rPr>
          <w:tab/>
        </w:r>
        <w:r w:rsidR="00005C44">
          <w:rPr>
            <w:noProof/>
            <w:webHidden/>
          </w:rPr>
          <w:fldChar w:fldCharType="begin"/>
        </w:r>
        <w:r w:rsidR="00005C44">
          <w:rPr>
            <w:noProof/>
            <w:webHidden/>
          </w:rPr>
          <w:instrText xml:space="preserve"> PAGEREF _Toc46836938 \h </w:instrText>
        </w:r>
        <w:r w:rsidR="00005C44">
          <w:rPr>
            <w:noProof/>
            <w:webHidden/>
          </w:rPr>
        </w:r>
        <w:r w:rsidR="00005C44">
          <w:rPr>
            <w:noProof/>
            <w:webHidden/>
          </w:rPr>
          <w:fldChar w:fldCharType="separate"/>
        </w:r>
        <w:r w:rsidR="00331B41">
          <w:rPr>
            <w:noProof/>
            <w:webHidden/>
          </w:rPr>
          <w:t>14</w:t>
        </w:r>
        <w:r w:rsidR="00005C44">
          <w:rPr>
            <w:noProof/>
            <w:webHidden/>
          </w:rPr>
          <w:fldChar w:fldCharType="end"/>
        </w:r>
      </w:hyperlink>
    </w:p>
    <w:p w14:paraId="334ECE26" w14:textId="7DB51649"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39" w:history="1">
        <w:r w:rsidR="00005C44" w:rsidRPr="00FB1EEC">
          <w:rPr>
            <w:rStyle w:val="Hyperlink"/>
            <w:noProof/>
          </w:rPr>
          <w:t>Table 3.1 Normalized W1 Deflections of US 270 and US 287</w:t>
        </w:r>
        <w:r w:rsidR="00005C44">
          <w:rPr>
            <w:noProof/>
            <w:webHidden/>
          </w:rPr>
          <w:tab/>
        </w:r>
        <w:r w:rsidR="00005C44">
          <w:rPr>
            <w:noProof/>
            <w:webHidden/>
          </w:rPr>
          <w:fldChar w:fldCharType="begin"/>
        </w:r>
        <w:r w:rsidR="00005C44">
          <w:rPr>
            <w:noProof/>
            <w:webHidden/>
          </w:rPr>
          <w:instrText xml:space="preserve"> PAGEREF _Toc46836939 \h </w:instrText>
        </w:r>
        <w:r w:rsidR="00005C44">
          <w:rPr>
            <w:noProof/>
            <w:webHidden/>
          </w:rPr>
        </w:r>
        <w:r w:rsidR="00005C44">
          <w:rPr>
            <w:noProof/>
            <w:webHidden/>
          </w:rPr>
          <w:fldChar w:fldCharType="separate"/>
        </w:r>
        <w:r w:rsidR="00331B41">
          <w:rPr>
            <w:noProof/>
            <w:webHidden/>
          </w:rPr>
          <w:t>39</w:t>
        </w:r>
        <w:r w:rsidR="00005C44">
          <w:rPr>
            <w:noProof/>
            <w:webHidden/>
          </w:rPr>
          <w:fldChar w:fldCharType="end"/>
        </w:r>
      </w:hyperlink>
    </w:p>
    <w:p w14:paraId="71476384" w14:textId="175672A9"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40" w:history="1">
        <w:r w:rsidR="00005C44" w:rsidRPr="00FB1EEC">
          <w:rPr>
            <w:rStyle w:val="Hyperlink"/>
            <w:noProof/>
          </w:rPr>
          <w:t>Table 3.2 DCP test results of US 287 and US 270</w:t>
        </w:r>
        <w:r w:rsidR="00005C44">
          <w:rPr>
            <w:noProof/>
            <w:webHidden/>
          </w:rPr>
          <w:tab/>
        </w:r>
        <w:r w:rsidR="00005C44">
          <w:rPr>
            <w:noProof/>
            <w:webHidden/>
          </w:rPr>
          <w:fldChar w:fldCharType="begin"/>
        </w:r>
        <w:r w:rsidR="00005C44">
          <w:rPr>
            <w:noProof/>
            <w:webHidden/>
          </w:rPr>
          <w:instrText xml:space="preserve"> PAGEREF _Toc46836940 \h </w:instrText>
        </w:r>
        <w:r w:rsidR="00005C44">
          <w:rPr>
            <w:noProof/>
            <w:webHidden/>
          </w:rPr>
        </w:r>
        <w:r w:rsidR="00005C44">
          <w:rPr>
            <w:noProof/>
            <w:webHidden/>
          </w:rPr>
          <w:fldChar w:fldCharType="separate"/>
        </w:r>
        <w:r w:rsidR="00331B41">
          <w:rPr>
            <w:noProof/>
            <w:webHidden/>
          </w:rPr>
          <w:t>41</w:t>
        </w:r>
        <w:r w:rsidR="00005C44">
          <w:rPr>
            <w:noProof/>
            <w:webHidden/>
          </w:rPr>
          <w:fldChar w:fldCharType="end"/>
        </w:r>
      </w:hyperlink>
    </w:p>
    <w:p w14:paraId="5AC1A561" w14:textId="518F32F2"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41" w:history="1">
        <w:r w:rsidR="00005C44" w:rsidRPr="00FB1EEC">
          <w:rPr>
            <w:rStyle w:val="Hyperlink"/>
            <w:noProof/>
          </w:rPr>
          <w:t>Table 3.3 Core Inspection Results of US 270 and US 287</w:t>
        </w:r>
        <w:r w:rsidR="00005C44">
          <w:rPr>
            <w:noProof/>
            <w:webHidden/>
          </w:rPr>
          <w:tab/>
        </w:r>
        <w:r w:rsidR="00005C44">
          <w:rPr>
            <w:noProof/>
            <w:webHidden/>
          </w:rPr>
          <w:fldChar w:fldCharType="begin"/>
        </w:r>
        <w:r w:rsidR="00005C44">
          <w:rPr>
            <w:noProof/>
            <w:webHidden/>
          </w:rPr>
          <w:instrText xml:space="preserve"> PAGEREF _Toc46836941 \h </w:instrText>
        </w:r>
        <w:r w:rsidR="00005C44">
          <w:rPr>
            <w:noProof/>
            <w:webHidden/>
          </w:rPr>
        </w:r>
        <w:r w:rsidR="00005C44">
          <w:rPr>
            <w:noProof/>
            <w:webHidden/>
          </w:rPr>
          <w:fldChar w:fldCharType="separate"/>
        </w:r>
        <w:r w:rsidR="00331B41">
          <w:rPr>
            <w:noProof/>
            <w:webHidden/>
          </w:rPr>
          <w:t>43</w:t>
        </w:r>
        <w:r w:rsidR="00005C44">
          <w:rPr>
            <w:noProof/>
            <w:webHidden/>
          </w:rPr>
          <w:fldChar w:fldCharType="end"/>
        </w:r>
      </w:hyperlink>
    </w:p>
    <w:p w14:paraId="51F25FC4" w14:textId="7772DF48"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42" w:history="1">
        <w:r w:rsidR="00005C44" w:rsidRPr="00FB1EEC">
          <w:rPr>
            <w:rStyle w:val="Hyperlink"/>
            <w:noProof/>
          </w:rPr>
          <w:t>Table 3.4 Roadway densities of US 270 and US 287</w:t>
        </w:r>
        <w:r w:rsidR="00005C44">
          <w:rPr>
            <w:noProof/>
            <w:webHidden/>
          </w:rPr>
          <w:tab/>
        </w:r>
        <w:r w:rsidR="00005C44">
          <w:rPr>
            <w:noProof/>
            <w:webHidden/>
          </w:rPr>
          <w:fldChar w:fldCharType="begin"/>
        </w:r>
        <w:r w:rsidR="00005C44">
          <w:rPr>
            <w:noProof/>
            <w:webHidden/>
          </w:rPr>
          <w:instrText xml:space="preserve"> PAGEREF _Toc46836942 \h </w:instrText>
        </w:r>
        <w:r w:rsidR="00005C44">
          <w:rPr>
            <w:noProof/>
            <w:webHidden/>
          </w:rPr>
        </w:r>
        <w:r w:rsidR="00005C44">
          <w:rPr>
            <w:noProof/>
            <w:webHidden/>
          </w:rPr>
          <w:fldChar w:fldCharType="separate"/>
        </w:r>
        <w:r w:rsidR="00331B41">
          <w:rPr>
            <w:noProof/>
            <w:webHidden/>
          </w:rPr>
          <w:t>43</w:t>
        </w:r>
        <w:r w:rsidR="00005C44">
          <w:rPr>
            <w:noProof/>
            <w:webHidden/>
          </w:rPr>
          <w:fldChar w:fldCharType="end"/>
        </w:r>
      </w:hyperlink>
    </w:p>
    <w:p w14:paraId="5A50C0C3" w14:textId="724AC2E0"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43" w:history="1">
        <w:r w:rsidR="00005C44" w:rsidRPr="00FB1EEC">
          <w:rPr>
            <w:rStyle w:val="Hyperlink"/>
            <w:noProof/>
          </w:rPr>
          <w:t>Table 3.5 IFIT test results of the asphalt cores from US 270 and US 287</w:t>
        </w:r>
        <w:r w:rsidR="00005C44">
          <w:rPr>
            <w:noProof/>
            <w:webHidden/>
          </w:rPr>
          <w:tab/>
        </w:r>
        <w:r w:rsidR="00005C44">
          <w:rPr>
            <w:noProof/>
            <w:webHidden/>
          </w:rPr>
          <w:fldChar w:fldCharType="begin"/>
        </w:r>
        <w:r w:rsidR="00005C44">
          <w:rPr>
            <w:noProof/>
            <w:webHidden/>
          </w:rPr>
          <w:instrText xml:space="preserve"> PAGEREF _Toc46836943 \h </w:instrText>
        </w:r>
        <w:r w:rsidR="00005C44">
          <w:rPr>
            <w:noProof/>
            <w:webHidden/>
          </w:rPr>
        </w:r>
        <w:r w:rsidR="00005C44">
          <w:rPr>
            <w:noProof/>
            <w:webHidden/>
          </w:rPr>
          <w:fldChar w:fldCharType="separate"/>
        </w:r>
        <w:r w:rsidR="00331B41">
          <w:rPr>
            <w:noProof/>
            <w:webHidden/>
          </w:rPr>
          <w:t>44</w:t>
        </w:r>
        <w:r w:rsidR="00005C44">
          <w:rPr>
            <w:noProof/>
            <w:webHidden/>
          </w:rPr>
          <w:fldChar w:fldCharType="end"/>
        </w:r>
      </w:hyperlink>
    </w:p>
    <w:p w14:paraId="66FFDB85" w14:textId="40D2F682"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44" w:history="1">
        <w:r w:rsidR="00005C44" w:rsidRPr="00FB1EEC">
          <w:rPr>
            <w:rStyle w:val="Hyperlink"/>
            <w:noProof/>
          </w:rPr>
          <w:t xml:space="preserve">Table 3.6  </w:t>
        </w:r>
        <w:r w:rsidR="00005C44" w:rsidRPr="00FB1EEC">
          <w:rPr>
            <w:rStyle w:val="Hyperlink"/>
            <w:rFonts w:eastAsia="Times New Roman"/>
            <w:noProof/>
          </w:rPr>
          <w:t>Highest variations in temperature in two consecutive days</w:t>
        </w:r>
        <w:r w:rsidR="00005C44">
          <w:rPr>
            <w:noProof/>
            <w:webHidden/>
          </w:rPr>
          <w:tab/>
        </w:r>
        <w:r w:rsidR="00005C44">
          <w:rPr>
            <w:noProof/>
            <w:webHidden/>
          </w:rPr>
          <w:fldChar w:fldCharType="begin"/>
        </w:r>
        <w:r w:rsidR="00005C44">
          <w:rPr>
            <w:noProof/>
            <w:webHidden/>
          </w:rPr>
          <w:instrText xml:space="preserve"> PAGEREF _Toc46836944 \h </w:instrText>
        </w:r>
        <w:r w:rsidR="00005C44">
          <w:rPr>
            <w:noProof/>
            <w:webHidden/>
          </w:rPr>
        </w:r>
        <w:r w:rsidR="00005C44">
          <w:rPr>
            <w:noProof/>
            <w:webHidden/>
          </w:rPr>
          <w:fldChar w:fldCharType="separate"/>
        </w:r>
        <w:r w:rsidR="00331B41">
          <w:rPr>
            <w:noProof/>
            <w:webHidden/>
          </w:rPr>
          <w:t>46</w:t>
        </w:r>
        <w:r w:rsidR="00005C44">
          <w:rPr>
            <w:noProof/>
            <w:webHidden/>
          </w:rPr>
          <w:fldChar w:fldCharType="end"/>
        </w:r>
      </w:hyperlink>
    </w:p>
    <w:p w14:paraId="00955FA0" w14:textId="008F8602"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45" w:history="1">
        <w:r w:rsidR="00005C44" w:rsidRPr="00FB1EEC">
          <w:rPr>
            <w:rStyle w:val="Hyperlink"/>
            <w:noProof/>
          </w:rPr>
          <w:t>Table 3.7 Minimum</w:t>
        </w:r>
        <w:r w:rsidR="00005C44" w:rsidRPr="00FB1EEC">
          <w:rPr>
            <w:rStyle w:val="Hyperlink"/>
            <w:noProof/>
            <w:bdr w:val="none" w:sz="0" w:space="0" w:color="auto" w:frame="1"/>
          </w:rPr>
          <w:t xml:space="preserve"> and maximum temperatures observed for the test sites</w:t>
        </w:r>
        <w:r w:rsidR="00005C44">
          <w:rPr>
            <w:noProof/>
            <w:webHidden/>
          </w:rPr>
          <w:tab/>
        </w:r>
        <w:r w:rsidR="00005C44">
          <w:rPr>
            <w:noProof/>
            <w:webHidden/>
          </w:rPr>
          <w:fldChar w:fldCharType="begin"/>
        </w:r>
        <w:r w:rsidR="00005C44">
          <w:rPr>
            <w:noProof/>
            <w:webHidden/>
          </w:rPr>
          <w:instrText xml:space="preserve"> PAGEREF _Toc46836945 \h </w:instrText>
        </w:r>
        <w:r w:rsidR="00005C44">
          <w:rPr>
            <w:noProof/>
            <w:webHidden/>
          </w:rPr>
        </w:r>
        <w:r w:rsidR="00005C44">
          <w:rPr>
            <w:noProof/>
            <w:webHidden/>
          </w:rPr>
          <w:fldChar w:fldCharType="separate"/>
        </w:r>
        <w:r w:rsidR="00331B41">
          <w:rPr>
            <w:noProof/>
            <w:webHidden/>
          </w:rPr>
          <w:t>47</w:t>
        </w:r>
        <w:r w:rsidR="00005C44">
          <w:rPr>
            <w:noProof/>
            <w:webHidden/>
          </w:rPr>
          <w:fldChar w:fldCharType="end"/>
        </w:r>
      </w:hyperlink>
    </w:p>
    <w:p w14:paraId="7D823C96" w14:textId="64DE32F2"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46" w:history="1">
        <w:r w:rsidR="00005C44" w:rsidRPr="00FB1EEC">
          <w:rPr>
            <w:rStyle w:val="Hyperlink"/>
            <w:noProof/>
          </w:rPr>
          <w:t>Table 3.8 PMED input variables</w:t>
        </w:r>
        <w:r w:rsidR="00005C44">
          <w:rPr>
            <w:noProof/>
            <w:webHidden/>
          </w:rPr>
          <w:tab/>
        </w:r>
        <w:r w:rsidR="00005C44">
          <w:rPr>
            <w:noProof/>
            <w:webHidden/>
          </w:rPr>
          <w:fldChar w:fldCharType="begin"/>
        </w:r>
        <w:r w:rsidR="00005C44">
          <w:rPr>
            <w:noProof/>
            <w:webHidden/>
          </w:rPr>
          <w:instrText xml:space="preserve"> PAGEREF _Toc46836946 \h </w:instrText>
        </w:r>
        <w:r w:rsidR="00005C44">
          <w:rPr>
            <w:noProof/>
            <w:webHidden/>
          </w:rPr>
        </w:r>
        <w:r w:rsidR="00005C44">
          <w:rPr>
            <w:noProof/>
            <w:webHidden/>
          </w:rPr>
          <w:fldChar w:fldCharType="separate"/>
        </w:r>
        <w:r w:rsidR="00331B41">
          <w:rPr>
            <w:noProof/>
            <w:webHidden/>
          </w:rPr>
          <w:t>48</w:t>
        </w:r>
        <w:r w:rsidR="00005C44">
          <w:rPr>
            <w:noProof/>
            <w:webHidden/>
          </w:rPr>
          <w:fldChar w:fldCharType="end"/>
        </w:r>
      </w:hyperlink>
    </w:p>
    <w:p w14:paraId="085B40EE" w14:textId="4CA714B0"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47" w:history="1">
        <w:r w:rsidR="00005C44" w:rsidRPr="00FB1EEC">
          <w:rPr>
            <w:rStyle w:val="Hyperlink"/>
            <w:noProof/>
          </w:rPr>
          <w:t>Table 4.1 DCP test results</w:t>
        </w:r>
        <w:r w:rsidR="00005C44">
          <w:rPr>
            <w:noProof/>
            <w:webHidden/>
          </w:rPr>
          <w:tab/>
        </w:r>
        <w:r w:rsidR="00005C44">
          <w:rPr>
            <w:noProof/>
            <w:webHidden/>
          </w:rPr>
          <w:fldChar w:fldCharType="begin"/>
        </w:r>
        <w:r w:rsidR="00005C44">
          <w:rPr>
            <w:noProof/>
            <w:webHidden/>
          </w:rPr>
          <w:instrText xml:space="preserve"> PAGEREF _Toc46836947 \h </w:instrText>
        </w:r>
        <w:r w:rsidR="00005C44">
          <w:rPr>
            <w:noProof/>
            <w:webHidden/>
          </w:rPr>
        </w:r>
        <w:r w:rsidR="00005C44">
          <w:rPr>
            <w:noProof/>
            <w:webHidden/>
          </w:rPr>
          <w:fldChar w:fldCharType="separate"/>
        </w:r>
        <w:r w:rsidR="00331B41">
          <w:rPr>
            <w:noProof/>
            <w:webHidden/>
          </w:rPr>
          <w:t>69</w:t>
        </w:r>
        <w:r w:rsidR="00005C44">
          <w:rPr>
            <w:noProof/>
            <w:webHidden/>
          </w:rPr>
          <w:fldChar w:fldCharType="end"/>
        </w:r>
      </w:hyperlink>
    </w:p>
    <w:p w14:paraId="2FD6A1D6" w14:textId="43FF4967"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48" w:history="1">
        <w:r w:rsidR="00005C44" w:rsidRPr="00FB1EEC">
          <w:rPr>
            <w:rStyle w:val="Hyperlink"/>
            <w:noProof/>
          </w:rPr>
          <w:t>Table 4.2 Thicknesses of Asphalt cores extracted from US 412</w:t>
        </w:r>
        <w:r w:rsidR="00005C44">
          <w:rPr>
            <w:noProof/>
            <w:webHidden/>
          </w:rPr>
          <w:tab/>
        </w:r>
        <w:r w:rsidR="00005C44">
          <w:rPr>
            <w:noProof/>
            <w:webHidden/>
          </w:rPr>
          <w:fldChar w:fldCharType="begin"/>
        </w:r>
        <w:r w:rsidR="00005C44">
          <w:rPr>
            <w:noProof/>
            <w:webHidden/>
          </w:rPr>
          <w:instrText xml:space="preserve"> PAGEREF _Toc46836948 \h </w:instrText>
        </w:r>
        <w:r w:rsidR="00005C44">
          <w:rPr>
            <w:noProof/>
            <w:webHidden/>
          </w:rPr>
        </w:r>
        <w:r w:rsidR="00005C44">
          <w:rPr>
            <w:noProof/>
            <w:webHidden/>
          </w:rPr>
          <w:fldChar w:fldCharType="separate"/>
        </w:r>
        <w:r w:rsidR="00331B41">
          <w:rPr>
            <w:noProof/>
            <w:webHidden/>
          </w:rPr>
          <w:t>72</w:t>
        </w:r>
        <w:r w:rsidR="00005C44">
          <w:rPr>
            <w:noProof/>
            <w:webHidden/>
          </w:rPr>
          <w:fldChar w:fldCharType="end"/>
        </w:r>
      </w:hyperlink>
    </w:p>
    <w:p w14:paraId="580B4B22" w14:textId="59826D0E"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49" w:history="1">
        <w:r w:rsidR="00005C44" w:rsidRPr="00FB1EEC">
          <w:rPr>
            <w:rStyle w:val="Hyperlink"/>
            <w:noProof/>
          </w:rPr>
          <w:t>Table 4.3 Input variables for PMED simulations</w:t>
        </w:r>
        <w:r w:rsidR="00005C44">
          <w:rPr>
            <w:noProof/>
            <w:webHidden/>
          </w:rPr>
          <w:tab/>
        </w:r>
        <w:r w:rsidR="00005C44">
          <w:rPr>
            <w:noProof/>
            <w:webHidden/>
          </w:rPr>
          <w:fldChar w:fldCharType="begin"/>
        </w:r>
        <w:r w:rsidR="00005C44">
          <w:rPr>
            <w:noProof/>
            <w:webHidden/>
          </w:rPr>
          <w:instrText xml:space="preserve"> PAGEREF _Toc46836949 \h </w:instrText>
        </w:r>
        <w:r w:rsidR="00005C44">
          <w:rPr>
            <w:noProof/>
            <w:webHidden/>
          </w:rPr>
        </w:r>
        <w:r w:rsidR="00005C44">
          <w:rPr>
            <w:noProof/>
            <w:webHidden/>
          </w:rPr>
          <w:fldChar w:fldCharType="separate"/>
        </w:r>
        <w:r w:rsidR="00331B41">
          <w:rPr>
            <w:noProof/>
            <w:webHidden/>
          </w:rPr>
          <w:t>78</w:t>
        </w:r>
        <w:r w:rsidR="00005C44">
          <w:rPr>
            <w:noProof/>
            <w:webHidden/>
          </w:rPr>
          <w:fldChar w:fldCharType="end"/>
        </w:r>
      </w:hyperlink>
    </w:p>
    <w:p w14:paraId="68B4B028" w14:textId="444E40A0" w:rsidR="00B831CF" w:rsidRDefault="00B831CF" w:rsidP="00005C44">
      <w:pPr>
        <w:spacing w:line="480" w:lineRule="auto"/>
      </w:pPr>
      <w:r>
        <w:fldChar w:fldCharType="end"/>
      </w:r>
    </w:p>
    <w:p w14:paraId="45018A2F" w14:textId="5E474399" w:rsidR="006B3BCD" w:rsidRDefault="006B3BCD" w:rsidP="001B43D9">
      <w:pPr>
        <w:spacing w:line="480" w:lineRule="auto"/>
      </w:pPr>
    </w:p>
    <w:p w14:paraId="6EF92131" w14:textId="3DDDAB15" w:rsidR="006B3BCD" w:rsidRDefault="006B3BCD" w:rsidP="001B43D9">
      <w:pPr>
        <w:spacing w:line="480" w:lineRule="auto"/>
      </w:pPr>
    </w:p>
    <w:p w14:paraId="632F3032" w14:textId="2458E78D" w:rsidR="00BF4E8F" w:rsidRDefault="00BF4E8F" w:rsidP="001B43D9">
      <w:pPr>
        <w:spacing w:line="480" w:lineRule="auto"/>
      </w:pPr>
    </w:p>
    <w:p w14:paraId="185B7F9C" w14:textId="1ADB79EE" w:rsidR="006B3BCD" w:rsidRDefault="006B3BCD" w:rsidP="001B43D9">
      <w:pPr>
        <w:spacing w:line="480" w:lineRule="auto"/>
      </w:pPr>
    </w:p>
    <w:p w14:paraId="70E16BCF" w14:textId="12F1E7ED" w:rsidR="009A52CC" w:rsidRDefault="009A52CC" w:rsidP="001B43D9">
      <w:pPr>
        <w:spacing w:line="480" w:lineRule="auto"/>
      </w:pPr>
    </w:p>
    <w:p w14:paraId="6153903C" w14:textId="77777777" w:rsidR="009A52CC" w:rsidRPr="00B831CF" w:rsidRDefault="009A52CC" w:rsidP="001B43D9">
      <w:pPr>
        <w:spacing w:line="480" w:lineRule="auto"/>
      </w:pPr>
    </w:p>
    <w:p w14:paraId="03F2CD9A" w14:textId="50A9B993" w:rsidR="00A06DD2" w:rsidRDefault="00A06DD2" w:rsidP="001B43D9">
      <w:pPr>
        <w:pStyle w:val="Heading1"/>
        <w:spacing w:line="480" w:lineRule="auto"/>
      </w:pPr>
      <w:bookmarkStart w:id="9" w:name="_Toc46837739"/>
      <w:r>
        <w:lastRenderedPageBreak/>
        <w:t>LIST OF FIGURES</w:t>
      </w:r>
      <w:bookmarkEnd w:id="9"/>
    </w:p>
    <w:p w14:paraId="1448ADBA" w14:textId="03704BDB" w:rsidR="00005C44" w:rsidRDefault="00B831CF" w:rsidP="00005C44">
      <w:pPr>
        <w:pStyle w:val="TableofFigures"/>
        <w:tabs>
          <w:tab w:val="right" w:leader="dot" w:pos="9350"/>
        </w:tabs>
        <w:spacing w:line="480" w:lineRule="auto"/>
        <w:rPr>
          <w:rFonts w:asciiTheme="minorHAnsi" w:eastAsiaTheme="minorEastAsia" w:hAnsiTheme="minorHAnsi"/>
          <w:noProof/>
          <w:sz w:val="22"/>
        </w:rPr>
      </w:pPr>
      <w:r>
        <w:fldChar w:fldCharType="begin"/>
      </w:r>
      <w:r>
        <w:instrText xml:space="preserve"> TOC \h \z \c "Figure" </w:instrText>
      </w:r>
      <w:r>
        <w:fldChar w:fldCharType="separate"/>
      </w:r>
      <w:hyperlink w:anchor="_Toc46836961" w:history="1">
        <w:r w:rsidR="00005C44" w:rsidRPr="00F6211D">
          <w:rPr>
            <w:rStyle w:val="Hyperlink"/>
            <w:noProof/>
          </w:rPr>
          <w:t>Figure 2.1 Pavement structure of US 270 (Harper County)</w:t>
        </w:r>
        <w:r w:rsidR="00005C44">
          <w:rPr>
            <w:noProof/>
            <w:webHidden/>
          </w:rPr>
          <w:tab/>
        </w:r>
        <w:r w:rsidR="00005C44">
          <w:rPr>
            <w:noProof/>
            <w:webHidden/>
          </w:rPr>
          <w:fldChar w:fldCharType="begin"/>
        </w:r>
        <w:r w:rsidR="00005C44">
          <w:rPr>
            <w:noProof/>
            <w:webHidden/>
          </w:rPr>
          <w:instrText xml:space="preserve"> PAGEREF _Toc46836961 \h </w:instrText>
        </w:r>
        <w:r w:rsidR="00005C44">
          <w:rPr>
            <w:noProof/>
            <w:webHidden/>
          </w:rPr>
        </w:r>
        <w:r w:rsidR="00005C44">
          <w:rPr>
            <w:noProof/>
            <w:webHidden/>
          </w:rPr>
          <w:fldChar w:fldCharType="separate"/>
        </w:r>
        <w:r w:rsidR="00331B41">
          <w:rPr>
            <w:noProof/>
            <w:webHidden/>
          </w:rPr>
          <w:t>13</w:t>
        </w:r>
        <w:r w:rsidR="00005C44">
          <w:rPr>
            <w:noProof/>
            <w:webHidden/>
          </w:rPr>
          <w:fldChar w:fldCharType="end"/>
        </w:r>
      </w:hyperlink>
    </w:p>
    <w:p w14:paraId="433D8080" w14:textId="6C9F434D"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62" w:history="1">
        <w:r w:rsidR="00005C44" w:rsidRPr="00F6211D">
          <w:rPr>
            <w:rStyle w:val="Hyperlink"/>
            <w:noProof/>
          </w:rPr>
          <w:t>Figure 2.2 Variation of thermal cracking with surface thickness</w:t>
        </w:r>
        <w:r w:rsidR="00005C44">
          <w:rPr>
            <w:noProof/>
            <w:webHidden/>
          </w:rPr>
          <w:tab/>
        </w:r>
        <w:r w:rsidR="00005C44">
          <w:rPr>
            <w:noProof/>
            <w:webHidden/>
          </w:rPr>
          <w:fldChar w:fldCharType="begin"/>
        </w:r>
        <w:r w:rsidR="00005C44">
          <w:rPr>
            <w:noProof/>
            <w:webHidden/>
          </w:rPr>
          <w:instrText xml:space="preserve"> PAGEREF _Toc46836962 \h </w:instrText>
        </w:r>
        <w:r w:rsidR="00005C44">
          <w:rPr>
            <w:noProof/>
            <w:webHidden/>
          </w:rPr>
        </w:r>
        <w:r w:rsidR="00005C44">
          <w:rPr>
            <w:noProof/>
            <w:webHidden/>
          </w:rPr>
          <w:fldChar w:fldCharType="separate"/>
        </w:r>
        <w:r w:rsidR="00331B41">
          <w:rPr>
            <w:noProof/>
            <w:webHidden/>
          </w:rPr>
          <w:t>15</w:t>
        </w:r>
        <w:r w:rsidR="00005C44">
          <w:rPr>
            <w:noProof/>
            <w:webHidden/>
          </w:rPr>
          <w:fldChar w:fldCharType="end"/>
        </w:r>
      </w:hyperlink>
    </w:p>
    <w:p w14:paraId="297796BA" w14:textId="245A4CD5"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63" w:history="1">
        <w:r w:rsidR="00005C44" w:rsidRPr="00F6211D">
          <w:rPr>
            <w:rStyle w:val="Hyperlink"/>
            <w:noProof/>
          </w:rPr>
          <w:t>Figure 2.3 Variation of top-down fatigue cracking with base thickness</w:t>
        </w:r>
        <w:r w:rsidR="00005C44">
          <w:rPr>
            <w:noProof/>
            <w:webHidden/>
          </w:rPr>
          <w:tab/>
        </w:r>
        <w:r w:rsidR="00005C44">
          <w:rPr>
            <w:noProof/>
            <w:webHidden/>
          </w:rPr>
          <w:fldChar w:fldCharType="begin"/>
        </w:r>
        <w:r w:rsidR="00005C44">
          <w:rPr>
            <w:noProof/>
            <w:webHidden/>
          </w:rPr>
          <w:instrText xml:space="preserve"> PAGEREF _Toc46836963 \h </w:instrText>
        </w:r>
        <w:r w:rsidR="00005C44">
          <w:rPr>
            <w:noProof/>
            <w:webHidden/>
          </w:rPr>
        </w:r>
        <w:r w:rsidR="00005C44">
          <w:rPr>
            <w:noProof/>
            <w:webHidden/>
          </w:rPr>
          <w:fldChar w:fldCharType="separate"/>
        </w:r>
        <w:r w:rsidR="00331B41">
          <w:rPr>
            <w:noProof/>
            <w:webHidden/>
          </w:rPr>
          <w:t>15</w:t>
        </w:r>
        <w:r w:rsidR="00005C44">
          <w:rPr>
            <w:noProof/>
            <w:webHidden/>
          </w:rPr>
          <w:fldChar w:fldCharType="end"/>
        </w:r>
      </w:hyperlink>
    </w:p>
    <w:p w14:paraId="6BDE2A72" w14:textId="177AAE54"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64" w:history="1">
        <w:r w:rsidR="00005C44" w:rsidRPr="00F6211D">
          <w:rPr>
            <w:rStyle w:val="Hyperlink"/>
            <w:noProof/>
          </w:rPr>
          <w:t>Figure 2.4 Variation of bottom-up fatigue cracking with AADTT</w:t>
        </w:r>
        <w:r w:rsidR="00005C44">
          <w:rPr>
            <w:noProof/>
            <w:webHidden/>
          </w:rPr>
          <w:tab/>
        </w:r>
        <w:r w:rsidR="00005C44">
          <w:rPr>
            <w:noProof/>
            <w:webHidden/>
          </w:rPr>
          <w:fldChar w:fldCharType="begin"/>
        </w:r>
        <w:r w:rsidR="00005C44">
          <w:rPr>
            <w:noProof/>
            <w:webHidden/>
          </w:rPr>
          <w:instrText xml:space="preserve"> PAGEREF _Toc46836964 \h </w:instrText>
        </w:r>
        <w:r w:rsidR="00005C44">
          <w:rPr>
            <w:noProof/>
            <w:webHidden/>
          </w:rPr>
        </w:r>
        <w:r w:rsidR="00005C44">
          <w:rPr>
            <w:noProof/>
            <w:webHidden/>
          </w:rPr>
          <w:fldChar w:fldCharType="separate"/>
        </w:r>
        <w:r w:rsidR="00331B41">
          <w:rPr>
            <w:noProof/>
            <w:webHidden/>
          </w:rPr>
          <w:t>16</w:t>
        </w:r>
        <w:r w:rsidR="00005C44">
          <w:rPr>
            <w:noProof/>
            <w:webHidden/>
          </w:rPr>
          <w:fldChar w:fldCharType="end"/>
        </w:r>
      </w:hyperlink>
    </w:p>
    <w:p w14:paraId="450F3F31" w14:textId="54FA1B0E"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65" w:history="1">
        <w:r w:rsidR="00005C44" w:rsidRPr="00F6211D">
          <w:rPr>
            <w:rStyle w:val="Hyperlink"/>
            <w:noProof/>
          </w:rPr>
          <w:t>Figure 2.5 Variation of top-down fatigue cracking with subgrade resilient modulus</w:t>
        </w:r>
        <w:r w:rsidR="00005C44">
          <w:rPr>
            <w:noProof/>
            <w:webHidden/>
          </w:rPr>
          <w:tab/>
        </w:r>
        <w:r w:rsidR="00005C44">
          <w:rPr>
            <w:noProof/>
            <w:webHidden/>
          </w:rPr>
          <w:fldChar w:fldCharType="begin"/>
        </w:r>
        <w:r w:rsidR="00005C44">
          <w:rPr>
            <w:noProof/>
            <w:webHidden/>
          </w:rPr>
          <w:instrText xml:space="preserve"> PAGEREF _Toc46836965 \h </w:instrText>
        </w:r>
        <w:r w:rsidR="00005C44">
          <w:rPr>
            <w:noProof/>
            <w:webHidden/>
          </w:rPr>
        </w:r>
        <w:r w:rsidR="00005C44">
          <w:rPr>
            <w:noProof/>
            <w:webHidden/>
          </w:rPr>
          <w:fldChar w:fldCharType="separate"/>
        </w:r>
        <w:r w:rsidR="00331B41">
          <w:rPr>
            <w:noProof/>
            <w:webHidden/>
          </w:rPr>
          <w:t>17</w:t>
        </w:r>
        <w:r w:rsidR="00005C44">
          <w:rPr>
            <w:noProof/>
            <w:webHidden/>
          </w:rPr>
          <w:fldChar w:fldCharType="end"/>
        </w:r>
      </w:hyperlink>
    </w:p>
    <w:p w14:paraId="74F8044D" w14:textId="09FC8FF8"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66" w:history="1">
        <w:r w:rsidR="00005C44" w:rsidRPr="00F6211D">
          <w:rPr>
            <w:rStyle w:val="Hyperlink"/>
            <w:noProof/>
          </w:rPr>
          <w:t>Figure 2.6 Variation of thermal cracking with high-temperature PG</w:t>
        </w:r>
        <w:r w:rsidR="00005C44">
          <w:rPr>
            <w:noProof/>
            <w:webHidden/>
          </w:rPr>
          <w:tab/>
        </w:r>
        <w:r w:rsidR="00005C44">
          <w:rPr>
            <w:noProof/>
            <w:webHidden/>
          </w:rPr>
          <w:fldChar w:fldCharType="begin"/>
        </w:r>
        <w:r w:rsidR="00005C44">
          <w:rPr>
            <w:noProof/>
            <w:webHidden/>
          </w:rPr>
          <w:instrText xml:space="preserve"> PAGEREF _Toc46836966 \h </w:instrText>
        </w:r>
        <w:r w:rsidR="00005C44">
          <w:rPr>
            <w:noProof/>
            <w:webHidden/>
          </w:rPr>
        </w:r>
        <w:r w:rsidR="00005C44">
          <w:rPr>
            <w:noProof/>
            <w:webHidden/>
          </w:rPr>
          <w:fldChar w:fldCharType="separate"/>
        </w:r>
        <w:r w:rsidR="00331B41">
          <w:rPr>
            <w:noProof/>
            <w:webHidden/>
          </w:rPr>
          <w:t>18</w:t>
        </w:r>
        <w:r w:rsidR="00005C44">
          <w:rPr>
            <w:noProof/>
            <w:webHidden/>
          </w:rPr>
          <w:fldChar w:fldCharType="end"/>
        </w:r>
      </w:hyperlink>
    </w:p>
    <w:p w14:paraId="69CA0571" w14:textId="10826F8D"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67" w:history="1">
        <w:r w:rsidR="00005C44" w:rsidRPr="00F6211D">
          <w:rPr>
            <w:rStyle w:val="Hyperlink"/>
            <w:noProof/>
          </w:rPr>
          <w:t>Figure 2.7 Variation of thermal cracking with low-temperature PG</w:t>
        </w:r>
        <w:r w:rsidR="00005C44">
          <w:rPr>
            <w:noProof/>
            <w:webHidden/>
          </w:rPr>
          <w:tab/>
        </w:r>
        <w:r w:rsidR="00005C44">
          <w:rPr>
            <w:noProof/>
            <w:webHidden/>
          </w:rPr>
          <w:fldChar w:fldCharType="begin"/>
        </w:r>
        <w:r w:rsidR="00005C44">
          <w:rPr>
            <w:noProof/>
            <w:webHidden/>
          </w:rPr>
          <w:instrText xml:space="preserve"> PAGEREF _Toc46836967 \h </w:instrText>
        </w:r>
        <w:r w:rsidR="00005C44">
          <w:rPr>
            <w:noProof/>
            <w:webHidden/>
          </w:rPr>
        </w:r>
        <w:r w:rsidR="00005C44">
          <w:rPr>
            <w:noProof/>
            <w:webHidden/>
          </w:rPr>
          <w:fldChar w:fldCharType="separate"/>
        </w:r>
        <w:r w:rsidR="00331B41">
          <w:rPr>
            <w:noProof/>
            <w:webHidden/>
          </w:rPr>
          <w:t>18</w:t>
        </w:r>
        <w:r w:rsidR="00005C44">
          <w:rPr>
            <w:noProof/>
            <w:webHidden/>
          </w:rPr>
          <w:fldChar w:fldCharType="end"/>
        </w:r>
      </w:hyperlink>
    </w:p>
    <w:p w14:paraId="063FA97B" w14:textId="4AC6E09C"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68" w:history="1">
        <w:r w:rsidR="00005C44" w:rsidRPr="00F6211D">
          <w:rPr>
            <w:rStyle w:val="Hyperlink"/>
            <w:noProof/>
          </w:rPr>
          <w:t>Figure 2.8 Variation of top-down fatigue cracking with low-temperature PG</w:t>
        </w:r>
        <w:r w:rsidR="00005C44">
          <w:rPr>
            <w:noProof/>
            <w:webHidden/>
          </w:rPr>
          <w:tab/>
        </w:r>
        <w:r w:rsidR="00005C44">
          <w:rPr>
            <w:noProof/>
            <w:webHidden/>
          </w:rPr>
          <w:fldChar w:fldCharType="begin"/>
        </w:r>
        <w:r w:rsidR="00005C44">
          <w:rPr>
            <w:noProof/>
            <w:webHidden/>
          </w:rPr>
          <w:instrText xml:space="preserve"> PAGEREF _Toc46836968 \h </w:instrText>
        </w:r>
        <w:r w:rsidR="00005C44">
          <w:rPr>
            <w:noProof/>
            <w:webHidden/>
          </w:rPr>
        </w:r>
        <w:r w:rsidR="00005C44">
          <w:rPr>
            <w:noProof/>
            <w:webHidden/>
          </w:rPr>
          <w:fldChar w:fldCharType="separate"/>
        </w:r>
        <w:r w:rsidR="00331B41">
          <w:rPr>
            <w:noProof/>
            <w:webHidden/>
          </w:rPr>
          <w:t>19</w:t>
        </w:r>
        <w:r w:rsidR="00005C44">
          <w:rPr>
            <w:noProof/>
            <w:webHidden/>
          </w:rPr>
          <w:fldChar w:fldCharType="end"/>
        </w:r>
      </w:hyperlink>
    </w:p>
    <w:p w14:paraId="53557699" w14:textId="2210650E"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69" w:history="1">
        <w:r w:rsidR="00005C44" w:rsidRPr="00F6211D">
          <w:rPr>
            <w:rStyle w:val="Hyperlink"/>
            <w:noProof/>
          </w:rPr>
          <w:t>Figure 2.9 Sensitivity analysis summary of transverse cracking</w:t>
        </w:r>
        <w:r w:rsidR="00005C44">
          <w:rPr>
            <w:noProof/>
            <w:webHidden/>
          </w:rPr>
          <w:tab/>
        </w:r>
        <w:r w:rsidR="00005C44">
          <w:rPr>
            <w:noProof/>
            <w:webHidden/>
          </w:rPr>
          <w:fldChar w:fldCharType="begin"/>
        </w:r>
        <w:r w:rsidR="00005C44">
          <w:rPr>
            <w:noProof/>
            <w:webHidden/>
          </w:rPr>
          <w:instrText xml:space="preserve"> PAGEREF _Toc46836969 \h </w:instrText>
        </w:r>
        <w:r w:rsidR="00005C44">
          <w:rPr>
            <w:noProof/>
            <w:webHidden/>
          </w:rPr>
        </w:r>
        <w:r w:rsidR="00005C44">
          <w:rPr>
            <w:noProof/>
            <w:webHidden/>
          </w:rPr>
          <w:fldChar w:fldCharType="separate"/>
        </w:r>
        <w:r w:rsidR="00331B41">
          <w:rPr>
            <w:noProof/>
            <w:webHidden/>
          </w:rPr>
          <w:t>20</w:t>
        </w:r>
        <w:r w:rsidR="00005C44">
          <w:rPr>
            <w:noProof/>
            <w:webHidden/>
          </w:rPr>
          <w:fldChar w:fldCharType="end"/>
        </w:r>
      </w:hyperlink>
    </w:p>
    <w:p w14:paraId="10B3BE27" w14:textId="348CCB52"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70" w:history="1">
        <w:r w:rsidR="00005C44" w:rsidRPr="00F6211D">
          <w:rPr>
            <w:rStyle w:val="Hyperlink"/>
            <w:noProof/>
          </w:rPr>
          <w:t>Figure 2.10 Sensitivity analysis summary of top-down fatigue cracking</w:t>
        </w:r>
        <w:r w:rsidR="00005C44">
          <w:rPr>
            <w:noProof/>
            <w:webHidden/>
          </w:rPr>
          <w:tab/>
        </w:r>
        <w:r w:rsidR="00005C44">
          <w:rPr>
            <w:noProof/>
            <w:webHidden/>
          </w:rPr>
          <w:fldChar w:fldCharType="begin"/>
        </w:r>
        <w:r w:rsidR="00005C44">
          <w:rPr>
            <w:noProof/>
            <w:webHidden/>
          </w:rPr>
          <w:instrText xml:space="preserve"> PAGEREF _Toc46836970 \h </w:instrText>
        </w:r>
        <w:r w:rsidR="00005C44">
          <w:rPr>
            <w:noProof/>
            <w:webHidden/>
          </w:rPr>
        </w:r>
        <w:r w:rsidR="00005C44">
          <w:rPr>
            <w:noProof/>
            <w:webHidden/>
          </w:rPr>
          <w:fldChar w:fldCharType="separate"/>
        </w:r>
        <w:r w:rsidR="00331B41">
          <w:rPr>
            <w:noProof/>
            <w:webHidden/>
          </w:rPr>
          <w:t>21</w:t>
        </w:r>
        <w:r w:rsidR="00005C44">
          <w:rPr>
            <w:noProof/>
            <w:webHidden/>
          </w:rPr>
          <w:fldChar w:fldCharType="end"/>
        </w:r>
      </w:hyperlink>
    </w:p>
    <w:p w14:paraId="5A92873A" w14:textId="171B671C"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71" w:history="1">
        <w:r w:rsidR="00005C44" w:rsidRPr="00F6211D">
          <w:rPr>
            <w:rStyle w:val="Hyperlink"/>
            <w:noProof/>
          </w:rPr>
          <w:t>Figure 2.11 Sensitivity analysis summary of bottom-up fatigue cracking</w:t>
        </w:r>
        <w:r w:rsidR="00005C44">
          <w:rPr>
            <w:noProof/>
            <w:webHidden/>
          </w:rPr>
          <w:tab/>
        </w:r>
        <w:r w:rsidR="00005C44">
          <w:rPr>
            <w:noProof/>
            <w:webHidden/>
          </w:rPr>
          <w:fldChar w:fldCharType="begin"/>
        </w:r>
        <w:r w:rsidR="00005C44">
          <w:rPr>
            <w:noProof/>
            <w:webHidden/>
          </w:rPr>
          <w:instrText xml:space="preserve"> PAGEREF _Toc46836971 \h </w:instrText>
        </w:r>
        <w:r w:rsidR="00005C44">
          <w:rPr>
            <w:noProof/>
            <w:webHidden/>
          </w:rPr>
        </w:r>
        <w:r w:rsidR="00005C44">
          <w:rPr>
            <w:noProof/>
            <w:webHidden/>
          </w:rPr>
          <w:fldChar w:fldCharType="separate"/>
        </w:r>
        <w:r w:rsidR="00331B41">
          <w:rPr>
            <w:noProof/>
            <w:webHidden/>
          </w:rPr>
          <w:t>21</w:t>
        </w:r>
        <w:r w:rsidR="00005C44">
          <w:rPr>
            <w:noProof/>
            <w:webHidden/>
          </w:rPr>
          <w:fldChar w:fldCharType="end"/>
        </w:r>
      </w:hyperlink>
    </w:p>
    <w:p w14:paraId="425AAA97" w14:textId="005E2052"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72" w:history="1">
        <w:r w:rsidR="00005C44" w:rsidRPr="00F6211D">
          <w:rPr>
            <w:rStyle w:val="Hyperlink"/>
            <w:noProof/>
          </w:rPr>
          <w:t>Figure 3.1 Typical pavement structures of US 287</w:t>
        </w:r>
        <w:r w:rsidR="00005C44">
          <w:rPr>
            <w:noProof/>
            <w:webHidden/>
          </w:rPr>
          <w:tab/>
        </w:r>
        <w:r w:rsidR="00005C44">
          <w:rPr>
            <w:noProof/>
            <w:webHidden/>
          </w:rPr>
          <w:fldChar w:fldCharType="begin"/>
        </w:r>
        <w:r w:rsidR="00005C44">
          <w:rPr>
            <w:noProof/>
            <w:webHidden/>
          </w:rPr>
          <w:instrText xml:space="preserve"> PAGEREF _Toc46836972 \h </w:instrText>
        </w:r>
        <w:r w:rsidR="00005C44">
          <w:rPr>
            <w:noProof/>
            <w:webHidden/>
          </w:rPr>
        </w:r>
        <w:r w:rsidR="00005C44">
          <w:rPr>
            <w:noProof/>
            <w:webHidden/>
          </w:rPr>
          <w:fldChar w:fldCharType="separate"/>
        </w:r>
        <w:r w:rsidR="00331B41">
          <w:rPr>
            <w:noProof/>
            <w:webHidden/>
          </w:rPr>
          <w:t>30</w:t>
        </w:r>
        <w:r w:rsidR="00005C44">
          <w:rPr>
            <w:noProof/>
            <w:webHidden/>
          </w:rPr>
          <w:fldChar w:fldCharType="end"/>
        </w:r>
      </w:hyperlink>
    </w:p>
    <w:p w14:paraId="2B4F39A0" w14:textId="5F3D5414"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73" w:history="1">
        <w:r w:rsidR="00005C44" w:rsidRPr="00F6211D">
          <w:rPr>
            <w:rStyle w:val="Hyperlink"/>
            <w:noProof/>
          </w:rPr>
          <w:t>Figure 3.2 Typical transverse crack observed on US 287 in Cimarron County: (a) aerial view; (b) width; and (c) depth of crack</w:t>
        </w:r>
        <w:r w:rsidR="00005C44">
          <w:rPr>
            <w:noProof/>
            <w:webHidden/>
          </w:rPr>
          <w:tab/>
        </w:r>
        <w:r w:rsidR="00005C44">
          <w:rPr>
            <w:noProof/>
            <w:webHidden/>
          </w:rPr>
          <w:fldChar w:fldCharType="begin"/>
        </w:r>
        <w:r w:rsidR="00005C44">
          <w:rPr>
            <w:noProof/>
            <w:webHidden/>
          </w:rPr>
          <w:instrText xml:space="preserve"> PAGEREF _Toc46836973 \h </w:instrText>
        </w:r>
        <w:r w:rsidR="00005C44">
          <w:rPr>
            <w:noProof/>
            <w:webHidden/>
          </w:rPr>
        </w:r>
        <w:r w:rsidR="00005C44">
          <w:rPr>
            <w:noProof/>
            <w:webHidden/>
          </w:rPr>
          <w:fldChar w:fldCharType="separate"/>
        </w:r>
        <w:r w:rsidR="00331B41">
          <w:rPr>
            <w:noProof/>
            <w:webHidden/>
          </w:rPr>
          <w:t>31</w:t>
        </w:r>
        <w:r w:rsidR="00005C44">
          <w:rPr>
            <w:noProof/>
            <w:webHidden/>
          </w:rPr>
          <w:fldChar w:fldCharType="end"/>
        </w:r>
      </w:hyperlink>
    </w:p>
    <w:p w14:paraId="19626FA4" w14:textId="71A26C24"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74" w:history="1">
        <w:r w:rsidR="00005C44" w:rsidRPr="00F6211D">
          <w:rPr>
            <w:rStyle w:val="Hyperlink"/>
            <w:noProof/>
          </w:rPr>
          <w:t>Figure 3.3 Typical pavement structure of US 270</w:t>
        </w:r>
        <w:r w:rsidR="00005C44">
          <w:rPr>
            <w:noProof/>
            <w:webHidden/>
          </w:rPr>
          <w:tab/>
        </w:r>
        <w:r w:rsidR="00005C44">
          <w:rPr>
            <w:noProof/>
            <w:webHidden/>
          </w:rPr>
          <w:fldChar w:fldCharType="begin"/>
        </w:r>
        <w:r w:rsidR="00005C44">
          <w:rPr>
            <w:noProof/>
            <w:webHidden/>
          </w:rPr>
          <w:instrText xml:space="preserve"> PAGEREF _Toc46836974 \h </w:instrText>
        </w:r>
        <w:r w:rsidR="00005C44">
          <w:rPr>
            <w:noProof/>
            <w:webHidden/>
          </w:rPr>
        </w:r>
        <w:r w:rsidR="00005C44">
          <w:rPr>
            <w:noProof/>
            <w:webHidden/>
          </w:rPr>
          <w:fldChar w:fldCharType="separate"/>
        </w:r>
        <w:r w:rsidR="00331B41">
          <w:rPr>
            <w:noProof/>
            <w:webHidden/>
          </w:rPr>
          <w:t>32</w:t>
        </w:r>
        <w:r w:rsidR="00005C44">
          <w:rPr>
            <w:noProof/>
            <w:webHidden/>
          </w:rPr>
          <w:fldChar w:fldCharType="end"/>
        </w:r>
      </w:hyperlink>
    </w:p>
    <w:p w14:paraId="7061A91D" w14:textId="2091D7BC"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75" w:history="1">
        <w:r w:rsidR="00005C44" w:rsidRPr="00F6211D">
          <w:rPr>
            <w:rStyle w:val="Hyperlink"/>
            <w:noProof/>
          </w:rPr>
          <w:t>Figure 3.4 Typical transverse crack observed on US 270 in Harper County: (a) aerial view; (b) width; and (c) depth of crack</w:t>
        </w:r>
        <w:r w:rsidR="00005C44">
          <w:rPr>
            <w:noProof/>
            <w:webHidden/>
          </w:rPr>
          <w:tab/>
        </w:r>
        <w:r w:rsidR="00005C44">
          <w:rPr>
            <w:noProof/>
            <w:webHidden/>
          </w:rPr>
          <w:fldChar w:fldCharType="begin"/>
        </w:r>
        <w:r w:rsidR="00005C44">
          <w:rPr>
            <w:noProof/>
            <w:webHidden/>
          </w:rPr>
          <w:instrText xml:space="preserve"> PAGEREF _Toc46836975 \h </w:instrText>
        </w:r>
        <w:r w:rsidR="00005C44">
          <w:rPr>
            <w:noProof/>
            <w:webHidden/>
          </w:rPr>
        </w:r>
        <w:r w:rsidR="00005C44">
          <w:rPr>
            <w:noProof/>
            <w:webHidden/>
          </w:rPr>
          <w:fldChar w:fldCharType="separate"/>
        </w:r>
        <w:r w:rsidR="00331B41">
          <w:rPr>
            <w:noProof/>
            <w:webHidden/>
          </w:rPr>
          <w:t>33</w:t>
        </w:r>
        <w:r w:rsidR="00005C44">
          <w:rPr>
            <w:noProof/>
            <w:webHidden/>
          </w:rPr>
          <w:fldChar w:fldCharType="end"/>
        </w:r>
      </w:hyperlink>
    </w:p>
    <w:p w14:paraId="6DA1A2C3" w14:textId="3735A174"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76" w:history="1">
        <w:r w:rsidR="00005C44" w:rsidRPr="00F6211D">
          <w:rPr>
            <w:rStyle w:val="Hyperlink"/>
            <w:noProof/>
          </w:rPr>
          <w:t>Figure 3.5 Workflow diagram for investigating transverse cracking in US 270 and US 287</w:t>
        </w:r>
        <w:r w:rsidR="00005C44">
          <w:rPr>
            <w:noProof/>
            <w:webHidden/>
          </w:rPr>
          <w:tab/>
        </w:r>
        <w:r w:rsidR="00005C44">
          <w:rPr>
            <w:noProof/>
            <w:webHidden/>
          </w:rPr>
          <w:fldChar w:fldCharType="begin"/>
        </w:r>
        <w:r w:rsidR="00005C44">
          <w:rPr>
            <w:noProof/>
            <w:webHidden/>
          </w:rPr>
          <w:instrText xml:space="preserve"> PAGEREF _Toc46836976 \h </w:instrText>
        </w:r>
        <w:r w:rsidR="00005C44">
          <w:rPr>
            <w:noProof/>
            <w:webHidden/>
          </w:rPr>
        </w:r>
        <w:r w:rsidR="00005C44">
          <w:rPr>
            <w:noProof/>
            <w:webHidden/>
          </w:rPr>
          <w:fldChar w:fldCharType="separate"/>
        </w:r>
        <w:r w:rsidR="00331B41">
          <w:rPr>
            <w:noProof/>
            <w:webHidden/>
          </w:rPr>
          <w:t>35</w:t>
        </w:r>
        <w:r w:rsidR="00005C44">
          <w:rPr>
            <w:noProof/>
            <w:webHidden/>
          </w:rPr>
          <w:fldChar w:fldCharType="end"/>
        </w:r>
      </w:hyperlink>
    </w:p>
    <w:p w14:paraId="6CEDFBF6" w14:textId="49567170"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77" w:history="1">
        <w:r w:rsidR="00005C44" w:rsidRPr="00F6211D">
          <w:rPr>
            <w:rStyle w:val="Hyperlink"/>
            <w:noProof/>
          </w:rPr>
          <w:t>Figure 3.6 Processed longitudinal GPR profiles along US 270 (a) and US 287 (b). Depth conversion velocities are 0.1 m/ns (a) and 0.12 m/ns (b)</w:t>
        </w:r>
        <w:r w:rsidR="00005C44">
          <w:rPr>
            <w:noProof/>
            <w:webHidden/>
          </w:rPr>
          <w:tab/>
        </w:r>
        <w:r w:rsidR="00005C44">
          <w:rPr>
            <w:noProof/>
            <w:webHidden/>
          </w:rPr>
          <w:fldChar w:fldCharType="begin"/>
        </w:r>
        <w:r w:rsidR="00005C44">
          <w:rPr>
            <w:noProof/>
            <w:webHidden/>
          </w:rPr>
          <w:instrText xml:space="preserve"> PAGEREF _Toc46836977 \h </w:instrText>
        </w:r>
        <w:r w:rsidR="00005C44">
          <w:rPr>
            <w:noProof/>
            <w:webHidden/>
          </w:rPr>
        </w:r>
        <w:r w:rsidR="00005C44">
          <w:rPr>
            <w:noProof/>
            <w:webHidden/>
          </w:rPr>
          <w:fldChar w:fldCharType="separate"/>
        </w:r>
        <w:r w:rsidR="00331B41">
          <w:rPr>
            <w:noProof/>
            <w:webHidden/>
          </w:rPr>
          <w:t>38</w:t>
        </w:r>
        <w:r w:rsidR="00005C44">
          <w:rPr>
            <w:noProof/>
            <w:webHidden/>
          </w:rPr>
          <w:fldChar w:fldCharType="end"/>
        </w:r>
      </w:hyperlink>
    </w:p>
    <w:p w14:paraId="00E80694" w14:textId="5CD86839"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78" w:history="1">
        <w:r w:rsidR="00005C44" w:rsidRPr="00F6211D">
          <w:rPr>
            <w:rStyle w:val="Hyperlink"/>
            <w:noProof/>
          </w:rPr>
          <w:t>Figure 3.7 Variation of pavement layer modulus obtained from FWD testing: (a) US 270; and (b) US 287</w:t>
        </w:r>
        <w:r w:rsidR="00005C44">
          <w:rPr>
            <w:noProof/>
            <w:webHidden/>
          </w:rPr>
          <w:tab/>
        </w:r>
        <w:r w:rsidR="00005C44">
          <w:rPr>
            <w:noProof/>
            <w:webHidden/>
          </w:rPr>
          <w:fldChar w:fldCharType="begin"/>
        </w:r>
        <w:r w:rsidR="00005C44">
          <w:rPr>
            <w:noProof/>
            <w:webHidden/>
          </w:rPr>
          <w:instrText xml:space="preserve"> PAGEREF _Toc46836978 \h </w:instrText>
        </w:r>
        <w:r w:rsidR="00005C44">
          <w:rPr>
            <w:noProof/>
            <w:webHidden/>
          </w:rPr>
        </w:r>
        <w:r w:rsidR="00005C44">
          <w:rPr>
            <w:noProof/>
            <w:webHidden/>
          </w:rPr>
          <w:fldChar w:fldCharType="separate"/>
        </w:r>
        <w:r w:rsidR="00331B41">
          <w:rPr>
            <w:noProof/>
            <w:webHidden/>
          </w:rPr>
          <w:t>40</w:t>
        </w:r>
        <w:r w:rsidR="00005C44">
          <w:rPr>
            <w:noProof/>
            <w:webHidden/>
          </w:rPr>
          <w:fldChar w:fldCharType="end"/>
        </w:r>
      </w:hyperlink>
    </w:p>
    <w:p w14:paraId="60511921" w14:textId="2CD2128D"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79" w:history="1">
        <w:r w:rsidR="00005C44" w:rsidRPr="00F6211D">
          <w:rPr>
            <w:rStyle w:val="Hyperlink"/>
            <w:noProof/>
          </w:rPr>
          <w:t>Figure 3.8 Inspection of asphalt cores of (a) US 270 and (b) US 287</w:t>
        </w:r>
        <w:r w:rsidR="00005C44">
          <w:rPr>
            <w:noProof/>
            <w:webHidden/>
          </w:rPr>
          <w:tab/>
        </w:r>
        <w:r w:rsidR="00005C44">
          <w:rPr>
            <w:noProof/>
            <w:webHidden/>
          </w:rPr>
          <w:fldChar w:fldCharType="begin"/>
        </w:r>
        <w:r w:rsidR="00005C44">
          <w:rPr>
            <w:noProof/>
            <w:webHidden/>
          </w:rPr>
          <w:instrText xml:space="preserve"> PAGEREF _Toc46836979 \h </w:instrText>
        </w:r>
        <w:r w:rsidR="00005C44">
          <w:rPr>
            <w:noProof/>
            <w:webHidden/>
          </w:rPr>
        </w:r>
        <w:r w:rsidR="00005C44">
          <w:rPr>
            <w:noProof/>
            <w:webHidden/>
          </w:rPr>
          <w:fldChar w:fldCharType="separate"/>
        </w:r>
        <w:r w:rsidR="00331B41">
          <w:rPr>
            <w:noProof/>
            <w:webHidden/>
          </w:rPr>
          <w:t>42</w:t>
        </w:r>
        <w:r w:rsidR="00005C44">
          <w:rPr>
            <w:noProof/>
            <w:webHidden/>
          </w:rPr>
          <w:fldChar w:fldCharType="end"/>
        </w:r>
      </w:hyperlink>
    </w:p>
    <w:p w14:paraId="223DFE21" w14:textId="066B8F90"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80" w:history="1">
        <w:r w:rsidR="00005C44" w:rsidRPr="00F6211D">
          <w:rPr>
            <w:rStyle w:val="Hyperlink"/>
            <w:rFonts w:cs="Times New Roman"/>
            <w:noProof/>
          </w:rPr>
          <w:t>Figure 3.9 Variation of thermal cracking with surface thickness</w:t>
        </w:r>
        <w:r w:rsidR="00005C44">
          <w:rPr>
            <w:noProof/>
            <w:webHidden/>
          </w:rPr>
          <w:tab/>
        </w:r>
        <w:r w:rsidR="00005C44">
          <w:rPr>
            <w:noProof/>
            <w:webHidden/>
          </w:rPr>
          <w:fldChar w:fldCharType="begin"/>
        </w:r>
        <w:r w:rsidR="00005C44">
          <w:rPr>
            <w:noProof/>
            <w:webHidden/>
          </w:rPr>
          <w:instrText xml:space="preserve"> PAGEREF _Toc46836980 \h </w:instrText>
        </w:r>
        <w:r w:rsidR="00005C44">
          <w:rPr>
            <w:noProof/>
            <w:webHidden/>
          </w:rPr>
        </w:r>
        <w:r w:rsidR="00005C44">
          <w:rPr>
            <w:noProof/>
            <w:webHidden/>
          </w:rPr>
          <w:fldChar w:fldCharType="separate"/>
        </w:r>
        <w:r w:rsidR="00331B41">
          <w:rPr>
            <w:noProof/>
            <w:webHidden/>
          </w:rPr>
          <w:t>49</w:t>
        </w:r>
        <w:r w:rsidR="00005C44">
          <w:rPr>
            <w:noProof/>
            <w:webHidden/>
          </w:rPr>
          <w:fldChar w:fldCharType="end"/>
        </w:r>
      </w:hyperlink>
    </w:p>
    <w:p w14:paraId="3F4AEF96" w14:textId="2A0A4025"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81" w:history="1">
        <w:r w:rsidR="00005C44" w:rsidRPr="00F6211D">
          <w:rPr>
            <w:rStyle w:val="Hyperlink"/>
            <w:noProof/>
          </w:rPr>
          <w:t>Figure 3.10 Variation of thermal cracking with pavement thickness</w:t>
        </w:r>
        <w:r w:rsidR="00005C44">
          <w:rPr>
            <w:noProof/>
            <w:webHidden/>
          </w:rPr>
          <w:tab/>
        </w:r>
        <w:r w:rsidR="00005C44">
          <w:rPr>
            <w:noProof/>
            <w:webHidden/>
          </w:rPr>
          <w:fldChar w:fldCharType="begin"/>
        </w:r>
        <w:r w:rsidR="00005C44">
          <w:rPr>
            <w:noProof/>
            <w:webHidden/>
          </w:rPr>
          <w:instrText xml:space="preserve"> PAGEREF _Toc46836981 \h </w:instrText>
        </w:r>
        <w:r w:rsidR="00005C44">
          <w:rPr>
            <w:noProof/>
            <w:webHidden/>
          </w:rPr>
        </w:r>
        <w:r w:rsidR="00005C44">
          <w:rPr>
            <w:noProof/>
            <w:webHidden/>
          </w:rPr>
          <w:fldChar w:fldCharType="separate"/>
        </w:r>
        <w:r w:rsidR="00331B41">
          <w:rPr>
            <w:noProof/>
            <w:webHidden/>
          </w:rPr>
          <w:t>49</w:t>
        </w:r>
        <w:r w:rsidR="00005C44">
          <w:rPr>
            <w:noProof/>
            <w:webHidden/>
          </w:rPr>
          <w:fldChar w:fldCharType="end"/>
        </w:r>
      </w:hyperlink>
    </w:p>
    <w:p w14:paraId="38D61ECA" w14:textId="41AB109F"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82" w:history="1">
        <w:r w:rsidR="00005C44" w:rsidRPr="00F6211D">
          <w:rPr>
            <w:rStyle w:val="Hyperlink"/>
            <w:noProof/>
          </w:rPr>
          <w:t>Figure 3.11 Variation of thermal cracking with high- and low-temperature PG</w:t>
        </w:r>
        <w:r w:rsidR="00005C44">
          <w:rPr>
            <w:noProof/>
            <w:webHidden/>
          </w:rPr>
          <w:tab/>
        </w:r>
        <w:r w:rsidR="00005C44">
          <w:rPr>
            <w:noProof/>
            <w:webHidden/>
          </w:rPr>
          <w:fldChar w:fldCharType="begin"/>
        </w:r>
        <w:r w:rsidR="00005C44">
          <w:rPr>
            <w:noProof/>
            <w:webHidden/>
          </w:rPr>
          <w:instrText xml:space="preserve"> PAGEREF _Toc46836982 \h </w:instrText>
        </w:r>
        <w:r w:rsidR="00005C44">
          <w:rPr>
            <w:noProof/>
            <w:webHidden/>
          </w:rPr>
        </w:r>
        <w:r w:rsidR="00005C44">
          <w:rPr>
            <w:noProof/>
            <w:webHidden/>
          </w:rPr>
          <w:fldChar w:fldCharType="separate"/>
        </w:r>
        <w:r w:rsidR="00331B41">
          <w:rPr>
            <w:noProof/>
            <w:webHidden/>
          </w:rPr>
          <w:t>51</w:t>
        </w:r>
        <w:r w:rsidR="00005C44">
          <w:rPr>
            <w:noProof/>
            <w:webHidden/>
          </w:rPr>
          <w:fldChar w:fldCharType="end"/>
        </w:r>
      </w:hyperlink>
    </w:p>
    <w:p w14:paraId="0968084C" w14:textId="058B96ED"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83" w:history="1">
        <w:r w:rsidR="00005C44" w:rsidRPr="00F6211D">
          <w:rPr>
            <w:rStyle w:val="Hyperlink"/>
            <w:noProof/>
          </w:rPr>
          <w:t>Figure 3.12 Variation of thermal cracking with change in average hourly temperature</w:t>
        </w:r>
        <w:r w:rsidR="00005C44">
          <w:rPr>
            <w:noProof/>
            <w:webHidden/>
          </w:rPr>
          <w:tab/>
        </w:r>
        <w:r w:rsidR="00005C44">
          <w:rPr>
            <w:noProof/>
            <w:webHidden/>
          </w:rPr>
          <w:fldChar w:fldCharType="begin"/>
        </w:r>
        <w:r w:rsidR="00005C44">
          <w:rPr>
            <w:noProof/>
            <w:webHidden/>
          </w:rPr>
          <w:instrText xml:space="preserve"> PAGEREF _Toc46836983 \h </w:instrText>
        </w:r>
        <w:r w:rsidR="00005C44">
          <w:rPr>
            <w:noProof/>
            <w:webHidden/>
          </w:rPr>
        </w:r>
        <w:r w:rsidR="00005C44">
          <w:rPr>
            <w:noProof/>
            <w:webHidden/>
          </w:rPr>
          <w:fldChar w:fldCharType="separate"/>
        </w:r>
        <w:r w:rsidR="00331B41">
          <w:rPr>
            <w:noProof/>
            <w:webHidden/>
          </w:rPr>
          <w:t>52</w:t>
        </w:r>
        <w:r w:rsidR="00005C44">
          <w:rPr>
            <w:noProof/>
            <w:webHidden/>
          </w:rPr>
          <w:fldChar w:fldCharType="end"/>
        </w:r>
      </w:hyperlink>
    </w:p>
    <w:p w14:paraId="77130813" w14:textId="4D1299DD"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84" w:history="1">
        <w:r w:rsidR="00005C44" w:rsidRPr="00F6211D">
          <w:rPr>
            <w:rStyle w:val="Hyperlink"/>
            <w:noProof/>
          </w:rPr>
          <w:t>Figure 4.1 Typical fatigue cracks observed in US 412 in Noble County: (a) project location; and (b) Google satellite view</w:t>
        </w:r>
        <w:r w:rsidR="00005C44">
          <w:rPr>
            <w:noProof/>
            <w:webHidden/>
          </w:rPr>
          <w:tab/>
        </w:r>
        <w:r w:rsidR="00005C44">
          <w:rPr>
            <w:noProof/>
            <w:webHidden/>
          </w:rPr>
          <w:fldChar w:fldCharType="begin"/>
        </w:r>
        <w:r w:rsidR="00005C44">
          <w:rPr>
            <w:noProof/>
            <w:webHidden/>
          </w:rPr>
          <w:instrText xml:space="preserve"> PAGEREF _Toc46836984 \h </w:instrText>
        </w:r>
        <w:r w:rsidR="00005C44">
          <w:rPr>
            <w:noProof/>
            <w:webHidden/>
          </w:rPr>
        </w:r>
        <w:r w:rsidR="00005C44">
          <w:rPr>
            <w:noProof/>
            <w:webHidden/>
          </w:rPr>
          <w:fldChar w:fldCharType="separate"/>
        </w:r>
        <w:r w:rsidR="00331B41">
          <w:rPr>
            <w:noProof/>
            <w:webHidden/>
          </w:rPr>
          <w:t>61</w:t>
        </w:r>
        <w:r w:rsidR="00005C44">
          <w:rPr>
            <w:noProof/>
            <w:webHidden/>
          </w:rPr>
          <w:fldChar w:fldCharType="end"/>
        </w:r>
      </w:hyperlink>
    </w:p>
    <w:p w14:paraId="3029B125" w14:textId="2A470DA0"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85" w:history="1">
        <w:r w:rsidR="00005C44" w:rsidRPr="00F6211D">
          <w:rPr>
            <w:rStyle w:val="Hyperlink"/>
            <w:noProof/>
          </w:rPr>
          <w:t>Figure 4.2 Typical pavement section of US 412 in Noble County</w:t>
        </w:r>
        <w:r w:rsidR="00005C44">
          <w:rPr>
            <w:noProof/>
            <w:webHidden/>
          </w:rPr>
          <w:tab/>
        </w:r>
        <w:r w:rsidR="00005C44">
          <w:rPr>
            <w:noProof/>
            <w:webHidden/>
          </w:rPr>
          <w:fldChar w:fldCharType="begin"/>
        </w:r>
        <w:r w:rsidR="00005C44">
          <w:rPr>
            <w:noProof/>
            <w:webHidden/>
          </w:rPr>
          <w:instrText xml:space="preserve"> PAGEREF _Toc46836985 \h </w:instrText>
        </w:r>
        <w:r w:rsidR="00005C44">
          <w:rPr>
            <w:noProof/>
            <w:webHidden/>
          </w:rPr>
        </w:r>
        <w:r w:rsidR="00005C44">
          <w:rPr>
            <w:noProof/>
            <w:webHidden/>
          </w:rPr>
          <w:fldChar w:fldCharType="separate"/>
        </w:r>
        <w:r w:rsidR="00331B41">
          <w:rPr>
            <w:noProof/>
            <w:webHidden/>
          </w:rPr>
          <w:t>62</w:t>
        </w:r>
        <w:r w:rsidR="00005C44">
          <w:rPr>
            <w:noProof/>
            <w:webHidden/>
          </w:rPr>
          <w:fldChar w:fldCharType="end"/>
        </w:r>
      </w:hyperlink>
    </w:p>
    <w:p w14:paraId="4A7DB62D" w14:textId="656CD5E0"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86" w:history="1">
        <w:r w:rsidR="00005C44" w:rsidRPr="00F6211D">
          <w:rPr>
            <w:rStyle w:val="Hyperlink"/>
            <w:noProof/>
          </w:rPr>
          <w:t>Figure 4.3 Flowchart for investigating fatigue cracking in US 412</w:t>
        </w:r>
        <w:r w:rsidR="00005C44">
          <w:rPr>
            <w:noProof/>
            <w:webHidden/>
          </w:rPr>
          <w:tab/>
        </w:r>
        <w:r w:rsidR="00005C44">
          <w:rPr>
            <w:noProof/>
            <w:webHidden/>
          </w:rPr>
          <w:fldChar w:fldCharType="begin"/>
        </w:r>
        <w:r w:rsidR="00005C44">
          <w:rPr>
            <w:noProof/>
            <w:webHidden/>
          </w:rPr>
          <w:instrText xml:space="preserve"> PAGEREF _Toc46836986 \h </w:instrText>
        </w:r>
        <w:r w:rsidR="00005C44">
          <w:rPr>
            <w:noProof/>
            <w:webHidden/>
          </w:rPr>
        </w:r>
        <w:r w:rsidR="00005C44">
          <w:rPr>
            <w:noProof/>
            <w:webHidden/>
          </w:rPr>
          <w:fldChar w:fldCharType="separate"/>
        </w:r>
        <w:r w:rsidR="00331B41">
          <w:rPr>
            <w:noProof/>
            <w:webHidden/>
          </w:rPr>
          <w:t>63</w:t>
        </w:r>
        <w:r w:rsidR="00005C44">
          <w:rPr>
            <w:noProof/>
            <w:webHidden/>
          </w:rPr>
          <w:fldChar w:fldCharType="end"/>
        </w:r>
      </w:hyperlink>
    </w:p>
    <w:p w14:paraId="53C2BF1A" w14:textId="6816F6D5"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87" w:history="1">
        <w:r w:rsidR="00005C44" w:rsidRPr="00F6211D">
          <w:rPr>
            <w:rStyle w:val="Hyperlink"/>
            <w:noProof/>
          </w:rPr>
          <w:t>Figure 4.4 Calibration of GPR image with core</w:t>
        </w:r>
        <w:r w:rsidR="00005C44">
          <w:rPr>
            <w:noProof/>
            <w:webHidden/>
          </w:rPr>
          <w:tab/>
        </w:r>
        <w:r w:rsidR="00005C44">
          <w:rPr>
            <w:noProof/>
            <w:webHidden/>
          </w:rPr>
          <w:fldChar w:fldCharType="begin"/>
        </w:r>
        <w:r w:rsidR="00005C44">
          <w:rPr>
            <w:noProof/>
            <w:webHidden/>
          </w:rPr>
          <w:instrText xml:space="preserve"> PAGEREF _Toc46836987 \h </w:instrText>
        </w:r>
        <w:r w:rsidR="00005C44">
          <w:rPr>
            <w:noProof/>
            <w:webHidden/>
          </w:rPr>
        </w:r>
        <w:r w:rsidR="00005C44">
          <w:rPr>
            <w:noProof/>
            <w:webHidden/>
          </w:rPr>
          <w:fldChar w:fldCharType="separate"/>
        </w:r>
        <w:r w:rsidR="00331B41">
          <w:rPr>
            <w:noProof/>
            <w:webHidden/>
          </w:rPr>
          <w:t>65</w:t>
        </w:r>
        <w:r w:rsidR="00005C44">
          <w:rPr>
            <w:noProof/>
            <w:webHidden/>
          </w:rPr>
          <w:fldChar w:fldCharType="end"/>
        </w:r>
      </w:hyperlink>
    </w:p>
    <w:p w14:paraId="712A31B8" w14:textId="772C35A3"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88" w:history="1">
        <w:r w:rsidR="00005C44" w:rsidRPr="00F6211D">
          <w:rPr>
            <w:rStyle w:val="Hyperlink"/>
            <w:noProof/>
          </w:rPr>
          <w:t>Figure 4.5 Longitudinal profile of US 412</w:t>
        </w:r>
        <w:r w:rsidR="00005C44">
          <w:rPr>
            <w:noProof/>
            <w:webHidden/>
          </w:rPr>
          <w:tab/>
        </w:r>
        <w:r w:rsidR="00005C44">
          <w:rPr>
            <w:noProof/>
            <w:webHidden/>
          </w:rPr>
          <w:fldChar w:fldCharType="begin"/>
        </w:r>
        <w:r w:rsidR="00005C44">
          <w:rPr>
            <w:noProof/>
            <w:webHidden/>
          </w:rPr>
          <w:instrText xml:space="preserve"> PAGEREF _Toc46836988 \h </w:instrText>
        </w:r>
        <w:r w:rsidR="00005C44">
          <w:rPr>
            <w:noProof/>
            <w:webHidden/>
          </w:rPr>
        </w:r>
        <w:r w:rsidR="00005C44">
          <w:rPr>
            <w:noProof/>
            <w:webHidden/>
          </w:rPr>
          <w:fldChar w:fldCharType="separate"/>
        </w:r>
        <w:r w:rsidR="00331B41">
          <w:rPr>
            <w:noProof/>
            <w:webHidden/>
          </w:rPr>
          <w:t>66</w:t>
        </w:r>
        <w:r w:rsidR="00005C44">
          <w:rPr>
            <w:noProof/>
            <w:webHidden/>
          </w:rPr>
          <w:fldChar w:fldCharType="end"/>
        </w:r>
      </w:hyperlink>
    </w:p>
    <w:p w14:paraId="7AC2418C" w14:textId="7508518C"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89" w:history="1">
        <w:r w:rsidR="00005C44" w:rsidRPr="00F6211D">
          <w:rPr>
            <w:rStyle w:val="Hyperlink"/>
            <w:noProof/>
          </w:rPr>
          <w:t>Figure 4.6 Variation normalized maximum W1 deflection for US 412</w:t>
        </w:r>
        <w:r w:rsidR="00005C44">
          <w:rPr>
            <w:noProof/>
            <w:webHidden/>
          </w:rPr>
          <w:tab/>
        </w:r>
        <w:r w:rsidR="00005C44">
          <w:rPr>
            <w:noProof/>
            <w:webHidden/>
          </w:rPr>
          <w:fldChar w:fldCharType="begin"/>
        </w:r>
        <w:r w:rsidR="00005C44">
          <w:rPr>
            <w:noProof/>
            <w:webHidden/>
          </w:rPr>
          <w:instrText xml:space="preserve"> PAGEREF _Toc46836989 \h </w:instrText>
        </w:r>
        <w:r w:rsidR="00005C44">
          <w:rPr>
            <w:noProof/>
            <w:webHidden/>
          </w:rPr>
        </w:r>
        <w:r w:rsidR="00005C44">
          <w:rPr>
            <w:noProof/>
            <w:webHidden/>
          </w:rPr>
          <w:fldChar w:fldCharType="separate"/>
        </w:r>
        <w:r w:rsidR="00331B41">
          <w:rPr>
            <w:noProof/>
            <w:webHidden/>
          </w:rPr>
          <w:t>68</w:t>
        </w:r>
        <w:r w:rsidR="00005C44">
          <w:rPr>
            <w:noProof/>
            <w:webHidden/>
          </w:rPr>
          <w:fldChar w:fldCharType="end"/>
        </w:r>
      </w:hyperlink>
    </w:p>
    <w:p w14:paraId="095992AC" w14:textId="77FE6749"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90" w:history="1">
        <w:r w:rsidR="00005C44" w:rsidRPr="00F6211D">
          <w:rPr>
            <w:rStyle w:val="Hyperlink"/>
            <w:noProof/>
          </w:rPr>
          <w:t>Figure 4.7 Variation of asphalt layer modulus with FWD station for US 412</w:t>
        </w:r>
        <w:r w:rsidR="00005C44">
          <w:rPr>
            <w:noProof/>
            <w:webHidden/>
          </w:rPr>
          <w:tab/>
        </w:r>
        <w:r w:rsidR="00005C44">
          <w:rPr>
            <w:noProof/>
            <w:webHidden/>
          </w:rPr>
          <w:fldChar w:fldCharType="begin"/>
        </w:r>
        <w:r w:rsidR="00005C44">
          <w:rPr>
            <w:noProof/>
            <w:webHidden/>
          </w:rPr>
          <w:instrText xml:space="preserve"> PAGEREF _Toc46836990 \h </w:instrText>
        </w:r>
        <w:r w:rsidR="00005C44">
          <w:rPr>
            <w:noProof/>
            <w:webHidden/>
          </w:rPr>
        </w:r>
        <w:r w:rsidR="00005C44">
          <w:rPr>
            <w:noProof/>
            <w:webHidden/>
          </w:rPr>
          <w:fldChar w:fldCharType="separate"/>
        </w:r>
        <w:r w:rsidR="00331B41">
          <w:rPr>
            <w:noProof/>
            <w:webHidden/>
          </w:rPr>
          <w:t>68</w:t>
        </w:r>
        <w:r w:rsidR="00005C44">
          <w:rPr>
            <w:noProof/>
            <w:webHidden/>
          </w:rPr>
          <w:fldChar w:fldCharType="end"/>
        </w:r>
      </w:hyperlink>
    </w:p>
    <w:p w14:paraId="4C5C78DF" w14:textId="0B1C2B61"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91" w:history="1">
        <w:r w:rsidR="00005C44" w:rsidRPr="00F6211D">
          <w:rPr>
            <w:rStyle w:val="Hyperlink"/>
            <w:noProof/>
          </w:rPr>
          <w:t>Figure 4.8 Delamination in asphalt cores: (a) cores; and (b) core-hole</w:t>
        </w:r>
        <w:r w:rsidR="00005C44">
          <w:rPr>
            <w:noProof/>
            <w:webHidden/>
          </w:rPr>
          <w:tab/>
        </w:r>
        <w:r w:rsidR="00005C44">
          <w:rPr>
            <w:noProof/>
            <w:webHidden/>
          </w:rPr>
          <w:fldChar w:fldCharType="begin"/>
        </w:r>
        <w:r w:rsidR="00005C44">
          <w:rPr>
            <w:noProof/>
            <w:webHidden/>
          </w:rPr>
          <w:instrText xml:space="preserve"> PAGEREF _Toc46836991 \h </w:instrText>
        </w:r>
        <w:r w:rsidR="00005C44">
          <w:rPr>
            <w:noProof/>
            <w:webHidden/>
          </w:rPr>
        </w:r>
        <w:r w:rsidR="00005C44">
          <w:rPr>
            <w:noProof/>
            <w:webHidden/>
          </w:rPr>
          <w:fldChar w:fldCharType="separate"/>
        </w:r>
        <w:r w:rsidR="00331B41">
          <w:rPr>
            <w:noProof/>
            <w:webHidden/>
          </w:rPr>
          <w:t>73</w:t>
        </w:r>
        <w:r w:rsidR="00005C44">
          <w:rPr>
            <w:noProof/>
            <w:webHidden/>
          </w:rPr>
          <w:fldChar w:fldCharType="end"/>
        </w:r>
      </w:hyperlink>
    </w:p>
    <w:p w14:paraId="1295D92F" w14:textId="4B72D7EB"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92" w:history="1">
        <w:r w:rsidR="00005C44" w:rsidRPr="00F6211D">
          <w:rPr>
            <w:rStyle w:val="Hyperlink"/>
            <w:noProof/>
          </w:rPr>
          <w:t>Figure 4.9 Bottom-up crack at Core#11: (a) full core; and (b) core after removing 1.5-in. from the top</w:t>
        </w:r>
        <w:r w:rsidR="00005C44">
          <w:rPr>
            <w:noProof/>
            <w:webHidden/>
          </w:rPr>
          <w:tab/>
        </w:r>
        <w:r w:rsidR="00005C44">
          <w:rPr>
            <w:noProof/>
            <w:webHidden/>
          </w:rPr>
          <w:fldChar w:fldCharType="begin"/>
        </w:r>
        <w:r w:rsidR="00005C44">
          <w:rPr>
            <w:noProof/>
            <w:webHidden/>
          </w:rPr>
          <w:instrText xml:space="preserve"> PAGEREF _Toc46836992 \h </w:instrText>
        </w:r>
        <w:r w:rsidR="00005C44">
          <w:rPr>
            <w:noProof/>
            <w:webHidden/>
          </w:rPr>
        </w:r>
        <w:r w:rsidR="00005C44">
          <w:rPr>
            <w:noProof/>
            <w:webHidden/>
          </w:rPr>
          <w:fldChar w:fldCharType="separate"/>
        </w:r>
        <w:r w:rsidR="00331B41">
          <w:rPr>
            <w:noProof/>
            <w:webHidden/>
          </w:rPr>
          <w:t>73</w:t>
        </w:r>
        <w:r w:rsidR="00005C44">
          <w:rPr>
            <w:noProof/>
            <w:webHidden/>
          </w:rPr>
          <w:fldChar w:fldCharType="end"/>
        </w:r>
      </w:hyperlink>
    </w:p>
    <w:p w14:paraId="19B98F35" w14:textId="58CA6708"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93" w:history="1">
        <w:r w:rsidR="00005C44" w:rsidRPr="00F6211D">
          <w:rPr>
            <w:rStyle w:val="Hyperlink"/>
            <w:rFonts w:cs="Times New Roman"/>
            <w:noProof/>
          </w:rPr>
          <w:t>Figure 4.10 Top-down crack at Core#7: (a) core-hole; and (b) disintegrated core</w:t>
        </w:r>
        <w:r w:rsidR="00005C44">
          <w:rPr>
            <w:noProof/>
            <w:webHidden/>
          </w:rPr>
          <w:tab/>
        </w:r>
        <w:r w:rsidR="00005C44">
          <w:rPr>
            <w:noProof/>
            <w:webHidden/>
          </w:rPr>
          <w:fldChar w:fldCharType="begin"/>
        </w:r>
        <w:r w:rsidR="00005C44">
          <w:rPr>
            <w:noProof/>
            <w:webHidden/>
          </w:rPr>
          <w:instrText xml:space="preserve"> PAGEREF _Toc46836993 \h </w:instrText>
        </w:r>
        <w:r w:rsidR="00005C44">
          <w:rPr>
            <w:noProof/>
            <w:webHidden/>
          </w:rPr>
        </w:r>
        <w:r w:rsidR="00005C44">
          <w:rPr>
            <w:noProof/>
            <w:webHidden/>
          </w:rPr>
          <w:fldChar w:fldCharType="separate"/>
        </w:r>
        <w:r w:rsidR="00331B41">
          <w:rPr>
            <w:noProof/>
            <w:webHidden/>
          </w:rPr>
          <w:t>74</w:t>
        </w:r>
        <w:r w:rsidR="00005C44">
          <w:rPr>
            <w:noProof/>
            <w:webHidden/>
          </w:rPr>
          <w:fldChar w:fldCharType="end"/>
        </w:r>
      </w:hyperlink>
    </w:p>
    <w:p w14:paraId="7EB7A164" w14:textId="7DF9448A"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94" w:history="1">
        <w:r w:rsidR="00005C44" w:rsidRPr="00F6211D">
          <w:rPr>
            <w:rStyle w:val="Hyperlink"/>
            <w:noProof/>
          </w:rPr>
          <w:t>Figure 4.11 Density of asphalt cores</w:t>
        </w:r>
        <w:r w:rsidR="00005C44">
          <w:rPr>
            <w:noProof/>
            <w:webHidden/>
          </w:rPr>
          <w:tab/>
        </w:r>
        <w:r w:rsidR="00005C44">
          <w:rPr>
            <w:noProof/>
            <w:webHidden/>
          </w:rPr>
          <w:fldChar w:fldCharType="begin"/>
        </w:r>
        <w:r w:rsidR="00005C44">
          <w:rPr>
            <w:noProof/>
            <w:webHidden/>
          </w:rPr>
          <w:instrText xml:space="preserve"> PAGEREF _Toc46836994 \h </w:instrText>
        </w:r>
        <w:r w:rsidR="00005C44">
          <w:rPr>
            <w:noProof/>
            <w:webHidden/>
          </w:rPr>
        </w:r>
        <w:r w:rsidR="00005C44">
          <w:rPr>
            <w:noProof/>
            <w:webHidden/>
          </w:rPr>
          <w:fldChar w:fldCharType="separate"/>
        </w:r>
        <w:r w:rsidR="00331B41">
          <w:rPr>
            <w:noProof/>
            <w:webHidden/>
          </w:rPr>
          <w:t>75</w:t>
        </w:r>
        <w:r w:rsidR="00005C44">
          <w:rPr>
            <w:noProof/>
            <w:webHidden/>
          </w:rPr>
          <w:fldChar w:fldCharType="end"/>
        </w:r>
      </w:hyperlink>
    </w:p>
    <w:p w14:paraId="65B781EC" w14:textId="79D60A28"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95" w:history="1">
        <w:r w:rsidR="00005C44" w:rsidRPr="00F6211D">
          <w:rPr>
            <w:rStyle w:val="Hyperlink"/>
            <w:noProof/>
          </w:rPr>
          <w:t>Figure 4.12 Variation of fatigue cracking with pavement thickness: (a) top-down; and (b) bottom-up</w:t>
        </w:r>
        <w:r w:rsidR="00005C44">
          <w:rPr>
            <w:noProof/>
            <w:webHidden/>
          </w:rPr>
          <w:tab/>
        </w:r>
        <w:r w:rsidR="00005C44">
          <w:rPr>
            <w:noProof/>
            <w:webHidden/>
          </w:rPr>
          <w:fldChar w:fldCharType="begin"/>
        </w:r>
        <w:r w:rsidR="00005C44">
          <w:rPr>
            <w:noProof/>
            <w:webHidden/>
          </w:rPr>
          <w:instrText xml:space="preserve"> PAGEREF _Toc46836995 \h </w:instrText>
        </w:r>
        <w:r w:rsidR="00005C44">
          <w:rPr>
            <w:noProof/>
            <w:webHidden/>
          </w:rPr>
        </w:r>
        <w:r w:rsidR="00005C44">
          <w:rPr>
            <w:noProof/>
            <w:webHidden/>
          </w:rPr>
          <w:fldChar w:fldCharType="separate"/>
        </w:r>
        <w:r w:rsidR="00331B41">
          <w:rPr>
            <w:noProof/>
            <w:webHidden/>
          </w:rPr>
          <w:t>80</w:t>
        </w:r>
        <w:r w:rsidR="00005C44">
          <w:rPr>
            <w:noProof/>
            <w:webHidden/>
          </w:rPr>
          <w:fldChar w:fldCharType="end"/>
        </w:r>
      </w:hyperlink>
    </w:p>
    <w:p w14:paraId="4C0019AB" w14:textId="03893B75"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96" w:history="1">
        <w:r w:rsidR="00005C44" w:rsidRPr="00F6211D">
          <w:rPr>
            <w:rStyle w:val="Hyperlink"/>
            <w:noProof/>
          </w:rPr>
          <w:t>Figure 4.13 Fatigue cracks observed in the vicinity of: (a) Core#9M; and (b) Core#11M</w:t>
        </w:r>
        <w:r w:rsidR="00005C44">
          <w:rPr>
            <w:noProof/>
            <w:webHidden/>
          </w:rPr>
          <w:tab/>
        </w:r>
        <w:r w:rsidR="00005C44">
          <w:rPr>
            <w:noProof/>
            <w:webHidden/>
          </w:rPr>
          <w:fldChar w:fldCharType="begin"/>
        </w:r>
        <w:r w:rsidR="00005C44">
          <w:rPr>
            <w:noProof/>
            <w:webHidden/>
          </w:rPr>
          <w:instrText xml:space="preserve"> PAGEREF _Toc46836996 \h </w:instrText>
        </w:r>
        <w:r w:rsidR="00005C44">
          <w:rPr>
            <w:noProof/>
            <w:webHidden/>
          </w:rPr>
        </w:r>
        <w:r w:rsidR="00005C44">
          <w:rPr>
            <w:noProof/>
            <w:webHidden/>
          </w:rPr>
          <w:fldChar w:fldCharType="separate"/>
        </w:r>
        <w:r w:rsidR="00331B41">
          <w:rPr>
            <w:noProof/>
            <w:webHidden/>
          </w:rPr>
          <w:t>80</w:t>
        </w:r>
        <w:r w:rsidR="00005C44">
          <w:rPr>
            <w:noProof/>
            <w:webHidden/>
          </w:rPr>
          <w:fldChar w:fldCharType="end"/>
        </w:r>
      </w:hyperlink>
    </w:p>
    <w:p w14:paraId="3AE59448" w14:textId="26968162"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97" w:history="1">
        <w:r w:rsidR="00005C44" w:rsidRPr="00F6211D">
          <w:rPr>
            <w:rStyle w:val="Hyperlink"/>
            <w:noProof/>
          </w:rPr>
          <w:t>Figure 4.14 Variation of fatigue cracking with layer modulus of existing pavement: (a) top-down; and (b) bottom-up</w:t>
        </w:r>
        <w:r w:rsidR="00005C44">
          <w:rPr>
            <w:noProof/>
            <w:webHidden/>
          </w:rPr>
          <w:tab/>
        </w:r>
        <w:r w:rsidR="00005C44">
          <w:rPr>
            <w:noProof/>
            <w:webHidden/>
          </w:rPr>
          <w:fldChar w:fldCharType="begin"/>
        </w:r>
        <w:r w:rsidR="00005C44">
          <w:rPr>
            <w:noProof/>
            <w:webHidden/>
          </w:rPr>
          <w:instrText xml:space="preserve"> PAGEREF _Toc46836997 \h </w:instrText>
        </w:r>
        <w:r w:rsidR="00005C44">
          <w:rPr>
            <w:noProof/>
            <w:webHidden/>
          </w:rPr>
        </w:r>
        <w:r w:rsidR="00005C44">
          <w:rPr>
            <w:noProof/>
            <w:webHidden/>
          </w:rPr>
          <w:fldChar w:fldCharType="separate"/>
        </w:r>
        <w:r w:rsidR="00331B41">
          <w:rPr>
            <w:noProof/>
            <w:webHidden/>
          </w:rPr>
          <w:t>82</w:t>
        </w:r>
        <w:r w:rsidR="00005C44">
          <w:rPr>
            <w:noProof/>
            <w:webHidden/>
          </w:rPr>
          <w:fldChar w:fldCharType="end"/>
        </w:r>
      </w:hyperlink>
    </w:p>
    <w:p w14:paraId="14765BDC" w14:textId="569C13CD"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98" w:history="1">
        <w:r w:rsidR="00005C44" w:rsidRPr="00F6211D">
          <w:rPr>
            <w:rStyle w:val="Hyperlink"/>
            <w:noProof/>
          </w:rPr>
          <w:t>Figure 4.15 Fatigue cracking observed in the vicinity of FWD test stations: (a) 507-ft; and (b) 2424-ft</w:t>
        </w:r>
        <w:r w:rsidR="00005C44">
          <w:rPr>
            <w:noProof/>
            <w:webHidden/>
          </w:rPr>
          <w:tab/>
        </w:r>
        <w:r w:rsidR="00005C44">
          <w:rPr>
            <w:noProof/>
            <w:webHidden/>
          </w:rPr>
          <w:fldChar w:fldCharType="begin"/>
        </w:r>
        <w:r w:rsidR="00005C44">
          <w:rPr>
            <w:noProof/>
            <w:webHidden/>
          </w:rPr>
          <w:instrText xml:space="preserve"> PAGEREF _Toc46836998 \h </w:instrText>
        </w:r>
        <w:r w:rsidR="00005C44">
          <w:rPr>
            <w:noProof/>
            <w:webHidden/>
          </w:rPr>
        </w:r>
        <w:r w:rsidR="00005C44">
          <w:rPr>
            <w:noProof/>
            <w:webHidden/>
          </w:rPr>
          <w:fldChar w:fldCharType="separate"/>
        </w:r>
        <w:r w:rsidR="00331B41">
          <w:rPr>
            <w:noProof/>
            <w:webHidden/>
          </w:rPr>
          <w:t>82</w:t>
        </w:r>
        <w:r w:rsidR="00005C44">
          <w:rPr>
            <w:noProof/>
            <w:webHidden/>
          </w:rPr>
          <w:fldChar w:fldCharType="end"/>
        </w:r>
      </w:hyperlink>
    </w:p>
    <w:p w14:paraId="1BAEC843" w14:textId="2F5CE72C"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6999" w:history="1">
        <w:r w:rsidR="00005C44" w:rsidRPr="00F6211D">
          <w:rPr>
            <w:rStyle w:val="Hyperlink"/>
            <w:noProof/>
          </w:rPr>
          <w:t>Figure 4.16 Variation of fatigue cracking with roadway density: (a) top-down; (b) bottom-up</w:t>
        </w:r>
        <w:r w:rsidR="00005C44">
          <w:rPr>
            <w:noProof/>
            <w:webHidden/>
          </w:rPr>
          <w:tab/>
        </w:r>
        <w:r w:rsidR="00005C44">
          <w:rPr>
            <w:noProof/>
            <w:webHidden/>
          </w:rPr>
          <w:fldChar w:fldCharType="begin"/>
        </w:r>
        <w:r w:rsidR="00005C44">
          <w:rPr>
            <w:noProof/>
            <w:webHidden/>
          </w:rPr>
          <w:instrText xml:space="preserve"> PAGEREF _Toc46836999 \h </w:instrText>
        </w:r>
        <w:r w:rsidR="00005C44">
          <w:rPr>
            <w:noProof/>
            <w:webHidden/>
          </w:rPr>
        </w:r>
        <w:r w:rsidR="00005C44">
          <w:rPr>
            <w:noProof/>
            <w:webHidden/>
          </w:rPr>
          <w:fldChar w:fldCharType="separate"/>
        </w:r>
        <w:r w:rsidR="00331B41">
          <w:rPr>
            <w:noProof/>
            <w:webHidden/>
          </w:rPr>
          <w:t>84</w:t>
        </w:r>
        <w:r w:rsidR="00005C44">
          <w:rPr>
            <w:noProof/>
            <w:webHidden/>
          </w:rPr>
          <w:fldChar w:fldCharType="end"/>
        </w:r>
      </w:hyperlink>
    </w:p>
    <w:p w14:paraId="1B4574CE" w14:textId="51D24CE7"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7000" w:history="1">
        <w:r w:rsidR="00005C44" w:rsidRPr="00F6211D">
          <w:rPr>
            <w:rStyle w:val="Hyperlink"/>
            <w:noProof/>
          </w:rPr>
          <w:t>Figure 4.17  Fatigue cracking observed near cores: (a) Core#3M; and (b) Core#9M</w:t>
        </w:r>
        <w:r w:rsidR="00005C44">
          <w:rPr>
            <w:noProof/>
            <w:webHidden/>
          </w:rPr>
          <w:tab/>
        </w:r>
        <w:r w:rsidR="00005C44">
          <w:rPr>
            <w:noProof/>
            <w:webHidden/>
          </w:rPr>
          <w:fldChar w:fldCharType="begin"/>
        </w:r>
        <w:r w:rsidR="00005C44">
          <w:rPr>
            <w:noProof/>
            <w:webHidden/>
          </w:rPr>
          <w:instrText xml:space="preserve"> PAGEREF _Toc46837000 \h </w:instrText>
        </w:r>
        <w:r w:rsidR="00005C44">
          <w:rPr>
            <w:noProof/>
            <w:webHidden/>
          </w:rPr>
        </w:r>
        <w:r w:rsidR="00005C44">
          <w:rPr>
            <w:noProof/>
            <w:webHidden/>
          </w:rPr>
          <w:fldChar w:fldCharType="separate"/>
        </w:r>
        <w:r w:rsidR="00331B41">
          <w:rPr>
            <w:noProof/>
            <w:webHidden/>
          </w:rPr>
          <w:t>84</w:t>
        </w:r>
        <w:r w:rsidR="00005C44">
          <w:rPr>
            <w:noProof/>
            <w:webHidden/>
          </w:rPr>
          <w:fldChar w:fldCharType="end"/>
        </w:r>
      </w:hyperlink>
    </w:p>
    <w:p w14:paraId="529EBABB" w14:textId="63982BEA" w:rsidR="00005C44" w:rsidRDefault="00EE22FD" w:rsidP="00005C44">
      <w:pPr>
        <w:pStyle w:val="TableofFigures"/>
        <w:tabs>
          <w:tab w:val="right" w:leader="dot" w:pos="9350"/>
        </w:tabs>
        <w:spacing w:line="480" w:lineRule="auto"/>
        <w:rPr>
          <w:rFonts w:asciiTheme="minorHAnsi" w:eastAsiaTheme="minorEastAsia" w:hAnsiTheme="minorHAnsi"/>
          <w:noProof/>
          <w:sz w:val="22"/>
        </w:rPr>
      </w:pPr>
      <w:hyperlink w:anchor="_Toc46837001" w:history="1">
        <w:r w:rsidR="00005C44" w:rsidRPr="00F6211D">
          <w:rPr>
            <w:rStyle w:val="Hyperlink"/>
            <w:noProof/>
          </w:rPr>
          <w:t>Figure 4.18 Variation of fatigue cracking with high- and low-temperature PG: (a) top-down; (b) bottom-up</w:t>
        </w:r>
        <w:r w:rsidR="00005C44">
          <w:rPr>
            <w:noProof/>
            <w:webHidden/>
          </w:rPr>
          <w:tab/>
        </w:r>
        <w:r w:rsidR="00005C44">
          <w:rPr>
            <w:noProof/>
            <w:webHidden/>
          </w:rPr>
          <w:fldChar w:fldCharType="begin"/>
        </w:r>
        <w:r w:rsidR="00005C44">
          <w:rPr>
            <w:noProof/>
            <w:webHidden/>
          </w:rPr>
          <w:instrText xml:space="preserve"> PAGEREF _Toc46837001 \h </w:instrText>
        </w:r>
        <w:r w:rsidR="00005C44">
          <w:rPr>
            <w:noProof/>
            <w:webHidden/>
          </w:rPr>
        </w:r>
        <w:r w:rsidR="00005C44">
          <w:rPr>
            <w:noProof/>
            <w:webHidden/>
          </w:rPr>
          <w:fldChar w:fldCharType="separate"/>
        </w:r>
        <w:r w:rsidR="00331B41">
          <w:rPr>
            <w:noProof/>
            <w:webHidden/>
          </w:rPr>
          <w:t>86</w:t>
        </w:r>
        <w:r w:rsidR="00005C44">
          <w:rPr>
            <w:noProof/>
            <w:webHidden/>
          </w:rPr>
          <w:fldChar w:fldCharType="end"/>
        </w:r>
      </w:hyperlink>
    </w:p>
    <w:p w14:paraId="1A412DEC" w14:textId="2E6E851B" w:rsidR="00B831CF" w:rsidRDefault="00B831CF" w:rsidP="004F428E">
      <w:pPr>
        <w:spacing w:line="480" w:lineRule="auto"/>
      </w:pPr>
      <w:r>
        <w:fldChar w:fldCharType="end"/>
      </w:r>
    </w:p>
    <w:p w14:paraId="58B5AB75" w14:textId="39A5528F" w:rsidR="00BF4E8F" w:rsidRDefault="00BF4E8F" w:rsidP="00580BF8">
      <w:pPr>
        <w:pStyle w:val="Heading1"/>
        <w:numPr>
          <w:ilvl w:val="0"/>
          <w:numId w:val="0"/>
        </w:numPr>
        <w:spacing w:line="480" w:lineRule="auto"/>
        <w:jc w:val="left"/>
      </w:pPr>
    </w:p>
    <w:p w14:paraId="165D1337" w14:textId="0BB6E19A" w:rsidR="00BF4E8F" w:rsidRDefault="00BF4E8F" w:rsidP="001B43D9">
      <w:pPr>
        <w:spacing w:line="480" w:lineRule="auto"/>
      </w:pPr>
    </w:p>
    <w:p w14:paraId="01F98267" w14:textId="749D1797" w:rsidR="00BF4E8F" w:rsidRDefault="00BF4E8F" w:rsidP="001B43D9">
      <w:pPr>
        <w:spacing w:line="480" w:lineRule="auto"/>
      </w:pPr>
    </w:p>
    <w:p w14:paraId="499EF2EB" w14:textId="71D9ECF9" w:rsidR="00BF4E8F" w:rsidRDefault="00BF4E8F" w:rsidP="003D7921">
      <w:pPr>
        <w:spacing w:line="480" w:lineRule="auto"/>
      </w:pPr>
    </w:p>
    <w:p w14:paraId="5064F0DC" w14:textId="03D53DA4" w:rsidR="00BF4E8F" w:rsidRDefault="00BF4E8F" w:rsidP="003D7921">
      <w:pPr>
        <w:spacing w:line="480" w:lineRule="auto"/>
      </w:pPr>
    </w:p>
    <w:p w14:paraId="26AA6F28" w14:textId="73771C4F" w:rsidR="003D7921" w:rsidRDefault="003D7921" w:rsidP="003D7921">
      <w:pPr>
        <w:spacing w:line="480" w:lineRule="auto"/>
      </w:pPr>
    </w:p>
    <w:p w14:paraId="3B85E72E" w14:textId="146F40FB" w:rsidR="003D7921" w:rsidRDefault="003D7921" w:rsidP="003D7921">
      <w:pPr>
        <w:spacing w:line="480" w:lineRule="auto"/>
      </w:pPr>
    </w:p>
    <w:p w14:paraId="0B1CA7F7" w14:textId="35FCE7B1" w:rsidR="003D7921" w:rsidRDefault="003D7921" w:rsidP="003D7921">
      <w:pPr>
        <w:spacing w:line="480" w:lineRule="auto"/>
      </w:pPr>
    </w:p>
    <w:p w14:paraId="425137F5" w14:textId="77777777" w:rsidR="00E628EF" w:rsidRDefault="00E628EF" w:rsidP="003D7921">
      <w:pPr>
        <w:spacing w:line="480" w:lineRule="auto"/>
      </w:pPr>
    </w:p>
    <w:p w14:paraId="41FAD120" w14:textId="7C22F7D7" w:rsidR="00122AFB" w:rsidRDefault="00122AFB" w:rsidP="003D7921">
      <w:pPr>
        <w:spacing w:line="480" w:lineRule="auto"/>
      </w:pPr>
    </w:p>
    <w:p w14:paraId="648AF268" w14:textId="77777777" w:rsidR="00580BF8" w:rsidRPr="00BF4E8F" w:rsidRDefault="00580BF8" w:rsidP="003D7921">
      <w:pPr>
        <w:spacing w:line="480" w:lineRule="auto"/>
      </w:pPr>
    </w:p>
    <w:p w14:paraId="123A71F5" w14:textId="054C3C65" w:rsidR="00A06DD2" w:rsidRDefault="00A06DD2" w:rsidP="00781C8A">
      <w:pPr>
        <w:pStyle w:val="Heading1"/>
        <w:numPr>
          <w:ilvl w:val="0"/>
          <w:numId w:val="0"/>
        </w:numPr>
      </w:pPr>
      <w:bookmarkStart w:id="10" w:name="_Toc46837740"/>
      <w:r w:rsidRPr="00A06DD2">
        <w:lastRenderedPageBreak/>
        <w:t>ABSTRACT</w:t>
      </w:r>
      <w:bookmarkEnd w:id="10"/>
    </w:p>
    <w:p w14:paraId="41C26D89" w14:textId="77777777" w:rsidR="00A87166" w:rsidRPr="007A31EE" w:rsidRDefault="00A87166" w:rsidP="00A87166">
      <w:pPr>
        <w:spacing w:before="240" w:line="480" w:lineRule="auto"/>
        <w:ind w:firstLine="720"/>
        <w:rPr>
          <w:rFonts w:cs="Times New Roman"/>
          <w:szCs w:val="24"/>
        </w:rPr>
      </w:pPr>
      <w:r w:rsidRPr="007A31EE">
        <w:rPr>
          <w:rFonts w:cs="Times New Roman"/>
          <w:szCs w:val="24"/>
        </w:rPr>
        <w:t xml:space="preserve">Fatigue cracking and transverse cracking are two of the most prevalent distresses in flexible pavements. In this study, probable causes of these distresses were evaluated using field and laboratory testing and simulations using </w:t>
      </w:r>
      <w:proofErr w:type="spellStart"/>
      <w:r w:rsidRPr="007A31EE">
        <w:rPr>
          <w:rFonts w:cs="Times New Roman"/>
          <w:szCs w:val="24"/>
        </w:rPr>
        <w:t>AASHTOWare</w:t>
      </w:r>
      <w:proofErr w:type="spellEnd"/>
      <w:r w:rsidRPr="007A31EE">
        <w:rPr>
          <w:rFonts w:cs="Times New Roman"/>
          <w:szCs w:val="24"/>
        </w:rPr>
        <w:t xml:space="preserve"> Pavement ME Design (PMED). For this purpose, three pavement test sections, located in US 270, US </w:t>
      </w:r>
      <w:proofErr w:type="gramStart"/>
      <w:r w:rsidRPr="007A31EE">
        <w:rPr>
          <w:rFonts w:cs="Times New Roman"/>
          <w:szCs w:val="24"/>
        </w:rPr>
        <w:t>287</w:t>
      </w:r>
      <w:proofErr w:type="gramEnd"/>
      <w:r w:rsidRPr="007A31EE">
        <w:rPr>
          <w:rFonts w:cs="Times New Roman"/>
          <w:szCs w:val="24"/>
        </w:rPr>
        <w:t xml:space="preserve"> and US 412 in Oklahoma, were selected. The test sections in US 270 and US 287 have experienced significant transverse cracking, while the test section in US 412 has seen major fatigue cracking. A series of non-destructive and destructive testing involving Ground Penetrating Radar (GPR), Falling Weight Deflectometer (FWD) and Dynamic Cone Penetration (DCP) was performed at each test section. Also, soil samples and asphalt cores were collected for laboratory testing. </w:t>
      </w:r>
    </w:p>
    <w:p w14:paraId="5AF0F237" w14:textId="3636241C" w:rsidR="00A87166" w:rsidRPr="007A31EE" w:rsidRDefault="00A87166" w:rsidP="00A87166">
      <w:pPr>
        <w:spacing w:line="480" w:lineRule="auto"/>
        <w:ind w:firstLine="720"/>
        <w:rPr>
          <w:rFonts w:cs="Times New Roman"/>
          <w:szCs w:val="24"/>
        </w:rPr>
      </w:pPr>
      <w:r w:rsidRPr="0000687F">
        <w:rPr>
          <w:rFonts w:cs="Times New Roman"/>
          <w:szCs w:val="24"/>
        </w:rPr>
        <w:t xml:space="preserve">In US 270 and US 287, numerous transverse cracks were found to extend full width of the pavement, including shoulder indicating that these transverse cracks resulted from thermal cracking. Analysis of weather data from nearby climate stations indicated </w:t>
      </w:r>
      <w:proofErr w:type="gramStart"/>
      <w:r w:rsidRPr="0000687F">
        <w:rPr>
          <w:rFonts w:cs="Times New Roman"/>
          <w:szCs w:val="24"/>
        </w:rPr>
        <w:t>a large number of</w:t>
      </w:r>
      <w:proofErr w:type="gramEnd"/>
      <w:r w:rsidRPr="0000687F">
        <w:rPr>
          <w:rFonts w:cs="Times New Roman"/>
          <w:szCs w:val="24"/>
        </w:rPr>
        <w:t xml:space="preserve"> low-temperature events, high temperature differential cycles and hourly temperature fluctuations</w:t>
      </w:r>
      <w:r w:rsidR="008E4BC2">
        <w:rPr>
          <w:rFonts w:cs="Times New Roman"/>
          <w:szCs w:val="24"/>
        </w:rPr>
        <w:t>.</w:t>
      </w:r>
      <w:r w:rsidRPr="0000687F">
        <w:rPr>
          <w:rFonts w:cs="Times New Roman"/>
          <w:szCs w:val="24"/>
        </w:rPr>
        <w:t xml:space="preserve"> </w:t>
      </w:r>
      <w:r w:rsidR="008E4BC2">
        <w:rPr>
          <w:rFonts w:cs="Times New Roman"/>
          <w:szCs w:val="24"/>
        </w:rPr>
        <w:t>These factors</w:t>
      </w:r>
      <w:r w:rsidRPr="0000687F">
        <w:rPr>
          <w:rFonts w:cs="Times New Roman"/>
          <w:szCs w:val="24"/>
        </w:rPr>
        <w:t xml:space="preserve"> </w:t>
      </w:r>
      <w:r w:rsidR="008E4BC2">
        <w:rPr>
          <w:rFonts w:cs="Times New Roman"/>
          <w:szCs w:val="24"/>
        </w:rPr>
        <w:t xml:space="preserve">were </w:t>
      </w:r>
      <w:r w:rsidRPr="0000687F">
        <w:rPr>
          <w:rFonts w:cs="Times New Roman"/>
          <w:szCs w:val="24"/>
        </w:rPr>
        <w:t xml:space="preserve">a likely contributor to thermal cracking at both sites. The PMED simulations supported these findings. Field and laboratory testing indicated that severities of transverse cracking were influenced by high variations in asphalt layer moduli, pavement thicknesses and low cracking resistance of both pavements, in addition to extreme low temperature events and temperature differentials. </w:t>
      </w:r>
      <w:r>
        <w:rPr>
          <w:rFonts w:cs="Times New Roman"/>
          <w:szCs w:val="24"/>
        </w:rPr>
        <w:t xml:space="preserve">The </w:t>
      </w:r>
      <w:r w:rsidRPr="007A31EE">
        <w:rPr>
          <w:rFonts w:cs="Times New Roman"/>
          <w:szCs w:val="24"/>
        </w:rPr>
        <w:t xml:space="preserve">GPR tests indicated that pavement thickness varied along longitudinal and transverse directions and cracks initiated from the surface and propagated downward through the entire asphalt layer(s) at both sites. The FWD and DCP tests revealed that both pavement sections were structurally adequate to support the existing traffic for ten plus years, with appropriate maintenance. However, FWD </w:t>
      </w:r>
      <w:r>
        <w:rPr>
          <w:rFonts w:cs="Times New Roman"/>
          <w:szCs w:val="24"/>
        </w:rPr>
        <w:t>results</w:t>
      </w:r>
      <w:r w:rsidRPr="007A31EE">
        <w:rPr>
          <w:rFonts w:cs="Times New Roman"/>
          <w:szCs w:val="24"/>
        </w:rPr>
        <w:t xml:space="preserve"> indicated high variations in asphalt </w:t>
      </w:r>
      <w:r w:rsidRPr="007A31EE">
        <w:rPr>
          <w:rFonts w:cs="Times New Roman"/>
          <w:szCs w:val="24"/>
        </w:rPr>
        <w:lastRenderedPageBreak/>
        <w:t xml:space="preserve">layer moduli throughout the pavement section, at both sites. The Illinois Flexibility Index Test (IFIT) on the extracted cores from both sites indicated that stiffer and brittle asphalt mixes resulting from aging during the long service life were a major contributor to transverse cracking at both sites. A parametric study and sensitivity analysis using PMED simulations indicated that binder grade and pavement thickness were the most influential factors for transverse cracking at both sites. </w:t>
      </w:r>
    </w:p>
    <w:p w14:paraId="688912D3" w14:textId="5B1D3BC8" w:rsidR="00A87166" w:rsidRPr="007A31EE" w:rsidRDefault="00A87166" w:rsidP="00A87166">
      <w:pPr>
        <w:spacing w:line="480" w:lineRule="auto"/>
        <w:ind w:firstLine="720"/>
        <w:rPr>
          <w:rFonts w:cs="Times New Roman"/>
          <w:szCs w:val="24"/>
        </w:rPr>
      </w:pPr>
      <w:r w:rsidRPr="007A31EE">
        <w:rPr>
          <w:rFonts w:cs="Times New Roman"/>
          <w:szCs w:val="24"/>
        </w:rPr>
        <w:t xml:space="preserve">In US 412, GPR tests revealed significant delamination, top-down fatigue cracking, bottom-up fatigue cracking and variations in pavement thickness in both longitudinal and transverse direction. Also, GPR images indicated </w:t>
      </w:r>
      <w:r w:rsidR="008E4BC2">
        <w:rPr>
          <w:rFonts w:cs="Times New Roman"/>
          <w:szCs w:val="24"/>
        </w:rPr>
        <w:t xml:space="preserve">that the </w:t>
      </w:r>
      <w:r w:rsidRPr="007A31EE">
        <w:rPr>
          <w:rFonts w:cs="Times New Roman"/>
          <w:szCs w:val="24"/>
        </w:rPr>
        <w:t>disturbance zone was confined with</w:t>
      </w:r>
      <w:r w:rsidR="008E4BC2">
        <w:rPr>
          <w:rFonts w:cs="Times New Roman"/>
          <w:szCs w:val="24"/>
        </w:rPr>
        <w:t>in</w:t>
      </w:r>
      <w:r w:rsidRPr="007A31EE">
        <w:rPr>
          <w:rFonts w:cs="Times New Roman"/>
          <w:szCs w:val="24"/>
        </w:rPr>
        <w:t xml:space="preserve"> the asphalt layer. Physical inspection </w:t>
      </w:r>
      <w:r w:rsidR="008E4BC2">
        <w:rPr>
          <w:rFonts w:cs="Times New Roman"/>
          <w:szCs w:val="24"/>
        </w:rPr>
        <w:t xml:space="preserve">of </w:t>
      </w:r>
      <w:r w:rsidRPr="007A31EE">
        <w:rPr>
          <w:rFonts w:cs="Times New Roman"/>
          <w:szCs w:val="24"/>
        </w:rPr>
        <w:t xml:space="preserve">asphalt cores and core-holes validated these findings. Stripping was found to worsen the delamination at several locations. Analysis of FWD data indicated that the pavement section in US 412 was structurally inadequate to support traffic and </w:t>
      </w:r>
      <w:proofErr w:type="gramStart"/>
      <w:r w:rsidRPr="007A31EE">
        <w:rPr>
          <w:rFonts w:cs="Times New Roman"/>
          <w:szCs w:val="24"/>
        </w:rPr>
        <w:t>is in need of</w:t>
      </w:r>
      <w:proofErr w:type="gramEnd"/>
      <w:r w:rsidRPr="007A31EE">
        <w:rPr>
          <w:rFonts w:cs="Times New Roman"/>
          <w:szCs w:val="24"/>
        </w:rPr>
        <w:t xml:space="preserve"> rehabilitation in the near future. Also, </w:t>
      </w:r>
      <w:r w:rsidRPr="00A87166">
        <w:rPr>
          <w:rFonts w:cs="Times New Roman"/>
          <w:szCs w:val="24"/>
        </w:rPr>
        <w:t>variations in moduli of the asphalt layers and high deflections of geophone sensors were observed from the field FWD tests at this site.</w:t>
      </w:r>
      <w:r w:rsidRPr="007A31EE">
        <w:rPr>
          <w:rFonts w:cs="Times New Roman"/>
          <w:szCs w:val="24"/>
        </w:rPr>
        <w:t xml:space="preserve"> Roadway density tests indicated very low densities of asphalt cores of the pavement than expected. In addition, true PG of the extracted binder indicated excessive aging of the binder at this site. Furthermore, IFIT tests revealed very</w:t>
      </w:r>
      <w:r>
        <w:rPr>
          <w:rFonts w:cs="Times New Roman"/>
          <w:szCs w:val="24"/>
        </w:rPr>
        <w:t xml:space="preserve"> </w:t>
      </w:r>
      <w:r w:rsidRPr="007A31EE">
        <w:rPr>
          <w:rFonts w:cs="Times New Roman"/>
          <w:szCs w:val="24"/>
        </w:rPr>
        <w:t xml:space="preserve">poor cracking resistance of the field cores. Therefore, delamination, variations in layer moduli, variations in pavement thickness, low roadway densities, excessive aging of binder and poor cracking resistance were found to be potential contributors to fatigue cracking at this test section. In addition, PMED simulations indicated pavement thickness, high-temperature performance grade of binder, roadway densities and layer moduli of the existing pavement were influential factors for fatigue cracking at this site. </w:t>
      </w:r>
    </w:p>
    <w:p w14:paraId="6DA4299A" w14:textId="0B8B45B2" w:rsidR="00A87166" w:rsidRPr="007A31EE" w:rsidRDefault="00A87166" w:rsidP="00A87166">
      <w:pPr>
        <w:spacing w:line="480" w:lineRule="auto"/>
        <w:ind w:firstLine="720"/>
        <w:rPr>
          <w:rFonts w:cs="Times New Roman"/>
          <w:szCs w:val="24"/>
        </w:rPr>
      </w:pPr>
      <w:r>
        <w:rPr>
          <w:rFonts w:cs="Times New Roman"/>
          <w:szCs w:val="24"/>
        </w:rPr>
        <w:lastRenderedPageBreak/>
        <w:t>The</w:t>
      </w:r>
      <w:r w:rsidRPr="007A31EE">
        <w:rPr>
          <w:rFonts w:cs="Times New Roman"/>
          <w:szCs w:val="24"/>
        </w:rPr>
        <w:t xml:space="preserve"> hybrid approach involving laboratory and field testing and PMED simulations is found to be an effective tool for identifying probable causes of transverse and fatigue cracking in asphalt pavements. Assessment of these distresses using this </w:t>
      </w:r>
      <w:r>
        <w:rPr>
          <w:rFonts w:cs="Times New Roman"/>
          <w:szCs w:val="24"/>
        </w:rPr>
        <w:t xml:space="preserve">hybrid </w:t>
      </w:r>
      <w:r w:rsidRPr="007A31EE">
        <w:rPr>
          <w:rFonts w:cs="Times New Roman"/>
          <w:szCs w:val="24"/>
        </w:rPr>
        <w:t>approach would be helpful in designing new pavements as well as in selecting remedial measures</w:t>
      </w:r>
      <w:r>
        <w:rPr>
          <w:rFonts w:cs="Times New Roman"/>
          <w:szCs w:val="24"/>
        </w:rPr>
        <w:t xml:space="preserve"> </w:t>
      </w:r>
      <w:r w:rsidR="008E4BC2">
        <w:rPr>
          <w:rFonts w:cs="Times New Roman"/>
          <w:szCs w:val="24"/>
        </w:rPr>
        <w:t>of existing pavements</w:t>
      </w:r>
      <w:r w:rsidRPr="007A31EE">
        <w:rPr>
          <w:rFonts w:cs="Times New Roman"/>
          <w:szCs w:val="24"/>
        </w:rPr>
        <w:t>.</w:t>
      </w:r>
    </w:p>
    <w:p w14:paraId="1E2C94A0" w14:textId="2F4E7A72" w:rsidR="00A06DD2" w:rsidRDefault="00A06DD2" w:rsidP="00A06DD2"/>
    <w:p w14:paraId="70BC235B" w14:textId="7CA53FE2" w:rsidR="00A06DD2" w:rsidRDefault="00A06DD2" w:rsidP="00A06DD2"/>
    <w:p w14:paraId="6A90BB9B" w14:textId="4D7A28E9" w:rsidR="00A06DD2" w:rsidRDefault="00A06DD2" w:rsidP="00A06DD2"/>
    <w:p w14:paraId="6280594B" w14:textId="70EE8C9A" w:rsidR="00A06DD2" w:rsidRDefault="00A06DD2" w:rsidP="00A06DD2"/>
    <w:p w14:paraId="0A94E18A" w14:textId="0C9D2CB3" w:rsidR="00A06DD2" w:rsidRDefault="00A06DD2" w:rsidP="00A06DD2"/>
    <w:p w14:paraId="04C88009" w14:textId="1AE484CE" w:rsidR="00A06DD2" w:rsidRDefault="00A06DD2" w:rsidP="00A06DD2"/>
    <w:p w14:paraId="4BC79AC4" w14:textId="4389396E" w:rsidR="00A06DD2" w:rsidRDefault="00A06DD2" w:rsidP="00A06DD2"/>
    <w:p w14:paraId="026CFDD7" w14:textId="2A52E285" w:rsidR="00A06DD2" w:rsidRDefault="00A06DD2" w:rsidP="00A06DD2"/>
    <w:p w14:paraId="48C8D1C0" w14:textId="5B237D87" w:rsidR="00A06DD2" w:rsidRDefault="00A06DD2" w:rsidP="00A06DD2"/>
    <w:p w14:paraId="7B938885" w14:textId="65E94668" w:rsidR="00A06DD2" w:rsidRDefault="00A06DD2" w:rsidP="00A06DD2"/>
    <w:p w14:paraId="413EF9CB" w14:textId="2801BDCF" w:rsidR="00A06DD2" w:rsidRDefault="00A06DD2" w:rsidP="00A06DD2"/>
    <w:p w14:paraId="65DB789A" w14:textId="2FAE93F2" w:rsidR="00A06DD2" w:rsidRDefault="00A06DD2" w:rsidP="00A06DD2"/>
    <w:p w14:paraId="576E893F" w14:textId="46942A07" w:rsidR="00A06DD2" w:rsidRDefault="00A06DD2" w:rsidP="00A06DD2"/>
    <w:p w14:paraId="3D1D16D9" w14:textId="2002678A" w:rsidR="00A06DD2" w:rsidRDefault="00A06DD2" w:rsidP="00A06DD2"/>
    <w:p w14:paraId="174AD168" w14:textId="6297AF1B" w:rsidR="00A06DD2" w:rsidRDefault="00A06DD2" w:rsidP="00A06DD2"/>
    <w:p w14:paraId="70257785" w14:textId="68672BEA" w:rsidR="00383823" w:rsidRDefault="00383823" w:rsidP="00A06DD2"/>
    <w:p w14:paraId="590CA0EC" w14:textId="548673AC" w:rsidR="00383823" w:rsidRDefault="00383823" w:rsidP="00A06DD2"/>
    <w:p w14:paraId="45106394" w14:textId="20C8F34B" w:rsidR="00383823" w:rsidRDefault="00383823" w:rsidP="00A06DD2"/>
    <w:p w14:paraId="582A4582" w14:textId="68B96E15" w:rsidR="00383823" w:rsidRDefault="00383823" w:rsidP="00A06DD2"/>
    <w:p w14:paraId="1772FBAA" w14:textId="77777777" w:rsidR="004134C3" w:rsidRDefault="004134C3" w:rsidP="00A06DD2">
      <w:pPr>
        <w:sectPr w:rsidR="004134C3" w:rsidSect="003A41A6">
          <w:footerReference w:type="default" r:id="rId11"/>
          <w:footnotePr>
            <w:numFmt w:val="chicago"/>
          </w:footnotePr>
          <w:pgSz w:w="12240" w:h="15840"/>
          <w:pgMar w:top="1440" w:right="1440" w:bottom="1440" w:left="1440" w:header="720" w:footer="720" w:gutter="0"/>
          <w:pgNumType w:fmt="lowerRoman" w:start="5"/>
          <w:cols w:space="720"/>
          <w:docGrid w:linePitch="360"/>
        </w:sectPr>
      </w:pPr>
    </w:p>
    <w:p w14:paraId="540AC88F" w14:textId="610D857A" w:rsidR="00A06DD2" w:rsidRPr="00E535ED" w:rsidRDefault="002F4C0C" w:rsidP="00E535ED">
      <w:pPr>
        <w:pStyle w:val="Heading2"/>
      </w:pPr>
      <w:r w:rsidRPr="00E535ED">
        <w:lastRenderedPageBreak/>
        <w:t xml:space="preserve">      </w:t>
      </w:r>
      <w:bookmarkStart w:id="11" w:name="_Toc46837741"/>
      <w:r w:rsidR="00A06DD2" w:rsidRPr="00E535ED">
        <w:t>INTRODUCTION</w:t>
      </w:r>
      <w:bookmarkEnd w:id="11"/>
    </w:p>
    <w:p w14:paraId="24CDD324" w14:textId="4F92C616" w:rsidR="00A06DD2" w:rsidRPr="00A06DD2" w:rsidRDefault="00EE22FD" w:rsidP="00A06DD2">
      <w:r>
        <w:pict w14:anchorId="4CC624D7">
          <v:rect id="_x0000_i1034" style="width:0;height:1.5pt" o:hralign="center" o:hrstd="t" o:hr="t" fillcolor="#a0a0a0" stroked="f"/>
        </w:pict>
      </w:r>
    </w:p>
    <w:p w14:paraId="08F84542" w14:textId="307D7DE4" w:rsidR="00A06DD2" w:rsidRDefault="00A06DD2" w:rsidP="00A06DD2">
      <w:pPr>
        <w:pStyle w:val="Heading3"/>
        <w:rPr>
          <w:rFonts w:cs="Times New Roman"/>
        </w:rPr>
      </w:pPr>
      <w:bookmarkStart w:id="12" w:name="_Toc46837742"/>
      <w:r w:rsidRPr="00A06DD2">
        <w:rPr>
          <w:rFonts w:cs="Times New Roman"/>
        </w:rPr>
        <w:t>BACKGROUND</w:t>
      </w:r>
      <w:bookmarkEnd w:id="12"/>
      <w:r w:rsidRPr="00A06DD2">
        <w:rPr>
          <w:rFonts w:cs="Times New Roman"/>
        </w:rPr>
        <w:t xml:space="preserve"> </w:t>
      </w:r>
    </w:p>
    <w:p w14:paraId="45D9DBCC" w14:textId="4BE94A3D" w:rsidR="00763D20" w:rsidRDefault="00763D20" w:rsidP="00763D20">
      <w:pPr>
        <w:spacing w:before="240" w:line="480" w:lineRule="auto"/>
        <w:ind w:firstLine="720"/>
      </w:pPr>
      <w:bookmarkStart w:id="13" w:name="_Hlk45012300"/>
      <w:bookmarkStart w:id="14" w:name="_Hlk45012329"/>
      <w:bookmarkStart w:id="15" w:name="_Hlk45012360"/>
      <w:bookmarkStart w:id="16" w:name="_Hlk45012390"/>
      <w:bookmarkStart w:id="17" w:name="_Hlk45012427"/>
      <w:r>
        <w:t xml:space="preserve">Roadway pavements are an integral part of the surface transportation infrastructure and economic vitality of the United States </w:t>
      </w:r>
      <w:r w:rsidRPr="003229FE">
        <w:t xml:space="preserve">(Islam and </w:t>
      </w:r>
      <w:proofErr w:type="spellStart"/>
      <w:r w:rsidRPr="003229FE">
        <w:t>Buttlar</w:t>
      </w:r>
      <w:proofErr w:type="spellEnd"/>
      <w:r w:rsidRPr="003229FE">
        <w:t xml:space="preserve">, 2012; </w:t>
      </w:r>
      <w:proofErr w:type="spellStart"/>
      <w:r w:rsidRPr="003229FE">
        <w:t>Papagiannakis</w:t>
      </w:r>
      <w:proofErr w:type="spellEnd"/>
      <w:r w:rsidRPr="003229FE">
        <w:t xml:space="preserve"> and </w:t>
      </w:r>
      <w:proofErr w:type="spellStart"/>
      <w:r w:rsidRPr="003229FE">
        <w:t>Masad</w:t>
      </w:r>
      <w:proofErr w:type="spellEnd"/>
      <w:r w:rsidRPr="003229FE">
        <w:t>, 2017). A</w:t>
      </w:r>
      <w:r>
        <w:t xml:space="preserve"> recent ASCE survey assigned an overall grade of D+ to the pavement infrastructure, which means the pavement systems in the US are in dire need of maintenance, </w:t>
      </w:r>
      <w:proofErr w:type="gramStart"/>
      <w:r>
        <w:t>rehabilitation</w:t>
      </w:r>
      <w:proofErr w:type="gramEnd"/>
      <w:r>
        <w:t xml:space="preserve"> and reconstruction (ASCE, 2017).</w:t>
      </w:r>
      <w:r w:rsidRPr="003229FE">
        <w:t xml:space="preserve"> </w:t>
      </w:r>
      <w:r>
        <w:t xml:space="preserve">Evaluation of causes of pavement distresses proactively allows transportation agencies at both federal and state levels to undertake appropriate measures to extend the life of the existing pavements through timely maintenance, </w:t>
      </w:r>
      <w:proofErr w:type="gramStart"/>
      <w:r>
        <w:t>rehabilitation</w:t>
      </w:r>
      <w:proofErr w:type="gramEnd"/>
      <w:r>
        <w:t xml:space="preserve"> and reconstruction. Because roadway pavements experience many distresses and these are caused by various factors, evaluation of probable causes of specific distresses in specific pavements is an important step (</w:t>
      </w:r>
      <w:r w:rsidRPr="00ED27FF">
        <w:t xml:space="preserve">Chen and Scullion, 2008; Islam and </w:t>
      </w:r>
      <w:proofErr w:type="spellStart"/>
      <w:r w:rsidRPr="00ED27FF">
        <w:t>Buttlar</w:t>
      </w:r>
      <w:proofErr w:type="spellEnd"/>
      <w:r w:rsidRPr="00ED27FF">
        <w:t xml:space="preserve">, 2012; </w:t>
      </w:r>
      <w:proofErr w:type="spellStart"/>
      <w:r w:rsidRPr="00ED27FF">
        <w:t>Papagiannakis</w:t>
      </w:r>
      <w:proofErr w:type="spellEnd"/>
      <w:r w:rsidRPr="00ED27FF">
        <w:t xml:space="preserve"> and </w:t>
      </w:r>
      <w:proofErr w:type="spellStart"/>
      <w:r w:rsidRPr="00ED27FF">
        <w:t>Masad</w:t>
      </w:r>
      <w:proofErr w:type="spellEnd"/>
      <w:r w:rsidRPr="00ED27FF">
        <w:t>, 2017</w:t>
      </w:r>
      <w:r>
        <w:t>). To that end, the present study was undertaken to evaluate probable causes of transverse cracking and fatigue cracking in asphalt pavements at selected sites in Oklahoma. The hybrid evaluation method employed in this study is based on both laboratory and field testing and simulations using the Pavement ME Design (PMED) software, which is widely used nationally for pavement design and performance evaluation. The findings are presented in this thesis as conference and journal papers, along with some general background and overarching conclusions and recommendations</w:t>
      </w:r>
      <w:r w:rsidRPr="003229FE">
        <w:t>.</w:t>
      </w:r>
    </w:p>
    <w:bookmarkEnd w:id="13"/>
    <w:p w14:paraId="0F434761" w14:textId="77777777" w:rsidR="00763D20" w:rsidRDefault="00763D20" w:rsidP="00763D20">
      <w:pPr>
        <w:spacing w:before="240" w:line="480" w:lineRule="auto"/>
        <w:ind w:firstLine="720"/>
        <w:rPr>
          <w:szCs w:val="24"/>
        </w:rPr>
      </w:pPr>
      <w:r>
        <w:t xml:space="preserve">Cracking is one of the most common distresses in flexible pavements (Huang, 2004; </w:t>
      </w:r>
      <w:proofErr w:type="spellStart"/>
      <w:r w:rsidRPr="00406378">
        <w:t>Adlinge</w:t>
      </w:r>
      <w:proofErr w:type="spellEnd"/>
      <w:r w:rsidRPr="00406378">
        <w:t xml:space="preserve"> and Gupta, 2013; Rada</w:t>
      </w:r>
      <w:r w:rsidRPr="00406378">
        <w:rPr>
          <w:iCs/>
        </w:rPr>
        <w:t>,</w:t>
      </w:r>
      <w:r w:rsidRPr="00406378">
        <w:t xml:space="preserve"> 2013</w:t>
      </w:r>
      <w:r>
        <w:t xml:space="preserve">; </w:t>
      </w:r>
      <w:r w:rsidRPr="00104AC3">
        <w:rPr>
          <w:szCs w:val="24"/>
        </w:rPr>
        <w:t xml:space="preserve">West </w:t>
      </w:r>
      <w:r>
        <w:rPr>
          <w:szCs w:val="24"/>
        </w:rPr>
        <w:t xml:space="preserve">et al., 2018). According to West et al. (2018), more than 85% of asphalt pavements in the United States experience some form of crack, which includes transverse cracking, reflective cracking, fatigue cracking and longitudinal cracking. </w:t>
      </w:r>
      <w:r>
        <w:rPr>
          <w:szCs w:val="24"/>
        </w:rPr>
        <w:lastRenderedPageBreak/>
        <w:t xml:space="preserve">About 60% of asphalt pavements experience transverse cracking and fatigue cracking in their service lives (West et al., 2018). </w:t>
      </w:r>
    </w:p>
    <w:bookmarkEnd w:id="14"/>
    <w:p w14:paraId="3C551638" w14:textId="3AD5D401" w:rsidR="00763D20" w:rsidRDefault="00763D20" w:rsidP="00763D20">
      <w:pPr>
        <w:spacing w:before="240" w:line="480" w:lineRule="auto"/>
        <w:ind w:firstLine="720"/>
        <w:rPr>
          <w:szCs w:val="24"/>
        </w:rPr>
      </w:pPr>
      <w:r w:rsidRPr="003229FE">
        <w:rPr>
          <w:szCs w:val="24"/>
        </w:rPr>
        <w:t xml:space="preserve">Transverse cracking in flexible pavements </w:t>
      </w:r>
      <w:r>
        <w:rPr>
          <w:szCs w:val="24"/>
        </w:rPr>
        <w:t xml:space="preserve">is prevalent </w:t>
      </w:r>
      <w:r w:rsidRPr="003229FE">
        <w:rPr>
          <w:szCs w:val="24"/>
        </w:rPr>
        <w:t>in the cold regions in the US and Canada (</w:t>
      </w:r>
      <w:proofErr w:type="spellStart"/>
      <w:r w:rsidRPr="003229FE">
        <w:rPr>
          <w:szCs w:val="24"/>
        </w:rPr>
        <w:t>Marasteanu</w:t>
      </w:r>
      <w:proofErr w:type="spellEnd"/>
      <w:r w:rsidRPr="003229FE">
        <w:rPr>
          <w:szCs w:val="24"/>
        </w:rPr>
        <w:t xml:space="preserve">, et al., 2004; Zhang, 2015). </w:t>
      </w:r>
      <w:r>
        <w:rPr>
          <w:szCs w:val="24"/>
        </w:rPr>
        <w:t xml:space="preserve">Pavements located in relatively milder regions in the country with large variations in temperatures over a relatively short period of time and </w:t>
      </w:r>
      <w:proofErr w:type="gramStart"/>
      <w:r>
        <w:rPr>
          <w:szCs w:val="24"/>
        </w:rPr>
        <w:t>a large number of</w:t>
      </w:r>
      <w:proofErr w:type="gramEnd"/>
      <w:r>
        <w:rPr>
          <w:szCs w:val="24"/>
        </w:rPr>
        <w:t xml:space="preserve"> such thermal cycles are also found to experience transverse cracking (</w:t>
      </w:r>
      <w:proofErr w:type="spellStart"/>
      <w:r w:rsidRPr="00E058D1">
        <w:t>Yavuzturk</w:t>
      </w:r>
      <w:proofErr w:type="spellEnd"/>
      <w:r w:rsidR="00564BB0">
        <w:t xml:space="preserve"> et al.</w:t>
      </w:r>
      <w:r w:rsidRPr="00E058D1">
        <w:t>, 2005</w:t>
      </w:r>
      <w:r>
        <w:t>)</w:t>
      </w:r>
      <w:r>
        <w:rPr>
          <w:szCs w:val="24"/>
        </w:rPr>
        <w:t xml:space="preserve">. </w:t>
      </w:r>
      <w:r w:rsidRPr="003229FE">
        <w:rPr>
          <w:szCs w:val="24"/>
        </w:rPr>
        <w:t>These types of cracks are generally uniformly spaced and appear in the perpendicular direction of the traffic (Huang, 2004; Al-Qadi</w:t>
      </w:r>
      <w:r w:rsidR="001B19D0">
        <w:rPr>
          <w:szCs w:val="24"/>
        </w:rPr>
        <w:t xml:space="preserve"> et al.</w:t>
      </w:r>
      <w:r w:rsidRPr="003229FE">
        <w:rPr>
          <w:szCs w:val="24"/>
        </w:rPr>
        <w:t xml:space="preserve">, 2005).  Transverse cracks are </w:t>
      </w:r>
      <w:r>
        <w:rPr>
          <w:szCs w:val="24"/>
        </w:rPr>
        <w:t xml:space="preserve">generally </w:t>
      </w:r>
      <w:r w:rsidRPr="003229FE">
        <w:rPr>
          <w:szCs w:val="24"/>
        </w:rPr>
        <w:t>categorized into two types</w:t>
      </w:r>
      <w:r>
        <w:rPr>
          <w:szCs w:val="24"/>
        </w:rPr>
        <w:t>:</w:t>
      </w:r>
      <w:r w:rsidRPr="003229FE">
        <w:rPr>
          <w:szCs w:val="24"/>
        </w:rPr>
        <w:t xml:space="preserve">  thermal cracking due to low-temperature </w:t>
      </w:r>
      <w:r>
        <w:rPr>
          <w:szCs w:val="24"/>
        </w:rPr>
        <w:t>cycles</w:t>
      </w:r>
      <w:r w:rsidRPr="003229FE">
        <w:rPr>
          <w:szCs w:val="24"/>
        </w:rPr>
        <w:t xml:space="preserve"> and reflective cracking (Huang, 2004; </w:t>
      </w:r>
      <w:proofErr w:type="spellStart"/>
      <w:r w:rsidRPr="003229FE">
        <w:rPr>
          <w:szCs w:val="24"/>
        </w:rPr>
        <w:t>Pszczoła</w:t>
      </w:r>
      <w:proofErr w:type="spellEnd"/>
      <w:r w:rsidRPr="003229FE">
        <w:rPr>
          <w:szCs w:val="24"/>
        </w:rPr>
        <w:t xml:space="preserve"> et al., 2008; </w:t>
      </w:r>
      <w:proofErr w:type="spellStart"/>
      <w:r w:rsidRPr="003229FE">
        <w:rPr>
          <w:szCs w:val="24"/>
        </w:rPr>
        <w:t>Pais</w:t>
      </w:r>
      <w:proofErr w:type="spellEnd"/>
      <w:r w:rsidRPr="003229FE">
        <w:rPr>
          <w:szCs w:val="24"/>
        </w:rPr>
        <w:t>, 2013; Zhang, 2015). Thermal crack</w:t>
      </w:r>
      <w:r>
        <w:rPr>
          <w:szCs w:val="24"/>
        </w:rPr>
        <w:t>ing</w:t>
      </w:r>
      <w:r w:rsidRPr="003229FE">
        <w:rPr>
          <w:szCs w:val="24"/>
        </w:rPr>
        <w:t xml:space="preserve"> </w:t>
      </w:r>
      <w:r>
        <w:rPr>
          <w:szCs w:val="24"/>
        </w:rPr>
        <w:t xml:space="preserve">in asphalt pavement </w:t>
      </w:r>
      <w:r w:rsidRPr="003229FE">
        <w:rPr>
          <w:szCs w:val="24"/>
        </w:rPr>
        <w:t>occur</w:t>
      </w:r>
      <w:r>
        <w:rPr>
          <w:szCs w:val="24"/>
        </w:rPr>
        <w:t>s</w:t>
      </w:r>
      <w:r w:rsidRPr="003229FE">
        <w:rPr>
          <w:szCs w:val="24"/>
        </w:rPr>
        <w:t xml:space="preserve"> when the thermal stresses exceed the tensile strength of the asphalt layer</w:t>
      </w:r>
      <w:r>
        <w:rPr>
          <w:szCs w:val="24"/>
        </w:rPr>
        <w:t>(s)</w:t>
      </w:r>
      <w:r w:rsidRPr="003229FE">
        <w:rPr>
          <w:szCs w:val="24"/>
        </w:rPr>
        <w:t xml:space="preserve">. These cracks generally initiate at the surface and propagate through the entire or partial depth of the pavement (Huang, 2004; </w:t>
      </w:r>
      <w:proofErr w:type="spellStart"/>
      <w:r w:rsidRPr="003229FE">
        <w:rPr>
          <w:szCs w:val="24"/>
        </w:rPr>
        <w:t>Pszczoła</w:t>
      </w:r>
      <w:proofErr w:type="spellEnd"/>
      <w:r w:rsidRPr="003229FE">
        <w:rPr>
          <w:szCs w:val="24"/>
        </w:rPr>
        <w:t xml:space="preserve"> et al., 2008; Zhang, 2015). </w:t>
      </w:r>
      <w:r>
        <w:rPr>
          <w:szCs w:val="24"/>
        </w:rPr>
        <w:t xml:space="preserve">Size of thermal cracks and their spacing change with the level of </w:t>
      </w:r>
      <w:proofErr w:type="gramStart"/>
      <w:r>
        <w:rPr>
          <w:szCs w:val="24"/>
        </w:rPr>
        <w:t>low-temperature</w:t>
      </w:r>
      <w:proofErr w:type="gramEnd"/>
      <w:r>
        <w:rPr>
          <w:szCs w:val="24"/>
        </w:rPr>
        <w:t xml:space="preserve"> as well as thermal gradient and cycle, among other factors (e.g., pavement materials, resistance to thermal cracking, etc.). </w:t>
      </w:r>
      <w:r w:rsidRPr="003229FE">
        <w:rPr>
          <w:szCs w:val="24"/>
        </w:rPr>
        <w:t xml:space="preserve">Conversely, reflective cracks appear in the overlays under the action of repeated traffic load and temperature variations, if there are cracks in the existing underlying pavement </w:t>
      </w:r>
      <w:r>
        <w:rPr>
          <w:szCs w:val="24"/>
        </w:rPr>
        <w:t xml:space="preserve">layer(s) </w:t>
      </w:r>
      <w:r w:rsidRPr="003229FE">
        <w:rPr>
          <w:szCs w:val="24"/>
        </w:rPr>
        <w:t>(</w:t>
      </w:r>
      <w:proofErr w:type="spellStart"/>
      <w:r w:rsidRPr="003229FE">
        <w:rPr>
          <w:szCs w:val="24"/>
        </w:rPr>
        <w:t>Pais</w:t>
      </w:r>
      <w:proofErr w:type="spellEnd"/>
      <w:r w:rsidRPr="003229FE">
        <w:rPr>
          <w:szCs w:val="24"/>
        </w:rPr>
        <w:t xml:space="preserve">, 2013).   </w:t>
      </w:r>
    </w:p>
    <w:bookmarkEnd w:id="15"/>
    <w:p w14:paraId="39119D2B" w14:textId="77777777" w:rsidR="00763D20" w:rsidRDefault="00763D20" w:rsidP="00763D20">
      <w:pPr>
        <w:spacing w:before="240" w:line="480" w:lineRule="auto"/>
        <w:ind w:firstLine="720"/>
      </w:pPr>
      <w:r w:rsidRPr="003229FE">
        <w:t xml:space="preserve">Fatigue cracking is </w:t>
      </w:r>
      <w:r>
        <w:t xml:space="preserve">a </w:t>
      </w:r>
      <w:r w:rsidRPr="003229FE">
        <w:t xml:space="preserve">load-related distress in asphalt pavement and is developed </w:t>
      </w:r>
      <w:r>
        <w:t>due</w:t>
      </w:r>
      <w:r w:rsidRPr="003229FE">
        <w:t xml:space="preserve"> </w:t>
      </w:r>
      <w:r>
        <w:t xml:space="preserve">to repeated </w:t>
      </w:r>
      <w:r w:rsidRPr="003229FE">
        <w:t xml:space="preserve">traffic loading (Huang, 2004; </w:t>
      </w:r>
      <w:proofErr w:type="spellStart"/>
      <w:r w:rsidRPr="003229FE">
        <w:t>Pszczoła</w:t>
      </w:r>
      <w:proofErr w:type="spellEnd"/>
      <w:r w:rsidRPr="003229FE">
        <w:t xml:space="preserve"> et al., 2008; Zhang, 2015). Once fatigue cracking starts, it can increase rapidly as the pavement weakens. </w:t>
      </w:r>
      <w:r>
        <w:t>Mechanistically, f</w:t>
      </w:r>
      <w:r w:rsidRPr="003229FE">
        <w:t xml:space="preserve">atigue cracking occurs when the stresses in an asphalt layer due to repeated traffic loading exceeds its tensile strength. Generally, two types of fatigue cracks are observed in asphalt pavements </w:t>
      </w:r>
      <w:r w:rsidRPr="003229FE">
        <w:lastRenderedPageBreak/>
        <w:t xml:space="preserve">namely, top-down fatigue cracking and bottom-up fatigue cracking (Huang, 2004; </w:t>
      </w:r>
      <w:proofErr w:type="spellStart"/>
      <w:r w:rsidRPr="003229FE">
        <w:t>Papagiannakis</w:t>
      </w:r>
      <w:proofErr w:type="spellEnd"/>
      <w:r w:rsidRPr="003229FE">
        <w:t xml:space="preserve"> and </w:t>
      </w:r>
      <w:proofErr w:type="spellStart"/>
      <w:r w:rsidRPr="003229FE">
        <w:t>Masad</w:t>
      </w:r>
      <w:proofErr w:type="spellEnd"/>
      <w:r w:rsidRPr="003229FE">
        <w:t xml:space="preserve">, 2017; Sun et al., 2018). Top-down fatigue cracks are </w:t>
      </w:r>
      <w:r>
        <w:t xml:space="preserve">generally </w:t>
      </w:r>
      <w:r w:rsidRPr="003229FE">
        <w:t xml:space="preserve">caused by the </w:t>
      </w:r>
      <w:r>
        <w:t xml:space="preserve">excessive </w:t>
      </w:r>
      <w:r w:rsidRPr="003229FE">
        <w:t xml:space="preserve">tensile stresses at the asphalt surface due to non-uniform </w:t>
      </w:r>
      <w:r>
        <w:t xml:space="preserve">contact pressure at the interface between the </w:t>
      </w:r>
      <w:r w:rsidRPr="003229FE">
        <w:t>tire</w:t>
      </w:r>
      <w:r>
        <w:t xml:space="preserve"> and the </w:t>
      </w:r>
      <w:r w:rsidRPr="003229FE">
        <w:t>pavement</w:t>
      </w:r>
      <w:r>
        <w:t>(i.e., when the localized tensile stress exceeds the tensile strength of the asphalt)</w:t>
      </w:r>
      <w:r w:rsidRPr="003229FE">
        <w:t xml:space="preserve">. </w:t>
      </w:r>
      <w:r>
        <w:t xml:space="preserve">Once </w:t>
      </w:r>
      <w:r w:rsidRPr="003229FE">
        <w:t>initiate</w:t>
      </w:r>
      <w:r>
        <w:t>d</w:t>
      </w:r>
      <w:r w:rsidRPr="003229FE">
        <w:t xml:space="preserve"> at the surface</w:t>
      </w:r>
      <w:r>
        <w:t>,</w:t>
      </w:r>
      <w:r w:rsidRPr="003229FE">
        <w:t xml:space="preserve"> </w:t>
      </w:r>
      <w:r>
        <w:t>these cracks</w:t>
      </w:r>
      <w:r w:rsidRPr="003229FE">
        <w:t xml:space="preserve"> gradually propagate downward (Myers, 2000; Wang et al., 2003; Wang and Al-Qadi, 2010). </w:t>
      </w:r>
      <w:r>
        <w:t>T</w:t>
      </w:r>
      <w:r w:rsidRPr="003229FE">
        <w:t>he bottom-up cracks</w:t>
      </w:r>
      <w:r>
        <w:t>, however,</w:t>
      </w:r>
      <w:r w:rsidRPr="003229FE">
        <w:t xml:space="preserve"> </w:t>
      </w:r>
      <w:r>
        <w:t xml:space="preserve">are </w:t>
      </w:r>
      <w:r w:rsidRPr="003229FE">
        <w:t>developed when the tensile stress at the bottom of the asphalt layer exceeds the tensile strength of the pavement under repeated traffic load</w:t>
      </w:r>
      <w:r>
        <w:t>ing</w:t>
      </w:r>
      <w:r w:rsidRPr="003229FE">
        <w:t>.  These cracks propagate upward from the bottom and appear as interconnected alligator skin (</w:t>
      </w:r>
      <w:r>
        <w:t>also called “</w:t>
      </w:r>
      <w:r w:rsidRPr="003229FE">
        <w:t>alligator crack</w:t>
      </w:r>
      <w:r>
        <w:t>”</w:t>
      </w:r>
      <w:r w:rsidRPr="003229FE">
        <w:t xml:space="preserve">) (Huang, 2004; </w:t>
      </w:r>
      <w:proofErr w:type="spellStart"/>
      <w:r w:rsidRPr="003229FE">
        <w:t>Molenaar</w:t>
      </w:r>
      <w:proofErr w:type="spellEnd"/>
      <w:r w:rsidRPr="003229FE">
        <w:t xml:space="preserve"> and Pu, 2008; Islam and </w:t>
      </w:r>
      <w:proofErr w:type="spellStart"/>
      <w:r w:rsidRPr="003229FE">
        <w:t>Tarefder</w:t>
      </w:r>
      <w:proofErr w:type="spellEnd"/>
      <w:r w:rsidRPr="003229FE">
        <w:t xml:space="preserve">, 2015). </w:t>
      </w:r>
    </w:p>
    <w:bookmarkEnd w:id="16"/>
    <w:p w14:paraId="4E06E279" w14:textId="77777777" w:rsidR="00763D20" w:rsidRDefault="00763D20" w:rsidP="00763D20">
      <w:pPr>
        <w:spacing w:before="240" w:line="480" w:lineRule="auto"/>
        <w:ind w:firstLine="720"/>
      </w:pPr>
      <w:r>
        <w:rPr>
          <w:szCs w:val="24"/>
        </w:rPr>
        <w:t xml:space="preserve">In the current study, probable causes of transverse cracking and fatigue cracking are examined using a hybrid approach involving laboratory and field testing and PMED simulations at three selected pavement sections in Oklahoma. </w:t>
      </w:r>
      <w:r>
        <w:t xml:space="preserve">Two of these sites, US 270 in Harper County and US 287 in Cimarron County, have experienced extensive transverse cracking, while the third site in US 412 in Noble County has experienced significant fatigue cracking. </w:t>
      </w:r>
      <w:bookmarkStart w:id="18" w:name="_Hlk27429443"/>
      <w:r>
        <w:t xml:space="preserve">Field testing at each site consisted of Ground Penetrating Radar (GPR), Falling Weight Deflectometer (FWD) and Dynamic Cone Penetration (DCP). Asphalt cores and soil samples were collected for laboratory testing. Laboratory testing on extracted asphalt cores involved density, air voids, and resistance to cracking (using Illinois Flexibility Index Test or IFIT). Performance grade (PG) of the extracted binder was also determined from the asphalt cores. Soil tests primarily involved Atterberg limits and AASHTO classification. </w:t>
      </w:r>
      <w:r w:rsidRPr="00406378">
        <w:rPr>
          <w:szCs w:val="24"/>
        </w:rPr>
        <w:t xml:space="preserve">In addition to field and laboratory </w:t>
      </w:r>
      <w:r>
        <w:rPr>
          <w:szCs w:val="24"/>
        </w:rPr>
        <w:t>testing</w:t>
      </w:r>
      <w:r w:rsidRPr="00406378">
        <w:rPr>
          <w:szCs w:val="24"/>
        </w:rPr>
        <w:t xml:space="preserve">, </w:t>
      </w:r>
      <w:r>
        <w:rPr>
          <w:szCs w:val="24"/>
        </w:rPr>
        <w:t>a parametric</w:t>
      </w:r>
      <w:r w:rsidRPr="00406378">
        <w:rPr>
          <w:szCs w:val="24"/>
        </w:rPr>
        <w:t xml:space="preserve"> </w:t>
      </w:r>
      <w:r>
        <w:rPr>
          <w:szCs w:val="24"/>
        </w:rPr>
        <w:t xml:space="preserve">study was conducted using </w:t>
      </w:r>
      <w:proofErr w:type="spellStart"/>
      <w:r w:rsidRPr="00142811">
        <w:rPr>
          <w:szCs w:val="24"/>
        </w:rPr>
        <w:t>AASHTOWare</w:t>
      </w:r>
      <w:proofErr w:type="spellEnd"/>
      <w:r w:rsidRPr="00142811">
        <w:rPr>
          <w:szCs w:val="24"/>
        </w:rPr>
        <w:t xml:space="preserve"> Pavement ME Design (PMED) </w:t>
      </w:r>
      <w:bookmarkStart w:id="19" w:name="_Hlk44868047"/>
      <w:r>
        <w:rPr>
          <w:szCs w:val="24"/>
        </w:rPr>
        <w:t xml:space="preserve">simulation to identify relative influence of pavement geometry, material properties, traffic and climate on </w:t>
      </w:r>
      <w:r>
        <w:rPr>
          <w:szCs w:val="24"/>
        </w:rPr>
        <w:lastRenderedPageBreak/>
        <w:t>transverse cracking and fatigue cracking</w:t>
      </w:r>
      <w:bookmarkEnd w:id="19"/>
      <w:r w:rsidRPr="00406378">
        <w:t>.</w:t>
      </w:r>
      <w:bookmarkEnd w:id="18"/>
      <w:r>
        <w:t xml:space="preserve"> Specific objectives of the current study are given below.</w:t>
      </w:r>
    </w:p>
    <w:p w14:paraId="649728F4" w14:textId="01EF6542" w:rsidR="00A06DD2" w:rsidRDefault="00A06DD2" w:rsidP="00A06DD2">
      <w:pPr>
        <w:pStyle w:val="Heading3"/>
        <w:rPr>
          <w:rFonts w:cs="Times New Roman"/>
        </w:rPr>
      </w:pPr>
      <w:bookmarkStart w:id="20" w:name="_Toc46837743"/>
      <w:bookmarkEnd w:id="17"/>
      <w:r w:rsidRPr="00A06DD2">
        <w:rPr>
          <w:rFonts w:cs="Times New Roman"/>
        </w:rPr>
        <w:t>OBJECTIVES</w:t>
      </w:r>
      <w:bookmarkEnd w:id="20"/>
    </w:p>
    <w:p w14:paraId="3400EDA6" w14:textId="77777777" w:rsidR="00763D20" w:rsidRPr="00335642" w:rsidRDefault="00763D20" w:rsidP="00763D20">
      <w:pPr>
        <w:spacing w:before="240" w:line="480" w:lineRule="auto"/>
        <w:ind w:firstLine="360"/>
        <w:rPr>
          <w:szCs w:val="24"/>
        </w:rPr>
      </w:pPr>
      <w:bookmarkStart w:id="21" w:name="_Hlk45012500"/>
      <w:bookmarkStart w:id="22" w:name="_Hlk45012524"/>
      <w:bookmarkEnd w:id="6"/>
      <w:r w:rsidRPr="00335642">
        <w:rPr>
          <w:szCs w:val="24"/>
        </w:rPr>
        <w:t xml:space="preserve">This study </w:t>
      </w:r>
      <w:r>
        <w:rPr>
          <w:szCs w:val="24"/>
        </w:rPr>
        <w:t xml:space="preserve">is </w:t>
      </w:r>
      <w:r w:rsidRPr="00335642">
        <w:rPr>
          <w:szCs w:val="24"/>
        </w:rPr>
        <w:t>aim</w:t>
      </w:r>
      <w:r>
        <w:rPr>
          <w:szCs w:val="24"/>
        </w:rPr>
        <w:t>ed</w:t>
      </w:r>
      <w:r w:rsidRPr="00335642">
        <w:rPr>
          <w:szCs w:val="24"/>
        </w:rPr>
        <w:t xml:space="preserve"> to investigate the cracking potential of flexible pavements</w:t>
      </w:r>
      <w:r>
        <w:rPr>
          <w:szCs w:val="24"/>
        </w:rPr>
        <w:t xml:space="preserve"> using a hybrid approach involving field and laboratory testing and a parametric study using PMED simulation</w:t>
      </w:r>
      <w:r w:rsidRPr="00335642">
        <w:rPr>
          <w:szCs w:val="24"/>
        </w:rPr>
        <w:t xml:space="preserve">. </w:t>
      </w:r>
      <w:r>
        <w:rPr>
          <w:szCs w:val="24"/>
        </w:rPr>
        <w:t>The PMED simulation</w:t>
      </w:r>
      <w:r w:rsidRPr="00CE4A29">
        <w:rPr>
          <w:szCs w:val="24"/>
        </w:rPr>
        <w:t xml:space="preserve"> </w:t>
      </w:r>
      <w:r>
        <w:rPr>
          <w:szCs w:val="24"/>
        </w:rPr>
        <w:t>was</w:t>
      </w:r>
      <w:r w:rsidRPr="009A5828">
        <w:rPr>
          <w:szCs w:val="24"/>
        </w:rPr>
        <w:t xml:space="preserve"> </w:t>
      </w:r>
      <w:r>
        <w:rPr>
          <w:szCs w:val="24"/>
        </w:rPr>
        <w:t xml:space="preserve">intended </w:t>
      </w:r>
      <w:r w:rsidRPr="009A5828">
        <w:rPr>
          <w:szCs w:val="24"/>
        </w:rPr>
        <w:t>to identify relative influence of pavement geometry, material properties, traffic and climate on transverse cracking and fatigue cracking</w:t>
      </w:r>
      <w:r w:rsidRPr="00CE4A29">
        <w:rPr>
          <w:szCs w:val="24"/>
        </w:rPr>
        <w:t xml:space="preserve">. </w:t>
      </w:r>
      <w:r w:rsidRPr="00335642">
        <w:rPr>
          <w:szCs w:val="24"/>
        </w:rPr>
        <w:t xml:space="preserve">The specific objectives of this study are:  </w:t>
      </w:r>
    </w:p>
    <w:bookmarkEnd w:id="21"/>
    <w:p w14:paraId="1E6F3457" w14:textId="77777777" w:rsidR="00763D20" w:rsidRDefault="00763D20" w:rsidP="00763D20">
      <w:pPr>
        <w:pStyle w:val="ListParagraph"/>
        <w:numPr>
          <w:ilvl w:val="0"/>
          <w:numId w:val="3"/>
        </w:numPr>
        <w:spacing w:after="160" w:line="480" w:lineRule="auto"/>
        <w:ind w:left="360"/>
        <w:rPr>
          <w:rFonts w:ascii="Times New Roman" w:hAnsi="Times New Roman"/>
          <w:sz w:val="24"/>
          <w:szCs w:val="24"/>
        </w:rPr>
      </w:pPr>
      <w:r>
        <w:rPr>
          <w:rFonts w:ascii="Times New Roman" w:hAnsi="Times New Roman"/>
          <w:sz w:val="24"/>
          <w:szCs w:val="24"/>
        </w:rPr>
        <w:t>To investigate probable causes of transverse cracking in US 270 and US 287 using field and laboratory testing and a parametric study using PMED simulation.</w:t>
      </w:r>
    </w:p>
    <w:p w14:paraId="2B379DB6" w14:textId="77777777" w:rsidR="00763D20" w:rsidRDefault="00763D20" w:rsidP="00763D20">
      <w:pPr>
        <w:pStyle w:val="ListParagraph"/>
        <w:numPr>
          <w:ilvl w:val="0"/>
          <w:numId w:val="3"/>
        </w:numPr>
        <w:spacing w:after="160" w:line="480" w:lineRule="auto"/>
        <w:ind w:left="360"/>
        <w:rPr>
          <w:rFonts w:ascii="Times New Roman" w:hAnsi="Times New Roman"/>
          <w:sz w:val="24"/>
          <w:szCs w:val="24"/>
        </w:rPr>
      </w:pPr>
      <w:r>
        <w:rPr>
          <w:rFonts w:ascii="Times New Roman" w:hAnsi="Times New Roman"/>
          <w:sz w:val="24"/>
          <w:szCs w:val="24"/>
        </w:rPr>
        <w:t>To determine probable causes of fatigue cracking in US 412 using field and laboratory testing and a parametric study using PMED simulation.</w:t>
      </w:r>
    </w:p>
    <w:p w14:paraId="0FAA1A20" w14:textId="77777777" w:rsidR="00763D20" w:rsidRPr="000C4DB1" w:rsidRDefault="00763D20" w:rsidP="00763D20">
      <w:pPr>
        <w:pStyle w:val="ListParagraph"/>
        <w:numPr>
          <w:ilvl w:val="0"/>
          <w:numId w:val="3"/>
        </w:numPr>
        <w:spacing w:after="160" w:line="480" w:lineRule="auto"/>
        <w:ind w:left="360"/>
        <w:rPr>
          <w:rFonts w:ascii="Times New Roman" w:hAnsi="Times New Roman"/>
          <w:color w:val="0E101A"/>
          <w:sz w:val="24"/>
          <w:szCs w:val="24"/>
        </w:rPr>
      </w:pPr>
      <w:r>
        <w:rPr>
          <w:rFonts w:ascii="Times New Roman" w:hAnsi="Times New Roman"/>
          <w:color w:val="0E101A"/>
          <w:sz w:val="24"/>
          <w:szCs w:val="24"/>
        </w:rPr>
        <w:t xml:space="preserve">To </w:t>
      </w:r>
      <w:r w:rsidRPr="009A5828">
        <w:rPr>
          <w:rFonts w:ascii="Times New Roman" w:hAnsi="Times New Roman"/>
          <w:color w:val="0E101A"/>
          <w:sz w:val="24"/>
          <w:szCs w:val="24"/>
        </w:rPr>
        <w:t>identify relative influence of pavement geometry, material properties, traffic and climate on transverse cracking and fatigue cracking</w:t>
      </w:r>
      <w:r>
        <w:rPr>
          <w:rFonts w:ascii="Times New Roman" w:hAnsi="Times New Roman"/>
          <w:color w:val="0E101A"/>
          <w:sz w:val="24"/>
          <w:szCs w:val="24"/>
        </w:rPr>
        <w:t xml:space="preserve">. </w:t>
      </w:r>
    </w:p>
    <w:p w14:paraId="48FA4A01" w14:textId="60D5B7B3" w:rsidR="00A06DD2" w:rsidRDefault="00A06DD2" w:rsidP="00A06DD2">
      <w:pPr>
        <w:pStyle w:val="Heading3"/>
      </w:pPr>
      <w:bookmarkStart w:id="23" w:name="_Toc46837744"/>
      <w:bookmarkEnd w:id="22"/>
      <w:r>
        <w:t>OUTLINE</w:t>
      </w:r>
      <w:bookmarkEnd w:id="23"/>
    </w:p>
    <w:p w14:paraId="788A9D60" w14:textId="77777777" w:rsidR="00763D20" w:rsidRPr="0043004D" w:rsidRDefault="00763D20" w:rsidP="00763D20">
      <w:pPr>
        <w:spacing w:before="240" w:line="480" w:lineRule="auto"/>
        <w:ind w:firstLine="720"/>
      </w:pPr>
      <w:bookmarkStart w:id="24" w:name="_Hlk45012568"/>
      <w:r w:rsidRPr="0043004D">
        <w:t>This thesis consists of five chapters. An overview of each chapter is given in this section.</w:t>
      </w:r>
    </w:p>
    <w:p w14:paraId="78C45333" w14:textId="77777777" w:rsidR="00763D20" w:rsidRPr="0043004D" w:rsidRDefault="00763D20" w:rsidP="00763D20">
      <w:pPr>
        <w:spacing w:line="480" w:lineRule="auto"/>
        <w:ind w:firstLine="720"/>
      </w:pPr>
      <w:r w:rsidRPr="0043004D">
        <w:rPr>
          <w:b/>
          <w:bCs/>
        </w:rPr>
        <w:t>Chapter 1</w:t>
      </w:r>
      <w:r w:rsidRPr="0043004D">
        <w:t xml:space="preserve">: This chapter provides the overall background and a brief overview of transverse cracking and fatigue cracking in flexible pavements. The objectives of the thesis are also included in this chapter. </w:t>
      </w:r>
    </w:p>
    <w:p w14:paraId="1EB8B7F3" w14:textId="77777777" w:rsidR="00763D20" w:rsidRPr="0043004D" w:rsidRDefault="00763D20" w:rsidP="00763D20">
      <w:pPr>
        <w:spacing w:line="480" w:lineRule="auto"/>
        <w:ind w:firstLine="720"/>
      </w:pPr>
      <w:r w:rsidRPr="0043004D">
        <w:rPr>
          <w:b/>
          <w:bCs/>
        </w:rPr>
        <w:t>Chapter 2</w:t>
      </w:r>
      <w:r w:rsidRPr="0043004D">
        <w:t xml:space="preserve">: This chapter presents the findings of a parametric study to determine the level of sensitivity or relative influence of input parameters used in </w:t>
      </w:r>
      <w:proofErr w:type="spellStart"/>
      <w:r w:rsidRPr="0043004D">
        <w:t>AASHTOWare</w:t>
      </w:r>
      <w:proofErr w:type="spellEnd"/>
      <w:r w:rsidRPr="0043004D">
        <w:t xml:space="preserve"> Pavement ME Design (PMED) to simulate asphalt pavement performance under transverse cracking and fatigue </w:t>
      </w:r>
      <w:r w:rsidRPr="0043004D">
        <w:lastRenderedPageBreak/>
        <w:t xml:space="preserve">cracking. A local sensitivity analysis of PMED input variables was conducted using a Normalized Sensitivity Index (NSI). The results of this sensitivity study are presented in this chapter.  Relative ranking of each parameter using in the sensitivity analysis is also presented in this chapter. </w:t>
      </w:r>
    </w:p>
    <w:p w14:paraId="2F75B8D3" w14:textId="77777777" w:rsidR="00763D20" w:rsidRPr="0043004D" w:rsidRDefault="00763D20" w:rsidP="00763D20">
      <w:pPr>
        <w:spacing w:line="480" w:lineRule="auto"/>
        <w:ind w:firstLine="720"/>
      </w:pPr>
      <w:r w:rsidRPr="0043004D">
        <w:rPr>
          <w:b/>
          <w:bCs/>
        </w:rPr>
        <w:t>Chapter 3</w:t>
      </w:r>
      <w:r w:rsidRPr="0043004D">
        <w:t xml:space="preserve">: This chapter includes the findings of a study that was conducted to identify probable causes of transverse cracking in </w:t>
      </w:r>
      <w:r>
        <w:t xml:space="preserve">selected pavement sections in Oklahoma, namely </w:t>
      </w:r>
      <w:r w:rsidRPr="0043004D">
        <w:t xml:space="preserve">US 270 and US 287. A series of field and laboratory testing and analysis of weather data from nearby climate stations were conducted in this study. The results are presented in this chapter. In addition, a parametric study was conducted using PMED to determine the degree of influence of pavement structural components, </w:t>
      </w:r>
      <w:proofErr w:type="gramStart"/>
      <w:r w:rsidRPr="0043004D">
        <w:t>materials</w:t>
      </w:r>
      <w:proofErr w:type="gramEnd"/>
      <w:r w:rsidRPr="0043004D">
        <w:t xml:space="preserve"> and traffic on transverse cracking. The results are presented in </w:t>
      </w:r>
      <w:r>
        <w:t>this chapter</w:t>
      </w:r>
      <w:r w:rsidRPr="0043004D">
        <w:t xml:space="preserve">. </w:t>
      </w:r>
    </w:p>
    <w:p w14:paraId="52403E6F" w14:textId="698A3A81" w:rsidR="00763D20" w:rsidRPr="0043004D" w:rsidRDefault="00763D20" w:rsidP="00763D20">
      <w:pPr>
        <w:spacing w:line="480" w:lineRule="auto"/>
        <w:ind w:firstLine="720"/>
      </w:pPr>
      <w:r w:rsidRPr="0043004D">
        <w:rPr>
          <w:b/>
          <w:bCs/>
        </w:rPr>
        <w:t>Chapter 4</w:t>
      </w:r>
      <w:r w:rsidRPr="0043004D">
        <w:t xml:space="preserve">: This chapter presents the results of a case study in which probable causes of fatigue cracking in US 412 in Oklahoma were investigated.  A series of field and laboratory tests was </w:t>
      </w:r>
      <w:r>
        <w:t>performed</w:t>
      </w:r>
      <w:r w:rsidRPr="0043004D">
        <w:t xml:space="preserve">. In addition to field and laboratory </w:t>
      </w:r>
      <w:r>
        <w:t>testing</w:t>
      </w:r>
      <w:r w:rsidRPr="0043004D">
        <w:t>, PMED simulations were performed to determine the degree of influence of pavement structural components</w:t>
      </w:r>
      <w:r w:rsidR="00122AFB">
        <w:t xml:space="preserve"> and</w:t>
      </w:r>
      <w:r w:rsidRPr="0043004D">
        <w:t xml:space="preserve"> materials on fatigue cracking. The results are presented in this chapter.  </w:t>
      </w:r>
    </w:p>
    <w:p w14:paraId="05A8029E" w14:textId="77777777" w:rsidR="00763D20" w:rsidRDefault="00763D20" w:rsidP="00763D20">
      <w:pPr>
        <w:spacing w:line="480" w:lineRule="auto"/>
        <w:ind w:firstLine="720"/>
      </w:pPr>
      <w:r w:rsidRPr="0043004D">
        <w:rPr>
          <w:b/>
          <w:bCs/>
        </w:rPr>
        <w:t>Chapter 5</w:t>
      </w:r>
      <w:r w:rsidRPr="0043004D">
        <w:t>: Overall conclusions from this study are presented in this chapter along with pertinent recommendations. The recommendations are focused on the remedial measures for the pavement sections studied herein as well as recommendations for future work.</w:t>
      </w:r>
      <w:r>
        <w:t xml:space="preserve"> </w:t>
      </w:r>
      <w:bookmarkEnd w:id="24"/>
    </w:p>
    <w:p w14:paraId="7C51E5A3" w14:textId="700EC7AB" w:rsidR="00FF312F" w:rsidRDefault="00FF312F" w:rsidP="00FF312F">
      <w:pPr>
        <w:spacing w:line="480" w:lineRule="auto"/>
        <w:ind w:firstLine="720"/>
      </w:pPr>
    </w:p>
    <w:p w14:paraId="7DBEF2F4" w14:textId="217B8257" w:rsidR="00383823" w:rsidRDefault="00383823" w:rsidP="00A06DD2">
      <w:pPr>
        <w:spacing w:line="480" w:lineRule="auto"/>
        <w:ind w:firstLine="720"/>
      </w:pPr>
    </w:p>
    <w:p w14:paraId="2D30EDE4" w14:textId="49230384" w:rsidR="007D6F0F" w:rsidRDefault="007D6F0F" w:rsidP="00BF4E8F">
      <w:pPr>
        <w:spacing w:line="480" w:lineRule="auto"/>
      </w:pPr>
    </w:p>
    <w:p w14:paraId="04E10625" w14:textId="2031A010" w:rsidR="007D6F0F" w:rsidRPr="00244843" w:rsidRDefault="002F4C0C" w:rsidP="00E535ED">
      <w:pPr>
        <w:pStyle w:val="Heading2"/>
      </w:pPr>
      <w:r>
        <w:lastRenderedPageBreak/>
        <w:t xml:space="preserve">  </w:t>
      </w:r>
      <w:r w:rsidR="00E535ED">
        <w:t xml:space="preserve">  </w:t>
      </w:r>
      <w:bookmarkStart w:id="25" w:name="_Toc46837745"/>
      <w:r w:rsidR="007D6F0F" w:rsidRPr="00E535ED">
        <w:t>SENSITIVITY OF PAVEMENT MED INPUT PARAMETERS FOR CHARACTERIZATION OF CRACKING IN PAVEMENTS IN OKLAHOMA</w:t>
      </w:r>
      <w:r w:rsidR="007D6F0F">
        <w:rPr>
          <w:rStyle w:val="FootnoteReference"/>
          <w:b w:val="0"/>
          <w:bCs w:val="0"/>
          <w:i w:val="0"/>
          <w:iCs w:val="0"/>
        </w:rPr>
        <w:footnoteReference w:id="1"/>
      </w:r>
      <w:bookmarkEnd w:id="25"/>
    </w:p>
    <w:p w14:paraId="47B574C9" w14:textId="77777777" w:rsidR="007D6F0F" w:rsidRDefault="00EE22FD" w:rsidP="007D6F0F">
      <w:pPr>
        <w:pStyle w:val="NormalWeb"/>
        <w:spacing w:before="0" w:beforeAutospacing="0" w:after="0" w:afterAutospacing="0" w:line="480" w:lineRule="auto"/>
        <w:rPr>
          <w:color w:val="0E101A"/>
        </w:rPr>
      </w:pPr>
      <w:r>
        <w:pict w14:anchorId="57C1740D">
          <v:rect id="_x0000_i1026" style="width:0;height:1.5pt" o:hralign="center" o:hrstd="t" o:hr="t" fillcolor="#a0a0a0" stroked="f"/>
        </w:pict>
      </w:r>
    </w:p>
    <w:p w14:paraId="174E1777" w14:textId="77777777" w:rsidR="007D6F0F" w:rsidRPr="000D3703" w:rsidRDefault="007D6F0F" w:rsidP="007D6F0F">
      <w:pPr>
        <w:rPr>
          <w:rFonts w:cs="Times New Roman"/>
          <w:szCs w:val="24"/>
        </w:rPr>
      </w:pPr>
      <w:r w:rsidRPr="000D3703">
        <w:rPr>
          <w:rFonts w:cs="Times New Roman"/>
          <w:szCs w:val="24"/>
        </w:rPr>
        <w:t>ABSTRACT</w:t>
      </w:r>
    </w:p>
    <w:p w14:paraId="29E6FEE8" w14:textId="035E8632" w:rsidR="007D6F0F" w:rsidRDefault="007D6F0F" w:rsidP="00B74E45">
      <w:pPr>
        <w:spacing w:line="480" w:lineRule="auto"/>
        <w:ind w:firstLine="720"/>
        <w:rPr>
          <w:rFonts w:cs="Times New Roman"/>
          <w:szCs w:val="24"/>
        </w:rPr>
      </w:pPr>
      <w:bookmarkStart w:id="26" w:name="_Hlk22756949"/>
      <w:r w:rsidRPr="005032D5">
        <w:rPr>
          <w:rFonts w:cs="Times New Roman"/>
          <w:szCs w:val="24"/>
        </w:rPr>
        <w:t>One of the common distress</w:t>
      </w:r>
      <w:r>
        <w:rPr>
          <w:rFonts w:cs="Times New Roman"/>
          <w:szCs w:val="24"/>
        </w:rPr>
        <w:t>es</w:t>
      </w:r>
      <w:r w:rsidRPr="005032D5">
        <w:rPr>
          <w:rFonts w:cs="Times New Roman"/>
          <w:szCs w:val="24"/>
        </w:rPr>
        <w:t xml:space="preserve"> </w:t>
      </w:r>
      <w:r>
        <w:rPr>
          <w:rFonts w:cs="Times New Roman"/>
          <w:szCs w:val="24"/>
        </w:rPr>
        <w:t xml:space="preserve">in asphalt pavements </w:t>
      </w:r>
      <w:r w:rsidRPr="005032D5">
        <w:rPr>
          <w:rFonts w:cs="Times New Roman"/>
          <w:szCs w:val="24"/>
        </w:rPr>
        <w:t xml:space="preserve">observed in </w:t>
      </w:r>
      <w:r>
        <w:rPr>
          <w:rFonts w:cs="Times New Roman"/>
          <w:szCs w:val="24"/>
        </w:rPr>
        <w:t>northwest Oklahoma</w:t>
      </w:r>
      <w:r w:rsidRPr="005032D5">
        <w:rPr>
          <w:rFonts w:cs="Times New Roman"/>
          <w:szCs w:val="24"/>
        </w:rPr>
        <w:t xml:space="preserve"> is </w:t>
      </w:r>
      <w:r>
        <w:rPr>
          <w:rFonts w:cs="Times New Roman"/>
          <w:szCs w:val="24"/>
        </w:rPr>
        <w:t>depression or localized settlements</w:t>
      </w:r>
      <w:r w:rsidRPr="005032D5">
        <w:rPr>
          <w:rFonts w:cs="Times New Roman"/>
          <w:szCs w:val="24"/>
        </w:rPr>
        <w:t xml:space="preserve"> and cracking in the transverse direction. </w:t>
      </w:r>
      <w:r w:rsidRPr="00F928E4">
        <w:rPr>
          <w:rFonts w:cs="Times New Roman"/>
          <w:szCs w:val="24"/>
        </w:rPr>
        <w:t xml:space="preserve"> </w:t>
      </w:r>
      <w:r w:rsidRPr="000D3703">
        <w:rPr>
          <w:rFonts w:cs="Times New Roman"/>
          <w:szCs w:val="24"/>
        </w:rPr>
        <w:t xml:space="preserve">This paper focuses on the sensitivity study </w:t>
      </w:r>
      <w:r>
        <w:rPr>
          <w:rFonts w:cs="Times New Roman"/>
          <w:szCs w:val="24"/>
        </w:rPr>
        <w:t>of the</w:t>
      </w:r>
      <w:r w:rsidRPr="000D3703">
        <w:rPr>
          <w:rFonts w:cs="Times New Roman"/>
          <w:szCs w:val="24"/>
        </w:rPr>
        <w:t xml:space="preserve"> Pavement ME Design</w:t>
      </w:r>
      <w:r w:rsidR="008C6D41">
        <w:rPr>
          <w:rFonts w:cs="Times New Roman"/>
          <w:szCs w:val="24"/>
        </w:rPr>
        <w:t xml:space="preserve"> (PMED)</w:t>
      </w:r>
      <w:r>
        <w:rPr>
          <w:rFonts w:cs="Times New Roman"/>
          <w:szCs w:val="24"/>
        </w:rPr>
        <w:t xml:space="preserve"> input</w:t>
      </w:r>
      <w:r w:rsidRPr="000D3703">
        <w:rPr>
          <w:rFonts w:cs="Times New Roman"/>
          <w:szCs w:val="24"/>
        </w:rPr>
        <w:t xml:space="preserve"> </w:t>
      </w:r>
      <w:r>
        <w:rPr>
          <w:rFonts w:cs="Times New Roman"/>
          <w:szCs w:val="24"/>
        </w:rPr>
        <w:t>parameters</w:t>
      </w:r>
      <w:r w:rsidRPr="000D3703">
        <w:rPr>
          <w:rFonts w:cs="Times New Roman"/>
          <w:szCs w:val="24"/>
        </w:rPr>
        <w:t xml:space="preserve"> by comparing them with the field observations, when feasible. Specifically, </w:t>
      </w:r>
      <w:r w:rsidR="00920724">
        <w:rPr>
          <w:rFonts w:cs="Times New Roman"/>
          <w:szCs w:val="24"/>
        </w:rPr>
        <w:t>P</w:t>
      </w:r>
      <w:r w:rsidRPr="000D3703">
        <w:rPr>
          <w:rFonts w:cs="Times New Roman"/>
          <w:szCs w:val="24"/>
        </w:rPr>
        <w:t xml:space="preserve">erformance </w:t>
      </w:r>
      <w:r w:rsidR="00920724">
        <w:rPr>
          <w:rFonts w:cs="Times New Roman"/>
          <w:szCs w:val="24"/>
        </w:rPr>
        <w:t>G</w:t>
      </w:r>
      <w:r w:rsidRPr="000D3703">
        <w:rPr>
          <w:rFonts w:cs="Times New Roman"/>
          <w:szCs w:val="24"/>
        </w:rPr>
        <w:t xml:space="preserve">rades (PG) of binders, thicknesses of different structural layers and traffic levels were used as design variables in </w:t>
      </w:r>
      <w:r w:rsidR="008C6D41">
        <w:rPr>
          <w:rFonts w:cs="Times New Roman"/>
          <w:szCs w:val="24"/>
        </w:rPr>
        <w:t>PMED</w:t>
      </w:r>
      <w:r w:rsidRPr="000D3703">
        <w:rPr>
          <w:rFonts w:cs="Times New Roman"/>
          <w:szCs w:val="24"/>
        </w:rPr>
        <w:t xml:space="preserve"> and each variable was changed within a practical range to examine its sensitivity relative to other variables. A </w:t>
      </w:r>
      <w:r w:rsidR="00920724">
        <w:rPr>
          <w:rFonts w:cs="Times New Roman"/>
          <w:szCs w:val="24"/>
        </w:rPr>
        <w:t>N</w:t>
      </w:r>
      <w:r w:rsidRPr="000D3703">
        <w:rPr>
          <w:rFonts w:cs="Times New Roman"/>
          <w:szCs w:val="24"/>
        </w:rPr>
        <w:t xml:space="preserve">ormalized </w:t>
      </w:r>
      <w:r w:rsidR="00920724">
        <w:rPr>
          <w:rFonts w:cs="Times New Roman"/>
          <w:szCs w:val="24"/>
        </w:rPr>
        <w:t>S</w:t>
      </w:r>
      <w:r w:rsidRPr="000D3703">
        <w:rPr>
          <w:rFonts w:cs="Times New Roman"/>
          <w:szCs w:val="24"/>
        </w:rPr>
        <w:t xml:space="preserve">ensitivity </w:t>
      </w:r>
      <w:r w:rsidR="00920724">
        <w:rPr>
          <w:rFonts w:cs="Times New Roman"/>
          <w:szCs w:val="24"/>
        </w:rPr>
        <w:t>I</w:t>
      </w:r>
      <w:r w:rsidRPr="000D3703">
        <w:rPr>
          <w:rFonts w:cs="Times New Roman"/>
          <w:szCs w:val="24"/>
        </w:rPr>
        <w:t>ndex (NSI) with a ranking scale from 0 to 5 (0 being non-sensitive and 5 being hypersensitive) was used to analyze the sensitivity level for each input variable. It was found that, transverse cracking is very sensitive to high- and low-temperature PG of asphalt binder. Also, thicknesses of surface and base layers were found to be sensitive to the transverse cracking performance. In addition, the fatigue cracking performance was observed to be hypersensitive to pavement layer thicknesses</w:t>
      </w:r>
      <w:r>
        <w:rPr>
          <w:rFonts w:cs="Times New Roman"/>
          <w:szCs w:val="24"/>
        </w:rPr>
        <w:t xml:space="preserve">, </w:t>
      </w:r>
      <w:r w:rsidRPr="000D3703">
        <w:rPr>
          <w:rFonts w:cs="Times New Roman"/>
          <w:szCs w:val="24"/>
        </w:rPr>
        <w:t xml:space="preserve">high-and low-temperature PG of the binder, and traffic level. A hybrid approach involving field and laboratory testing and sensitivity analysis using the </w:t>
      </w:r>
      <w:r w:rsidR="008C6D41">
        <w:rPr>
          <w:rFonts w:cs="Times New Roman"/>
          <w:szCs w:val="24"/>
        </w:rPr>
        <w:t>PMED</w:t>
      </w:r>
      <w:r w:rsidRPr="000D3703">
        <w:rPr>
          <w:rFonts w:cs="Times New Roman"/>
          <w:szCs w:val="24"/>
        </w:rPr>
        <w:t xml:space="preserve"> is found to be a powerful tool for forensic investigation</w:t>
      </w:r>
      <w:bookmarkEnd w:id="26"/>
      <w:r w:rsidRPr="000D3703">
        <w:rPr>
          <w:rFonts w:cs="Times New Roman"/>
          <w:szCs w:val="24"/>
        </w:rPr>
        <w:t xml:space="preserve">. </w:t>
      </w:r>
    </w:p>
    <w:p w14:paraId="1DCDD97C" w14:textId="5496E343" w:rsidR="007D6F0F" w:rsidRPr="00056DBF" w:rsidRDefault="007D6F0F" w:rsidP="003D7921">
      <w:pPr>
        <w:spacing w:line="480" w:lineRule="auto"/>
        <w:rPr>
          <w:rFonts w:cs="Times New Roman"/>
          <w:bCs/>
          <w:szCs w:val="24"/>
        </w:rPr>
      </w:pPr>
      <w:r w:rsidRPr="00056DBF">
        <w:rPr>
          <w:rFonts w:cs="Times New Roman"/>
          <w:bCs/>
          <w:szCs w:val="24"/>
        </w:rPr>
        <w:t xml:space="preserve">Keyword: Transverse </w:t>
      </w:r>
      <w:r w:rsidR="00E31CBE">
        <w:rPr>
          <w:rFonts w:cs="Times New Roman"/>
          <w:bCs/>
          <w:szCs w:val="24"/>
        </w:rPr>
        <w:t>C</w:t>
      </w:r>
      <w:r w:rsidRPr="00056DBF">
        <w:rPr>
          <w:rFonts w:cs="Times New Roman"/>
          <w:bCs/>
          <w:szCs w:val="24"/>
        </w:rPr>
        <w:t>racking</w:t>
      </w:r>
      <w:r w:rsidR="006E509A">
        <w:rPr>
          <w:rFonts w:cs="Times New Roman"/>
          <w:bCs/>
          <w:szCs w:val="24"/>
        </w:rPr>
        <w:t>;</w:t>
      </w:r>
      <w:r w:rsidRPr="00056DBF">
        <w:rPr>
          <w:rFonts w:cs="Times New Roman"/>
          <w:bCs/>
          <w:szCs w:val="24"/>
        </w:rPr>
        <w:t xml:space="preserve"> Pavement ME Design</w:t>
      </w:r>
      <w:r w:rsidR="006E509A">
        <w:rPr>
          <w:rFonts w:cs="Times New Roman"/>
          <w:bCs/>
          <w:szCs w:val="24"/>
        </w:rPr>
        <w:t>;</w:t>
      </w:r>
      <w:r w:rsidRPr="00056DBF">
        <w:rPr>
          <w:rFonts w:cs="Times New Roman"/>
          <w:bCs/>
          <w:szCs w:val="24"/>
        </w:rPr>
        <w:t xml:space="preserve"> </w:t>
      </w:r>
      <w:r w:rsidR="00E31CBE">
        <w:rPr>
          <w:rFonts w:cs="Times New Roman"/>
          <w:bCs/>
          <w:szCs w:val="24"/>
        </w:rPr>
        <w:t>S</w:t>
      </w:r>
      <w:r w:rsidRPr="00056DBF">
        <w:rPr>
          <w:rFonts w:cs="Times New Roman"/>
          <w:bCs/>
          <w:szCs w:val="24"/>
        </w:rPr>
        <w:t xml:space="preserve">ensitivity </w:t>
      </w:r>
      <w:r w:rsidR="00E31CBE">
        <w:rPr>
          <w:rFonts w:cs="Times New Roman"/>
          <w:bCs/>
          <w:szCs w:val="24"/>
        </w:rPr>
        <w:t>A</w:t>
      </w:r>
      <w:r w:rsidRPr="00056DBF">
        <w:rPr>
          <w:rFonts w:cs="Times New Roman"/>
          <w:bCs/>
          <w:szCs w:val="24"/>
        </w:rPr>
        <w:t>nalysis</w:t>
      </w:r>
      <w:r w:rsidR="006E509A">
        <w:rPr>
          <w:rFonts w:cs="Times New Roman"/>
          <w:bCs/>
          <w:szCs w:val="24"/>
        </w:rPr>
        <w:t>;</w:t>
      </w:r>
      <w:r w:rsidRPr="00056DBF">
        <w:rPr>
          <w:rFonts w:cs="Times New Roman"/>
          <w:bCs/>
          <w:szCs w:val="24"/>
        </w:rPr>
        <w:t xml:space="preserve"> </w:t>
      </w:r>
      <w:r w:rsidR="008E22A0">
        <w:rPr>
          <w:rFonts w:cs="Times New Roman"/>
          <w:bCs/>
          <w:szCs w:val="24"/>
        </w:rPr>
        <w:t>N</w:t>
      </w:r>
      <w:r w:rsidRPr="00056DBF">
        <w:rPr>
          <w:rFonts w:cs="Times New Roman"/>
          <w:bCs/>
          <w:szCs w:val="24"/>
        </w:rPr>
        <w:t xml:space="preserve">ormalized </w:t>
      </w:r>
      <w:r w:rsidR="008E22A0">
        <w:rPr>
          <w:rFonts w:cs="Times New Roman"/>
          <w:bCs/>
          <w:szCs w:val="24"/>
        </w:rPr>
        <w:t>S</w:t>
      </w:r>
      <w:r w:rsidRPr="00056DBF">
        <w:rPr>
          <w:rFonts w:cs="Times New Roman"/>
          <w:bCs/>
          <w:szCs w:val="24"/>
        </w:rPr>
        <w:t xml:space="preserve">ensitivity </w:t>
      </w:r>
      <w:r w:rsidR="008E22A0">
        <w:rPr>
          <w:rFonts w:cs="Times New Roman"/>
          <w:bCs/>
          <w:szCs w:val="24"/>
        </w:rPr>
        <w:t>I</w:t>
      </w:r>
      <w:r w:rsidRPr="00056DBF">
        <w:rPr>
          <w:rFonts w:cs="Times New Roman"/>
          <w:bCs/>
          <w:szCs w:val="24"/>
        </w:rPr>
        <w:t>ndex.</w:t>
      </w:r>
    </w:p>
    <w:p w14:paraId="7D1D1D4B" w14:textId="77777777" w:rsidR="007D6F0F" w:rsidRDefault="007D6F0F" w:rsidP="007D6F0F">
      <w:pPr>
        <w:pStyle w:val="Heading3"/>
      </w:pPr>
      <w:bookmarkStart w:id="27" w:name="_Toc46837746"/>
      <w:r>
        <w:lastRenderedPageBreak/>
        <w:t>INTRODUCTION</w:t>
      </w:r>
      <w:bookmarkEnd w:id="27"/>
    </w:p>
    <w:p w14:paraId="60F9CFBD" w14:textId="2BAECA8E" w:rsidR="007D6F0F" w:rsidRPr="00DC602B" w:rsidRDefault="007D6F0F" w:rsidP="007D6F0F">
      <w:pPr>
        <w:spacing w:before="240" w:line="480" w:lineRule="auto"/>
        <w:ind w:firstLine="720"/>
        <w:rPr>
          <w:rFonts w:cs="Times New Roman"/>
          <w:szCs w:val="24"/>
        </w:rPr>
      </w:pPr>
      <w:r w:rsidRPr="00DC602B">
        <w:rPr>
          <w:rFonts w:cs="Times New Roman"/>
          <w:szCs w:val="24"/>
        </w:rPr>
        <w:t>A significant amount of household expenditure of the nation is directly related to transportation (</w:t>
      </w:r>
      <w:proofErr w:type="spellStart"/>
      <w:r w:rsidRPr="00DC602B">
        <w:rPr>
          <w:rFonts w:cs="Times New Roman"/>
          <w:szCs w:val="24"/>
        </w:rPr>
        <w:t>Papagiannakis</w:t>
      </w:r>
      <w:proofErr w:type="spellEnd"/>
      <w:r w:rsidRPr="00DC602B">
        <w:rPr>
          <w:rFonts w:cs="Times New Roman"/>
          <w:szCs w:val="24"/>
        </w:rPr>
        <w:t xml:space="preserve"> and </w:t>
      </w:r>
      <w:proofErr w:type="spellStart"/>
      <w:r w:rsidRPr="00DC602B">
        <w:rPr>
          <w:rFonts w:cs="Times New Roman"/>
          <w:szCs w:val="24"/>
        </w:rPr>
        <w:t>Masad</w:t>
      </w:r>
      <w:proofErr w:type="spellEnd"/>
      <w:r w:rsidRPr="00DC602B">
        <w:rPr>
          <w:rFonts w:cs="Times New Roman"/>
          <w:szCs w:val="24"/>
        </w:rPr>
        <w:t>, 2017). A significant amount of this cost goes to vehicle maintenance due to poor pavement condition. State and federal Departments of Transportation (DOTs) spend millions of dollars annually for pavement maintenance and reconstruction to address distresses (Chen and Scullion, 2008). In flexible pavements, major distresses include cracking, rutting, and moisture-induced damage (</w:t>
      </w:r>
      <w:proofErr w:type="spellStart"/>
      <w:r w:rsidRPr="00DC602B">
        <w:rPr>
          <w:rFonts w:cs="Times New Roman"/>
          <w:szCs w:val="24"/>
        </w:rPr>
        <w:t>Adlinge</w:t>
      </w:r>
      <w:proofErr w:type="spellEnd"/>
      <w:r w:rsidRPr="00DC602B">
        <w:rPr>
          <w:rFonts w:cs="Times New Roman"/>
          <w:szCs w:val="24"/>
        </w:rPr>
        <w:t xml:space="preserve"> and Gupta, 2013; Rada, 2013). Asphalt pavement cracks are generally categorized as fatigue cracking, alligator or longitudinal cracking, transverse </w:t>
      </w:r>
      <w:proofErr w:type="gramStart"/>
      <w:r w:rsidRPr="00DC602B">
        <w:rPr>
          <w:rFonts w:cs="Times New Roman"/>
          <w:szCs w:val="24"/>
        </w:rPr>
        <w:t>cracking</w:t>
      </w:r>
      <w:proofErr w:type="gramEnd"/>
      <w:r w:rsidRPr="00DC602B">
        <w:rPr>
          <w:rFonts w:cs="Times New Roman"/>
          <w:szCs w:val="24"/>
        </w:rPr>
        <w:t xml:space="preserve"> and reflective cracking (Huang, 2004; </w:t>
      </w:r>
      <w:proofErr w:type="spellStart"/>
      <w:r w:rsidRPr="00DC602B">
        <w:rPr>
          <w:rFonts w:cs="Times New Roman"/>
          <w:szCs w:val="24"/>
        </w:rPr>
        <w:t>Pszczoła</w:t>
      </w:r>
      <w:proofErr w:type="spellEnd"/>
      <w:r w:rsidRPr="00DC602B">
        <w:rPr>
          <w:rFonts w:cs="Times New Roman"/>
          <w:szCs w:val="24"/>
        </w:rPr>
        <w:t xml:space="preserve"> et al., 2008). In northwestern Oklahoma, the most common distresses in flexible pavements are depression or localized settlements, cracking in the transverse direction, and fatigue cracking.</w:t>
      </w:r>
    </w:p>
    <w:p w14:paraId="6AA36B7C" w14:textId="62EB3A0C" w:rsidR="007D6F0F" w:rsidRPr="00DC602B" w:rsidRDefault="007D6F0F" w:rsidP="007D6F0F">
      <w:pPr>
        <w:spacing w:line="480" w:lineRule="auto"/>
        <w:ind w:firstLine="720"/>
        <w:rPr>
          <w:rFonts w:cs="Times New Roman"/>
          <w:szCs w:val="24"/>
        </w:rPr>
      </w:pPr>
      <w:r w:rsidRPr="00DC602B">
        <w:rPr>
          <w:rFonts w:cs="Times New Roman"/>
          <w:szCs w:val="24"/>
        </w:rPr>
        <w:t>Generally, transverse cracks are uniformly spaced at a few yards to several hundred yards (Huang, 2004). According to Vinson et al. (1989), crack spacings are usually larger than 100</w:t>
      </w:r>
      <w:r w:rsidR="00290472">
        <w:rPr>
          <w:rFonts w:cs="Times New Roman"/>
          <w:szCs w:val="24"/>
        </w:rPr>
        <w:t>-</w:t>
      </w:r>
      <w:r w:rsidRPr="00DC602B">
        <w:rPr>
          <w:rFonts w:cs="Times New Roman"/>
          <w:szCs w:val="24"/>
        </w:rPr>
        <w:t>ft for new pavements and they reduce with time. The width of these cracks increases with aging and repeated cold temperature cycles (Anderson et al., 2001). The default threshold limit for transverse cracking is considered 1,000</w:t>
      </w:r>
      <w:r w:rsidR="00C308FE">
        <w:rPr>
          <w:rFonts w:cs="Times New Roman"/>
          <w:szCs w:val="24"/>
        </w:rPr>
        <w:t>-</w:t>
      </w:r>
      <w:r w:rsidRPr="00DC602B">
        <w:rPr>
          <w:rFonts w:cs="Times New Roman"/>
          <w:szCs w:val="24"/>
        </w:rPr>
        <w:t xml:space="preserve">ft/mile in the </w:t>
      </w:r>
      <w:proofErr w:type="spellStart"/>
      <w:r w:rsidRPr="00DC602B">
        <w:rPr>
          <w:rFonts w:cs="Times New Roman"/>
          <w:szCs w:val="24"/>
        </w:rPr>
        <w:t>AASHTOware</w:t>
      </w:r>
      <w:proofErr w:type="spellEnd"/>
      <w:r w:rsidRPr="00DC602B">
        <w:rPr>
          <w:rFonts w:cs="Times New Roman"/>
          <w:szCs w:val="24"/>
        </w:rPr>
        <w:t xml:space="preserve"> Pavement ME Design </w:t>
      </w:r>
      <w:r w:rsidR="008C6D41" w:rsidRPr="00DC602B">
        <w:rPr>
          <w:rFonts w:cs="Times New Roman"/>
          <w:szCs w:val="24"/>
        </w:rPr>
        <w:t xml:space="preserve">(PMED) </w:t>
      </w:r>
      <w:r w:rsidRPr="00DC602B">
        <w:rPr>
          <w:rFonts w:cs="Times New Roman"/>
          <w:szCs w:val="24"/>
        </w:rPr>
        <w:t xml:space="preserve">(Zhang, 2015). Transverse cracking in flexible pavements can result from shrinkage of asphalt surface due to low temperatures (thermal stress), asphalt hardening, and reflective cracking from underlying layers (Huang, 2004; </w:t>
      </w:r>
      <w:proofErr w:type="spellStart"/>
      <w:r w:rsidRPr="00DC602B">
        <w:rPr>
          <w:rFonts w:cs="Times New Roman"/>
          <w:szCs w:val="24"/>
        </w:rPr>
        <w:t>Charlier</w:t>
      </w:r>
      <w:proofErr w:type="spellEnd"/>
      <w:r w:rsidRPr="00DC602B">
        <w:rPr>
          <w:rFonts w:cs="Times New Roman"/>
          <w:szCs w:val="24"/>
        </w:rPr>
        <w:t xml:space="preserve"> et al., 2009). However, Al-Qadi et al. (2005) mentioned two significant mechanisms for thermal cracking of flexible pavement, </w:t>
      </w:r>
      <w:r w:rsidRPr="00F22DAF">
        <w:rPr>
          <w:rFonts w:cs="Times New Roman"/>
          <w:szCs w:val="24"/>
        </w:rPr>
        <w:t xml:space="preserve">namely, low-temperature cracking and thermal fatigue cracking. Low-temperature transverse cracking occurs when tensile stresses exceed the strength of </w:t>
      </w:r>
      <w:r w:rsidR="00920724">
        <w:rPr>
          <w:rFonts w:cs="Times New Roman"/>
          <w:szCs w:val="24"/>
        </w:rPr>
        <w:t>H</w:t>
      </w:r>
      <w:r w:rsidRPr="00F22DAF">
        <w:rPr>
          <w:rFonts w:cs="Times New Roman"/>
          <w:szCs w:val="24"/>
        </w:rPr>
        <w:t xml:space="preserve">ot </w:t>
      </w:r>
      <w:r w:rsidR="00920724">
        <w:rPr>
          <w:rFonts w:cs="Times New Roman"/>
          <w:szCs w:val="24"/>
        </w:rPr>
        <w:t>M</w:t>
      </w:r>
      <w:r w:rsidRPr="00F22DAF">
        <w:rPr>
          <w:rFonts w:cs="Times New Roman"/>
          <w:szCs w:val="24"/>
        </w:rPr>
        <w:t xml:space="preserve">ix </w:t>
      </w:r>
      <w:r w:rsidR="00920724">
        <w:rPr>
          <w:rFonts w:cs="Times New Roman"/>
          <w:szCs w:val="24"/>
        </w:rPr>
        <w:t>A</w:t>
      </w:r>
      <w:r w:rsidRPr="00F22DAF">
        <w:rPr>
          <w:rFonts w:cs="Times New Roman"/>
          <w:szCs w:val="24"/>
        </w:rPr>
        <w:t xml:space="preserve">sphalt (HMA) at a given temperature. These cracks </w:t>
      </w:r>
      <w:r>
        <w:rPr>
          <w:rFonts w:cs="Times New Roman"/>
          <w:szCs w:val="24"/>
        </w:rPr>
        <w:t xml:space="preserve">are </w:t>
      </w:r>
      <w:r w:rsidRPr="00F22DAF">
        <w:rPr>
          <w:rFonts w:cs="Times New Roman"/>
          <w:szCs w:val="24"/>
        </w:rPr>
        <w:t>generally initiated at the surface and propagate t</w:t>
      </w:r>
      <w:r>
        <w:rPr>
          <w:rFonts w:cs="Times New Roman"/>
          <w:szCs w:val="24"/>
        </w:rPr>
        <w:t>hrough</w:t>
      </w:r>
      <w:r w:rsidRPr="00F22DAF">
        <w:rPr>
          <w:rFonts w:cs="Times New Roman"/>
          <w:szCs w:val="24"/>
        </w:rPr>
        <w:t xml:space="preserve"> the entire </w:t>
      </w:r>
      <w:r w:rsidRPr="00DC602B">
        <w:rPr>
          <w:rFonts w:cs="Times New Roman"/>
          <w:szCs w:val="24"/>
        </w:rPr>
        <w:lastRenderedPageBreak/>
        <w:t xml:space="preserve">depth of HMA. However, thermal fatigue cracking does not require a low level of temperature. Thermal fatigue cracking generally occurs </w:t>
      </w:r>
      <w:proofErr w:type="gramStart"/>
      <w:r w:rsidRPr="00DC602B">
        <w:rPr>
          <w:rFonts w:cs="Times New Roman"/>
          <w:szCs w:val="24"/>
        </w:rPr>
        <w:t>as a result of</w:t>
      </w:r>
      <w:proofErr w:type="gramEnd"/>
      <w:r w:rsidRPr="00DC602B">
        <w:rPr>
          <w:rFonts w:cs="Times New Roman"/>
          <w:szCs w:val="24"/>
        </w:rPr>
        <w:t xml:space="preserve"> repeated temperature fluctuations within a short period. Repeated fluctuations in temperature, in turn, lead to fluctuating stresses and strains and irrecoverable deformations (Al-Qadi et al., 2005).  </w:t>
      </w:r>
    </w:p>
    <w:p w14:paraId="1A5F6E7B" w14:textId="77777777" w:rsidR="007D6F0F" w:rsidRPr="00DC602B" w:rsidRDefault="007D6F0F" w:rsidP="007D6F0F">
      <w:pPr>
        <w:spacing w:line="480" w:lineRule="auto"/>
        <w:ind w:firstLine="720"/>
        <w:rPr>
          <w:rFonts w:cs="Times New Roman"/>
          <w:szCs w:val="24"/>
        </w:rPr>
      </w:pPr>
      <w:r w:rsidRPr="00DC602B">
        <w:rPr>
          <w:rFonts w:cs="Times New Roman"/>
          <w:szCs w:val="24"/>
        </w:rPr>
        <w:t xml:space="preserve">Fatigue cracking is one of the common distresses in the flexible pavements of Oklahoma. Fatigue cracks are a series of interconnecting cracks developed due to the fatigue failure of an asphalt layer or a stabilized base under the action of repeated traffic loading (Huang, 2004; Suo and Wong, 2009). Two types of fatigue cracking are usually observed in the flexible pavements, namely bottom-up fatigue cracking and top-down fatigue cracking (Sun et al., 2018; Huang, 2004). The bottom-up cracks generally initiate at the bottom of the asphalt layer or stabilized base, where the tensile stress under wheel load exceeds the tensile strength of the material. These cracks propagate to the surface under the action of repeated traffic loads (Huang, 2004). </w:t>
      </w:r>
    </w:p>
    <w:p w14:paraId="5A1E36E1" w14:textId="77777777" w:rsidR="007D6F0F" w:rsidRPr="00F22DAF" w:rsidRDefault="007D6F0F" w:rsidP="007D6F0F">
      <w:pPr>
        <w:spacing w:line="480" w:lineRule="auto"/>
        <w:ind w:firstLine="720"/>
        <w:rPr>
          <w:rFonts w:cs="Times New Roman"/>
          <w:szCs w:val="24"/>
        </w:rPr>
      </w:pPr>
      <w:r w:rsidRPr="00DC602B">
        <w:rPr>
          <w:rFonts w:cs="Times New Roman"/>
          <w:szCs w:val="24"/>
        </w:rPr>
        <w:t xml:space="preserve">The top-down fatigue cracking is observed alongside the wheel path in asphalt pavements (Sun et al., 2018). This type of </w:t>
      </w:r>
      <w:r w:rsidRPr="00F22DAF">
        <w:rPr>
          <w:rFonts w:cs="Times New Roman"/>
          <w:szCs w:val="24"/>
        </w:rPr>
        <w:t xml:space="preserve">cracking is generally observed within 2-6 years of opening to </w:t>
      </w:r>
      <w:r w:rsidRPr="00DC602B">
        <w:rPr>
          <w:rFonts w:cs="Times New Roman"/>
          <w:szCs w:val="24"/>
        </w:rPr>
        <w:t>traffic (</w:t>
      </w:r>
      <w:proofErr w:type="spellStart"/>
      <w:r w:rsidRPr="00DC602B">
        <w:rPr>
          <w:rFonts w:cs="Times New Roman"/>
          <w:szCs w:val="24"/>
        </w:rPr>
        <w:t>Schorsch</w:t>
      </w:r>
      <w:proofErr w:type="spellEnd"/>
      <w:r w:rsidRPr="00DC602B">
        <w:rPr>
          <w:rFonts w:cs="Times New Roman"/>
          <w:szCs w:val="24"/>
        </w:rPr>
        <w:t xml:space="preserve"> et al., 2004). These cracks initiate at the top part of the asphalt surface and then propagate towards the bottom. Two different hypotheses have been reported in the literature regarding the mechanisms of top-down fatigue cracking. Some researchers believe that top-down fatigue cracking is caused by the tensile stresses induced by pressure at the tire edges (</w:t>
      </w:r>
      <w:proofErr w:type="spellStart"/>
      <w:r w:rsidRPr="00DC602B">
        <w:rPr>
          <w:rFonts w:cs="Times New Roman"/>
          <w:szCs w:val="24"/>
        </w:rPr>
        <w:t>Molenaar</w:t>
      </w:r>
      <w:proofErr w:type="spellEnd"/>
      <w:r w:rsidRPr="00DC602B">
        <w:rPr>
          <w:rFonts w:cs="Times New Roman"/>
          <w:szCs w:val="24"/>
        </w:rPr>
        <w:t xml:space="preserve">, 1984; Hugo and Kennedy, 1985; Wang and Al-Qadi, 2010; Zhang, 2015) and non-uniform tire-pavement contact pressure initiated at the top of asphalt surface (Myers, 2000). According to the second hypothesis, top-down fatigue cracking occurs due to shear stress or shear strain at the asphalt surface (Bensalem et al., 2000; Wang et al., 2003). As </w:t>
      </w:r>
      <w:r w:rsidRPr="00F22DAF">
        <w:rPr>
          <w:rFonts w:cs="Times New Roman"/>
          <w:szCs w:val="24"/>
        </w:rPr>
        <w:t xml:space="preserve">many factors/mechanisms can </w:t>
      </w:r>
      <w:r w:rsidRPr="00F22DAF">
        <w:rPr>
          <w:rFonts w:cs="Times New Roman"/>
          <w:szCs w:val="24"/>
        </w:rPr>
        <w:lastRenderedPageBreak/>
        <w:t xml:space="preserve">contribute to the development of transverse and fatigue cracks in the flexible pavement, it is essential to </w:t>
      </w:r>
      <w:r>
        <w:rPr>
          <w:rFonts w:cs="Times New Roman"/>
          <w:szCs w:val="24"/>
        </w:rPr>
        <w:t>evaluate</w:t>
      </w:r>
      <w:r w:rsidRPr="00F22DAF">
        <w:rPr>
          <w:rFonts w:cs="Times New Roman"/>
          <w:szCs w:val="24"/>
        </w:rPr>
        <w:t xml:space="preserve"> the </w:t>
      </w:r>
      <w:r>
        <w:rPr>
          <w:rFonts w:cs="Times New Roman"/>
          <w:szCs w:val="24"/>
        </w:rPr>
        <w:t>effects</w:t>
      </w:r>
      <w:r w:rsidRPr="00F22DAF">
        <w:rPr>
          <w:rFonts w:cs="Times New Roman"/>
          <w:szCs w:val="24"/>
        </w:rPr>
        <w:t xml:space="preserve"> of different influencing factors.</w:t>
      </w:r>
    </w:p>
    <w:p w14:paraId="542C398B" w14:textId="3E36714C" w:rsidR="007D6F0F" w:rsidRDefault="007D6F0F" w:rsidP="007D6F0F">
      <w:pPr>
        <w:spacing w:line="480" w:lineRule="auto"/>
        <w:ind w:firstLine="720"/>
        <w:rPr>
          <w:rFonts w:cs="Times New Roman"/>
          <w:szCs w:val="24"/>
        </w:rPr>
      </w:pPr>
      <w:r w:rsidRPr="00F22DAF">
        <w:rPr>
          <w:rFonts w:cs="Times New Roman"/>
          <w:szCs w:val="24"/>
        </w:rPr>
        <w:t>To identify the factors and mechanisms of transverse and fatigue cracking observed in the northwestern part of Oklahoma, a forensic investigation was conducted by the University of Oklahoma on two national highways, namely US 287 in Cimarron County and US 270 in Harper County. The forensic investigation include</w:t>
      </w:r>
      <w:r>
        <w:rPr>
          <w:rFonts w:cs="Times New Roman"/>
          <w:szCs w:val="24"/>
        </w:rPr>
        <w:t>d</w:t>
      </w:r>
      <w:r w:rsidRPr="00F22DAF">
        <w:rPr>
          <w:rFonts w:cs="Times New Roman"/>
          <w:szCs w:val="24"/>
        </w:rPr>
        <w:t xml:space="preserve"> field survey, </w:t>
      </w:r>
      <w:r w:rsidR="00920724">
        <w:rPr>
          <w:rFonts w:cs="Times New Roman"/>
          <w:szCs w:val="24"/>
        </w:rPr>
        <w:t>G</w:t>
      </w:r>
      <w:r w:rsidRPr="00F22DAF">
        <w:rPr>
          <w:rFonts w:cs="Times New Roman"/>
          <w:szCs w:val="24"/>
        </w:rPr>
        <w:t xml:space="preserve">round </w:t>
      </w:r>
      <w:r w:rsidR="00920724">
        <w:rPr>
          <w:rFonts w:cs="Times New Roman"/>
          <w:szCs w:val="24"/>
        </w:rPr>
        <w:t>P</w:t>
      </w:r>
      <w:r w:rsidRPr="00F22DAF">
        <w:rPr>
          <w:rFonts w:cs="Times New Roman"/>
          <w:szCs w:val="24"/>
        </w:rPr>
        <w:t xml:space="preserve">enetrating </w:t>
      </w:r>
      <w:r w:rsidR="00920724">
        <w:rPr>
          <w:rFonts w:cs="Times New Roman"/>
          <w:szCs w:val="24"/>
        </w:rPr>
        <w:t>R</w:t>
      </w:r>
      <w:r w:rsidRPr="00F22DAF">
        <w:rPr>
          <w:rFonts w:cs="Times New Roman"/>
          <w:szCs w:val="24"/>
        </w:rPr>
        <w:t>adar (GPR)</w:t>
      </w:r>
      <w:r>
        <w:rPr>
          <w:rFonts w:cs="Times New Roman"/>
          <w:szCs w:val="24"/>
        </w:rPr>
        <w:t xml:space="preserve"> test</w:t>
      </w:r>
      <w:r w:rsidRPr="00F22DAF">
        <w:rPr>
          <w:rFonts w:cs="Times New Roman"/>
          <w:szCs w:val="24"/>
        </w:rPr>
        <w:t xml:space="preserve">, </w:t>
      </w:r>
      <w:r w:rsidR="00920724">
        <w:rPr>
          <w:rFonts w:cs="Times New Roman"/>
          <w:szCs w:val="24"/>
        </w:rPr>
        <w:t>F</w:t>
      </w:r>
      <w:r w:rsidRPr="00F22DAF">
        <w:rPr>
          <w:rFonts w:cs="Times New Roman"/>
          <w:szCs w:val="24"/>
        </w:rPr>
        <w:t xml:space="preserve">alling </w:t>
      </w:r>
      <w:r w:rsidR="00920724">
        <w:rPr>
          <w:rFonts w:cs="Times New Roman"/>
          <w:szCs w:val="24"/>
        </w:rPr>
        <w:t>W</w:t>
      </w:r>
      <w:r w:rsidRPr="00F22DAF">
        <w:rPr>
          <w:rFonts w:cs="Times New Roman"/>
          <w:szCs w:val="24"/>
        </w:rPr>
        <w:t xml:space="preserve">eight </w:t>
      </w:r>
      <w:r w:rsidR="00920724">
        <w:rPr>
          <w:rFonts w:cs="Times New Roman"/>
          <w:szCs w:val="24"/>
        </w:rPr>
        <w:t>D</w:t>
      </w:r>
      <w:r w:rsidRPr="00F22DAF">
        <w:rPr>
          <w:rFonts w:cs="Times New Roman"/>
          <w:szCs w:val="24"/>
        </w:rPr>
        <w:t>eflectometer (FWD)</w:t>
      </w:r>
      <w:r>
        <w:rPr>
          <w:rFonts w:cs="Times New Roman"/>
          <w:szCs w:val="24"/>
        </w:rPr>
        <w:t xml:space="preserve"> test</w:t>
      </w:r>
      <w:r w:rsidRPr="00F22DAF">
        <w:rPr>
          <w:rFonts w:cs="Times New Roman"/>
          <w:szCs w:val="24"/>
        </w:rPr>
        <w:t xml:space="preserve">, </w:t>
      </w:r>
      <w:r>
        <w:rPr>
          <w:rFonts w:cs="Times New Roman"/>
          <w:szCs w:val="24"/>
        </w:rPr>
        <w:t xml:space="preserve">rutting measurement using </w:t>
      </w:r>
      <w:r w:rsidR="00920724">
        <w:rPr>
          <w:rFonts w:cs="Times New Roman"/>
          <w:szCs w:val="24"/>
        </w:rPr>
        <w:t>F</w:t>
      </w:r>
      <w:r w:rsidRPr="00F22DAF">
        <w:rPr>
          <w:rFonts w:cs="Times New Roman"/>
          <w:szCs w:val="24"/>
        </w:rPr>
        <w:t xml:space="preserve">ace </w:t>
      </w:r>
      <w:r w:rsidR="00920724">
        <w:rPr>
          <w:rFonts w:cs="Times New Roman"/>
          <w:szCs w:val="24"/>
        </w:rPr>
        <w:t>D</w:t>
      </w:r>
      <w:r w:rsidRPr="00F22DAF">
        <w:rPr>
          <w:rFonts w:cs="Times New Roman"/>
          <w:szCs w:val="24"/>
        </w:rPr>
        <w:t xml:space="preserve">ipstick, </w:t>
      </w:r>
      <w:r w:rsidR="00920724">
        <w:rPr>
          <w:rFonts w:cs="Times New Roman"/>
          <w:szCs w:val="24"/>
        </w:rPr>
        <w:t>I</w:t>
      </w:r>
      <w:r>
        <w:rPr>
          <w:rFonts w:cs="Times New Roman"/>
          <w:szCs w:val="24"/>
        </w:rPr>
        <w:t xml:space="preserve">nternational </w:t>
      </w:r>
      <w:r w:rsidR="00920724">
        <w:rPr>
          <w:rFonts w:cs="Times New Roman"/>
          <w:szCs w:val="24"/>
        </w:rPr>
        <w:t>R</w:t>
      </w:r>
      <w:r>
        <w:rPr>
          <w:rFonts w:cs="Times New Roman"/>
          <w:szCs w:val="24"/>
        </w:rPr>
        <w:t xml:space="preserve">oughness </w:t>
      </w:r>
      <w:r w:rsidR="00920724">
        <w:rPr>
          <w:rFonts w:cs="Times New Roman"/>
          <w:szCs w:val="24"/>
        </w:rPr>
        <w:t>I</w:t>
      </w:r>
      <w:r>
        <w:rPr>
          <w:rFonts w:cs="Times New Roman"/>
          <w:szCs w:val="24"/>
        </w:rPr>
        <w:t xml:space="preserve">ndex (IRI) measurement using </w:t>
      </w:r>
      <w:r w:rsidRPr="00F22DAF">
        <w:rPr>
          <w:rFonts w:cs="Times New Roman"/>
          <w:szCs w:val="24"/>
        </w:rPr>
        <w:t>Pave</w:t>
      </w:r>
      <w:r w:rsidR="00E31CBE">
        <w:rPr>
          <w:rFonts w:cs="Times New Roman"/>
          <w:szCs w:val="24"/>
        </w:rPr>
        <w:t>-V</w:t>
      </w:r>
      <w:r w:rsidRPr="00F22DAF">
        <w:rPr>
          <w:rFonts w:cs="Times New Roman"/>
          <w:szCs w:val="24"/>
        </w:rPr>
        <w:t xml:space="preserve">ision 3D, </w:t>
      </w:r>
      <w:r w:rsidR="00920724">
        <w:rPr>
          <w:rFonts w:cs="Times New Roman"/>
          <w:szCs w:val="24"/>
        </w:rPr>
        <w:t>D</w:t>
      </w:r>
      <w:r w:rsidRPr="00F22DAF">
        <w:rPr>
          <w:rFonts w:cs="Times New Roman"/>
          <w:szCs w:val="24"/>
        </w:rPr>
        <w:t xml:space="preserve">ynamic </w:t>
      </w:r>
      <w:r w:rsidR="00920724">
        <w:rPr>
          <w:rFonts w:cs="Times New Roman"/>
          <w:szCs w:val="24"/>
        </w:rPr>
        <w:t>C</w:t>
      </w:r>
      <w:r w:rsidRPr="00F22DAF">
        <w:rPr>
          <w:rFonts w:cs="Times New Roman"/>
          <w:szCs w:val="24"/>
        </w:rPr>
        <w:t xml:space="preserve">one </w:t>
      </w:r>
      <w:r w:rsidR="00920724">
        <w:rPr>
          <w:rFonts w:cs="Times New Roman"/>
          <w:szCs w:val="24"/>
        </w:rPr>
        <w:t>P</w:t>
      </w:r>
      <w:r w:rsidRPr="00F22DAF">
        <w:rPr>
          <w:rFonts w:cs="Times New Roman"/>
          <w:szCs w:val="24"/>
        </w:rPr>
        <w:t>enetration (DCP)</w:t>
      </w:r>
      <w:r>
        <w:rPr>
          <w:rFonts w:cs="Times New Roman"/>
          <w:szCs w:val="24"/>
        </w:rPr>
        <w:t xml:space="preserve"> test</w:t>
      </w:r>
      <w:r w:rsidRPr="00F22DAF">
        <w:rPr>
          <w:rFonts w:cs="Times New Roman"/>
          <w:szCs w:val="24"/>
        </w:rPr>
        <w:t xml:space="preserve">, and collection of asphalt cores and subgrade soil samples. </w:t>
      </w:r>
      <w:r>
        <w:rPr>
          <w:rFonts w:cs="Times New Roman"/>
          <w:szCs w:val="24"/>
        </w:rPr>
        <w:t>The results of the</w:t>
      </w:r>
      <w:r w:rsidRPr="00F22DAF">
        <w:rPr>
          <w:rFonts w:cs="Times New Roman"/>
          <w:szCs w:val="24"/>
        </w:rPr>
        <w:t xml:space="preserve"> </w:t>
      </w:r>
      <w:r>
        <w:rPr>
          <w:rFonts w:cs="Times New Roman"/>
          <w:szCs w:val="24"/>
        </w:rPr>
        <w:t>field</w:t>
      </w:r>
      <w:r w:rsidRPr="00F22DAF">
        <w:rPr>
          <w:rFonts w:cs="Times New Roman"/>
          <w:szCs w:val="24"/>
        </w:rPr>
        <w:t xml:space="preserve"> investigation</w:t>
      </w:r>
      <w:r>
        <w:rPr>
          <w:rFonts w:cs="Times New Roman"/>
          <w:szCs w:val="24"/>
        </w:rPr>
        <w:t xml:space="preserve"> indicated a strong base support for</w:t>
      </w:r>
      <w:r w:rsidRPr="00F22DAF">
        <w:rPr>
          <w:rFonts w:cs="Times New Roman"/>
          <w:szCs w:val="24"/>
        </w:rPr>
        <w:t xml:space="preserve"> both pavements</w:t>
      </w:r>
      <w:r>
        <w:rPr>
          <w:rFonts w:cs="Times New Roman"/>
          <w:szCs w:val="24"/>
        </w:rPr>
        <w:t xml:space="preserve"> </w:t>
      </w:r>
      <w:proofErr w:type="gramStart"/>
      <w:r>
        <w:rPr>
          <w:rFonts w:cs="Times New Roman"/>
          <w:szCs w:val="24"/>
        </w:rPr>
        <w:t>in spite of</w:t>
      </w:r>
      <w:proofErr w:type="gramEnd"/>
      <w:r>
        <w:rPr>
          <w:rFonts w:cs="Times New Roman"/>
          <w:szCs w:val="24"/>
        </w:rPr>
        <w:t xml:space="preserve"> </w:t>
      </w:r>
      <w:r w:rsidRPr="00F22DAF">
        <w:rPr>
          <w:rFonts w:cs="Times New Roman"/>
          <w:szCs w:val="24"/>
        </w:rPr>
        <w:t xml:space="preserve">the existence of </w:t>
      </w:r>
      <w:r>
        <w:rPr>
          <w:rFonts w:cs="Times New Roman"/>
          <w:szCs w:val="24"/>
        </w:rPr>
        <w:t>significant pavement</w:t>
      </w:r>
      <w:r w:rsidRPr="00F22DAF">
        <w:rPr>
          <w:rFonts w:cs="Times New Roman"/>
          <w:szCs w:val="24"/>
        </w:rPr>
        <w:t xml:space="preserve"> cracking</w:t>
      </w:r>
      <w:r>
        <w:rPr>
          <w:rFonts w:cs="Times New Roman"/>
          <w:szCs w:val="24"/>
        </w:rPr>
        <w:t>. As the results of the forensic investigation</w:t>
      </w:r>
      <w:r w:rsidRPr="00F22DAF">
        <w:rPr>
          <w:rFonts w:cs="Times New Roman"/>
          <w:szCs w:val="24"/>
        </w:rPr>
        <w:t xml:space="preserve"> le</w:t>
      </w:r>
      <w:r>
        <w:rPr>
          <w:rFonts w:cs="Times New Roman"/>
          <w:szCs w:val="24"/>
        </w:rPr>
        <w:t>d</w:t>
      </w:r>
      <w:r w:rsidRPr="00F22DAF">
        <w:rPr>
          <w:rFonts w:cs="Times New Roman"/>
          <w:szCs w:val="24"/>
        </w:rPr>
        <w:t xml:space="preserve"> to unclear conclusions, the </w:t>
      </w:r>
      <w:r>
        <w:rPr>
          <w:rFonts w:cs="Times New Roman"/>
          <w:szCs w:val="24"/>
        </w:rPr>
        <w:t>research team</w:t>
      </w:r>
      <w:r w:rsidRPr="00F22DAF">
        <w:rPr>
          <w:rFonts w:cs="Times New Roman"/>
          <w:szCs w:val="24"/>
        </w:rPr>
        <w:t xml:space="preserve"> decided to conduct </w:t>
      </w:r>
      <w:r>
        <w:rPr>
          <w:rFonts w:cs="Times New Roman"/>
          <w:szCs w:val="24"/>
        </w:rPr>
        <w:t>a</w:t>
      </w:r>
      <w:r w:rsidRPr="00F22DAF">
        <w:rPr>
          <w:rFonts w:cs="Times New Roman"/>
          <w:szCs w:val="24"/>
        </w:rPr>
        <w:t xml:space="preserve"> sensitivity analysis of each material </w:t>
      </w:r>
      <w:r>
        <w:rPr>
          <w:rFonts w:cs="Times New Roman"/>
          <w:szCs w:val="24"/>
        </w:rPr>
        <w:t xml:space="preserve">property </w:t>
      </w:r>
      <w:r w:rsidRPr="00F22DAF">
        <w:rPr>
          <w:rFonts w:cs="Times New Roman"/>
          <w:szCs w:val="24"/>
        </w:rPr>
        <w:t>against cracking performance.</w:t>
      </w:r>
    </w:p>
    <w:p w14:paraId="3FA8613D" w14:textId="2B7D2B26" w:rsidR="007D6F0F" w:rsidRPr="00ED2B89" w:rsidRDefault="007D6F0F" w:rsidP="007D6F0F">
      <w:pPr>
        <w:spacing w:line="480" w:lineRule="auto"/>
        <w:ind w:firstLine="720"/>
        <w:rPr>
          <w:rFonts w:cs="Times New Roman"/>
          <w:szCs w:val="24"/>
        </w:rPr>
      </w:pPr>
      <w:r>
        <w:rPr>
          <w:rFonts w:cs="Times New Roman"/>
          <w:szCs w:val="24"/>
        </w:rPr>
        <w:t>T</w:t>
      </w:r>
      <w:r w:rsidRPr="001636A6">
        <w:rPr>
          <w:rFonts w:cs="Times New Roman"/>
          <w:szCs w:val="24"/>
        </w:rPr>
        <w:t xml:space="preserve">he </w:t>
      </w:r>
      <w:r w:rsidR="008C6D41">
        <w:rPr>
          <w:rFonts w:cs="Times New Roman"/>
          <w:szCs w:val="24"/>
        </w:rPr>
        <w:t>PMED</w:t>
      </w:r>
      <w:r w:rsidRPr="001636A6">
        <w:rPr>
          <w:rFonts w:cs="Times New Roman"/>
          <w:szCs w:val="24"/>
        </w:rPr>
        <w:t xml:space="preserve"> is widely </w:t>
      </w:r>
      <w:r w:rsidRPr="00DC602B">
        <w:rPr>
          <w:rFonts w:cs="Times New Roman"/>
          <w:szCs w:val="24"/>
        </w:rPr>
        <w:t>used and accepted as a powerful design tool for new and rehabilitated flexible pavements (</w:t>
      </w:r>
      <w:proofErr w:type="spellStart"/>
      <w:r w:rsidRPr="00DC602B">
        <w:rPr>
          <w:rFonts w:cs="Times New Roman"/>
          <w:szCs w:val="24"/>
        </w:rPr>
        <w:t>Orobio</w:t>
      </w:r>
      <w:proofErr w:type="spellEnd"/>
      <w:r w:rsidRPr="00DC602B">
        <w:rPr>
          <w:rFonts w:cs="Times New Roman"/>
          <w:szCs w:val="24"/>
        </w:rPr>
        <w:t xml:space="preserve"> and </w:t>
      </w:r>
      <w:proofErr w:type="spellStart"/>
      <w:r w:rsidRPr="00DC602B">
        <w:rPr>
          <w:rFonts w:cs="Times New Roman"/>
          <w:szCs w:val="24"/>
        </w:rPr>
        <w:t>Zaniewski</w:t>
      </w:r>
      <w:proofErr w:type="spellEnd"/>
      <w:r w:rsidRPr="00DC602B">
        <w:rPr>
          <w:rFonts w:cs="Times New Roman"/>
          <w:szCs w:val="24"/>
        </w:rPr>
        <w:t xml:space="preserve">, 2011; Haas et al., 2007). The </w:t>
      </w:r>
      <w:r w:rsidR="008C6D41" w:rsidRPr="00DC602B">
        <w:rPr>
          <w:rFonts w:cs="Times New Roman"/>
          <w:szCs w:val="24"/>
        </w:rPr>
        <w:t>PMED</w:t>
      </w:r>
      <w:r w:rsidRPr="00DC602B">
        <w:rPr>
          <w:rFonts w:cs="Times New Roman"/>
          <w:szCs w:val="24"/>
        </w:rPr>
        <w:t xml:space="preserve"> utilizes traffic, soil and aggregate properties, asphalt binder, and mix properties and climate data for flexible pavement design (AASHTO, 2008). The structural </w:t>
      </w:r>
      <w:r w:rsidRPr="001636A6">
        <w:rPr>
          <w:rFonts w:cs="Times New Roman"/>
          <w:szCs w:val="24"/>
        </w:rPr>
        <w:t xml:space="preserve">response of the pavement is calculated using the layered-elastic model for each axle type and load. The </w:t>
      </w:r>
      <w:r w:rsidR="008C6D41">
        <w:rPr>
          <w:rFonts w:cs="Times New Roman"/>
          <w:szCs w:val="24"/>
        </w:rPr>
        <w:t>PMED</w:t>
      </w:r>
      <w:r w:rsidRPr="001636A6">
        <w:rPr>
          <w:rFonts w:cs="Times New Roman"/>
          <w:szCs w:val="24"/>
        </w:rPr>
        <w:t xml:space="preserve"> predicts the </w:t>
      </w:r>
      <w:r w:rsidRPr="00DC602B">
        <w:rPr>
          <w:rFonts w:cs="Times New Roman"/>
          <w:szCs w:val="24"/>
        </w:rPr>
        <w:t xml:space="preserve">pavement performance in terms of rutting, fatigue cracking, transverse cracking and IRI (AASHTO, 2008). Several studies have been conducted previously on the sensitivity analysis of design input parameters on pavement performance (Kim et al., 2005; Kim et al., 2007; Li et al., 2012; Li et al., 2013; Schwartz et al., 2013). Based on these studies, </w:t>
      </w:r>
      <w:r>
        <w:rPr>
          <w:rFonts w:cs="Times New Roman"/>
          <w:szCs w:val="24"/>
        </w:rPr>
        <w:t>a</w:t>
      </w:r>
      <w:r w:rsidRPr="001636A6">
        <w:rPr>
          <w:rFonts w:cs="Times New Roman"/>
          <w:szCs w:val="24"/>
        </w:rPr>
        <w:t xml:space="preserve"> sensitivity analysis </w:t>
      </w:r>
      <w:r w:rsidRPr="00DC602B">
        <w:rPr>
          <w:rFonts w:cs="Times New Roman"/>
          <w:szCs w:val="24"/>
        </w:rPr>
        <w:t xml:space="preserve">can be useful for local calibration and development of pavement management databases (Kim </w:t>
      </w:r>
      <w:r w:rsidRPr="00DC602B">
        <w:rPr>
          <w:rFonts w:cs="Times New Roman"/>
          <w:szCs w:val="24"/>
        </w:rPr>
        <w:lastRenderedPageBreak/>
        <w:t>et al., 2005; Li et al.,</w:t>
      </w:r>
      <w:r w:rsidRPr="00DC602B">
        <w:rPr>
          <w:rFonts w:cs="Times New Roman"/>
          <w:i/>
          <w:iCs/>
          <w:szCs w:val="24"/>
        </w:rPr>
        <w:t> </w:t>
      </w:r>
      <w:r w:rsidRPr="00DC602B">
        <w:rPr>
          <w:rFonts w:cs="Times New Roman"/>
          <w:szCs w:val="24"/>
        </w:rPr>
        <w:t>2012; Li et al.,</w:t>
      </w:r>
      <w:r w:rsidRPr="00DC602B">
        <w:rPr>
          <w:rFonts w:cs="Times New Roman"/>
          <w:i/>
          <w:iCs/>
          <w:szCs w:val="24"/>
        </w:rPr>
        <w:t> </w:t>
      </w:r>
      <w:r w:rsidRPr="00DC602B">
        <w:rPr>
          <w:rFonts w:cs="Times New Roman"/>
          <w:szCs w:val="24"/>
        </w:rPr>
        <w:t xml:space="preserve">2013; Graves and </w:t>
      </w:r>
      <w:proofErr w:type="spellStart"/>
      <w:r w:rsidRPr="00DC602B">
        <w:rPr>
          <w:rFonts w:cs="Times New Roman"/>
          <w:szCs w:val="24"/>
        </w:rPr>
        <w:t>Mahboub</w:t>
      </w:r>
      <w:proofErr w:type="spellEnd"/>
      <w:r w:rsidRPr="00DC602B">
        <w:rPr>
          <w:rFonts w:cs="Times New Roman"/>
          <w:szCs w:val="24"/>
        </w:rPr>
        <w:t xml:space="preserve">, 2006; </w:t>
      </w:r>
      <w:proofErr w:type="spellStart"/>
      <w:r w:rsidRPr="00DC602B">
        <w:rPr>
          <w:rFonts w:cs="Times New Roman"/>
          <w:szCs w:val="24"/>
        </w:rPr>
        <w:t>Orobio</w:t>
      </w:r>
      <w:proofErr w:type="spellEnd"/>
      <w:r w:rsidRPr="00DC602B">
        <w:rPr>
          <w:rFonts w:cs="Times New Roman"/>
          <w:szCs w:val="24"/>
        </w:rPr>
        <w:t xml:space="preserve"> and </w:t>
      </w:r>
      <w:proofErr w:type="spellStart"/>
      <w:r w:rsidRPr="00DC602B">
        <w:rPr>
          <w:rFonts w:cs="Times New Roman"/>
          <w:szCs w:val="24"/>
        </w:rPr>
        <w:t>Zaniewski</w:t>
      </w:r>
      <w:proofErr w:type="spellEnd"/>
      <w:r w:rsidRPr="00DC602B">
        <w:rPr>
          <w:rFonts w:cs="Times New Roman"/>
          <w:szCs w:val="24"/>
        </w:rPr>
        <w:t xml:space="preserve">, 2011; Schwartz et al., 2013). In </w:t>
      </w:r>
      <w:r>
        <w:rPr>
          <w:rFonts w:cs="Times New Roman"/>
          <w:szCs w:val="24"/>
        </w:rPr>
        <w:t>the present</w:t>
      </w:r>
      <w:r w:rsidRPr="001636A6">
        <w:rPr>
          <w:rFonts w:cs="Times New Roman"/>
          <w:szCs w:val="24"/>
        </w:rPr>
        <w:t xml:space="preserve"> study</w:t>
      </w:r>
      <w:r>
        <w:rPr>
          <w:rFonts w:cs="Times New Roman"/>
          <w:szCs w:val="24"/>
        </w:rPr>
        <w:t>,</w:t>
      </w:r>
      <w:r w:rsidRPr="001636A6">
        <w:rPr>
          <w:rFonts w:cs="Times New Roman"/>
          <w:szCs w:val="24"/>
        </w:rPr>
        <w:t xml:space="preserve"> the sensitivity analysis i</w:t>
      </w:r>
      <w:r>
        <w:rPr>
          <w:rFonts w:cs="Times New Roman"/>
          <w:szCs w:val="24"/>
        </w:rPr>
        <w:t>s</w:t>
      </w:r>
      <w:r w:rsidRPr="001636A6">
        <w:rPr>
          <w:rFonts w:cs="Times New Roman"/>
          <w:szCs w:val="24"/>
        </w:rPr>
        <w:t xml:space="preserve"> </w:t>
      </w:r>
      <w:r>
        <w:rPr>
          <w:rFonts w:cs="Times New Roman"/>
          <w:szCs w:val="24"/>
        </w:rPr>
        <w:t xml:space="preserve">used to </w:t>
      </w:r>
      <w:r w:rsidRPr="001636A6">
        <w:rPr>
          <w:rFonts w:cs="Times New Roman"/>
          <w:szCs w:val="24"/>
        </w:rPr>
        <w:t>investigat</w:t>
      </w:r>
      <w:r>
        <w:rPr>
          <w:rFonts w:cs="Times New Roman"/>
          <w:szCs w:val="24"/>
        </w:rPr>
        <w:t>e</w:t>
      </w:r>
      <w:r w:rsidRPr="001636A6">
        <w:rPr>
          <w:rFonts w:cs="Times New Roman"/>
          <w:szCs w:val="24"/>
        </w:rPr>
        <w:t xml:space="preserve"> the </w:t>
      </w:r>
      <w:r>
        <w:rPr>
          <w:rFonts w:cs="Times New Roman"/>
          <w:szCs w:val="24"/>
        </w:rPr>
        <w:t xml:space="preserve">influence of different parameters on </w:t>
      </w:r>
      <w:r w:rsidRPr="001636A6">
        <w:rPr>
          <w:rFonts w:cs="Times New Roman"/>
          <w:szCs w:val="24"/>
        </w:rPr>
        <w:t>pavement distresses</w:t>
      </w:r>
      <w:r>
        <w:rPr>
          <w:rFonts w:cs="Times New Roman"/>
          <w:szCs w:val="24"/>
        </w:rPr>
        <w:t>, specifically transverse and fatigue cracking</w:t>
      </w:r>
      <w:r w:rsidRPr="001636A6">
        <w:rPr>
          <w:rFonts w:cs="Times New Roman"/>
          <w:szCs w:val="24"/>
        </w:rPr>
        <w:t>.  </w:t>
      </w:r>
    </w:p>
    <w:p w14:paraId="39A72F89" w14:textId="77777777" w:rsidR="007D6F0F" w:rsidRPr="00ED2B89" w:rsidRDefault="007D6F0F" w:rsidP="007D6F0F">
      <w:pPr>
        <w:pStyle w:val="Heading3"/>
      </w:pPr>
      <w:bookmarkStart w:id="28" w:name="_Toc46837747"/>
      <w:r w:rsidRPr="00ED2B89">
        <w:t>SENSITIVITY ANALYSIS</w:t>
      </w:r>
      <w:bookmarkEnd w:id="28"/>
    </w:p>
    <w:p w14:paraId="5DD77475" w14:textId="29860C0D" w:rsidR="007D6F0F" w:rsidRPr="00893720" w:rsidRDefault="007D6F0F" w:rsidP="007D6F0F">
      <w:pPr>
        <w:spacing w:before="240" w:line="480" w:lineRule="auto"/>
        <w:ind w:firstLine="720"/>
        <w:rPr>
          <w:rFonts w:cs="Times New Roman"/>
          <w:szCs w:val="24"/>
        </w:rPr>
      </w:pPr>
      <w:r w:rsidRPr="00893720">
        <w:rPr>
          <w:rFonts w:cs="Times New Roman"/>
          <w:szCs w:val="24"/>
        </w:rPr>
        <w:t xml:space="preserve">Sensitivity analysis is the way of assigning uncertainty in the output of a model (numerical or otherwise) to different sources of uncertainty in the model </w:t>
      </w:r>
      <w:r w:rsidRPr="00DC602B">
        <w:rPr>
          <w:rFonts w:cs="Times New Roman"/>
          <w:szCs w:val="24"/>
        </w:rPr>
        <w:t>input (</w:t>
      </w:r>
      <w:proofErr w:type="spellStart"/>
      <w:r w:rsidRPr="00DC602B">
        <w:rPr>
          <w:rFonts w:cs="Times New Roman"/>
          <w:szCs w:val="24"/>
        </w:rPr>
        <w:t>Saltelli</w:t>
      </w:r>
      <w:proofErr w:type="spellEnd"/>
      <w:r w:rsidRPr="00DC602B">
        <w:rPr>
          <w:rFonts w:cs="Times New Roman"/>
          <w:szCs w:val="24"/>
        </w:rPr>
        <w:t xml:space="preserve">, 2002). </w:t>
      </w:r>
      <w:r>
        <w:rPr>
          <w:rFonts w:cs="Times New Roman"/>
          <w:szCs w:val="24"/>
        </w:rPr>
        <w:t>S</w:t>
      </w:r>
      <w:r w:rsidRPr="00893720">
        <w:rPr>
          <w:rFonts w:cs="Times New Roman"/>
          <w:szCs w:val="24"/>
        </w:rPr>
        <w:t xml:space="preserve">ensitivity analysis methods are categorized into two classes, namely </w:t>
      </w:r>
      <w:r w:rsidR="00FE3E82">
        <w:rPr>
          <w:rFonts w:cs="Times New Roman"/>
          <w:szCs w:val="24"/>
        </w:rPr>
        <w:t>L</w:t>
      </w:r>
      <w:r w:rsidRPr="00893720">
        <w:rPr>
          <w:rFonts w:cs="Times New Roman"/>
          <w:szCs w:val="24"/>
        </w:rPr>
        <w:t xml:space="preserve">ocal </w:t>
      </w:r>
      <w:r w:rsidR="00FE3E82">
        <w:rPr>
          <w:rFonts w:cs="Times New Roman"/>
          <w:szCs w:val="24"/>
        </w:rPr>
        <w:t>S</w:t>
      </w:r>
      <w:r w:rsidRPr="00893720">
        <w:rPr>
          <w:rFonts w:cs="Times New Roman"/>
          <w:szCs w:val="24"/>
        </w:rPr>
        <w:t xml:space="preserve">ensitivity </w:t>
      </w:r>
      <w:r w:rsidR="00FE3E82">
        <w:rPr>
          <w:rFonts w:cs="Times New Roman"/>
          <w:szCs w:val="24"/>
        </w:rPr>
        <w:t>A</w:t>
      </w:r>
      <w:r w:rsidRPr="00893720">
        <w:rPr>
          <w:rFonts w:cs="Times New Roman"/>
          <w:szCs w:val="24"/>
        </w:rPr>
        <w:t xml:space="preserve">nalysis (LSA) and </w:t>
      </w:r>
      <w:r w:rsidR="00FE3E82">
        <w:rPr>
          <w:rFonts w:cs="Times New Roman"/>
          <w:szCs w:val="24"/>
        </w:rPr>
        <w:t>G</w:t>
      </w:r>
      <w:r w:rsidRPr="00893720">
        <w:rPr>
          <w:rFonts w:cs="Times New Roman"/>
          <w:szCs w:val="24"/>
        </w:rPr>
        <w:t xml:space="preserve">lobal </w:t>
      </w:r>
      <w:r w:rsidR="00FE3E82">
        <w:rPr>
          <w:rFonts w:cs="Times New Roman"/>
          <w:szCs w:val="24"/>
        </w:rPr>
        <w:t>S</w:t>
      </w:r>
      <w:r w:rsidRPr="00893720">
        <w:rPr>
          <w:rFonts w:cs="Times New Roman"/>
          <w:szCs w:val="24"/>
        </w:rPr>
        <w:t xml:space="preserve">ensitivity </w:t>
      </w:r>
      <w:r w:rsidR="00FE3E82">
        <w:rPr>
          <w:rFonts w:cs="Times New Roman"/>
          <w:szCs w:val="24"/>
        </w:rPr>
        <w:t>A</w:t>
      </w:r>
      <w:r w:rsidRPr="00893720">
        <w:rPr>
          <w:rFonts w:cs="Times New Roman"/>
          <w:szCs w:val="24"/>
        </w:rPr>
        <w:t>nalysis (</w:t>
      </w:r>
      <w:r w:rsidRPr="00DC602B">
        <w:rPr>
          <w:rFonts w:cs="Times New Roman"/>
          <w:szCs w:val="24"/>
        </w:rPr>
        <w:t xml:space="preserve">GSA) (Graves and </w:t>
      </w:r>
      <w:proofErr w:type="spellStart"/>
      <w:r w:rsidRPr="00DC602B">
        <w:rPr>
          <w:rFonts w:cs="Times New Roman"/>
          <w:szCs w:val="24"/>
        </w:rPr>
        <w:t>Mahboub</w:t>
      </w:r>
      <w:proofErr w:type="spellEnd"/>
      <w:r w:rsidRPr="00DC602B">
        <w:rPr>
          <w:rFonts w:cs="Times New Roman"/>
          <w:szCs w:val="24"/>
        </w:rPr>
        <w:t xml:space="preserve">, 2006). In </w:t>
      </w:r>
      <w:r w:rsidRPr="00893720">
        <w:rPr>
          <w:rFonts w:cs="Times New Roman"/>
          <w:szCs w:val="24"/>
        </w:rPr>
        <w:t xml:space="preserve">LSA, one input parameter is varied while </w:t>
      </w:r>
      <w:r>
        <w:rPr>
          <w:rFonts w:cs="Times New Roman"/>
          <w:szCs w:val="24"/>
        </w:rPr>
        <w:t xml:space="preserve">holding </w:t>
      </w:r>
      <w:r w:rsidRPr="00893720">
        <w:rPr>
          <w:rFonts w:cs="Times New Roman"/>
          <w:szCs w:val="24"/>
        </w:rPr>
        <w:t xml:space="preserve">the other parameters constant. This is known as </w:t>
      </w:r>
      <w:r w:rsidR="00FE3E82">
        <w:rPr>
          <w:rFonts w:cs="Times New Roman"/>
          <w:szCs w:val="24"/>
        </w:rPr>
        <w:t>O</w:t>
      </w:r>
      <w:r w:rsidRPr="00893720">
        <w:rPr>
          <w:rFonts w:cs="Times New Roman"/>
          <w:szCs w:val="24"/>
        </w:rPr>
        <w:t>ne-</w:t>
      </w:r>
      <w:r w:rsidR="00FE3E82">
        <w:rPr>
          <w:rFonts w:cs="Times New Roman"/>
          <w:szCs w:val="24"/>
        </w:rPr>
        <w:t>A</w:t>
      </w:r>
      <w:r w:rsidRPr="00893720">
        <w:rPr>
          <w:rFonts w:cs="Times New Roman"/>
          <w:szCs w:val="24"/>
        </w:rPr>
        <w:t>t-</w:t>
      </w:r>
      <w:r w:rsidR="00FE3E82">
        <w:rPr>
          <w:rFonts w:cs="Times New Roman"/>
          <w:szCs w:val="24"/>
        </w:rPr>
        <w:t>A-T</w:t>
      </w:r>
      <w:r w:rsidRPr="00893720">
        <w:rPr>
          <w:rFonts w:cs="Times New Roman"/>
          <w:szCs w:val="24"/>
        </w:rPr>
        <w:t xml:space="preserve">ime approach (OAT). </w:t>
      </w:r>
      <w:r>
        <w:rPr>
          <w:rFonts w:cs="Times New Roman"/>
          <w:szCs w:val="24"/>
        </w:rPr>
        <w:t>A</w:t>
      </w:r>
      <w:r w:rsidRPr="00893720">
        <w:rPr>
          <w:rFonts w:cs="Times New Roman"/>
          <w:szCs w:val="24"/>
        </w:rPr>
        <w:t>ll the input parameters are varied simultaneously in sensitivity analys</w:t>
      </w:r>
      <w:r>
        <w:rPr>
          <w:rFonts w:cs="Times New Roman"/>
          <w:szCs w:val="24"/>
        </w:rPr>
        <w:t>e</w:t>
      </w:r>
      <w:r w:rsidRPr="00893720">
        <w:rPr>
          <w:rFonts w:cs="Times New Roman"/>
          <w:szCs w:val="24"/>
        </w:rPr>
        <w:t xml:space="preserve">s using </w:t>
      </w:r>
      <w:r w:rsidRPr="00DC602B">
        <w:rPr>
          <w:rFonts w:cs="Times New Roman"/>
          <w:szCs w:val="24"/>
        </w:rPr>
        <w:t xml:space="preserve">GSA. Graves and </w:t>
      </w:r>
      <w:proofErr w:type="spellStart"/>
      <w:r w:rsidRPr="00DC602B">
        <w:rPr>
          <w:rFonts w:cs="Times New Roman"/>
          <w:szCs w:val="24"/>
        </w:rPr>
        <w:t>Mahboub</w:t>
      </w:r>
      <w:proofErr w:type="spellEnd"/>
      <w:r w:rsidRPr="00DC602B">
        <w:rPr>
          <w:rFonts w:cs="Times New Roman"/>
          <w:szCs w:val="24"/>
        </w:rPr>
        <w:t xml:space="preserve"> (2006) conducted </w:t>
      </w:r>
      <w:r w:rsidRPr="00893720">
        <w:rPr>
          <w:rFonts w:cs="Times New Roman"/>
          <w:szCs w:val="24"/>
        </w:rPr>
        <w:t xml:space="preserve">a sampling-based sensitivity analysis of </w:t>
      </w:r>
      <w:r w:rsidR="00FE3E82">
        <w:rPr>
          <w:rFonts w:cs="Times New Roman"/>
          <w:szCs w:val="24"/>
        </w:rPr>
        <w:t>Mechanistic-Empirical Pavement Design Guide (MEPDG)</w:t>
      </w:r>
      <w:r w:rsidRPr="00893720">
        <w:rPr>
          <w:rFonts w:cs="Times New Roman"/>
          <w:szCs w:val="24"/>
        </w:rPr>
        <w:t xml:space="preserve"> input parameters. In that study, a pilot project was used to identify the feasibility of GSA of MEPDG input parameters by using random sampling techniques. For this purpose, several input parameters, namely nominal aggregate size</w:t>
      </w:r>
      <w:r>
        <w:rPr>
          <w:rFonts w:cs="Times New Roman"/>
          <w:szCs w:val="24"/>
        </w:rPr>
        <w:t xml:space="preserve"> of HMA base</w:t>
      </w:r>
      <w:r w:rsidRPr="00893720">
        <w:rPr>
          <w:rFonts w:cs="Times New Roman"/>
          <w:szCs w:val="24"/>
        </w:rPr>
        <w:t xml:space="preserve">, climate location, HMA thickness, </w:t>
      </w:r>
      <w:r w:rsidR="00FE3E82">
        <w:rPr>
          <w:rFonts w:cs="Times New Roman"/>
          <w:szCs w:val="24"/>
        </w:rPr>
        <w:t>A</w:t>
      </w:r>
      <w:r>
        <w:rPr>
          <w:rFonts w:cs="Times New Roman"/>
          <w:szCs w:val="24"/>
        </w:rPr>
        <w:t xml:space="preserve">nnual </w:t>
      </w:r>
      <w:r w:rsidR="00FE3E82">
        <w:rPr>
          <w:rFonts w:cs="Times New Roman"/>
          <w:szCs w:val="24"/>
        </w:rPr>
        <w:t>A</w:t>
      </w:r>
      <w:r>
        <w:rPr>
          <w:rFonts w:cs="Times New Roman"/>
          <w:szCs w:val="24"/>
        </w:rPr>
        <w:t xml:space="preserve">verage </w:t>
      </w:r>
      <w:r w:rsidR="00FE3E82">
        <w:rPr>
          <w:rFonts w:cs="Times New Roman"/>
          <w:szCs w:val="24"/>
        </w:rPr>
        <w:t>D</w:t>
      </w:r>
      <w:r>
        <w:rPr>
          <w:rFonts w:cs="Times New Roman"/>
          <w:szCs w:val="24"/>
        </w:rPr>
        <w:t xml:space="preserve">aily </w:t>
      </w:r>
      <w:r w:rsidR="00FE3E82">
        <w:rPr>
          <w:rFonts w:cs="Times New Roman"/>
          <w:szCs w:val="24"/>
        </w:rPr>
        <w:t>T</w:t>
      </w:r>
      <w:r>
        <w:rPr>
          <w:rFonts w:cs="Times New Roman"/>
          <w:szCs w:val="24"/>
        </w:rPr>
        <w:t xml:space="preserve">ruck </w:t>
      </w:r>
      <w:r w:rsidR="00FE3E82">
        <w:rPr>
          <w:rFonts w:cs="Times New Roman"/>
          <w:szCs w:val="24"/>
        </w:rPr>
        <w:t>T</w:t>
      </w:r>
      <w:r>
        <w:rPr>
          <w:rFonts w:cs="Times New Roman"/>
          <w:szCs w:val="24"/>
        </w:rPr>
        <w:t>raffic (</w:t>
      </w:r>
      <w:r w:rsidRPr="00893720">
        <w:rPr>
          <w:rFonts w:cs="Times New Roman"/>
          <w:szCs w:val="24"/>
        </w:rPr>
        <w:t>AADTT</w:t>
      </w:r>
      <w:r>
        <w:rPr>
          <w:rFonts w:cs="Times New Roman"/>
          <w:szCs w:val="24"/>
        </w:rPr>
        <w:t>)</w:t>
      </w:r>
      <w:r w:rsidRPr="00893720">
        <w:rPr>
          <w:rFonts w:cs="Times New Roman"/>
          <w:szCs w:val="24"/>
        </w:rPr>
        <w:t xml:space="preserve">, subgrade strength, truck traffic category, construction season, and binder grade were selected as design variables. </w:t>
      </w:r>
      <w:r>
        <w:rPr>
          <w:rFonts w:cs="Times New Roman"/>
          <w:szCs w:val="24"/>
        </w:rPr>
        <w:t xml:space="preserve">It was found that </w:t>
      </w:r>
      <w:r w:rsidRPr="00893720">
        <w:rPr>
          <w:rFonts w:cs="Times New Roman"/>
          <w:szCs w:val="24"/>
        </w:rPr>
        <w:t xml:space="preserve">AADTT, HMA thickness, and subgrade strength had a significant impact on performances, whereas the remaining parameters had </w:t>
      </w:r>
      <w:r w:rsidRPr="00DC602B">
        <w:rPr>
          <w:rFonts w:cs="Times New Roman"/>
          <w:szCs w:val="24"/>
        </w:rPr>
        <w:t xml:space="preserve">lesser impacts (Graves and </w:t>
      </w:r>
      <w:proofErr w:type="spellStart"/>
      <w:r w:rsidRPr="00DC602B">
        <w:rPr>
          <w:rFonts w:cs="Times New Roman"/>
          <w:szCs w:val="24"/>
        </w:rPr>
        <w:t>Mahboub</w:t>
      </w:r>
      <w:proofErr w:type="spellEnd"/>
      <w:r w:rsidRPr="00DC602B">
        <w:rPr>
          <w:rFonts w:cs="Times New Roman"/>
          <w:szCs w:val="24"/>
        </w:rPr>
        <w:t xml:space="preserve">, 2006). </w:t>
      </w:r>
      <w:proofErr w:type="spellStart"/>
      <w:r w:rsidRPr="00DC602B">
        <w:rPr>
          <w:rFonts w:cs="Times New Roman"/>
          <w:szCs w:val="24"/>
        </w:rPr>
        <w:t>Orobio</w:t>
      </w:r>
      <w:proofErr w:type="spellEnd"/>
      <w:r w:rsidRPr="00DC602B">
        <w:rPr>
          <w:rFonts w:cs="Times New Roman"/>
          <w:szCs w:val="24"/>
        </w:rPr>
        <w:t xml:space="preserve"> and </w:t>
      </w:r>
      <w:proofErr w:type="spellStart"/>
      <w:r w:rsidRPr="00DC602B">
        <w:rPr>
          <w:rFonts w:cs="Times New Roman"/>
          <w:szCs w:val="24"/>
        </w:rPr>
        <w:t>Zaniewski</w:t>
      </w:r>
      <w:proofErr w:type="spellEnd"/>
      <w:r w:rsidRPr="00DC602B">
        <w:rPr>
          <w:rFonts w:cs="Times New Roman"/>
          <w:szCs w:val="24"/>
        </w:rPr>
        <w:t xml:space="preserve"> (2011) conducted </w:t>
      </w:r>
      <w:r w:rsidRPr="00893720">
        <w:rPr>
          <w:rFonts w:cs="Times New Roman"/>
          <w:szCs w:val="24"/>
        </w:rPr>
        <w:t xml:space="preserve">a sampling-based sensitivity analysis of material input parameters to determine their influence </w:t>
      </w:r>
      <w:r>
        <w:rPr>
          <w:rFonts w:cs="Times New Roman"/>
          <w:szCs w:val="24"/>
        </w:rPr>
        <w:t>o</w:t>
      </w:r>
      <w:r w:rsidRPr="00893720">
        <w:rPr>
          <w:rFonts w:cs="Times New Roman"/>
          <w:szCs w:val="24"/>
        </w:rPr>
        <w:t xml:space="preserve">n flexible </w:t>
      </w:r>
      <w:r>
        <w:rPr>
          <w:rFonts w:cs="Times New Roman"/>
          <w:szCs w:val="24"/>
        </w:rPr>
        <w:t xml:space="preserve">pavement </w:t>
      </w:r>
      <w:r w:rsidRPr="00893720">
        <w:rPr>
          <w:rFonts w:cs="Times New Roman"/>
          <w:szCs w:val="24"/>
        </w:rPr>
        <w:t>performance. Two base structures, with a fixed traffic level and climat</w:t>
      </w:r>
      <w:r>
        <w:rPr>
          <w:rFonts w:cs="Times New Roman"/>
          <w:szCs w:val="24"/>
        </w:rPr>
        <w:t>ic</w:t>
      </w:r>
      <w:r w:rsidRPr="00893720">
        <w:rPr>
          <w:rFonts w:cs="Times New Roman"/>
          <w:szCs w:val="24"/>
        </w:rPr>
        <w:t xml:space="preserve"> condition, were used in that </w:t>
      </w:r>
      <w:r>
        <w:rPr>
          <w:rFonts w:cs="Times New Roman"/>
          <w:szCs w:val="24"/>
        </w:rPr>
        <w:t>study</w:t>
      </w:r>
      <w:r w:rsidRPr="00893720">
        <w:rPr>
          <w:rFonts w:cs="Times New Roman"/>
          <w:szCs w:val="24"/>
        </w:rPr>
        <w:t xml:space="preserve">. Latin </w:t>
      </w:r>
      <w:r w:rsidR="00FE3E82">
        <w:rPr>
          <w:rFonts w:cs="Times New Roman"/>
          <w:szCs w:val="24"/>
        </w:rPr>
        <w:t>H</w:t>
      </w:r>
      <w:r w:rsidRPr="00893720">
        <w:rPr>
          <w:rFonts w:cs="Times New Roman"/>
          <w:szCs w:val="24"/>
        </w:rPr>
        <w:t xml:space="preserve">ypercube </w:t>
      </w:r>
      <w:r w:rsidR="00FE3E82">
        <w:rPr>
          <w:rFonts w:cs="Times New Roman"/>
          <w:szCs w:val="24"/>
        </w:rPr>
        <w:t>S</w:t>
      </w:r>
      <w:r w:rsidRPr="00893720">
        <w:rPr>
          <w:rFonts w:cs="Times New Roman"/>
          <w:szCs w:val="24"/>
        </w:rPr>
        <w:t xml:space="preserve">ampling (LHS) was used to sample the </w:t>
      </w:r>
      <w:r w:rsidRPr="00893720">
        <w:rPr>
          <w:rFonts w:cs="Times New Roman"/>
          <w:szCs w:val="24"/>
        </w:rPr>
        <w:lastRenderedPageBreak/>
        <w:t xml:space="preserve">input space of the material parameters. A total of 500 trial runs were performed </w:t>
      </w:r>
      <w:r>
        <w:rPr>
          <w:rFonts w:cs="Times New Roman"/>
          <w:szCs w:val="24"/>
        </w:rPr>
        <w:t>using</w:t>
      </w:r>
      <w:r w:rsidRPr="00893720">
        <w:rPr>
          <w:rFonts w:cs="Times New Roman"/>
          <w:szCs w:val="24"/>
        </w:rPr>
        <w:t xml:space="preserve"> the MEPDG (version 1.1). The sensitivity of input parameters for IRI, rutting and cracking was determined by using </w:t>
      </w:r>
      <w:r w:rsidR="00920724">
        <w:rPr>
          <w:rFonts w:cs="Times New Roman"/>
          <w:szCs w:val="24"/>
        </w:rPr>
        <w:t>S</w:t>
      </w:r>
      <w:r w:rsidRPr="00893720">
        <w:rPr>
          <w:rFonts w:cs="Times New Roman"/>
          <w:szCs w:val="24"/>
        </w:rPr>
        <w:t xml:space="preserve">tandardized </w:t>
      </w:r>
      <w:r w:rsidR="00920724">
        <w:rPr>
          <w:rFonts w:cs="Times New Roman"/>
          <w:szCs w:val="24"/>
        </w:rPr>
        <w:t>R</w:t>
      </w:r>
      <w:r w:rsidRPr="00893720">
        <w:rPr>
          <w:rFonts w:cs="Times New Roman"/>
          <w:szCs w:val="24"/>
        </w:rPr>
        <w:t xml:space="preserve">egression </w:t>
      </w:r>
      <w:r w:rsidR="00920724">
        <w:rPr>
          <w:rFonts w:cs="Times New Roman"/>
          <w:szCs w:val="24"/>
        </w:rPr>
        <w:t>C</w:t>
      </w:r>
      <w:r w:rsidRPr="00893720">
        <w:rPr>
          <w:rFonts w:cs="Times New Roman"/>
          <w:szCs w:val="24"/>
        </w:rPr>
        <w:t xml:space="preserve">oefficients (SRC) and Gaussian </w:t>
      </w:r>
      <w:r w:rsidR="00920724">
        <w:rPr>
          <w:rFonts w:cs="Times New Roman"/>
          <w:szCs w:val="24"/>
        </w:rPr>
        <w:t>S</w:t>
      </w:r>
      <w:r w:rsidR="00920724" w:rsidRPr="00893720">
        <w:rPr>
          <w:rFonts w:cs="Times New Roman"/>
          <w:szCs w:val="24"/>
        </w:rPr>
        <w:t xml:space="preserve">tochastic </w:t>
      </w:r>
      <w:r w:rsidR="00920724">
        <w:rPr>
          <w:rFonts w:cs="Times New Roman"/>
          <w:szCs w:val="24"/>
        </w:rPr>
        <w:t>P</w:t>
      </w:r>
      <w:r w:rsidR="00920724" w:rsidRPr="00893720">
        <w:rPr>
          <w:rFonts w:cs="Times New Roman"/>
          <w:szCs w:val="24"/>
        </w:rPr>
        <w:t xml:space="preserve">rocess </w:t>
      </w:r>
      <w:r w:rsidRPr="00893720">
        <w:rPr>
          <w:rFonts w:cs="Times New Roman"/>
          <w:szCs w:val="24"/>
        </w:rPr>
        <w:t xml:space="preserve">(GPS) methods. The material input parameters were ranked from 1 to 3, according to the level of sensitivity </w:t>
      </w:r>
      <w:r w:rsidRPr="00DC602B">
        <w:rPr>
          <w:rFonts w:cs="Times New Roman"/>
          <w:szCs w:val="24"/>
        </w:rPr>
        <w:t>(high to low) (</w:t>
      </w:r>
      <w:proofErr w:type="spellStart"/>
      <w:r w:rsidRPr="00DC602B">
        <w:rPr>
          <w:rFonts w:cs="Times New Roman"/>
          <w:szCs w:val="24"/>
        </w:rPr>
        <w:t>Orobio</w:t>
      </w:r>
      <w:proofErr w:type="spellEnd"/>
      <w:r w:rsidRPr="00DC602B">
        <w:rPr>
          <w:rFonts w:cs="Times New Roman"/>
          <w:szCs w:val="24"/>
        </w:rPr>
        <w:t xml:space="preserve"> and </w:t>
      </w:r>
      <w:proofErr w:type="spellStart"/>
      <w:r w:rsidRPr="00DC602B">
        <w:rPr>
          <w:rFonts w:cs="Times New Roman"/>
          <w:szCs w:val="24"/>
        </w:rPr>
        <w:t>Zaniewski</w:t>
      </w:r>
      <w:proofErr w:type="spellEnd"/>
      <w:r w:rsidRPr="00DC602B">
        <w:rPr>
          <w:rFonts w:cs="Times New Roman"/>
          <w:szCs w:val="24"/>
        </w:rPr>
        <w:t xml:space="preserve">, 2011). Li et al. (2012) </w:t>
      </w:r>
      <w:r w:rsidRPr="00893720">
        <w:rPr>
          <w:rFonts w:cs="Times New Roman"/>
          <w:szCs w:val="24"/>
        </w:rPr>
        <w:t xml:space="preserve">conducted a </w:t>
      </w:r>
      <w:r>
        <w:rPr>
          <w:rFonts w:cs="Times New Roman"/>
          <w:szCs w:val="24"/>
        </w:rPr>
        <w:t xml:space="preserve">sensitivity analysis using </w:t>
      </w:r>
      <w:r w:rsidRPr="00893720">
        <w:rPr>
          <w:rFonts w:cs="Times New Roman"/>
          <w:szCs w:val="24"/>
        </w:rPr>
        <w:t xml:space="preserve">LSA </w:t>
      </w:r>
      <w:r>
        <w:rPr>
          <w:rFonts w:cs="Times New Roman"/>
          <w:szCs w:val="24"/>
        </w:rPr>
        <w:t>to determine the effect of</w:t>
      </w:r>
      <w:r w:rsidRPr="00893720">
        <w:rPr>
          <w:rFonts w:cs="Times New Roman"/>
          <w:szCs w:val="24"/>
        </w:rPr>
        <w:t xml:space="preserve"> unbound material MEPDG input parameters o</w:t>
      </w:r>
      <w:r>
        <w:rPr>
          <w:rFonts w:cs="Times New Roman"/>
          <w:szCs w:val="24"/>
        </w:rPr>
        <w:t>n</w:t>
      </w:r>
      <w:r w:rsidRPr="00893720">
        <w:rPr>
          <w:rFonts w:cs="Times New Roman"/>
          <w:szCs w:val="24"/>
        </w:rPr>
        <w:t xml:space="preserve"> performance of flexible pavements. A total of 15 base cases with 3 traffic levels and 5 climatic conditions were selected for th</w:t>
      </w:r>
      <w:r>
        <w:rPr>
          <w:rFonts w:cs="Times New Roman"/>
          <w:szCs w:val="24"/>
        </w:rPr>
        <w:t>at</w:t>
      </w:r>
      <w:r w:rsidRPr="00893720">
        <w:rPr>
          <w:rFonts w:cs="Times New Roman"/>
          <w:szCs w:val="24"/>
        </w:rPr>
        <w:t xml:space="preserve"> investigation</w:t>
      </w:r>
      <w:r>
        <w:rPr>
          <w:rFonts w:cs="Times New Roman"/>
          <w:szCs w:val="24"/>
        </w:rPr>
        <w:t>.</w:t>
      </w:r>
      <w:r w:rsidRPr="00893720">
        <w:rPr>
          <w:rFonts w:cs="Times New Roman"/>
          <w:szCs w:val="24"/>
        </w:rPr>
        <w:t xml:space="preserve"> The parameters were varied to a maximum and minimum value with respect to </w:t>
      </w:r>
      <w:r>
        <w:rPr>
          <w:rFonts w:cs="Times New Roman"/>
          <w:szCs w:val="24"/>
        </w:rPr>
        <w:t>a</w:t>
      </w:r>
      <w:r w:rsidRPr="00893720">
        <w:rPr>
          <w:rFonts w:cs="Times New Roman"/>
          <w:szCs w:val="24"/>
        </w:rPr>
        <w:t xml:space="preserve"> baseline</w:t>
      </w:r>
      <w:r>
        <w:rPr>
          <w:rFonts w:cs="Times New Roman"/>
          <w:szCs w:val="24"/>
        </w:rPr>
        <w:t xml:space="preserve"> value</w:t>
      </w:r>
      <w:r w:rsidRPr="00893720">
        <w:rPr>
          <w:rFonts w:cs="Times New Roman"/>
          <w:szCs w:val="24"/>
        </w:rPr>
        <w:t xml:space="preserve">. A parameter, called </w:t>
      </w:r>
      <w:r w:rsidR="00FE3E82">
        <w:rPr>
          <w:rFonts w:cs="Times New Roman"/>
          <w:szCs w:val="24"/>
        </w:rPr>
        <w:t>N</w:t>
      </w:r>
      <w:r w:rsidR="00FE3E82" w:rsidRPr="00893720">
        <w:rPr>
          <w:rFonts w:cs="Times New Roman"/>
          <w:szCs w:val="24"/>
        </w:rPr>
        <w:t xml:space="preserve">ormalized </w:t>
      </w:r>
      <w:r w:rsidR="00FE3E82">
        <w:rPr>
          <w:rFonts w:cs="Times New Roman"/>
          <w:szCs w:val="24"/>
        </w:rPr>
        <w:t>S</w:t>
      </w:r>
      <w:r w:rsidR="00FE3E82" w:rsidRPr="00893720">
        <w:rPr>
          <w:rFonts w:cs="Times New Roman"/>
          <w:szCs w:val="24"/>
        </w:rPr>
        <w:t xml:space="preserve">ensitivity </w:t>
      </w:r>
      <w:r w:rsidR="00FE3E82">
        <w:rPr>
          <w:rFonts w:cs="Times New Roman"/>
          <w:szCs w:val="24"/>
        </w:rPr>
        <w:t>I</w:t>
      </w:r>
      <w:r w:rsidR="00FE3E82" w:rsidRPr="00893720">
        <w:rPr>
          <w:rFonts w:cs="Times New Roman"/>
          <w:szCs w:val="24"/>
        </w:rPr>
        <w:t xml:space="preserve">ndex </w:t>
      </w:r>
      <w:r w:rsidRPr="00893720">
        <w:rPr>
          <w:rFonts w:cs="Times New Roman"/>
          <w:szCs w:val="24"/>
        </w:rPr>
        <w:t xml:space="preserve">(NSI) was used to rank the sensitivity of input variables. The NSI </w:t>
      </w:r>
      <w:r>
        <w:rPr>
          <w:rFonts w:cs="Times New Roman"/>
          <w:szCs w:val="24"/>
        </w:rPr>
        <w:t>was</w:t>
      </w:r>
      <w:r w:rsidRPr="00893720">
        <w:rPr>
          <w:rFonts w:cs="Times New Roman"/>
          <w:szCs w:val="24"/>
        </w:rPr>
        <w:t xml:space="preserve"> defined using </w:t>
      </w:r>
      <w:r>
        <w:rPr>
          <w:rFonts w:cs="Times New Roman"/>
          <w:szCs w:val="24"/>
        </w:rPr>
        <w:t>E</w:t>
      </w:r>
      <w:r w:rsidRPr="00893720">
        <w:rPr>
          <w:rFonts w:cs="Times New Roman"/>
          <w:szCs w:val="24"/>
        </w:rPr>
        <w:t xml:space="preserve">quation </w:t>
      </w:r>
      <w:r w:rsidR="00440310">
        <w:rPr>
          <w:rFonts w:cs="Times New Roman"/>
          <w:szCs w:val="24"/>
        </w:rPr>
        <w:t>(</w:t>
      </w:r>
      <w:r w:rsidR="006B74FB">
        <w:rPr>
          <w:rFonts w:cs="Times New Roman"/>
          <w:szCs w:val="24"/>
        </w:rPr>
        <w:t>2</w:t>
      </w:r>
      <w:r>
        <w:rPr>
          <w:rFonts w:cs="Times New Roman"/>
          <w:szCs w:val="24"/>
        </w:rPr>
        <w:t>.</w:t>
      </w:r>
      <w:r w:rsidRPr="00893720">
        <w:rPr>
          <w:rFonts w:cs="Times New Roman"/>
          <w:szCs w:val="24"/>
        </w:rPr>
        <w:t>1).</w:t>
      </w:r>
    </w:p>
    <w:p w14:paraId="2D9B969B" w14:textId="29A237F6" w:rsidR="007D6F0F" w:rsidRPr="006B74FB" w:rsidRDefault="00EE22FD" w:rsidP="00C915BB">
      <w:pPr>
        <w:spacing w:line="480" w:lineRule="auto"/>
        <w:jc w:val="center"/>
        <w:rPr>
          <w:rFonts w:eastAsia="Calibri" w:cs="Times New Roman"/>
          <w:szCs w:val="18"/>
        </w:rPr>
      </w:pPr>
      <m:oMath>
        <m:sSubSup>
          <m:sSubSupPr>
            <m:ctrlPr>
              <w:rPr>
                <w:rFonts w:ascii="Cambria Math" w:hAnsi="Cambria Math" w:cs="Times New Roman"/>
                <w:bCs/>
                <w:i/>
                <w:szCs w:val="24"/>
              </w:rPr>
            </m:ctrlPr>
          </m:sSubSupPr>
          <m:e>
            <m:r>
              <w:rPr>
                <w:rFonts w:ascii="Cambria Math" w:hAnsi="Cambria Math" w:cs="Times New Roman"/>
                <w:szCs w:val="24"/>
              </w:rPr>
              <m:t>S</m:t>
            </m:r>
          </m:e>
          <m:sub>
            <m:r>
              <w:rPr>
                <w:rFonts w:ascii="Cambria Math" w:hAnsi="Cambria Math" w:cs="Times New Roman"/>
                <w:szCs w:val="24"/>
              </w:rPr>
              <m:t>JK</m:t>
            </m:r>
          </m:sub>
          <m:sup>
            <m:r>
              <w:rPr>
                <w:rFonts w:ascii="Cambria Math" w:hAnsi="Cambria Math" w:cs="Times New Roman"/>
                <w:szCs w:val="24"/>
              </w:rPr>
              <m:t>DL</m:t>
            </m:r>
          </m:sup>
        </m:sSubSup>
        <m:r>
          <w:rPr>
            <w:rFonts w:ascii="Cambria Math" w:hAnsi="Cambria Math" w:cs="Times New Roman"/>
            <w:szCs w:val="24"/>
          </w:rPr>
          <m:t xml:space="preserve">= </m:t>
        </m:r>
        <m:f>
          <m:fPr>
            <m:ctrlPr>
              <w:rPr>
                <w:rFonts w:ascii="Cambria Math" w:hAnsi="Cambria Math" w:cs="Times New Roman"/>
                <w:bCs/>
                <w:i/>
                <w:szCs w:val="24"/>
              </w:rPr>
            </m:ctrlPr>
          </m:fPr>
          <m:num>
            <m:r>
              <w:rPr>
                <w:rFonts w:ascii="Cambria Math" w:hAnsi="Cambria Math" w:cs="Times New Roman"/>
                <w:szCs w:val="24"/>
              </w:rPr>
              <m:t>∆</m:t>
            </m:r>
            <m:sSub>
              <m:sSubPr>
                <m:ctrlPr>
                  <w:rPr>
                    <w:rFonts w:ascii="Cambria Math" w:hAnsi="Cambria Math" w:cs="Times New Roman"/>
                    <w:bCs/>
                    <w:i/>
                    <w:szCs w:val="24"/>
                  </w:rPr>
                </m:ctrlPr>
              </m:sSubPr>
              <m:e>
                <m:r>
                  <w:rPr>
                    <w:rFonts w:ascii="Cambria Math" w:hAnsi="Cambria Math" w:cs="Times New Roman"/>
                    <w:szCs w:val="24"/>
                  </w:rPr>
                  <m:t>Y</m:t>
                </m:r>
              </m:e>
              <m:sub>
                <m:r>
                  <w:rPr>
                    <w:rFonts w:ascii="Cambria Math" w:hAnsi="Cambria Math" w:cs="Times New Roman"/>
                    <w:szCs w:val="24"/>
                  </w:rPr>
                  <m:t>J</m:t>
                </m:r>
              </m:sub>
            </m:sSub>
          </m:num>
          <m:den>
            <m:r>
              <w:rPr>
                <w:rFonts w:ascii="Cambria Math" w:hAnsi="Cambria Math" w:cs="Times New Roman"/>
                <w:szCs w:val="24"/>
              </w:rPr>
              <m:t>∆</m:t>
            </m:r>
            <m:sSub>
              <m:sSubPr>
                <m:ctrlPr>
                  <w:rPr>
                    <w:rFonts w:ascii="Cambria Math" w:hAnsi="Cambria Math" w:cs="Times New Roman"/>
                    <w:bCs/>
                    <w:i/>
                    <w:szCs w:val="24"/>
                  </w:rPr>
                </m:ctrlPr>
              </m:sSubPr>
              <m:e>
                <m:r>
                  <w:rPr>
                    <w:rFonts w:ascii="Cambria Math" w:hAnsi="Cambria Math" w:cs="Times New Roman"/>
                    <w:szCs w:val="24"/>
                  </w:rPr>
                  <m:t>X</m:t>
                </m:r>
              </m:e>
              <m:sub>
                <m:r>
                  <w:rPr>
                    <w:rFonts w:ascii="Cambria Math" w:hAnsi="Cambria Math" w:cs="Times New Roman"/>
                    <w:szCs w:val="24"/>
                  </w:rPr>
                  <m:t>K</m:t>
                </m:r>
              </m:sub>
            </m:sSub>
          </m:den>
        </m:f>
        <m:f>
          <m:fPr>
            <m:ctrlPr>
              <w:rPr>
                <w:rFonts w:ascii="Cambria Math" w:hAnsi="Cambria Math" w:cs="Times New Roman"/>
                <w:bCs/>
                <w:i/>
                <w:szCs w:val="24"/>
              </w:rPr>
            </m:ctrlPr>
          </m:fPr>
          <m:num>
            <m:sSub>
              <m:sSubPr>
                <m:ctrlPr>
                  <w:rPr>
                    <w:rFonts w:ascii="Cambria Math" w:hAnsi="Cambria Math" w:cs="Times New Roman"/>
                    <w:bCs/>
                    <w:i/>
                    <w:szCs w:val="24"/>
                  </w:rPr>
                </m:ctrlPr>
              </m:sSubPr>
              <m:e>
                <m:r>
                  <w:rPr>
                    <w:rFonts w:ascii="Cambria Math" w:hAnsi="Cambria Math" w:cs="Times New Roman"/>
                    <w:szCs w:val="24"/>
                  </w:rPr>
                  <m:t>X</m:t>
                </m:r>
              </m:e>
              <m:sub>
                <m:r>
                  <w:rPr>
                    <w:rFonts w:ascii="Cambria Math" w:hAnsi="Cambria Math" w:cs="Times New Roman"/>
                    <w:szCs w:val="24"/>
                  </w:rPr>
                  <m:t>K</m:t>
                </m:r>
              </m:sub>
            </m:sSub>
          </m:num>
          <m:den>
            <m:sSub>
              <m:sSubPr>
                <m:ctrlPr>
                  <w:rPr>
                    <w:rFonts w:ascii="Cambria Math" w:hAnsi="Cambria Math" w:cs="Times New Roman"/>
                    <w:bCs/>
                    <w:i/>
                    <w:szCs w:val="24"/>
                  </w:rPr>
                </m:ctrlPr>
              </m:sSubPr>
              <m:e>
                <m:r>
                  <w:rPr>
                    <w:rFonts w:ascii="Cambria Math" w:hAnsi="Cambria Math" w:cs="Times New Roman"/>
                    <w:szCs w:val="24"/>
                  </w:rPr>
                  <m:t>DL</m:t>
                </m:r>
              </m:e>
              <m:sub>
                <m:r>
                  <w:rPr>
                    <w:rFonts w:ascii="Cambria Math" w:hAnsi="Cambria Math" w:cs="Times New Roman"/>
                    <w:szCs w:val="24"/>
                  </w:rPr>
                  <m:t>J</m:t>
                </m:r>
              </m:sub>
            </m:sSub>
          </m:den>
        </m:f>
      </m:oMath>
      <w:r w:rsidR="007D6F0F" w:rsidRPr="00893720">
        <w:rPr>
          <w:rFonts w:eastAsiaTheme="minorEastAsia" w:cs="Times New Roman"/>
          <w:bCs/>
          <w:szCs w:val="24"/>
        </w:rPr>
        <w:t xml:space="preserve">                                    </w:t>
      </w:r>
      <w:r w:rsidR="006B74FB">
        <w:rPr>
          <w:rFonts w:eastAsiaTheme="minorEastAsia" w:cs="Times New Roman"/>
          <w:bCs/>
          <w:szCs w:val="24"/>
        </w:rPr>
        <w:t>(2.1</w:t>
      </w:r>
      <w:r w:rsidR="006B74FB">
        <w:t>)</w:t>
      </w:r>
    </w:p>
    <w:p w14:paraId="44ED7394" w14:textId="3C36D3ED" w:rsidR="007D6F0F" w:rsidRPr="00893720" w:rsidRDefault="007D6F0F" w:rsidP="00C915BB">
      <w:pPr>
        <w:spacing w:line="480" w:lineRule="auto"/>
        <w:rPr>
          <w:rFonts w:eastAsiaTheme="minorEastAsia" w:cs="Times New Roman"/>
          <w:bCs/>
          <w:szCs w:val="24"/>
        </w:rPr>
      </w:pPr>
      <w:r w:rsidRPr="00893720">
        <w:rPr>
          <w:rFonts w:eastAsiaTheme="minorEastAsia" w:cs="Times New Roman"/>
          <w:bCs/>
          <w:szCs w:val="24"/>
        </w:rPr>
        <w:t xml:space="preserve">where, </w:t>
      </w:r>
      <m:oMath>
        <m:sSubSup>
          <m:sSubSupPr>
            <m:ctrlPr>
              <w:rPr>
                <w:rFonts w:ascii="Cambria Math" w:eastAsiaTheme="minorEastAsia" w:hAnsi="Cambria Math" w:cs="Times New Roman"/>
                <w:bCs/>
                <w:i/>
                <w:szCs w:val="24"/>
              </w:rPr>
            </m:ctrlPr>
          </m:sSubSupPr>
          <m:e>
            <m:r>
              <w:rPr>
                <w:rFonts w:ascii="Cambria Math" w:eastAsiaTheme="minorEastAsia" w:hAnsi="Cambria Math" w:cs="Times New Roman"/>
                <w:szCs w:val="24"/>
              </w:rPr>
              <m:t>S</m:t>
            </m:r>
          </m:e>
          <m:sub>
            <m:r>
              <w:rPr>
                <w:rFonts w:ascii="Cambria Math" w:eastAsiaTheme="minorEastAsia" w:hAnsi="Cambria Math" w:cs="Times New Roman"/>
                <w:szCs w:val="24"/>
              </w:rPr>
              <m:t>JK</m:t>
            </m:r>
          </m:sub>
          <m:sup>
            <m:r>
              <w:rPr>
                <w:rFonts w:ascii="Cambria Math" w:eastAsiaTheme="minorEastAsia" w:hAnsi="Cambria Math" w:cs="Times New Roman"/>
                <w:szCs w:val="24"/>
              </w:rPr>
              <m:t>DL</m:t>
            </m:r>
          </m:sup>
        </m:sSubSup>
      </m:oMath>
      <w:r w:rsidRPr="00893720">
        <w:rPr>
          <w:rFonts w:eastAsiaTheme="minorEastAsia" w:cs="Times New Roman"/>
          <w:bCs/>
          <w:szCs w:val="24"/>
        </w:rPr>
        <w:t xml:space="preserve"> = </w:t>
      </w:r>
      <w:r w:rsidR="00FE3E82">
        <w:rPr>
          <w:rFonts w:eastAsiaTheme="minorEastAsia" w:cs="Times New Roman"/>
          <w:bCs/>
          <w:szCs w:val="24"/>
        </w:rPr>
        <w:t>N</w:t>
      </w:r>
      <w:r w:rsidRPr="00893720">
        <w:rPr>
          <w:rFonts w:eastAsiaTheme="minorEastAsia" w:cs="Times New Roman"/>
          <w:bCs/>
          <w:szCs w:val="24"/>
        </w:rPr>
        <w:t xml:space="preserve">ormalized </w:t>
      </w:r>
      <w:r w:rsidR="00FE3E82">
        <w:rPr>
          <w:rFonts w:eastAsiaTheme="minorEastAsia" w:cs="Times New Roman"/>
          <w:bCs/>
          <w:szCs w:val="24"/>
        </w:rPr>
        <w:t>S</w:t>
      </w:r>
      <w:r w:rsidRPr="00893720">
        <w:rPr>
          <w:rFonts w:eastAsiaTheme="minorEastAsia" w:cs="Times New Roman"/>
          <w:bCs/>
          <w:szCs w:val="24"/>
        </w:rPr>
        <w:t xml:space="preserve">ensitivity </w:t>
      </w:r>
      <w:r w:rsidR="00FE3E82">
        <w:rPr>
          <w:rFonts w:eastAsiaTheme="minorEastAsia" w:cs="Times New Roman"/>
          <w:bCs/>
          <w:szCs w:val="24"/>
        </w:rPr>
        <w:t>I</w:t>
      </w:r>
      <w:r w:rsidRPr="00893720">
        <w:rPr>
          <w:rFonts w:eastAsiaTheme="minorEastAsia" w:cs="Times New Roman"/>
          <w:bCs/>
          <w:szCs w:val="24"/>
        </w:rPr>
        <w:t>ndex (NSI</w:t>
      </w:r>
      <w:proofErr w:type="gramStart"/>
      <w:r w:rsidRPr="00893720">
        <w:rPr>
          <w:rFonts w:eastAsiaTheme="minorEastAsia" w:cs="Times New Roman"/>
          <w:bCs/>
          <w:szCs w:val="24"/>
        </w:rPr>
        <w:t>);</w:t>
      </w:r>
      <w:proofErr w:type="gramEnd"/>
    </w:p>
    <w:p w14:paraId="6477C23D" w14:textId="77777777" w:rsidR="007D6F0F" w:rsidRPr="00893720" w:rsidRDefault="007D6F0F" w:rsidP="00C915BB">
      <w:pPr>
        <w:spacing w:line="480" w:lineRule="auto"/>
        <w:ind w:left="720"/>
        <w:rPr>
          <w:rFonts w:eastAsiaTheme="minorEastAsia" w:cs="Times New Roman"/>
          <w:bCs/>
          <w:szCs w:val="24"/>
        </w:rPr>
      </w:pPr>
      <w:r w:rsidRPr="00893720">
        <w:rPr>
          <w:rFonts w:eastAsiaTheme="minorEastAsia" w:cs="Times New Roman"/>
          <w:bCs/>
          <w:szCs w:val="24"/>
        </w:rPr>
        <w:t xml:space="preserve"> </w:t>
      </w:r>
      <m:oMath>
        <m:sSub>
          <m:sSubPr>
            <m:ctrlPr>
              <w:rPr>
                <w:rFonts w:ascii="Cambria Math" w:eastAsiaTheme="minorEastAsia" w:hAnsi="Cambria Math" w:cs="Times New Roman"/>
                <w:bCs/>
                <w:i/>
                <w:szCs w:val="24"/>
              </w:rPr>
            </m:ctrlPr>
          </m:sSubPr>
          <m:e>
            <m:r>
              <w:rPr>
                <w:rFonts w:ascii="Cambria Math" w:eastAsiaTheme="minorEastAsia" w:hAnsi="Cambria Math" w:cs="Times New Roman"/>
                <w:szCs w:val="24"/>
              </w:rPr>
              <m:t>X</m:t>
            </m:r>
          </m:e>
          <m:sub>
            <m:r>
              <w:rPr>
                <w:rFonts w:ascii="Cambria Math" w:eastAsiaTheme="minorEastAsia" w:hAnsi="Cambria Math" w:cs="Times New Roman"/>
                <w:szCs w:val="24"/>
              </w:rPr>
              <m:t>K</m:t>
            </m:r>
          </m:sub>
        </m:sSub>
      </m:oMath>
      <w:r w:rsidRPr="00893720">
        <w:rPr>
          <w:rFonts w:eastAsiaTheme="minorEastAsia" w:cs="Times New Roman"/>
          <w:bCs/>
          <w:szCs w:val="24"/>
        </w:rPr>
        <w:t xml:space="preserve"> = baseline value of the design input </w:t>
      </w:r>
      <w:proofErr w:type="gramStart"/>
      <w:r w:rsidRPr="00893720">
        <w:rPr>
          <w:rFonts w:eastAsiaTheme="minorEastAsia" w:cs="Times New Roman"/>
          <w:bCs/>
          <w:i/>
          <w:iCs/>
          <w:szCs w:val="24"/>
        </w:rPr>
        <w:t>K</w:t>
      </w:r>
      <w:r w:rsidRPr="00893720">
        <w:rPr>
          <w:rFonts w:eastAsiaTheme="minorEastAsia" w:cs="Times New Roman"/>
          <w:bCs/>
          <w:szCs w:val="24"/>
        </w:rPr>
        <w:t>;</w:t>
      </w:r>
      <w:proofErr w:type="gramEnd"/>
      <w:r w:rsidRPr="00893720">
        <w:rPr>
          <w:rFonts w:eastAsiaTheme="minorEastAsia" w:cs="Times New Roman"/>
          <w:bCs/>
          <w:szCs w:val="24"/>
        </w:rPr>
        <w:t xml:space="preserve"> </w:t>
      </w:r>
    </w:p>
    <w:p w14:paraId="61639751" w14:textId="77777777" w:rsidR="007D6F0F" w:rsidRPr="00893720" w:rsidRDefault="007D6F0F" w:rsidP="00C915BB">
      <w:pPr>
        <w:spacing w:line="480" w:lineRule="auto"/>
        <w:ind w:left="720"/>
        <w:rPr>
          <w:rFonts w:eastAsiaTheme="minorEastAsia" w:cs="Times New Roman"/>
          <w:bCs/>
          <w:szCs w:val="24"/>
        </w:rPr>
      </w:pPr>
      <w:r w:rsidRPr="00893720">
        <w:rPr>
          <w:rFonts w:eastAsiaTheme="minorEastAsia" w:cs="Times New Roman"/>
          <w:bCs/>
          <w:szCs w:val="24"/>
        </w:rPr>
        <w:t xml:space="preserve"> </w:t>
      </w:r>
      <m:oMath>
        <m:sSub>
          <m:sSubPr>
            <m:ctrlPr>
              <w:rPr>
                <w:rFonts w:ascii="Cambria Math" w:eastAsiaTheme="minorEastAsia" w:hAnsi="Cambria Math" w:cs="Times New Roman"/>
                <w:bCs/>
                <w:i/>
                <w:szCs w:val="24"/>
              </w:rPr>
            </m:ctrlPr>
          </m:sSubPr>
          <m:e>
            <m:r>
              <w:rPr>
                <w:rFonts w:ascii="Cambria Math" w:eastAsiaTheme="minorEastAsia" w:hAnsi="Cambria Math" w:cs="Times New Roman"/>
                <w:szCs w:val="24"/>
              </w:rPr>
              <m:t>∆X</m:t>
            </m:r>
          </m:e>
          <m:sub>
            <m:r>
              <w:rPr>
                <w:rFonts w:ascii="Cambria Math" w:eastAsiaTheme="minorEastAsia" w:hAnsi="Cambria Math" w:cs="Times New Roman"/>
                <w:szCs w:val="24"/>
              </w:rPr>
              <m:t>K</m:t>
            </m:r>
          </m:sub>
        </m:sSub>
      </m:oMath>
      <w:r w:rsidRPr="00893720">
        <w:rPr>
          <w:rFonts w:eastAsiaTheme="minorEastAsia" w:cs="Times New Roman"/>
          <w:bCs/>
          <w:szCs w:val="24"/>
        </w:rPr>
        <w:t xml:space="preserve"> = change in design input K</w:t>
      </w:r>
      <w:r w:rsidRPr="00893720">
        <w:rPr>
          <w:rFonts w:eastAsiaTheme="minorEastAsia" w:cs="Times New Roman"/>
          <w:bCs/>
          <w:i/>
          <w:iCs/>
          <w:szCs w:val="24"/>
        </w:rPr>
        <w:t xml:space="preserve"> </w:t>
      </w:r>
      <w:r w:rsidRPr="00893720">
        <w:rPr>
          <w:rFonts w:eastAsiaTheme="minorEastAsia" w:cs="Times New Roman"/>
          <w:bCs/>
          <w:szCs w:val="24"/>
        </w:rPr>
        <w:t xml:space="preserve">from the baseline value </w:t>
      </w:r>
      <m:oMath>
        <m:sSub>
          <m:sSubPr>
            <m:ctrlPr>
              <w:rPr>
                <w:rFonts w:ascii="Cambria Math" w:eastAsiaTheme="minorEastAsia" w:hAnsi="Cambria Math" w:cs="Times New Roman"/>
                <w:bCs/>
                <w:i/>
                <w:szCs w:val="24"/>
              </w:rPr>
            </m:ctrlPr>
          </m:sSubPr>
          <m:e>
            <m:r>
              <w:rPr>
                <w:rFonts w:ascii="Cambria Math" w:eastAsiaTheme="minorEastAsia" w:hAnsi="Cambria Math" w:cs="Times New Roman"/>
                <w:szCs w:val="24"/>
              </w:rPr>
              <m:t>X</m:t>
            </m:r>
          </m:e>
          <m:sub>
            <m:r>
              <w:rPr>
                <w:rFonts w:ascii="Cambria Math" w:eastAsiaTheme="minorEastAsia" w:hAnsi="Cambria Math" w:cs="Times New Roman"/>
                <w:szCs w:val="24"/>
              </w:rPr>
              <m:t>K</m:t>
            </m:r>
          </m:sub>
        </m:sSub>
      </m:oMath>
      <w:r w:rsidRPr="00893720">
        <w:rPr>
          <w:rFonts w:eastAsiaTheme="minorEastAsia" w:cs="Times New Roman"/>
          <w:bCs/>
          <w:szCs w:val="24"/>
        </w:rPr>
        <w:t>;</w:t>
      </w:r>
    </w:p>
    <w:p w14:paraId="44B0F39D" w14:textId="77777777" w:rsidR="007D6F0F" w:rsidRPr="00893720" w:rsidRDefault="00EE22FD" w:rsidP="00C915BB">
      <w:pPr>
        <w:spacing w:line="480" w:lineRule="auto"/>
        <w:ind w:left="720"/>
        <w:rPr>
          <w:rFonts w:eastAsiaTheme="minorEastAsia" w:cs="Times New Roman"/>
          <w:bCs/>
          <w:szCs w:val="24"/>
        </w:rPr>
      </w:pPr>
      <m:oMath>
        <m:sSub>
          <m:sSubPr>
            <m:ctrlPr>
              <w:rPr>
                <w:rFonts w:ascii="Cambria Math" w:eastAsiaTheme="minorEastAsia" w:hAnsi="Cambria Math" w:cs="Times New Roman"/>
                <w:bCs/>
                <w:i/>
                <w:szCs w:val="24"/>
              </w:rPr>
            </m:ctrlPr>
          </m:sSubPr>
          <m:e>
            <m:r>
              <w:rPr>
                <w:rFonts w:ascii="Cambria Math" w:eastAsiaTheme="minorEastAsia" w:hAnsi="Cambria Math" w:cs="Times New Roman"/>
                <w:szCs w:val="24"/>
              </w:rPr>
              <m:t>∆Y</m:t>
            </m:r>
          </m:e>
          <m:sub>
            <m:r>
              <w:rPr>
                <w:rFonts w:ascii="Cambria Math" w:eastAsiaTheme="minorEastAsia" w:hAnsi="Cambria Math" w:cs="Times New Roman"/>
                <w:szCs w:val="24"/>
              </w:rPr>
              <m:t>J</m:t>
            </m:r>
          </m:sub>
        </m:sSub>
      </m:oMath>
      <w:r w:rsidR="007D6F0F" w:rsidRPr="00893720">
        <w:rPr>
          <w:rFonts w:eastAsiaTheme="minorEastAsia" w:cs="Times New Roman"/>
          <w:bCs/>
          <w:szCs w:val="24"/>
        </w:rPr>
        <w:t xml:space="preserve"> = c</w:t>
      </w:r>
      <w:proofErr w:type="spellStart"/>
      <w:r w:rsidR="007D6F0F" w:rsidRPr="00893720">
        <w:rPr>
          <w:rFonts w:cs="Times New Roman"/>
          <w:szCs w:val="24"/>
        </w:rPr>
        <w:t>hange</w:t>
      </w:r>
      <w:proofErr w:type="spellEnd"/>
      <w:r w:rsidR="007D6F0F" w:rsidRPr="00893720">
        <w:rPr>
          <w:rFonts w:cs="Times New Roman"/>
          <w:szCs w:val="24"/>
        </w:rPr>
        <w:t xml:space="preserve"> in predicted distress</w:t>
      </w:r>
      <w:r w:rsidR="007D6F0F">
        <w:rPr>
          <w:rFonts w:cs="Times New Roman"/>
          <w:szCs w:val="24"/>
        </w:rPr>
        <w:t xml:space="preserve"> </w:t>
      </w:r>
      <w:r w:rsidR="007D6F0F">
        <w:rPr>
          <w:rFonts w:cs="Times New Roman"/>
          <w:i/>
          <w:iCs/>
          <w:szCs w:val="24"/>
        </w:rPr>
        <w:t>J</w:t>
      </w:r>
      <w:r w:rsidR="007D6F0F" w:rsidRPr="00893720">
        <w:rPr>
          <w:rFonts w:cs="Times New Roman"/>
          <w:i/>
          <w:iCs/>
          <w:szCs w:val="24"/>
        </w:rPr>
        <w:t xml:space="preserve"> </w:t>
      </w:r>
      <w:r w:rsidR="007D6F0F" w:rsidRPr="00893720">
        <w:rPr>
          <w:rFonts w:cs="Times New Roman"/>
          <w:szCs w:val="24"/>
        </w:rPr>
        <w:t xml:space="preserve">corresponding to </w:t>
      </w:r>
      <m:oMath>
        <m:sSub>
          <m:sSubPr>
            <m:ctrlPr>
              <w:rPr>
                <w:rFonts w:ascii="Cambria Math" w:eastAsiaTheme="minorEastAsia" w:hAnsi="Cambria Math" w:cs="Times New Roman"/>
                <w:bCs/>
                <w:i/>
                <w:szCs w:val="24"/>
              </w:rPr>
            </m:ctrlPr>
          </m:sSubPr>
          <m:e>
            <m:r>
              <w:rPr>
                <w:rFonts w:ascii="Cambria Math" w:eastAsiaTheme="minorEastAsia" w:hAnsi="Cambria Math" w:cs="Times New Roman"/>
                <w:szCs w:val="24"/>
              </w:rPr>
              <m:t>∆X</m:t>
            </m:r>
          </m:e>
          <m:sub>
            <m:r>
              <w:rPr>
                <w:rFonts w:ascii="Cambria Math" w:eastAsiaTheme="minorEastAsia" w:hAnsi="Cambria Math" w:cs="Times New Roman"/>
                <w:szCs w:val="24"/>
              </w:rPr>
              <m:t>K</m:t>
            </m:r>
          </m:sub>
        </m:sSub>
      </m:oMath>
      <w:r w:rsidR="007D6F0F" w:rsidRPr="00893720">
        <w:rPr>
          <w:rFonts w:cs="Times New Roman"/>
          <w:szCs w:val="24"/>
        </w:rPr>
        <w:t>;</w:t>
      </w:r>
    </w:p>
    <w:p w14:paraId="537EAB2C" w14:textId="77777777" w:rsidR="007D6F0F" w:rsidRPr="00893720" w:rsidRDefault="00EE22FD" w:rsidP="00C915BB">
      <w:pPr>
        <w:spacing w:line="480" w:lineRule="auto"/>
        <w:ind w:left="720"/>
        <w:rPr>
          <w:rFonts w:cs="Times New Roman"/>
          <w:szCs w:val="24"/>
        </w:rPr>
      </w:pPr>
      <m:oMath>
        <m:sSub>
          <m:sSubPr>
            <m:ctrlPr>
              <w:rPr>
                <w:rFonts w:ascii="Cambria Math" w:eastAsiaTheme="minorEastAsia" w:hAnsi="Cambria Math" w:cs="Times New Roman"/>
                <w:bCs/>
                <w:i/>
                <w:szCs w:val="24"/>
              </w:rPr>
            </m:ctrlPr>
          </m:sSubPr>
          <m:e>
            <m:r>
              <w:rPr>
                <w:rFonts w:ascii="Cambria Math" w:eastAsiaTheme="minorEastAsia" w:hAnsi="Cambria Math" w:cs="Times New Roman"/>
                <w:szCs w:val="24"/>
              </w:rPr>
              <m:t>DL</m:t>
            </m:r>
          </m:e>
          <m:sub>
            <m:r>
              <w:rPr>
                <w:rFonts w:ascii="Cambria Math" w:eastAsiaTheme="minorEastAsia" w:hAnsi="Cambria Math" w:cs="Times New Roman"/>
                <w:szCs w:val="24"/>
              </w:rPr>
              <m:t>J</m:t>
            </m:r>
          </m:sub>
        </m:sSub>
      </m:oMath>
      <w:r w:rsidR="007D6F0F" w:rsidRPr="00893720">
        <w:rPr>
          <w:rFonts w:eastAsiaTheme="minorEastAsia" w:cs="Times New Roman"/>
          <w:bCs/>
          <w:szCs w:val="24"/>
        </w:rPr>
        <w:t xml:space="preserve"> </w:t>
      </w:r>
      <w:r w:rsidR="007D6F0F" w:rsidRPr="00893720">
        <w:rPr>
          <w:rFonts w:cs="Times New Roman"/>
          <w:i/>
          <w:iCs/>
          <w:szCs w:val="24"/>
        </w:rPr>
        <w:t xml:space="preserve"> </w:t>
      </w:r>
      <w:r w:rsidR="007D6F0F" w:rsidRPr="00893720">
        <w:rPr>
          <w:rFonts w:cs="Times New Roman"/>
          <w:szCs w:val="24"/>
        </w:rPr>
        <w:t xml:space="preserve">=design limit for distress </w:t>
      </w:r>
      <w:r w:rsidR="007D6F0F" w:rsidRPr="00893720">
        <w:rPr>
          <w:rFonts w:cs="Times New Roman"/>
          <w:i/>
          <w:iCs/>
          <w:szCs w:val="24"/>
        </w:rPr>
        <w:t>J</w:t>
      </w:r>
      <w:r w:rsidR="007D6F0F" w:rsidRPr="00893720">
        <w:rPr>
          <w:rFonts w:cs="Times New Roman"/>
          <w:szCs w:val="24"/>
        </w:rPr>
        <w:t xml:space="preserve">. </w:t>
      </w:r>
    </w:p>
    <w:p w14:paraId="3D79885B" w14:textId="2ECB4801" w:rsidR="007D6F0F" w:rsidRPr="00893720" w:rsidRDefault="007D6F0F" w:rsidP="007D6F0F">
      <w:pPr>
        <w:spacing w:before="240" w:line="480" w:lineRule="auto"/>
        <w:ind w:firstLine="720"/>
        <w:rPr>
          <w:rFonts w:cs="Times New Roman"/>
          <w:szCs w:val="24"/>
        </w:rPr>
      </w:pPr>
      <w:r w:rsidRPr="00893720">
        <w:rPr>
          <w:rFonts w:cs="Times New Roman"/>
          <w:szCs w:val="24"/>
        </w:rPr>
        <w:t xml:space="preserve">Li et al. (2012) proposed a ranking system of the design inputs using the overall maximum NSI. The design input parameters were ranked in four categories, namely </w:t>
      </w:r>
      <w:r>
        <w:rPr>
          <w:rFonts w:cs="Times New Roman"/>
          <w:szCs w:val="24"/>
        </w:rPr>
        <w:t>hy</w:t>
      </w:r>
      <w:r w:rsidRPr="00893720">
        <w:rPr>
          <w:rFonts w:cs="Times New Roman"/>
          <w:szCs w:val="24"/>
        </w:rPr>
        <w:t xml:space="preserve">persensitive (|NSI|&gt;5), </w:t>
      </w:r>
      <w:r>
        <w:rPr>
          <w:rFonts w:cs="Times New Roman"/>
          <w:szCs w:val="24"/>
        </w:rPr>
        <w:t>v</w:t>
      </w:r>
      <w:r w:rsidRPr="00893720">
        <w:rPr>
          <w:rFonts w:cs="Times New Roman"/>
          <w:szCs w:val="24"/>
        </w:rPr>
        <w:t xml:space="preserve">ery </w:t>
      </w:r>
      <w:r>
        <w:rPr>
          <w:rFonts w:cs="Times New Roman"/>
          <w:szCs w:val="24"/>
        </w:rPr>
        <w:t>s</w:t>
      </w:r>
      <w:r w:rsidRPr="00893720">
        <w:rPr>
          <w:rFonts w:cs="Times New Roman"/>
          <w:szCs w:val="24"/>
        </w:rPr>
        <w:t xml:space="preserve">ensitive (1&lt;|NSI|&lt;5), </w:t>
      </w:r>
      <w:r>
        <w:rPr>
          <w:rFonts w:cs="Times New Roman"/>
          <w:szCs w:val="24"/>
        </w:rPr>
        <w:t>s</w:t>
      </w:r>
      <w:r w:rsidRPr="00893720">
        <w:rPr>
          <w:rFonts w:cs="Times New Roman"/>
          <w:szCs w:val="24"/>
        </w:rPr>
        <w:t xml:space="preserve">ensitive (0.1&lt;|NSI|&lt;1) </w:t>
      </w:r>
      <w:r>
        <w:rPr>
          <w:rFonts w:cs="Times New Roman"/>
          <w:szCs w:val="24"/>
        </w:rPr>
        <w:t>and</w:t>
      </w:r>
      <w:r w:rsidRPr="00893720">
        <w:rPr>
          <w:rFonts w:cs="Times New Roman"/>
          <w:szCs w:val="24"/>
        </w:rPr>
        <w:t xml:space="preserve"> </w:t>
      </w:r>
      <w:r>
        <w:rPr>
          <w:rFonts w:cs="Times New Roman"/>
          <w:szCs w:val="24"/>
        </w:rPr>
        <w:t>n</w:t>
      </w:r>
      <w:r w:rsidRPr="00893720">
        <w:rPr>
          <w:rFonts w:cs="Times New Roman"/>
          <w:szCs w:val="24"/>
        </w:rPr>
        <w:t>on-</w:t>
      </w:r>
      <w:r>
        <w:rPr>
          <w:rFonts w:cs="Times New Roman"/>
          <w:szCs w:val="24"/>
        </w:rPr>
        <w:t>s</w:t>
      </w:r>
      <w:r w:rsidRPr="00893720">
        <w:rPr>
          <w:rFonts w:cs="Times New Roman"/>
          <w:szCs w:val="24"/>
        </w:rPr>
        <w:t xml:space="preserve">ensitive (|NSI|&lt;0.1). The base and subgrade resilient modulus, base thickness, and HMA properties were </w:t>
      </w:r>
      <w:r w:rsidRPr="00893720">
        <w:rPr>
          <w:rFonts w:cs="Times New Roman"/>
          <w:szCs w:val="24"/>
        </w:rPr>
        <w:lastRenderedPageBreak/>
        <w:t xml:space="preserve">found as very sensitive input parameters using maximum |NSI| </w:t>
      </w:r>
      <w:r>
        <w:rPr>
          <w:rFonts w:cs="Times New Roman"/>
          <w:szCs w:val="24"/>
        </w:rPr>
        <w:t>for</w:t>
      </w:r>
      <w:r w:rsidRPr="00893720">
        <w:rPr>
          <w:rFonts w:cs="Times New Roman"/>
          <w:szCs w:val="24"/>
        </w:rPr>
        <w:t xml:space="preserve"> fatigue cracking, thermal cracking, rutting and IRI. Poisson</w:t>
      </w:r>
      <w:r>
        <w:rPr>
          <w:rFonts w:cs="Times New Roman"/>
          <w:szCs w:val="24"/>
        </w:rPr>
        <w:t>’s</w:t>
      </w:r>
      <w:r w:rsidRPr="00893720">
        <w:rPr>
          <w:rFonts w:cs="Times New Roman"/>
          <w:szCs w:val="24"/>
        </w:rPr>
        <w:t xml:space="preserve"> ratio, subgrade </w:t>
      </w:r>
      <w:r w:rsidR="00FE3E82">
        <w:rPr>
          <w:rFonts w:cs="Times New Roman"/>
          <w:szCs w:val="24"/>
        </w:rPr>
        <w:t>P</w:t>
      </w:r>
      <w:r>
        <w:rPr>
          <w:rFonts w:cs="Times New Roman"/>
          <w:szCs w:val="24"/>
        </w:rPr>
        <w:t xml:space="preserve">lasticity </w:t>
      </w:r>
      <w:r w:rsidR="00FE3E82">
        <w:rPr>
          <w:rFonts w:cs="Times New Roman"/>
          <w:szCs w:val="24"/>
        </w:rPr>
        <w:t>I</w:t>
      </w:r>
      <w:r>
        <w:rPr>
          <w:rFonts w:cs="Times New Roman"/>
          <w:szCs w:val="24"/>
        </w:rPr>
        <w:t>ndex (</w:t>
      </w:r>
      <w:r w:rsidRPr="00893720">
        <w:rPr>
          <w:rFonts w:cs="Times New Roman"/>
          <w:szCs w:val="24"/>
        </w:rPr>
        <w:t>PI</w:t>
      </w:r>
      <w:r>
        <w:rPr>
          <w:rFonts w:cs="Times New Roman"/>
          <w:szCs w:val="24"/>
        </w:rPr>
        <w:t>)</w:t>
      </w:r>
      <w:r w:rsidRPr="00893720">
        <w:rPr>
          <w:rFonts w:cs="Times New Roman"/>
          <w:szCs w:val="24"/>
        </w:rPr>
        <w:t>,</w:t>
      </w:r>
      <w:r>
        <w:rPr>
          <w:rFonts w:cs="Times New Roman"/>
          <w:szCs w:val="24"/>
        </w:rPr>
        <w:t xml:space="preserve"> </w:t>
      </w:r>
      <w:r w:rsidR="00FE3E82">
        <w:rPr>
          <w:rFonts w:cs="Times New Roman"/>
          <w:szCs w:val="24"/>
        </w:rPr>
        <w:t>L</w:t>
      </w:r>
      <w:r>
        <w:rPr>
          <w:rFonts w:cs="Times New Roman"/>
          <w:szCs w:val="24"/>
        </w:rPr>
        <w:t xml:space="preserve">iquid </w:t>
      </w:r>
      <w:r w:rsidR="00FE3E82">
        <w:rPr>
          <w:rFonts w:cs="Times New Roman"/>
          <w:szCs w:val="24"/>
        </w:rPr>
        <w:t>L</w:t>
      </w:r>
      <w:r>
        <w:rPr>
          <w:rFonts w:cs="Times New Roman"/>
          <w:szCs w:val="24"/>
        </w:rPr>
        <w:t>imit</w:t>
      </w:r>
      <w:r w:rsidRPr="00893720">
        <w:rPr>
          <w:rFonts w:cs="Times New Roman"/>
          <w:szCs w:val="24"/>
        </w:rPr>
        <w:t xml:space="preserve"> </w:t>
      </w:r>
      <w:r>
        <w:rPr>
          <w:rFonts w:cs="Times New Roman"/>
          <w:szCs w:val="24"/>
        </w:rPr>
        <w:t>(</w:t>
      </w:r>
      <w:r w:rsidRPr="00893720">
        <w:rPr>
          <w:rFonts w:cs="Times New Roman"/>
          <w:szCs w:val="24"/>
        </w:rPr>
        <w:t>LL</w:t>
      </w:r>
      <w:r>
        <w:rPr>
          <w:rFonts w:cs="Times New Roman"/>
          <w:szCs w:val="24"/>
        </w:rPr>
        <w:t>)</w:t>
      </w:r>
      <w:r w:rsidRPr="00893720">
        <w:rPr>
          <w:rFonts w:cs="Times New Roman"/>
          <w:szCs w:val="24"/>
        </w:rPr>
        <w:t xml:space="preserve">, groundwater depth, and P200 were found in the sensitive category. However, the top-down longitudinal cracking was found as the most sensitive distress to unbound material design inputs </w:t>
      </w:r>
      <w:r w:rsidRPr="00DC602B">
        <w:rPr>
          <w:rFonts w:cs="Times New Roman"/>
          <w:szCs w:val="24"/>
        </w:rPr>
        <w:t xml:space="preserve">(Li et al., 2012). </w:t>
      </w:r>
      <w:proofErr w:type="spellStart"/>
      <w:r w:rsidRPr="00DC602B">
        <w:rPr>
          <w:rFonts w:cs="Times New Roman"/>
          <w:szCs w:val="24"/>
        </w:rPr>
        <w:t>Ceylan</w:t>
      </w:r>
      <w:proofErr w:type="spellEnd"/>
      <w:r w:rsidRPr="00DC602B">
        <w:rPr>
          <w:rFonts w:cs="Times New Roman"/>
          <w:szCs w:val="24"/>
        </w:rPr>
        <w:t xml:space="preserve"> et al. (2014) conducted </w:t>
      </w:r>
      <w:r w:rsidRPr="00893720">
        <w:rPr>
          <w:rFonts w:cs="Times New Roman"/>
          <w:szCs w:val="24"/>
        </w:rPr>
        <w:t xml:space="preserve">a sensitivity analysis of design input parameters for continuously reinforced concrete pavement. In that study, both GSA and LSA were performed to understand the sensitivity of each design input. Multivariate linear regression and artificial neural network methods were used for the GSA. An NSI </w:t>
      </w:r>
      <w:proofErr w:type="gramStart"/>
      <w:r w:rsidRPr="00DC602B">
        <w:rPr>
          <w:rFonts w:cs="Times New Roman"/>
          <w:szCs w:val="24"/>
        </w:rPr>
        <w:t>similar to</w:t>
      </w:r>
      <w:proofErr w:type="gramEnd"/>
      <w:r w:rsidRPr="00DC602B">
        <w:rPr>
          <w:rFonts w:cs="Times New Roman"/>
          <w:szCs w:val="24"/>
        </w:rPr>
        <w:t xml:space="preserve"> Li et al. (2012) was </w:t>
      </w:r>
      <w:r w:rsidRPr="00893720">
        <w:rPr>
          <w:rFonts w:cs="Times New Roman"/>
          <w:szCs w:val="24"/>
        </w:rPr>
        <w:t>used to rank the design variables. Also</w:t>
      </w:r>
      <w:r w:rsidRPr="00DC602B">
        <w:rPr>
          <w:rFonts w:cs="Times New Roman"/>
          <w:szCs w:val="24"/>
        </w:rPr>
        <w:t xml:space="preserve">, Yang et al. (2017) conducted </w:t>
      </w:r>
      <w:r w:rsidRPr="00893720">
        <w:rPr>
          <w:rFonts w:cs="Times New Roman"/>
          <w:szCs w:val="24"/>
        </w:rPr>
        <w:t>an LSA of MEPDG input parameters</w:t>
      </w:r>
      <w:r>
        <w:rPr>
          <w:rFonts w:cs="Times New Roman"/>
          <w:szCs w:val="24"/>
        </w:rPr>
        <w:t xml:space="preserve"> related to climate</w:t>
      </w:r>
      <w:r w:rsidRPr="00893720">
        <w:rPr>
          <w:rFonts w:cs="Times New Roman"/>
          <w:szCs w:val="24"/>
        </w:rPr>
        <w:t xml:space="preserve">. </w:t>
      </w:r>
      <w:r>
        <w:rPr>
          <w:rFonts w:cs="Times New Roman"/>
          <w:szCs w:val="24"/>
        </w:rPr>
        <w:t>Specifically, c</w:t>
      </w:r>
      <w:r w:rsidRPr="00893720">
        <w:rPr>
          <w:rFonts w:cs="Times New Roman"/>
          <w:szCs w:val="24"/>
        </w:rPr>
        <w:t>limate data of six weather stations from six geographically distributed areas of Michigan were used along with two traffic levels (medium and high). Five climate input parameters</w:t>
      </w:r>
      <w:r>
        <w:rPr>
          <w:rFonts w:cs="Times New Roman"/>
          <w:szCs w:val="24"/>
        </w:rPr>
        <w:t>,</w:t>
      </w:r>
      <w:r w:rsidRPr="00893720">
        <w:rPr>
          <w:rFonts w:cs="Times New Roman"/>
          <w:szCs w:val="24"/>
        </w:rPr>
        <w:t xml:space="preserve"> </w:t>
      </w:r>
      <w:r>
        <w:rPr>
          <w:rFonts w:cs="Times New Roman"/>
          <w:szCs w:val="24"/>
        </w:rPr>
        <w:t>namely</w:t>
      </w:r>
      <w:r w:rsidRPr="00893720">
        <w:rPr>
          <w:rFonts w:cs="Times New Roman"/>
          <w:szCs w:val="24"/>
        </w:rPr>
        <w:t xml:space="preserve"> temperature, wind speed, precipitation, percent sunshine and relative humidity were varied in the MEPDG analysis. An NSI, </w:t>
      </w:r>
      <w:proofErr w:type="gramStart"/>
      <w:r w:rsidRPr="00893720">
        <w:rPr>
          <w:rFonts w:cs="Times New Roman"/>
          <w:szCs w:val="24"/>
        </w:rPr>
        <w:t>similar to</w:t>
      </w:r>
      <w:proofErr w:type="gramEnd"/>
      <w:r w:rsidRPr="00893720">
        <w:rPr>
          <w:rFonts w:cs="Times New Roman"/>
          <w:szCs w:val="24"/>
        </w:rPr>
        <w:t xml:space="preserve"> </w:t>
      </w:r>
      <w:r w:rsidRPr="00DC602B">
        <w:rPr>
          <w:rFonts w:cs="Times New Roman"/>
          <w:szCs w:val="24"/>
        </w:rPr>
        <w:t>Li et al. (2012) was used in that study to quantify the sensitivity of each input parameter to therm</w:t>
      </w:r>
      <w:r w:rsidRPr="00893720">
        <w:rPr>
          <w:rFonts w:cs="Times New Roman"/>
          <w:szCs w:val="24"/>
        </w:rPr>
        <w:t xml:space="preserve">al cracking, rutting, top-down and bottom-up fatigue cracking and IRI. The MEPDG predicted performances were most sensitive to the changes in temperature. </w:t>
      </w:r>
    </w:p>
    <w:p w14:paraId="7A70EEEF" w14:textId="77777777" w:rsidR="007D6F0F" w:rsidRPr="00ED2B89" w:rsidRDefault="007D6F0F" w:rsidP="007D6F0F">
      <w:pPr>
        <w:pStyle w:val="Heading3"/>
      </w:pPr>
      <w:bookmarkStart w:id="29" w:name="_Toc46837748"/>
      <w:r w:rsidRPr="00ED2B89">
        <w:t>METHODOLOGY</w:t>
      </w:r>
      <w:bookmarkEnd w:id="29"/>
    </w:p>
    <w:p w14:paraId="598B4BE5" w14:textId="132D51AD" w:rsidR="007D6F0F" w:rsidRDefault="007D6F0F" w:rsidP="007D6F0F">
      <w:pPr>
        <w:spacing w:before="240" w:line="480" w:lineRule="auto"/>
        <w:ind w:firstLine="720"/>
        <w:rPr>
          <w:rFonts w:cs="Times New Roman"/>
          <w:szCs w:val="24"/>
        </w:rPr>
      </w:pPr>
      <w:r>
        <w:rPr>
          <w:rFonts w:cs="Times New Roman"/>
          <w:szCs w:val="24"/>
        </w:rPr>
        <w:t xml:space="preserve">This paper represents the sensitivity analysis of </w:t>
      </w:r>
      <w:r w:rsidR="00FE3E82">
        <w:rPr>
          <w:rFonts w:cs="Times New Roman"/>
          <w:szCs w:val="24"/>
        </w:rPr>
        <w:t>PMED</w:t>
      </w:r>
      <w:r>
        <w:rPr>
          <w:rFonts w:cs="Times New Roman"/>
          <w:szCs w:val="24"/>
        </w:rPr>
        <w:t xml:space="preserve"> input parameters focusing the structure of US 270 </w:t>
      </w:r>
      <w:r w:rsidRPr="00ED2B89">
        <w:rPr>
          <w:rFonts w:cs="Times New Roman"/>
          <w:szCs w:val="24"/>
        </w:rPr>
        <w:t>in Harper County</w:t>
      </w:r>
      <w:r>
        <w:rPr>
          <w:rFonts w:cs="Times New Roman"/>
          <w:szCs w:val="24"/>
        </w:rPr>
        <w:t xml:space="preserve"> of Oklahoma. </w:t>
      </w:r>
      <w:r w:rsidRPr="00ED2B89">
        <w:rPr>
          <w:rFonts w:cs="Times New Roman"/>
          <w:szCs w:val="24"/>
        </w:rPr>
        <w:t xml:space="preserve">Information regarding pavement structure and existing traffic </w:t>
      </w:r>
      <w:r>
        <w:rPr>
          <w:rFonts w:cs="Times New Roman"/>
          <w:szCs w:val="24"/>
        </w:rPr>
        <w:t xml:space="preserve">of US 270 </w:t>
      </w:r>
      <w:r w:rsidRPr="00ED2B89">
        <w:rPr>
          <w:rFonts w:cs="Times New Roman"/>
          <w:szCs w:val="24"/>
        </w:rPr>
        <w:t>w</w:t>
      </w:r>
      <w:r>
        <w:rPr>
          <w:rFonts w:cs="Times New Roman"/>
          <w:szCs w:val="24"/>
        </w:rPr>
        <w:t>as</w:t>
      </w:r>
      <w:r w:rsidRPr="00ED2B89">
        <w:rPr>
          <w:rFonts w:cs="Times New Roman"/>
          <w:szCs w:val="24"/>
        </w:rPr>
        <w:t xml:space="preserve"> collected from the Oklahoma Department of Transportation (ODOT)</w:t>
      </w:r>
      <w:r>
        <w:rPr>
          <w:rFonts w:cs="Times New Roman"/>
          <w:szCs w:val="24"/>
        </w:rPr>
        <w:t xml:space="preserve"> (see Figure </w:t>
      </w:r>
      <w:r w:rsidR="006B74FB">
        <w:rPr>
          <w:rFonts w:cs="Times New Roman"/>
          <w:szCs w:val="24"/>
        </w:rPr>
        <w:t>2</w:t>
      </w:r>
      <w:r>
        <w:rPr>
          <w:rFonts w:cs="Times New Roman"/>
          <w:szCs w:val="24"/>
        </w:rPr>
        <w:t>.1)</w:t>
      </w:r>
      <w:r w:rsidRPr="00ED2B89">
        <w:rPr>
          <w:rFonts w:cs="Times New Roman"/>
          <w:szCs w:val="24"/>
        </w:rPr>
        <w:t xml:space="preserve">. </w:t>
      </w:r>
      <w:r>
        <w:rPr>
          <w:rFonts w:cs="Times New Roman"/>
          <w:szCs w:val="24"/>
        </w:rPr>
        <w:t>A</w:t>
      </w:r>
      <w:r w:rsidRPr="00ED2B89">
        <w:rPr>
          <w:rFonts w:cs="Times New Roman"/>
          <w:szCs w:val="24"/>
        </w:rPr>
        <w:t xml:space="preserve"> base structure identical to US 270 w</w:t>
      </w:r>
      <w:r>
        <w:rPr>
          <w:rFonts w:cs="Times New Roman"/>
          <w:szCs w:val="24"/>
        </w:rPr>
        <w:t>as</w:t>
      </w:r>
      <w:r w:rsidRPr="00ED2B89">
        <w:rPr>
          <w:rFonts w:cs="Times New Roman"/>
          <w:szCs w:val="24"/>
        </w:rPr>
        <w:t xml:space="preserve"> modeled in the </w:t>
      </w:r>
      <w:proofErr w:type="spellStart"/>
      <w:r w:rsidRPr="00ED2B89">
        <w:rPr>
          <w:rFonts w:cs="Times New Roman"/>
          <w:szCs w:val="24"/>
        </w:rPr>
        <w:t>AASHTOware</w:t>
      </w:r>
      <w:proofErr w:type="spellEnd"/>
      <w:r w:rsidRPr="00ED2B89">
        <w:rPr>
          <w:rFonts w:cs="Times New Roman"/>
          <w:szCs w:val="24"/>
        </w:rPr>
        <w:t xml:space="preserve"> </w:t>
      </w:r>
      <w:r w:rsidR="00C915BB">
        <w:rPr>
          <w:rFonts w:cs="Times New Roman"/>
          <w:szCs w:val="24"/>
        </w:rPr>
        <w:t xml:space="preserve">PMED </w:t>
      </w:r>
      <w:r w:rsidR="00C915BB" w:rsidRPr="00ED2B89">
        <w:rPr>
          <w:rFonts w:cs="Times New Roman"/>
          <w:szCs w:val="24"/>
        </w:rPr>
        <w:t>(</w:t>
      </w:r>
      <w:r w:rsidRPr="00ED2B89">
        <w:rPr>
          <w:rFonts w:cs="Times New Roman"/>
          <w:szCs w:val="24"/>
        </w:rPr>
        <w:t>version 2.5).</w:t>
      </w:r>
      <w:r w:rsidRPr="006849DB">
        <w:rPr>
          <w:rFonts w:cs="Times New Roman"/>
          <w:szCs w:val="24"/>
        </w:rPr>
        <w:t xml:space="preserve"> </w:t>
      </w:r>
      <w:r w:rsidRPr="00ED2B89">
        <w:rPr>
          <w:rFonts w:cs="Times New Roman"/>
          <w:szCs w:val="24"/>
        </w:rPr>
        <w:t>The material properties</w:t>
      </w:r>
      <w:r>
        <w:rPr>
          <w:rFonts w:cs="Times New Roman"/>
          <w:szCs w:val="24"/>
        </w:rPr>
        <w:t>,</w:t>
      </w:r>
      <w:r w:rsidRPr="00ED2B89">
        <w:rPr>
          <w:rFonts w:cs="Times New Roman"/>
          <w:szCs w:val="24"/>
        </w:rPr>
        <w:t xml:space="preserve"> </w:t>
      </w:r>
      <w:r>
        <w:rPr>
          <w:rFonts w:cs="Times New Roman"/>
          <w:szCs w:val="24"/>
        </w:rPr>
        <w:t>namely</w:t>
      </w:r>
      <w:r w:rsidRPr="00ED2B89">
        <w:rPr>
          <w:rFonts w:cs="Times New Roman"/>
          <w:szCs w:val="24"/>
        </w:rPr>
        <w:t xml:space="preserve"> gradation of</w:t>
      </w:r>
      <w:r w:rsidRPr="00E56E13">
        <w:rPr>
          <w:rFonts w:cs="Times New Roman"/>
          <w:szCs w:val="24"/>
        </w:rPr>
        <w:t xml:space="preserve"> </w:t>
      </w:r>
      <w:r w:rsidRPr="00ED2B89">
        <w:rPr>
          <w:rFonts w:cs="Times New Roman"/>
          <w:szCs w:val="24"/>
        </w:rPr>
        <w:t>aggregate,</w:t>
      </w:r>
      <w:r>
        <w:rPr>
          <w:rFonts w:cs="Times New Roman"/>
          <w:szCs w:val="24"/>
        </w:rPr>
        <w:t xml:space="preserve"> and</w:t>
      </w:r>
      <w:r w:rsidRPr="003A52DD">
        <w:rPr>
          <w:rFonts w:cs="Times New Roman"/>
          <w:szCs w:val="24"/>
        </w:rPr>
        <w:t xml:space="preserve"> Superpave binder </w:t>
      </w:r>
      <w:r w:rsidR="00924F83">
        <w:rPr>
          <w:rFonts w:cs="Times New Roman"/>
          <w:szCs w:val="24"/>
        </w:rPr>
        <w:t>P</w:t>
      </w:r>
      <w:r>
        <w:rPr>
          <w:rFonts w:cs="Times New Roman"/>
          <w:szCs w:val="24"/>
        </w:rPr>
        <w:t xml:space="preserve">erformance </w:t>
      </w:r>
      <w:r w:rsidR="00924F83">
        <w:rPr>
          <w:rFonts w:cs="Times New Roman"/>
          <w:szCs w:val="24"/>
        </w:rPr>
        <w:t>G</w:t>
      </w:r>
      <w:r>
        <w:rPr>
          <w:rFonts w:cs="Times New Roman"/>
          <w:szCs w:val="24"/>
        </w:rPr>
        <w:t>rade (PG)</w:t>
      </w:r>
      <w:r w:rsidRPr="003A52DD">
        <w:rPr>
          <w:rFonts w:cs="Times New Roman"/>
          <w:szCs w:val="24"/>
        </w:rPr>
        <w:t xml:space="preserve"> w</w:t>
      </w:r>
      <w:r>
        <w:rPr>
          <w:rFonts w:cs="Times New Roman"/>
          <w:szCs w:val="24"/>
        </w:rPr>
        <w:t>ere</w:t>
      </w:r>
      <w:r w:rsidRPr="003A52DD">
        <w:rPr>
          <w:rFonts w:cs="Times New Roman"/>
          <w:szCs w:val="24"/>
        </w:rPr>
        <w:t xml:space="preserve"> </w:t>
      </w:r>
      <w:r>
        <w:rPr>
          <w:rFonts w:cs="Times New Roman"/>
          <w:szCs w:val="24"/>
        </w:rPr>
        <w:t>obtained</w:t>
      </w:r>
      <w:r w:rsidRPr="003A52DD">
        <w:rPr>
          <w:rFonts w:cs="Times New Roman"/>
          <w:szCs w:val="24"/>
        </w:rPr>
        <w:t xml:space="preserve"> </w:t>
      </w:r>
      <w:r>
        <w:rPr>
          <w:rFonts w:cs="Times New Roman"/>
          <w:szCs w:val="24"/>
        </w:rPr>
        <w:t xml:space="preserve">from </w:t>
      </w:r>
      <w:r w:rsidRPr="003A52DD">
        <w:rPr>
          <w:rFonts w:cs="Times New Roman"/>
          <w:szCs w:val="24"/>
        </w:rPr>
        <w:t xml:space="preserve">ODOT </w:t>
      </w:r>
      <w:r>
        <w:rPr>
          <w:rFonts w:cs="Times New Roman"/>
          <w:szCs w:val="24"/>
        </w:rPr>
        <w:t>personnel and databases</w:t>
      </w:r>
      <w:r w:rsidRPr="003A52DD">
        <w:rPr>
          <w:rFonts w:cs="Times New Roman"/>
          <w:szCs w:val="24"/>
        </w:rPr>
        <w:t>.</w:t>
      </w:r>
      <w:r w:rsidRPr="007665E0">
        <w:rPr>
          <w:rFonts w:cs="Times New Roman"/>
          <w:szCs w:val="24"/>
        </w:rPr>
        <w:t xml:space="preserve"> </w:t>
      </w:r>
      <w:r w:rsidRPr="003A52DD">
        <w:rPr>
          <w:rFonts w:cs="Times New Roman"/>
          <w:szCs w:val="24"/>
        </w:rPr>
        <w:lastRenderedPageBreak/>
        <w:t xml:space="preserve">The weather data from Guymon climate station was used in the </w:t>
      </w:r>
      <w:r w:rsidR="006B74FB">
        <w:rPr>
          <w:rFonts w:cs="Times New Roman"/>
          <w:szCs w:val="24"/>
        </w:rPr>
        <w:t>PMED</w:t>
      </w:r>
      <w:r w:rsidRPr="003A52DD">
        <w:rPr>
          <w:rFonts w:cs="Times New Roman"/>
          <w:szCs w:val="24"/>
        </w:rPr>
        <w:t xml:space="preserve"> since it is the nearest weather station </w:t>
      </w:r>
      <w:r>
        <w:rPr>
          <w:rFonts w:cs="Times New Roman"/>
          <w:szCs w:val="24"/>
        </w:rPr>
        <w:t>for</w:t>
      </w:r>
      <w:r w:rsidRPr="003A52DD">
        <w:rPr>
          <w:rFonts w:cs="Times New Roman"/>
          <w:szCs w:val="24"/>
        </w:rPr>
        <w:t xml:space="preserve"> </w:t>
      </w:r>
      <w:r>
        <w:rPr>
          <w:rFonts w:cs="Times New Roman"/>
          <w:szCs w:val="24"/>
        </w:rPr>
        <w:t>this</w:t>
      </w:r>
      <w:r w:rsidRPr="003A52DD">
        <w:rPr>
          <w:rFonts w:cs="Times New Roman"/>
          <w:szCs w:val="24"/>
        </w:rPr>
        <w:t xml:space="preserve"> highway. Subgrade resilient modulus was </w:t>
      </w:r>
      <w:r>
        <w:rPr>
          <w:rFonts w:cs="Times New Roman"/>
          <w:szCs w:val="24"/>
        </w:rPr>
        <w:t>estimat</w:t>
      </w:r>
      <w:r w:rsidRPr="003A52DD">
        <w:rPr>
          <w:rFonts w:cs="Times New Roman"/>
          <w:szCs w:val="24"/>
        </w:rPr>
        <w:t>ed from DCP tests</w:t>
      </w:r>
      <w:r>
        <w:rPr>
          <w:rFonts w:cs="Times New Roman"/>
          <w:szCs w:val="24"/>
        </w:rPr>
        <w:t xml:space="preserve">. The other input parameters, namely binder PG, Poison’s ratio, dynamic modulus, truck traffic classification, monthly and hourly adjustment factors, </w:t>
      </w:r>
      <w:r w:rsidRPr="003A52DD">
        <w:rPr>
          <w:rFonts w:cs="Times New Roman"/>
          <w:szCs w:val="24"/>
        </w:rPr>
        <w:t xml:space="preserve">were </w:t>
      </w:r>
      <w:r>
        <w:rPr>
          <w:rFonts w:cs="Times New Roman"/>
          <w:szCs w:val="24"/>
        </w:rPr>
        <w:t xml:space="preserve">obtained from </w:t>
      </w:r>
      <w:r w:rsidRPr="003A52DD">
        <w:rPr>
          <w:rFonts w:cs="Times New Roman"/>
          <w:szCs w:val="24"/>
        </w:rPr>
        <w:t>Level 3 data</w:t>
      </w:r>
      <w:r>
        <w:rPr>
          <w:rFonts w:cs="Times New Roman"/>
          <w:szCs w:val="24"/>
        </w:rPr>
        <w:t xml:space="preserve">base of </w:t>
      </w:r>
      <w:proofErr w:type="spellStart"/>
      <w:r>
        <w:rPr>
          <w:rFonts w:cs="Times New Roman"/>
          <w:szCs w:val="24"/>
        </w:rPr>
        <w:t>AASHTOWare</w:t>
      </w:r>
      <w:proofErr w:type="spellEnd"/>
      <w:r>
        <w:rPr>
          <w:rFonts w:cs="Times New Roman"/>
          <w:szCs w:val="24"/>
        </w:rPr>
        <w:t xml:space="preserve"> </w:t>
      </w:r>
      <w:r w:rsidR="006B74FB">
        <w:rPr>
          <w:rFonts w:cs="Times New Roman"/>
          <w:szCs w:val="24"/>
        </w:rPr>
        <w:t>PMED</w:t>
      </w:r>
      <w:r w:rsidRPr="003A52DD">
        <w:rPr>
          <w:rFonts w:cs="Times New Roman"/>
          <w:szCs w:val="24"/>
        </w:rPr>
        <w:t>.</w:t>
      </w:r>
    </w:p>
    <w:p w14:paraId="4FEB80CF" w14:textId="77777777" w:rsidR="007D6F0F" w:rsidRDefault="007D6F0F" w:rsidP="00B64DB0">
      <w:pPr>
        <w:spacing w:line="480" w:lineRule="auto"/>
        <w:jc w:val="center"/>
        <w:rPr>
          <w:rFonts w:cs="Times New Roman"/>
          <w:szCs w:val="24"/>
        </w:rPr>
      </w:pPr>
      <w:r>
        <w:rPr>
          <w:noProof/>
        </w:rPr>
        <mc:AlternateContent>
          <mc:Choice Requires="wpg">
            <w:drawing>
              <wp:inline distT="0" distB="0" distL="0" distR="0" wp14:anchorId="37F15B7C" wp14:editId="0133E592">
                <wp:extent cx="3429000" cy="1578429"/>
                <wp:effectExtent l="0" t="0" r="19050" b="22225"/>
                <wp:docPr id="20" name="Group 20"/>
                <wp:cNvGraphicFramePr/>
                <a:graphic xmlns:a="http://schemas.openxmlformats.org/drawingml/2006/main">
                  <a:graphicData uri="http://schemas.microsoft.com/office/word/2010/wordprocessingGroup">
                    <wpg:wgp>
                      <wpg:cNvGrpSpPr/>
                      <wpg:grpSpPr>
                        <a:xfrm>
                          <a:off x="0" y="0"/>
                          <a:ext cx="3429000" cy="1578429"/>
                          <a:chOff x="0" y="0"/>
                          <a:chExt cx="3648075" cy="2084070"/>
                        </a:xfrm>
                      </wpg:grpSpPr>
                      <wps:wsp>
                        <wps:cNvPr id="21" name="Rectangle 21"/>
                        <wps:cNvSpPr/>
                        <wps:spPr>
                          <a:xfrm>
                            <a:off x="0" y="0"/>
                            <a:ext cx="3648075" cy="333375"/>
                          </a:xfrm>
                          <a:prstGeom prst="rect">
                            <a:avLst/>
                          </a:prstGeom>
                          <a:solidFill>
                            <a:schemeClr val="bg1">
                              <a:lumMod val="6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38DF0A3" w14:textId="46A60834" w:rsidR="00EE22FD" w:rsidRPr="00893720" w:rsidRDefault="00EE22FD" w:rsidP="007D6F0F">
                              <w:pPr>
                                <w:spacing w:after="0"/>
                                <w:jc w:val="center"/>
                                <w:rPr>
                                  <w:rFonts w:cs="Times New Roman"/>
                                  <w:sz w:val="20"/>
                                  <w:szCs w:val="20"/>
                                </w:rPr>
                              </w:pPr>
                              <w:r w:rsidRPr="00893720">
                                <w:rPr>
                                  <w:rFonts w:cs="Times New Roman"/>
                                  <w:sz w:val="20"/>
                                  <w:szCs w:val="20"/>
                                </w:rPr>
                                <w:t>2-in</w:t>
                              </w:r>
                              <w:r>
                                <w:rPr>
                                  <w:rFonts w:cs="Times New Roman"/>
                                  <w:sz w:val="20"/>
                                  <w:szCs w:val="20"/>
                                </w:rPr>
                                <w:t>.</w:t>
                              </w:r>
                              <w:r w:rsidRPr="00893720">
                                <w:rPr>
                                  <w:rFonts w:cs="Times New Roman"/>
                                  <w:sz w:val="20"/>
                                  <w:szCs w:val="20"/>
                                </w:rPr>
                                <w:t xml:space="preserve">-Asphalt Concrete Type B </w:t>
                              </w:r>
                            </w:p>
                            <w:p w14:paraId="675575DA" w14:textId="77777777" w:rsidR="00EE22FD" w:rsidRPr="00893720" w:rsidRDefault="00EE22FD" w:rsidP="007D6F0F">
                              <w:pPr>
                                <w:jc w:val="center"/>
                                <w:rPr>
                                  <w:rFonts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ectangle 22"/>
                        <wps:cNvSpPr/>
                        <wps:spPr>
                          <a:xfrm>
                            <a:off x="0" y="331470"/>
                            <a:ext cx="3648075" cy="333375"/>
                          </a:xfrm>
                          <a:prstGeom prst="rect">
                            <a:avLst/>
                          </a:prstGeom>
                          <a:solidFill>
                            <a:schemeClr val="bg1">
                              <a:lumMod val="6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49727D3" w14:textId="05D7CD66" w:rsidR="00EE22FD" w:rsidRPr="00893720" w:rsidRDefault="00EE22FD" w:rsidP="007D6F0F">
                              <w:pPr>
                                <w:spacing w:after="0"/>
                                <w:jc w:val="center"/>
                                <w:rPr>
                                  <w:rFonts w:cs="Times New Roman"/>
                                  <w:sz w:val="20"/>
                                  <w:szCs w:val="20"/>
                                </w:rPr>
                              </w:pPr>
                              <w:r w:rsidRPr="00893720">
                                <w:rPr>
                                  <w:rFonts w:cs="Times New Roman"/>
                                  <w:sz w:val="20"/>
                                  <w:szCs w:val="20"/>
                                </w:rPr>
                                <w:t>2-in</w:t>
                              </w:r>
                              <w:r>
                                <w:rPr>
                                  <w:rFonts w:cs="Times New Roman"/>
                                  <w:sz w:val="20"/>
                                  <w:szCs w:val="20"/>
                                </w:rPr>
                                <w:t>.</w:t>
                              </w:r>
                              <w:r w:rsidRPr="00893720">
                                <w:rPr>
                                  <w:rFonts w:cs="Times New Roman"/>
                                  <w:sz w:val="20"/>
                                  <w:szCs w:val="20"/>
                                </w:rPr>
                                <w:t xml:space="preserve">-Asphalt Concrete Type B </w:t>
                              </w:r>
                            </w:p>
                            <w:p w14:paraId="45DFBE9E" w14:textId="77777777" w:rsidR="00EE22FD" w:rsidRPr="00893720" w:rsidRDefault="00EE22FD" w:rsidP="007D6F0F">
                              <w:pPr>
                                <w:jc w:val="center"/>
                                <w:rPr>
                                  <w:rFonts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0" y="666750"/>
                            <a:ext cx="3648075" cy="447675"/>
                          </a:xfrm>
                          <a:prstGeom prst="rect">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3A07BA1" w14:textId="42EF71EF" w:rsidR="00EE22FD" w:rsidRPr="00893720" w:rsidRDefault="00EE22FD" w:rsidP="007D6F0F">
                              <w:pPr>
                                <w:spacing w:after="0"/>
                                <w:jc w:val="center"/>
                                <w:rPr>
                                  <w:rFonts w:cs="Times New Roman"/>
                                  <w:sz w:val="20"/>
                                  <w:szCs w:val="20"/>
                                </w:rPr>
                              </w:pPr>
                              <w:r w:rsidRPr="00893720">
                                <w:rPr>
                                  <w:rFonts w:cs="Times New Roman"/>
                                  <w:sz w:val="20"/>
                                  <w:szCs w:val="20"/>
                                </w:rPr>
                                <w:t>3-in</w:t>
                              </w:r>
                              <w:r>
                                <w:rPr>
                                  <w:rFonts w:cs="Times New Roman"/>
                                  <w:sz w:val="20"/>
                                  <w:szCs w:val="20"/>
                                </w:rPr>
                                <w:t>.</w:t>
                              </w:r>
                              <w:r w:rsidRPr="00893720">
                                <w:rPr>
                                  <w:rFonts w:cs="Times New Roman"/>
                                  <w:sz w:val="20"/>
                                  <w:szCs w:val="20"/>
                                </w:rPr>
                                <w:t>-Asphalt Concrete Type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24"/>
                        <wps:cNvSpPr/>
                        <wps:spPr>
                          <a:xfrm>
                            <a:off x="0" y="1112520"/>
                            <a:ext cx="3648075" cy="447675"/>
                          </a:xfrm>
                          <a:prstGeom prst="rect">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EB3AD3A" w14:textId="76F2BA48" w:rsidR="00EE22FD" w:rsidRPr="00893720" w:rsidRDefault="00EE22FD" w:rsidP="007D6F0F">
                              <w:pPr>
                                <w:spacing w:after="0"/>
                                <w:jc w:val="center"/>
                                <w:rPr>
                                  <w:rFonts w:cs="Times New Roman"/>
                                  <w:sz w:val="20"/>
                                  <w:szCs w:val="20"/>
                                </w:rPr>
                              </w:pPr>
                              <w:r w:rsidRPr="00893720">
                                <w:rPr>
                                  <w:rFonts w:cs="Times New Roman"/>
                                  <w:sz w:val="20"/>
                                  <w:szCs w:val="20"/>
                                </w:rPr>
                                <w:t>3-in</w:t>
                              </w:r>
                              <w:r>
                                <w:rPr>
                                  <w:rFonts w:cs="Times New Roman"/>
                                  <w:sz w:val="20"/>
                                  <w:szCs w:val="20"/>
                                </w:rPr>
                                <w:t>.</w:t>
                              </w:r>
                              <w:r w:rsidRPr="00893720">
                                <w:rPr>
                                  <w:rFonts w:cs="Times New Roman"/>
                                  <w:sz w:val="20"/>
                                  <w:szCs w:val="20"/>
                                </w:rPr>
                                <w:t>-Asphalt Concrete Type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angle 25"/>
                        <wps:cNvSpPr/>
                        <wps:spPr>
                          <a:xfrm>
                            <a:off x="0" y="1569720"/>
                            <a:ext cx="3648075" cy="514350"/>
                          </a:xfrm>
                          <a:prstGeom prst="rect">
                            <a:avLst/>
                          </a:prstGeom>
                          <a:solidFill>
                            <a:schemeClr val="accent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E094677" w14:textId="77777777" w:rsidR="00EE22FD" w:rsidRPr="00893720" w:rsidRDefault="00EE22FD" w:rsidP="007D6F0F">
                              <w:pPr>
                                <w:spacing w:after="0"/>
                                <w:jc w:val="center"/>
                                <w:rPr>
                                  <w:rFonts w:cs="Times New Roman"/>
                                  <w:sz w:val="20"/>
                                  <w:szCs w:val="20"/>
                                </w:rPr>
                              </w:pPr>
                              <w:r w:rsidRPr="00893720">
                                <w:rPr>
                                  <w:rFonts w:cs="Times New Roman"/>
                                  <w:sz w:val="20"/>
                                  <w:szCs w:val="20"/>
                                </w:rPr>
                                <w:t>Subgrade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7F15B7C" id="Group 20" o:spid="_x0000_s1026" style="width:270pt;height:124.3pt;mso-position-horizontal-relative:char;mso-position-vertical-relative:line" coordsize="36480,2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">
                <v:rect id="Rectangle 21" o:spid="_x0000_s1027" style="position:absolute;width:36480;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" fillcolor="#a5a5a5 [2092]" strokecolor="#1f3763 [1604]" strokeweight="1pt">
                  <v:textbox>
                    <w:txbxContent>
                      <w:p w14:paraId="338DF0A3" w14:textId="46A60834" w:rsidR="00EE22FD" w:rsidRPr="00893720" w:rsidRDefault="00EE22FD" w:rsidP="007D6F0F">
                        <w:pPr>
                          <w:spacing w:after="0"/>
                          <w:jc w:val="center"/>
                          <w:rPr>
                            <w:rFonts w:cs="Times New Roman"/>
                            <w:sz w:val="20"/>
                            <w:szCs w:val="20"/>
                          </w:rPr>
                        </w:pPr>
                        <w:r w:rsidRPr="00893720">
                          <w:rPr>
                            <w:rFonts w:cs="Times New Roman"/>
                            <w:sz w:val="20"/>
                            <w:szCs w:val="20"/>
                          </w:rPr>
                          <w:t>2-in</w:t>
                        </w:r>
                        <w:r>
                          <w:rPr>
                            <w:rFonts w:cs="Times New Roman"/>
                            <w:sz w:val="20"/>
                            <w:szCs w:val="20"/>
                          </w:rPr>
                          <w:t>.</w:t>
                        </w:r>
                        <w:r w:rsidRPr="00893720">
                          <w:rPr>
                            <w:rFonts w:cs="Times New Roman"/>
                            <w:sz w:val="20"/>
                            <w:szCs w:val="20"/>
                          </w:rPr>
                          <w:t xml:space="preserve">-Asphalt Concrete Type B </w:t>
                        </w:r>
                      </w:p>
                      <w:p w14:paraId="675575DA" w14:textId="77777777" w:rsidR="00EE22FD" w:rsidRPr="00893720" w:rsidRDefault="00EE22FD" w:rsidP="007D6F0F">
                        <w:pPr>
                          <w:jc w:val="center"/>
                          <w:rPr>
                            <w:rFonts w:cs="Times New Roman"/>
                            <w:sz w:val="20"/>
                            <w:szCs w:val="20"/>
                          </w:rPr>
                        </w:pPr>
                      </w:p>
                    </w:txbxContent>
                  </v:textbox>
                </v:rect>
                <v:rect id="Rectangle 22" o:spid="_x0000_s1028" style="position:absolute;top:3314;width:36480;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" fillcolor="#a5a5a5 [2092]" strokecolor="#1f3763 [1604]" strokeweight="1pt">
                  <v:textbox>
                    <w:txbxContent>
                      <w:p w14:paraId="549727D3" w14:textId="05D7CD66" w:rsidR="00EE22FD" w:rsidRPr="00893720" w:rsidRDefault="00EE22FD" w:rsidP="007D6F0F">
                        <w:pPr>
                          <w:spacing w:after="0"/>
                          <w:jc w:val="center"/>
                          <w:rPr>
                            <w:rFonts w:cs="Times New Roman"/>
                            <w:sz w:val="20"/>
                            <w:szCs w:val="20"/>
                          </w:rPr>
                        </w:pPr>
                        <w:r w:rsidRPr="00893720">
                          <w:rPr>
                            <w:rFonts w:cs="Times New Roman"/>
                            <w:sz w:val="20"/>
                            <w:szCs w:val="20"/>
                          </w:rPr>
                          <w:t>2-in</w:t>
                        </w:r>
                        <w:r>
                          <w:rPr>
                            <w:rFonts w:cs="Times New Roman"/>
                            <w:sz w:val="20"/>
                            <w:szCs w:val="20"/>
                          </w:rPr>
                          <w:t>.</w:t>
                        </w:r>
                        <w:r w:rsidRPr="00893720">
                          <w:rPr>
                            <w:rFonts w:cs="Times New Roman"/>
                            <w:sz w:val="20"/>
                            <w:szCs w:val="20"/>
                          </w:rPr>
                          <w:t xml:space="preserve">-Asphalt Concrete Type B </w:t>
                        </w:r>
                      </w:p>
                      <w:p w14:paraId="45DFBE9E" w14:textId="77777777" w:rsidR="00EE22FD" w:rsidRPr="00893720" w:rsidRDefault="00EE22FD" w:rsidP="007D6F0F">
                        <w:pPr>
                          <w:jc w:val="center"/>
                          <w:rPr>
                            <w:rFonts w:cs="Times New Roman"/>
                            <w:sz w:val="20"/>
                            <w:szCs w:val="20"/>
                          </w:rPr>
                        </w:pPr>
                      </w:p>
                    </w:txbxContent>
                  </v:textbox>
                </v:rect>
                <v:rect id="Rectangle 23" o:spid="_x0000_s1029" style="position:absolute;top:6667;width:36480;height:4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" fillcolor="#538135 [2409]" strokecolor="#1f3763 [1604]" strokeweight="1pt">
                  <v:textbox>
                    <w:txbxContent>
                      <w:p w14:paraId="33A07BA1" w14:textId="42EF71EF" w:rsidR="00EE22FD" w:rsidRPr="00893720" w:rsidRDefault="00EE22FD" w:rsidP="007D6F0F">
                        <w:pPr>
                          <w:spacing w:after="0"/>
                          <w:jc w:val="center"/>
                          <w:rPr>
                            <w:rFonts w:cs="Times New Roman"/>
                            <w:sz w:val="20"/>
                            <w:szCs w:val="20"/>
                          </w:rPr>
                        </w:pPr>
                        <w:r w:rsidRPr="00893720">
                          <w:rPr>
                            <w:rFonts w:cs="Times New Roman"/>
                            <w:sz w:val="20"/>
                            <w:szCs w:val="20"/>
                          </w:rPr>
                          <w:t>3-in</w:t>
                        </w:r>
                        <w:r>
                          <w:rPr>
                            <w:rFonts w:cs="Times New Roman"/>
                            <w:sz w:val="20"/>
                            <w:szCs w:val="20"/>
                          </w:rPr>
                          <w:t>.</w:t>
                        </w:r>
                        <w:r w:rsidRPr="00893720">
                          <w:rPr>
                            <w:rFonts w:cs="Times New Roman"/>
                            <w:sz w:val="20"/>
                            <w:szCs w:val="20"/>
                          </w:rPr>
                          <w:t>-Asphalt Concrete Type A</w:t>
                        </w:r>
                      </w:p>
                    </w:txbxContent>
                  </v:textbox>
                </v:rect>
                <v:rect id="Rectangle 24" o:spid="_x0000_s1030" style="position:absolute;top:11125;width:36480;height:4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" fillcolor="#538135 [2409]" strokecolor="#1f3763 [1604]" strokeweight="1pt">
                  <v:textbox>
                    <w:txbxContent>
                      <w:p w14:paraId="2EB3AD3A" w14:textId="76F2BA48" w:rsidR="00EE22FD" w:rsidRPr="00893720" w:rsidRDefault="00EE22FD" w:rsidP="007D6F0F">
                        <w:pPr>
                          <w:spacing w:after="0"/>
                          <w:jc w:val="center"/>
                          <w:rPr>
                            <w:rFonts w:cs="Times New Roman"/>
                            <w:sz w:val="20"/>
                            <w:szCs w:val="20"/>
                          </w:rPr>
                        </w:pPr>
                        <w:r w:rsidRPr="00893720">
                          <w:rPr>
                            <w:rFonts w:cs="Times New Roman"/>
                            <w:sz w:val="20"/>
                            <w:szCs w:val="20"/>
                          </w:rPr>
                          <w:t>3-in</w:t>
                        </w:r>
                        <w:r>
                          <w:rPr>
                            <w:rFonts w:cs="Times New Roman"/>
                            <w:sz w:val="20"/>
                            <w:szCs w:val="20"/>
                          </w:rPr>
                          <w:t>.</w:t>
                        </w:r>
                        <w:r w:rsidRPr="00893720">
                          <w:rPr>
                            <w:rFonts w:cs="Times New Roman"/>
                            <w:sz w:val="20"/>
                            <w:szCs w:val="20"/>
                          </w:rPr>
                          <w:t>-Asphalt Concrete Type A</w:t>
                        </w:r>
                      </w:p>
                    </w:txbxContent>
                  </v:textbox>
                </v:rect>
                <v:rect id="Rectangle 25" o:spid="_x0000_s1031" style="position:absolute;top:15697;width:36480;height:5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" fillcolor="#c45911 [2405]" strokecolor="#1f3763 [1604]" strokeweight="1pt">
                  <v:textbox>
                    <w:txbxContent>
                      <w:p w14:paraId="3E094677" w14:textId="77777777" w:rsidR="00EE22FD" w:rsidRPr="00893720" w:rsidRDefault="00EE22FD" w:rsidP="007D6F0F">
                        <w:pPr>
                          <w:spacing w:after="0"/>
                          <w:jc w:val="center"/>
                          <w:rPr>
                            <w:rFonts w:cs="Times New Roman"/>
                            <w:sz w:val="20"/>
                            <w:szCs w:val="20"/>
                          </w:rPr>
                        </w:pPr>
                        <w:r w:rsidRPr="00893720">
                          <w:rPr>
                            <w:rFonts w:cs="Times New Roman"/>
                            <w:sz w:val="20"/>
                            <w:szCs w:val="20"/>
                          </w:rPr>
                          <w:t>Subgrade</w:t>
                        </w:r>
                      </w:p>
                    </w:txbxContent>
                  </v:textbox>
                </v:rect>
                <w10:anchorlock/>
              </v:group>
            </w:pict>
          </mc:Fallback>
        </mc:AlternateContent>
      </w:r>
    </w:p>
    <w:p w14:paraId="18B95F44" w14:textId="063D138D" w:rsidR="007D6F0F" w:rsidRDefault="007D6F0F" w:rsidP="00B64DB0">
      <w:pPr>
        <w:pStyle w:val="Caption"/>
        <w:spacing w:line="480" w:lineRule="auto"/>
      </w:pPr>
      <w:bookmarkStart w:id="30" w:name="_Toc46836961"/>
      <w:r>
        <w:t xml:space="preserve">Figure </w:t>
      </w:r>
      <w:fldSimple w:instr=" STYLEREF 2 \s ">
        <w:r w:rsidR="00EE22FD">
          <w:rPr>
            <w:noProof/>
          </w:rPr>
          <w:t>2</w:t>
        </w:r>
      </w:fldSimple>
      <w:r w:rsidR="001B43D9">
        <w:t>.</w:t>
      </w:r>
      <w:fldSimple w:instr=" SEQ Figure \* ARABIC \s 2 ">
        <w:r w:rsidR="00EE22FD">
          <w:rPr>
            <w:noProof/>
          </w:rPr>
          <w:t>1</w:t>
        </w:r>
      </w:fldSimple>
      <w:r>
        <w:t xml:space="preserve"> </w:t>
      </w:r>
      <w:r w:rsidRPr="00E56E13">
        <w:t>Pavement structure of US 270 (Harper County)</w:t>
      </w:r>
      <w:bookmarkEnd w:id="30"/>
    </w:p>
    <w:p w14:paraId="1A8873EB" w14:textId="5975BD99" w:rsidR="007D6F0F" w:rsidRPr="00ED2B89" w:rsidRDefault="007D6F0F" w:rsidP="007D6F0F">
      <w:pPr>
        <w:spacing w:line="480" w:lineRule="auto"/>
        <w:ind w:firstLine="720"/>
        <w:rPr>
          <w:rFonts w:cs="Times New Roman"/>
          <w:szCs w:val="24"/>
        </w:rPr>
      </w:pPr>
      <w:r w:rsidRPr="003A52DD">
        <w:rPr>
          <w:rFonts w:cs="Times New Roman"/>
          <w:szCs w:val="24"/>
        </w:rPr>
        <w:t>The design input variables</w:t>
      </w:r>
      <w:r>
        <w:rPr>
          <w:rFonts w:cs="Times New Roman"/>
          <w:szCs w:val="24"/>
        </w:rPr>
        <w:t xml:space="preserve"> along with the baseline values (identical to US 270)</w:t>
      </w:r>
      <w:r w:rsidRPr="003A52DD">
        <w:rPr>
          <w:rFonts w:cs="Times New Roman"/>
          <w:szCs w:val="24"/>
        </w:rPr>
        <w:t xml:space="preserve"> </w:t>
      </w:r>
      <w:r>
        <w:rPr>
          <w:rFonts w:cs="Times New Roman"/>
          <w:szCs w:val="24"/>
        </w:rPr>
        <w:t xml:space="preserve">used in this study </w:t>
      </w:r>
      <w:r w:rsidRPr="003A52DD">
        <w:rPr>
          <w:rFonts w:cs="Times New Roman"/>
          <w:szCs w:val="24"/>
        </w:rPr>
        <w:t xml:space="preserve">are presented in Table </w:t>
      </w:r>
      <w:r w:rsidR="006B74FB">
        <w:rPr>
          <w:rFonts w:cs="Times New Roman"/>
          <w:szCs w:val="24"/>
        </w:rPr>
        <w:t>2</w:t>
      </w:r>
      <w:r>
        <w:rPr>
          <w:rFonts w:cs="Times New Roman"/>
          <w:szCs w:val="24"/>
        </w:rPr>
        <w:t>.</w:t>
      </w:r>
      <w:r w:rsidRPr="003A52DD">
        <w:rPr>
          <w:rFonts w:cs="Times New Roman"/>
          <w:szCs w:val="24"/>
        </w:rPr>
        <w:t xml:space="preserve">1. A total of 972 </w:t>
      </w:r>
      <w:r w:rsidR="006B74FB">
        <w:rPr>
          <w:rFonts w:cs="Times New Roman"/>
          <w:szCs w:val="24"/>
        </w:rPr>
        <w:t>PMED</w:t>
      </w:r>
      <w:r w:rsidRPr="003A52DD">
        <w:rPr>
          <w:rFonts w:cs="Times New Roman"/>
          <w:szCs w:val="24"/>
        </w:rPr>
        <w:t xml:space="preserve"> design trial runs were performed to </w:t>
      </w:r>
      <w:r>
        <w:rPr>
          <w:rFonts w:cs="Times New Roman"/>
          <w:szCs w:val="24"/>
        </w:rPr>
        <w:t>complete</w:t>
      </w:r>
      <w:r w:rsidRPr="003A52DD">
        <w:rPr>
          <w:rFonts w:cs="Times New Roman"/>
          <w:szCs w:val="24"/>
        </w:rPr>
        <w:t xml:space="preserve"> the test matrix for each base structure. Each designed structure was </w:t>
      </w:r>
      <w:r>
        <w:rPr>
          <w:rFonts w:cs="Times New Roman"/>
          <w:szCs w:val="24"/>
        </w:rPr>
        <w:t>designated</w:t>
      </w:r>
      <w:r w:rsidRPr="003A52DD">
        <w:rPr>
          <w:rFonts w:cs="Times New Roman"/>
          <w:szCs w:val="24"/>
        </w:rPr>
        <w:t xml:space="preserve"> as </w:t>
      </w:r>
      <w:r>
        <w:rPr>
          <w:rFonts w:cs="Times New Roman"/>
          <w:szCs w:val="24"/>
        </w:rPr>
        <w:t>Base Thickness*Surface Thickness* (</w:t>
      </w:r>
      <w:r w:rsidRPr="003A52DD">
        <w:rPr>
          <w:rFonts w:cs="Times New Roman"/>
          <w:szCs w:val="24"/>
        </w:rPr>
        <w:t>B*S*</w:t>
      </w:r>
      <w:r>
        <w:rPr>
          <w:rFonts w:cs="Times New Roman"/>
          <w:szCs w:val="24"/>
        </w:rPr>
        <w:t>)</w:t>
      </w:r>
      <w:r w:rsidRPr="003A52DD">
        <w:rPr>
          <w:rFonts w:cs="Times New Roman"/>
          <w:szCs w:val="24"/>
        </w:rPr>
        <w:t xml:space="preserve">, such as B6S4. The B6S4 indicates </w:t>
      </w:r>
      <w:r>
        <w:rPr>
          <w:rFonts w:cs="Times New Roman"/>
          <w:szCs w:val="24"/>
        </w:rPr>
        <w:t xml:space="preserve">a pavement structure with </w:t>
      </w:r>
      <w:r w:rsidRPr="003A52DD">
        <w:rPr>
          <w:rFonts w:cs="Times New Roman"/>
          <w:szCs w:val="24"/>
        </w:rPr>
        <w:t>6-in</w:t>
      </w:r>
      <w:r w:rsidR="006B74FB">
        <w:rPr>
          <w:rFonts w:cs="Times New Roman"/>
          <w:szCs w:val="24"/>
        </w:rPr>
        <w:t>.</w:t>
      </w:r>
      <w:r w:rsidRPr="003A52DD">
        <w:rPr>
          <w:rFonts w:cs="Times New Roman"/>
          <w:szCs w:val="24"/>
        </w:rPr>
        <w:t xml:space="preserve"> </w:t>
      </w:r>
      <w:r>
        <w:rPr>
          <w:rFonts w:cs="Times New Roman"/>
          <w:szCs w:val="24"/>
        </w:rPr>
        <w:t xml:space="preserve">of </w:t>
      </w:r>
      <w:r w:rsidRPr="003A52DD">
        <w:rPr>
          <w:rFonts w:cs="Times New Roman"/>
          <w:szCs w:val="24"/>
        </w:rPr>
        <w:t>asphalt base</w:t>
      </w:r>
      <w:r>
        <w:rPr>
          <w:rFonts w:cs="Times New Roman"/>
          <w:szCs w:val="24"/>
        </w:rPr>
        <w:t xml:space="preserve"> and 4</w:t>
      </w:r>
      <w:r w:rsidRPr="003A52DD">
        <w:rPr>
          <w:rFonts w:cs="Times New Roman"/>
          <w:szCs w:val="24"/>
        </w:rPr>
        <w:t>-in</w:t>
      </w:r>
      <w:r w:rsidR="006B74FB">
        <w:rPr>
          <w:rFonts w:cs="Times New Roman"/>
          <w:szCs w:val="24"/>
        </w:rPr>
        <w:t>.</w:t>
      </w:r>
      <w:r w:rsidRPr="003A52DD">
        <w:rPr>
          <w:rFonts w:cs="Times New Roman"/>
          <w:szCs w:val="24"/>
        </w:rPr>
        <w:t xml:space="preserve"> </w:t>
      </w:r>
      <w:r>
        <w:rPr>
          <w:rFonts w:cs="Times New Roman"/>
          <w:szCs w:val="24"/>
        </w:rPr>
        <w:t xml:space="preserve">of asphalt </w:t>
      </w:r>
      <w:r w:rsidRPr="003A52DD">
        <w:rPr>
          <w:rFonts w:cs="Times New Roman"/>
          <w:szCs w:val="24"/>
        </w:rPr>
        <w:t xml:space="preserve">surface. The local OAT sensitivity analysis was performed to determine the sensitivity of each input parameter. The sensitivity of each input variable was determined by calculating the |NSI| values using </w:t>
      </w:r>
      <w:r>
        <w:rPr>
          <w:rFonts w:cs="Times New Roman"/>
          <w:szCs w:val="24"/>
        </w:rPr>
        <w:t>E</w:t>
      </w:r>
      <w:r w:rsidRPr="003A52DD">
        <w:rPr>
          <w:rFonts w:cs="Times New Roman"/>
          <w:szCs w:val="24"/>
        </w:rPr>
        <w:t>quation (</w:t>
      </w:r>
      <w:r w:rsidR="006B74FB">
        <w:rPr>
          <w:rFonts w:cs="Times New Roman"/>
          <w:szCs w:val="24"/>
        </w:rPr>
        <w:t>2.</w:t>
      </w:r>
      <w:r w:rsidRPr="003A52DD">
        <w:rPr>
          <w:rFonts w:cs="Times New Roman"/>
          <w:szCs w:val="24"/>
        </w:rPr>
        <w:t>1). The NSI scale</w:t>
      </w:r>
      <w:r>
        <w:rPr>
          <w:rFonts w:cs="Times New Roman"/>
          <w:szCs w:val="24"/>
        </w:rPr>
        <w:t>,</w:t>
      </w:r>
      <w:r w:rsidRPr="003A52DD">
        <w:rPr>
          <w:rFonts w:cs="Times New Roman"/>
          <w:szCs w:val="24"/>
        </w:rPr>
        <w:t xml:space="preserve"> </w:t>
      </w:r>
      <w:r>
        <w:rPr>
          <w:rFonts w:cs="Times New Roman"/>
          <w:szCs w:val="24"/>
        </w:rPr>
        <w:t>namely</w:t>
      </w:r>
      <w:r w:rsidRPr="003A52DD">
        <w:rPr>
          <w:rFonts w:cs="Times New Roman"/>
          <w:szCs w:val="24"/>
        </w:rPr>
        <w:t xml:space="preserve"> Hypersensitive (|NSI|&gt;5), Very Sensitive (1&lt;|NSI|&lt;5), Sensitive (0.1&lt;|NSI|&lt;1), or Non-Sensitive (|NSI|&lt;0.1) was used to rank the sensitivity of each input variable.</w:t>
      </w:r>
    </w:p>
    <w:p w14:paraId="5F3B6F6B" w14:textId="77777777" w:rsidR="00057E81" w:rsidRDefault="00057E81" w:rsidP="00B64DB0">
      <w:pPr>
        <w:pStyle w:val="Caption"/>
        <w:spacing w:line="480" w:lineRule="auto"/>
      </w:pPr>
    </w:p>
    <w:p w14:paraId="3645337D" w14:textId="77777777" w:rsidR="00057E81" w:rsidRDefault="00057E81" w:rsidP="00B64DB0">
      <w:pPr>
        <w:pStyle w:val="Caption"/>
        <w:spacing w:line="480" w:lineRule="auto"/>
      </w:pPr>
    </w:p>
    <w:p w14:paraId="7FD3CB65" w14:textId="5DF33AD9" w:rsidR="007D6F0F" w:rsidRPr="00ED2B89" w:rsidRDefault="00056DBF" w:rsidP="00B64DB0">
      <w:pPr>
        <w:pStyle w:val="Caption"/>
        <w:spacing w:line="480" w:lineRule="auto"/>
        <w:rPr>
          <w:szCs w:val="24"/>
        </w:rPr>
      </w:pPr>
      <w:bookmarkStart w:id="31" w:name="_Toc46836938"/>
      <w:r>
        <w:lastRenderedPageBreak/>
        <w:t xml:space="preserve">Table </w:t>
      </w:r>
      <w:fldSimple w:instr=" STYLEREF 2 \s ">
        <w:r w:rsidR="00EE22FD">
          <w:rPr>
            <w:noProof/>
          </w:rPr>
          <w:t>2</w:t>
        </w:r>
      </w:fldSimple>
      <w:r w:rsidR="00177C9A">
        <w:t>.</w:t>
      </w:r>
      <w:fldSimple w:instr=" SEQ Table \* ARABIC \s 2 ">
        <w:r w:rsidR="00EE22FD">
          <w:rPr>
            <w:noProof/>
          </w:rPr>
          <w:t>1</w:t>
        </w:r>
      </w:fldSimple>
      <w:r w:rsidRPr="00ED2B89">
        <w:rPr>
          <w:szCs w:val="24"/>
        </w:rPr>
        <w:t xml:space="preserve"> </w:t>
      </w:r>
      <w:r w:rsidR="007D6F0F" w:rsidRPr="00ED2B89">
        <w:rPr>
          <w:szCs w:val="24"/>
        </w:rPr>
        <w:t>P</w:t>
      </w:r>
      <w:r w:rsidR="00924F83">
        <w:rPr>
          <w:szCs w:val="24"/>
        </w:rPr>
        <w:t>MED</w:t>
      </w:r>
      <w:r w:rsidR="007D6F0F" w:rsidRPr="00ED2B89">
        <w:rPr>
          <w:szCs w:val="24"/>
        </w:rPr>
        <w:t xml:space="preserve"> input variables</w:t>
      </w:r>
      <w:bookmarkEnd w:id="31"/>
    </w:p>
    <w:tbl>
      <w:tblPr>
        <w:tblStyle w:val="TableGrid"/>
        <w:tblW w:w="0" w:type="auto"/>
        <w:tblLook w:val="04A0" w:firstRow="1" w:lastRow="0" w:firstColumn="1" w:lastColumn="0" w:noHBand="0" w:noVBand="1"/>
      </w:tblPr>
      <w:tblGrid>
        <w:gridCol w:w="3336"/>
        <w:gridCol w:w="3949"/>
        <w:gridCol w:w="2065"/>
      </w:tblGrid>
      <w:tr w:rsidR="007D6F0F" w:rsidRPr="00ED2B89" w14:paraId="6ADEFA72" w14:textId="77777777" w:rsidTr="007D6F0F">
        <w:tc>
          <w:tcPr>
            <w:tcW w:w="3336" w:type="dxa"/>
            <w:vAlign w:val="center"/>
          </w:tcPr>
          <w:p w14:paraId="7B2ED767" w14:textId="77777777" w:rsidR="007D6F0F" w:rsidRPr="00ED2B89" w:rsidRDefault="007D6F0F" w:rsidP="007D6F0F">
            <w:pPr>
              <w:jc w:val="center"/>
              <w:rPr>
                <w:rFonts w:cs="Times New Roman"/>
                <w:szCs w:val="24"/>
              </w:rPr>
            </w:pPr>
            <w:r>
              <w:rPr>
                <w:rFonts w:cs="Times New Roman"/>
                <w:szCs w:val="24"/>
              </w:rPr>
              <w:t>Input variables</w:t>
            </w:r>
          </w:p>
        </w:tc>
        <w:tc>
          <w:tcPr>
            <w:tcW w:w="3949" w:type="dxa"/>
            <w:vAlign w:val="center"/>
          </w:tcPr>
          <w:p w14:paraId="4F0A720B" w14:textId="77777777" w:rsidR="007D6F0F" w:rsidRPr="00ED2B89" w:rsidRDefault="007D6F0F" w:rsidP="007D6F0F">
            <w:pPr>
              <w:jc w:val="center"/>
              <w:rPr>
                <w:rFonts w:cs="Times New Roman"/>
                <w:szCs w:val="24"/>
              </w:rPr>
            </w:pPr>
            <w:r>
              <w:rPr>
                <w:rFonts w:cs="Times New Roman"/>
                <w:szCs w:val="24"/>
              </w:rPr>
              <w:t>Input values</w:t>
            </w:r>
          </w:p>
        </w:tc>
        <w:tc>
          <w:tcPr>
            <w:tcW w:w="2065" w:type="dxa"/>
          </w:tcPr>
          <w:p w14:paraId="5EC5F1ED" w14:textId="77777777" w:rsidR="007D6F0F" w:rsidRPr="00ED2B89" w:rsidRDefault="007D6F0F" w:rsidP="007D6F0F">
            <w:pPr>
              <w:jc w:val="center"/>
              <w:rPr>
                <w:rFonts w:cs="Times New Roman"/>
                <w:szCs w:val="24"/>
              </w:rPr>
            </w:pPr>
            <w:r>
              <w:rPr>
                <w:rFonts w:cs="Times New Roman"/>
                <w:szCs w:val="24"/>
              </w:rPr>
              <w:t xml:space="preserve">Baseline </w:t>
            </w:r>
          </w:p>
        </w:tc>
      </w:tr>
      <w:tr w:rsidR="007D6F0F" w:rsidRPr="00ED2B89" w14:paraId="312D3BE9" w14:textId="77777777" w:rsidTr="007D6F0F">
        <w:tc>
          <w:tcPr>
            <w:tcW w:w="3336" w:type="dxa"/>
            <w:vAlign w:val="center"/>
          </w:tcPr>
          <w:p w14:paraId="073AD018" w14:textId="14F778E4" w:rsidR="007D6F0F" w:rsidRPr="00ED2B89" w:rsidRDefault="007D6F0F" w:rsidP="007D6F0F">
            <w:pPr>
              <w:jc w:val="center"/>
              <w:rPr>
                <w:rFonts w:cs="Times New Roman"/>
                <w:szCs w:val="24"/>
              </w:rPr>
            </w:pPr>
            <w:r w:rsidRPr="00ED2B89">
              <w:rPr>
                <w:rFonts w:cs="Times New Roman"/>
                <w:szCs w:val="24"/>
              </w:rPr>
              <w:t>Base Thickness (in</w:t>
            </w:r>
            <w:r w:rsidR="006B74FB">
              <w:rPr>
                <w:rFonts w:cs="Times New Roman"/>
                <w:szCs w:val="24"/>
              </w:rPr>
              <w:t>.</w:t>
            </w:r>
            <w:r w:rsidRPr="00ED2B89">
              <w:rPr>
                <w:rFonts w:cs="Times New Roman"/>
                <w:szCs w:val="24"/>
              </w:rPr>
              <w:t>)</w:t>
            </w:r>
          </w:p>
        </w:tc>
        <w:tc>
          <w:tcPr>
            <w:tcW w:w="3949" w:type="dxa"/>
            <w:vAlign w:val="center"/>
          </w:tcPr>
          <w:p w14:paraId="764DD2C0" w14:textId="77777777" w:rsidR="007D6F0F" w:rsidRPr="00ED2B89" w:rsidRDefault="007D6F0F" w:rsidP="007D6F0F">
            <w:pPr>
              <w:jc w:val="center"/>
              <w:rPr>
                <w:rFonts w:cs="Times New Roman"/>
                <w:szCs w:val="24"/>
              </w:rPr>
            </w:pPr>
            <w:r w:rsidRPr="00ED2B89">
              <w:rPr>
                <w:rFonts w:cs="Times New Roman"/>
                <w:szCs w:val="24"/>
              </w:rPr>
              <w:t>6, 7</w:t>
            </w:r>
            <w:r>
              <w:rPr>
                <w:rFonts w:cs="Times New Roman"/>
                <w:szCs w:val="24"/>
              </w:rPr>
              <w:t>, 8</w:t>
            </w:r>
            <w:r w:rsidRPr="00ED2B89">
              <w:rPr>
                <w:rFonts w:cs="Times New Roman"/>
                <w:szCs w:val="24"/>
              </w:rPr>
              <w:t xml:space="preserve"> and </w:t>
            </w:r>
            <w:r>
              <w:rPr>
                <w:rFonts w:cs="Times New Roman"/>
                <w:szCs w:val="24"/>
              </w:rPr>
              <w:t>9</w:t>
            </w:r>
          </w:p>
        </w:tc>
        <w:tc>
          <w:tcPr>
            <w:tcW w:w="2065" w:type="dxa"/>
          </w:tcPr>
          <w:p w14:paraId="229B0C22" w14:textId="77777777" w:rsidR="007D6F0F" w:rsidRPr="00ED2B89" w:rsidRDefault="007D6F0F" w:rsidP="007D6F0F">
            <w:pPr>
              <w:jc w:val="center"/>
              <w:rPr>
                <w:rFonts w:cs="Times New Roman"/>
                <w:szCs w:val="24"/>
              </w:rPr>
            </w:pPr>
            <w:r>
              <w:rPr>
                <w:rFonts w:cs="Times New Roman"/>
                <w:szCs w:val="24"/>
              </w:rPr>
              <w:t>6</w:t>
            </w:r>
          </w:p>
        </w:tc>
      </w:tr>
      <w:tr w:rsidR="007D6F0F" w:rsidRPr="00ED2B89" w14:paraId="261995AB" w14:textId="77777777" w:rsidTr="007D6F0F">
        <w:tc>
          <w:tcPr>
            <w:tcW w:w="3336" w:type="dxa"/>
            <w:vAlign w:val="center"/>
          </w:tcPr>
          <w:p w14:paraId="2F601F08" w14:textId="74E5824A" w:rsidR="007D6F0F" w:rsidRPr="00ED2B89" w:rsidRDefault="007D6F0F" w:rsidP="007D6F0F">
            <w:pPr>
              <w:jc w:val="center"/>
              <w:rPr>
                <w:rFonts w:cs="Times New Roman"/>
                <w:szCs w:val="24"/>
              </w:rPr>
            </w:pPr>
            <w:r w:rsidRPr="00ED2B89">
              <w:rPr>
                <w:rFonts w:cs="Times New Roman"/>
                <w:szCs w:val="24"/>
              </w:rPr>
              <w:t>Surface Thickness (in</w:t>
            </w:r>
            <w:r w:rsidR="006B74FB">
              <w:rPr>
                <w:rFonts w:cs="Times New Roman"/>
                <w:szCs w:val="24"/>
              </w:rPr>
              <w:t>.</w:t>
            </w:r>
            <w:r w:rsidRPr="00ED2B89">
              <w:rPr>
                <w:rFonts w:cs="Times New Roman"/>
                <w:szCs w:val="24"/>
              </w:rPr>
              <w:t>)</w:t>
            </w:r>
          </w:p>
        </w:tc>
        <w:tc>
          <w:tcPr>
            <w:tcW w:w="3949" w:type="dxa"/>
            <w:vAlign w:val="center"/>
          </w:tcPr>
          <w:p w14:paraId="15933107" w14:textId="77777777" w:rsidR="007D6F0F" w:rsidRPr="00ED2B89" w:rsidRDefault="007D6F0F" w:rsidP="007D6F0F">
            <w:pPr>
              <w:jc w:val="center"/>
              <w:rPr>
                <w:rFonts w:cs="Times New Roman"/>
                <w:szCs w:val="24"/>
              </w:rPr>
            </w:pPr>
            <w:r>
              <w:rPr>
                <w:rFonts w:cs="Times New Roman"/>
                <w:szCs w:val="24"/>
              </w:rPr>
              <w:t xml:space="preserve">2, </w:t>
            </w:r>
            <w:r w:rsidRPr="00ED2B89">
              <w:rPr>
                <w:rFonts w:cs="Times New Roman"/>
                <w:szCs w:val="24"/>
              </w:rPr>
              <w:t>3, 4 and 5</w:t>
            </w:r>
          </w:p>
        </w:tc>
        <w:tc>
          <w:tcPr>
            <w:tcW w:w="2065" w:type="dxa"/>
          </w:tcPr>
          <w:p w14:paraId="4ACC9915" w14:textId="77777777" w:rsidR="007D6F0F" w:rsidRDefault="007D6F0F" w:rsidP="007D6F0F">
            <w:pPr>
              <w:jc w:val="center"/>
              <w:rPr>
                <w:rFonts w:cs="Times New Roman"/>
                <w:szCs w:val="24"/>
              </w:rPr>
            </w:pPr>
            <w:r>
              <w:rPr>
                <w:rFonts w:cs="Times New Roman"/>
                <w:szCs w:val="24"/>
              </w:rPr>
              <w:t>4</w:t>
            </w:r>
          </w:p>
        </w:tc>
      </w:tr>
      <w:tr w:rsidR="007D6F0F" w:rsidRPr="00ED2B89" w14:paraId="7B004291" w14:textId="77777777" w:rsidTr="007D6F0F">
        <w:tc>
          <w:tcPr>
            <w:tcW w:w="3336" w:type="dxa"/>
            <w:vAlign w:val="center"/>
          </w:tcPr>
          <w:p w14:paraId="3E8F8F32" w14:textId="77777777" w:rsidR="007D6F0F" w:rsidRPr="00ED2B89" w:rsidRDefault="007D6F0F" w:rsidP="007D6F0F">
            <w:pPr>
              <w:jc w:val="center"/>
              <w:rPr>
                <w:rFonts w:cs="Times New Roman"/>
                <w:szCs w:val="24"/>
              </w:rPr>
            </w:pPr>
            <w:r w:rsidRPr="00ED2B89">
              <w:rPr>
                <w:rFonts w:cs="Times New Roman"/>
                <w:szCs w:val="24"/>
              </w:rPr>
              <w:t>Traffic Level (AADT</w:t>
            </w:r>
            <w:r>
              <w:rPr>
                <w:rFonts w:cs="Times New Roman"/>
                <w:szCs w:val="24"/>
              </w:rPr>
              <w:t>T</w:t>
            </w:r>
            <w:r w:rsidRPr="00ED2B89">
              <w:rPr>
                <w:rFonts w:cs="Times New Roman"/>
                <w:szCs w:val="24"/>
              </w:rPr>
              <w:t>)</w:t>
            </w:r>
          </w:p>
        </w:tc>
        <w:tc>
          <w:tcPr>
            <w:tcW w:w="3949" w:type="dxa"/>
            <w:vAlign w:val="center"/>
          </w:tcPr>
          <w:p w14:paraId="24755558" w14:textId="77777777" w:rsidR="007D6F0F" w:rsidRPr="00ED2B89" w:rsidRDefault="007D6F0F" w:rsidP="007D6F0F">
            <w:pPr>
              <w:jc w:val="center"/>
              <w:rPr>
                <w:rFonts w:cs="Times New Roman"/>
                <w:szCs w:val="24"/>
              </w:rPr>
            </w:pPr>
            <w:r w:rsidRPr="00ED2B89">
              <w:rPr>
                <w:rFonts w:cs="Times New Roman"/>
                <w:szCs w:val="24"/>
              </w:rPr>
              <w:t>1000, 2700</w:t>
            </w:r>
            <w:r>
              <w:rPr>
                <w:rFonts w:cs="Times New Roman"/>
                <w:szCs w:val="24"/>
              </w:rPr>
              <w:t>,</w:t>
            </w:r>
            <w:r w:rsidRPr="00ED2B89">
              <w:rPr>
                <w:rFonts w:cs="Times New Roman"/>
                <w:szCs w:val="24"/>
              </w:rPr>
              <w:t xml:space="preserve"> 5000</w:t>
            </w:r>
            <w:r>
              <w:rPr>
                <w:rFonts w:cs="Times New Roman"/>
                <w:szCs w:val="24"/>
              </w:rPr>
              <w:t xml:space="preserve"> and 10000</w:t>
            </w:r>
          </w:p>
        </w:tc>
        <w:tc>
          <w:tcPr>
            <w:tcW w:w="2065" w:type="dxa"/>
          </w:tcPr>
          <w:p w14:paraId="4457E530" w14:textId="77777777" w:rsidR="007D6F0F" w:rsidRPr="00ED2B89" w:rsidRDefault="007D6F0F" w:rsidP="007D6F0F">
            <w:pPr>
              <w:jc w:val="center"/>
              <w:rPr>
                <w:rFonts w:cs="Times New Roman"/>
                <w:szCs w:val="24"/>
              </w:rPr>
            </w:pPr>
            <w:r>
              <w:rPr>
                <w:rFonts w:cs="Times New Roman"/>
                <w:szCs w:val="24"/>
              </w:rPr>
              <w:t>2700</w:t>
            </w:r>
          </w:p>
        </w:tc>
      </w:tr>
      <w:tr w:rsidR="007D6F0F" w:rsidRPr="00ED2B89" w14:paraId="01799472" w14:textId="77777777" w:rsidTr="007D6F0F">
        <w:tc>
          <w:tcPr>
            <w:tcW w:w="3336" w:type="dxa"/>
            <w:vAlign w:val="center"/>
          </w:tcPr>
          <w:p w14:paraId="5406B69A" w14:textId="77777777" w:rsidR="007D6F0F" w:rsidRPr="00ED2B89" w:rsidRDefault="007D6F0F" w:rsidP="007D6F0F">
            <w:pPr>
              <w:jc w:val="center"/>
              <w:rPr>
                <w:rFonts w:cs="Times New Roman"/>
                <w:szCs w:val="24"/>
              </w:rPr>
            </w:pPr>
            <w:r w:rsidRPr="00ED2B89">
              <w:rPr>
                <w:rFonts w:cs="Times New Roman"/>
                <w:szCs w:val="24"/>
              </w:rPr>
              <w:t>High temperature PG (˚C)</w:t>
            </w:r>
          </w:p>
        </w:tc>
        <w:tc>
          <w:tcPr>
            <w:tcW w:w="3949" w:type="dxa"/>
            <w:vAlign w:val="center"/>
          </w:tcPr>
          <w:p w14:paraId="20980A96" w14:textId="77777777" w:rsidR="007D6F0F" w:rsidRPr="00ED2B89" w:rsidRDefault="007D6F0F" w:rsidP="007D6F0F">
            <w:pPr>
              <w:jc w:val="center"/>
              <w:rPr>
                <w:rFonts w:cs="Times New Roman"/>
                <w:szCs w:val="24"/>
              </w:rPr>
            </w:pPr>
            <w:r>
              <w:rPr>
                <w:rFonts w:cs="Times New Roman"/>
                <w:szCs w:val="24"/>
              </w:rPr>
              <w:t xml:space="preserve">58, </w:t>
            </w:r>
            <w:r w:rsidRPr="00ED2B89">
              <w:rPr>
                <w:rFonts w:cs="Times New Roman"/>
                <w:szCs w:val="24"/>
              </w:rPr>
              <w:t>64, 70 and 76</w:t>
            </w:r>
          </w:p>
        </w:tc>
        <w:tc>
          <w:tcPr>
            <w:tcW w:w="2065" w:type="dxa"/>
          </w:tcPr>
          <w:p w14:paraId="03DAF1C4" w14:textId="77777777" w:rsidR="007D6F0F" w:rsidRDefault="007D6F0F" w:rsidP="007D6F0F">
            <w:pPr>
              <w:jc w:val="center"/>
              <w:rPr>
                <w:rFonts w:cs="Times New Roman"/>
                <w:szCs w:val="24"/>
              </w:rPr>
            </w:pPr>
            <w:r>
              <w:rPr>
                <w:rFonts w:cs="Times New Roman"/>
                <w:szCs w:val="24"/>
              </w:rPr>
              <w:t>64</w:t>
            </w:r>
          </w:p>
        </w:tc>
      </w:tr>
      <w:tr w:rsidR="007D6F0F" w:rsidRPr="00ED2B89" w14:paraId="0019B88E" w14:textId="77777777" w:rsidTr="007D6F0F">
        <w:tc>
          <w:tcPr>
            <w:tcW w:w="3336" w:type="dxa"/>
            <w:vAlign w:val="center"/>
          </w:tcPr>
          <w:p w14:paraId="30407B48" w14:textId="77777777" w:rsidR="007D6F0F" w:rsidRPr="00ED2B89" w:rsidRDefault="007D6F0F" w:rsidP="007D6F0F">
            <w:pPr>
              <w:jc w:val="center"/>
              <w:rPr>
                <w:rFonts w:cs="Times New Roman"/>
                <w:szCs w:val="24"/>
              </w:rPr>
            </w:pPr>
            <w:r w:rsidRPr="00ED2B89">
              <w:rPr>
                <w:rFonts w:cs="Times New Roman"/>
                <w:szCs w:val="24"/>
              </w:rPr>
              <w:t>Low temperature PG (˚C)</w:t>
            </w:r>
          </w:p>
        </w:tc>
        <w:tc>
          <w:tcPr>
            <w:tcW w:w="3949" w:type="dxa"/>
            <w:vAlign w:val="center"/>
          </w:tcPr>
          <w:p w14:paraId="34C656E5" w14:textId="77777777" w:rsidR="007D6F0F" w:rsidRPr="00ED2B89" w:rsidRDefault="007D6F0F" w:rsidP="007D6F0F">
            <w:pPr>
              <w:jc w:val="center"/>
              <w:rPr>
                <w:rFonts w:cs="Times New Roman"/>
                <w:szCs w:val="24"/>
              </w:rPr>
            </w:pPr>
            <w:r>
              <w:rPr>
                <w:rFonts w:cs="Times New Roman"/>
                <w:szCs w:val="24"/>
              </w:rPr>
              <w:t xml:space="preserve">-16, </w:t>
            </w:r>
            <w:r w:rsidRPr="00ED2B89">
              <w:rPr>
                <w:rFonts w:cs="Times New Roman"/>
                <w:szCs w:val="24"/>
              </w:rPr>
              <w:t>-22, -28 and -34</w:t>
            </w:r>
          </w:p>
        </w:tc>
        <w:tc>
          <w:tcPr>
            <w:tcW w:w="2065" w:type="dxa"/>
          </w:tcPr>
          <w:p w14:paraId="38005716" w14:textId="77777777" w:rsidR="007D6F0F" w:rsidRDefault="007D6F0F" w:rsidP="007D6F0F">
            <w:pPr>
              <w:jc w:val="center"/>
              <w:rPr>
                <w:rFonts w:cs="Times New Roman"/>
                <w:szCs w:val="24"/>
              </w:rPr>
            </w:pPr>
            <w:r>
              <w:rPr>
                <w:rFonts w:cs="Times New Roman"/>
                <w:szCs w:val="24"/>
              </w:rPr>
              <w:t>-22</w:t>
            </w:r>
          </w:p>
        </w:tc>
      </w:tr>
      <w:tr w:rsidR="007D6F0F" w:rsidRPr="00ED2B89" w14:paraId="7657A9C0" w14:textId="77777777" w:rsidTr="007D6F0F">
        <w:tc>
          <w:tcPr>
            <w:tcW w:w="3336" w:type="dxa"/>
            <w:vAlign w:val="center"/>
          </w:tcPr>
          <w:p w14:paraId="75C9DB60" w14:textId="77777777" w:rsidR="007D6F0F" w:rsidRPr="00ED2B89" w:rsidRDefault="007D6F0F" w:rsidP="007D6F0F">
            <w:pPr>
              <w:jc w:val="center"/>
              <w:rPr>
                <w:rFonts w:cs="Times New Roman"/>
                <w:szCs w:val="24"/>
              </w:rPr>
            </w:pPr>
            <w:r w:rsidRPr="00ED2B89">
              <w:rPr>
                <w:rFonts w:cs="Times New Roman"/>
                <w:szCs w:val="24"/>
              </w:rPr>
              <w:t xml:space="preserve">Subgrade </w:t>
            </w:r>
            <w:proofErr w:type="spellStart"/>
            <w:r w:rsidRPr="00ED2B89">
              <w:rPr>
                <w:rFonts w:cs="Times New Roman"/>
                <w:szCs w:val="24"/>
              </w:rPr>
              <w:t>M</w:t>
            </w:r>
            <w:r w:rsidRPr="00ED2B89">
              <w:rPr>
                <w:rFonts w:cs="Times New Roman"/>
                <w:szCs w:val="24"/>
                <w:vertAlign w:val="subscript"/>
              </w:rPr>
              <w:t>r</w:t>
            </w:r>
            <w:proofErr w:type="spellEnd"/>
            <w:r w:rsidRPr="00ED2B89">
              <w:rPr>
                <w:rFonts w:cs="Times New Roman"/>
                <w:szCs w:val="24"/>
              </w:rPr>
              <w:t xml:space="preserve"> (psi)</w:t>
            </w:r>
          </w:p>
        </w:tc>
        <w:tc>
          <w:tcPr>
            <w:tcW w:w="3949" w:type="dxa"/>
            <w:vAlign w:val="center"/>
          </w:tcPr>
          <w:p w14:paraId="5BF1F021" w14:textId="77777777" w:rsidR="007D6F0F" w:rsidRPr="00ED2B89" w:rsidRDefault="007D6F0F" w:rsidP="007D6F0F">
            <w:pPr>
              <w:jc w:val="center"/>
              <w:rPr>
                <w:rFonts w:cs="Times New Roman"/>
                <w:szCs w:val="24"/>
              </w:rPr>
            </w:pPr>
            <w:r w:rsidRPr="00ED2B89">
              <w:rPr>
                <w:rFonts w:cs="Times New Roman"/>
                <w:szCs w:val="24"/>
              </w:rPr>
              <w:t>20</w:t>
            </w:r>
            <w:r>
              <w:rPr>
                <w:rFonts w:cs="Times New Roman"/>
                <w:szCs w:val="24"/>
              </w:rPr>
              <w:t>,</w:t>
            </w:r>
            <w:r w:rsidRPr="00ED2B89">
              <w:rPr>
                <w:rFonts w:cs="Times New Roman"/>
                <w:szCs w:val="24"/>
              </w:rPr>
              <w:t>000, 16</w:t>
            </w:r>
            <w:r>
              <w:rPr>
                <w:rFonts w:cs="Times New Roman"/>
                <w:szCs w:val="24"/>
              </w:rPr>
              <w:t>,</w:t>
            </w:r>
            <w:r w:rsidRPr="00ED2B89">
              <w:rPr>
                <w:rFonts w:cs="Times New Roman"/>
                <w:szCs w:val="24"/>
              </w:rPr>
              <w:t>000, 5000 and 30</w:t>
            </w:r>
            <w:r>
              <w:rPr>
                <w:rFonts w:cs="Times New Roman"/>
                <w:szCs w:val="24"/>
              </w:rPr>
              <w:t>,</w:t>
            </w:r>
            <w:r w:rsidRPr="00ED2B89">
              <w:rPr>
                <w:rFonts w:cs="Times New Roman"/>
                <w:szCs w:val="24"/>
              </w:rPr>
              <w:t>000</w:t>
            </w:r>
          </w:p>
        </w:tc>
        <w:tc>
          <w:tcPr>
            <w:tcW w:w="2065" w:type="dxa"/>
          </w:tcPr>
          <w:p w14:paraId="6B960C02" w14:textId="77777777" w:rsidR="007D6F0F" w:rsidRPr="00ED2B89" w:rsidRDefault="007D6F0F" w:rsidP="007D6F0F">
            <w:pPr>
              <w:jc w:val="center"/>
              <w:rPr>
                <w:rFonts w:cs="Times New Roman"/>
                <w:szCs w:val="24"/>
              </w:rPr>
            </w:pPr>
            <w:r>
              <w:rPr>
                <w:rFonts w:cs="Times New Roman"/>
                <w:szCs w:val="24"/>
              </w:rPr>
              <w:t>16,000</w:t>
            </w:r>
          </w:p>
        </w:tc>
      </w:tr>
    </w:tbl>
    <w:p w14:paraId="1C1822DD" w14:textId="77777777" w:rsidR="007D6F0F" w:rsidRDefault="007D6F0F" w:rsidP="001B43D9">
      <w:pPr>
        <w:spacing w:after="0" w:line="480" w:lineRule="auto"/>
        <w:rPr>
          <w:rFonts w:cs="Times New Roman"/>
          <w:szCs w:val="24"/>
        </w:rPr>
      </w:pPr>
    </w:p>
    <w:p w14:paraId="64FE325A" w14:textId="77777777" w:rsidR="007D6F0F" w:rsidRPr="00ED2B89" w:rsidRDefault="007D6F0F" w:rsidP="001B43D9">
      <w:pPr>
        <w:pStyle w:val="Heading3"/>
        <w:spacing w:line="480" w:lineRule="auto"/>
      </w:pPr>
      <w:bookmarkStart w:id="32" w:name="_Toc46837749"/>
      <w:r w:rsidRPr="00ED2B89">
        <w:t>RESULTS AND DISCUSSION</w:t>
      </w:r>
      <w:bookmarkEnd w:id="32"/>
    </w:p>
    <w:p w14:paraId="06DE9E23" w14:textId="77777777" w:rsidR="007D6F0F" w:rsidRDefault="007D6F0F" w:rsidP="000E30A2">
      <w:pPr>
        <w:pStyle w:val="Heading4"/>
      </w:pPr>
      <w:bookmarkStart w:id="33" w:name="_Toc46837750"/>
      <w:r>
        <w:t>Effect of Pavement Thickness</w:t>
      </w:r>
      <w:bookmarkEnd w:id="33"/>
    </w:p>
    <w:p w14:paraId="2565465C" w14:textId="02D980B3" w:rsidR="007D6F0F" w:rsidRDefault="007D6F0F" w:rsidP="00921BC0">
      <w:pPr>
        <w:spacing w:before="240" w:line="480" w:lineRule="auto"/>
        <w:ind w:firstLine="720"/>
        <w:rPr>
          <w:rFonts w:cs="Times New Roman"/>
          <w:szCs w:val="24"/>
        </w:rPr>
      </w:pPr>
      <w:r>
        <w:rPr>
          <w:rFonts w:cs="Times New Roman"/>
          <w:szCs w:val="24"/>
        </w:rPr>
        <w:t xml:space="preserve">The sensitivities of different </w:t>
      </w:r>
      <w:r w:rsidRPr="001F046B">
        <w:rPr>
          <w:rFonts w:cs="Times New Roman"/>
          <w:szCs w:val="24"/>
        </w:rPr>
        <w:t>design inputs</w:t>
      </w:r>
      <w:r>
        <w:rPr>
          <w:rFonts w:cs="Times New Roman"/>
          <w:szCs w:val="24"/>
        </w:rPr>
        <w:t xml:space="preserve"> with respect to </w:t>
      </w:r>
      <w:r w:rsidRPr="001F046B">
        <w:rPr>
          <w:rFonts w:cs="Times New Roman"/>
          <w:szCs w:val="24"/>
        </w:rPr>
        <w:t xml:space="preserve">pavement responses, namely thermal cracking, top-down fatigue cracking, and bottom-up fatigue cracking </w:t>
      </w:r>
      <w:r>
        <w:rPr>
          <w:rFonts w:cs="Times New Roman"/>
          <w:szCs w:val="24"/>
        </w:rPr>
        <w:t>were analyzed in this study</w:t>
      </w:r>
      <w:r w:rsidRPr="001F046B">
        <w:rPr>
          <w:rFonts w:cs="Times New Roman"/>
          <w:szCs w:val="24"/>
        </w:rPr>
        <w:t xml:space="preserve">. </w:t>
      </w:r>
      <w:r>
        <w:rPr>
          <w:rFonts w:cs="Times New Roman"/>
          <w:szCs w:val="24"/>
        </w:rPr>
        <w:t xml:space="preserve">Figure </w:t>
      </w:r>
      <w:r w:rsidR="006B74FB">
        <w:rPr>
          <w:rFonts w:cs="Times New Roman"/>
          <w:szCs w:val="24"/>
        </w:rPr>
        <w:t>2.2</w:t>
      </w:r>
      <w:r>
        <w:rPr>
          <w:rFonts w:cs="Times New Roman"/>
          <w:szCs w:val="24"/>
        </w:rPr>
        <w:t xml:space="preserve"> presents</w:t>
      </w:r>
      <w:r w:rsidRPr="001F046B">
        <w:rPr>
          <w:rFonts w:cs="Times New Roman"/>
          <w:szCs w:val="24"/>
        </w:rPr>
        <w:t xml:space="preserve"> the variation of thermal cracking </w:t>
      </w:r>
      <w:r>
        <w:rPr>
          <w:rFonts w:cs="Times New Roman"/>
          <w:szCs w:val="24"/>
        </w:rPr>
        <w:t xml:space="preserve">performance </w:t>
      </w:r>
      <w:r w:rsidRPr="001F046B">
        <w:rPr>
          <w:rFonts w:cs="Times New Roman"/>
          <w:szCs w:val="24"/>
        </w:rPr>
        <w:t xml:space="preserve">with surface thickness. </w:t>
      </w:r>
      <w:r>
        <w:rPr>
          <w:rFonts w:cs="Times New Roman"/>
          <w:szCs w:val="24"/>
        </w:rPr>
        <w:t xml:space="preserve">From Figure </w:t>
      </w:r>
      <w:r w:rsidR="006B74FB">
        <w:rPr>
          <w:rFonts w:cs="Times New Roman"/>
          <w:szCs w:val="24"/>
        </w:rPr>
        <w:t>2.</w:t>
      </w:r>
      <w:r>
        <w:rPr>
          <w:rFonts w:cs="Times New Roman"/>
          <w:szCs w:val="24"/>
        </w:rPr>
        <w:t>2, it was observed that t</w:t>
      </w:r>
      <w:r w:rsidRPr="001F046B">
        <w:rPr>
          <w:rFonts w:cs="Times New Roman"/>
          <w:szCs w:val="24"/>
        </w:rPr>
        <w:t xml:space="preserve">hermal cracking decreased with an increase </w:t>
      </w:r>
      <w:r>
        <w:rPr>
          <w:rFonts w:cs="Times New Roman"/>
          <w:szCs w:val="24"/>
        </w:rPr>
        <w:t>in</w:t>
      </w:r>
      <w:r w:rsidRPr="001F046B">
        <w:rPr>
          <w:rFonts w:cs="Times New Roman"/>
          <w:szCs w:val="24"/>
        </w:rPr>
        <w:t xml:space="preserve"> surface thickness. </w:t>
      </w:r>
      <w:r>
        <w:rPr>
          <w:rFonts w:cs="Times New Roman"/>
          <w:szCs w:val="24"/>
        </w:rPr>
        <w:t xml:space="preserve"> For example, the thermal cracking was found to reduce from </w:t>
      </w:r>
      <w:r w:rsidRPr="004C35F4">
        <w:rPr>
          <w:rFonts w:cs="Times New Roman"/>
          <w:szCs w:val="24"/>
        </w:rPr>
        <w:t>1</w:t>
      </w:r>
      <w:r w:rsidR="006B74FB">
        <w:rPr>
          <w:rFonts w:cs="Times New Roman"/>
          <w:szCs w:val="24"/>
        </w:rPr>
        <w:t>,</w:t>
      </w:r>
      <w:r w:rsidRPr="004C35F4">
        <w:rPr>
          <w:rFonts w:cs="Times New Roman"/>
          <w:szCs w:val="24"/>
        </w:rPr>
        <w:t>60</w:t>
      </w:r>
      <w:r>
        <w:rPr>
          <w:rFonts w:cs="Times New Roman"/>
          <w:szCs w:val="24"/>
        </w:rPr>
        <w:t>2</w:t>
      </w:r>
      <w:r w:rsidR="006B74FB">
        <w:rPr>
          <w:rFonts w:cs="Times New Roman"/>
          <w:szCs w:val="24"/>
        </w:rPr>
        <w:t>-</w:t>
      </w:r>
      <w:r>
        <w:rPr>
          <w:rFonts w:cs="Times New Roman"/>
          <w:szCs w:val="24"/>
        </w:rPr>
        <w:t xml:space="preserve">ft/mile to </w:t>
      </w:r>
      <w:r w:rsidRPr="004C35F4">
        <w:rPr>
          <w:rFonts w:cs="Times New Roman"/>
          <w:szCs w:val="24"/>
        </w:rPr>
        <w:t>1</w:t>
      </w:r>
      <w:r w:rsidR="006B74FB">
        <w:rPr>
          <w:rFonts w:cs="Times New Roman"/>
          <w:szCs w:val="24"/>
        </w:rPr>
        <w:t>,</w:t>
      </w:r>
      <w:r w:rsidRPr="004C35F4">
        <w:rPr>
          <w:rFonts w:cs="Times New Roman"/>
          <w:szCs w:val="24"/>
        </w:rPr>
        <w:t>57</w:t>
      </w:r>
      <w:r>
        <w:rPr>
          <w:rFonts w:cs="Times New Roman"/>
          <w:szCs w:val="24"/>
        </w:rPr>
        <w:t>5</w:t>
      </w:r>
      <w:r w:rsidR="006B74FB">
        <w:rPr>
          <w:rFonts w:cs="Times New Roman"/>
          <w:szCs w:val="24"/>
        </w:rPr>
        <w:t>-</w:t>
      </w:r>
      <w:r>
        <w:rPr>
          <w:rFonts w:cs="Times New Roman"/>
          <w:szCs w:val="24"/>
        </w:rPr>
        <w:t>ft/mile with a change in surface thickness from 4-i</w:t>
      </w:r>
      <w:r w:rsidR="006B74FB">
        <w:rPr>
          <w:rFonts w:cs="Times New Roman"/>
          <w:szCs w:val="24"/>
        </w:rPr>
        <w:t>n.</w:t>
      </w:r>
      <w:r>
        <w:rPr>
          <w:rFonts w:cs="Times New Roman"/>
          <w:szCs w:val="24"/>
        </w:rPr>
        <w:t xml:space="preserve"> to 5-in. Also, i</w:t>
      </w:r>
      <w:r w:rsidRPr="001F046B">
        <w:rPr>
          <w:rFonts w:cs="Times New Roman"/>
          <w:szCs w:val="24"/>
        </w:rPr>
        <w:t xml:space="preserve">t was observed that thermal cracking decreased with an increase </w:t>
      </w:r>
      <w:r>
        <w:rPr>
          <w:rFonts w:cs="Times New Roman"/>
          <w:szCs w:val="24"/>
        </w:rPr>
        <w:t>in</w:t>
      </w:r>
      <w:r w:rsidRPr="001F046B">
        <w:rPr>
          <w:rFonts w:cs="Times New Roman"/>
          <w:szCs w:val="24"/>
        </w:rPr>
        <w:t xml:space="preserve"> base thickness </w:t>
      </w:r>
      <w:r>
        <w:rPr>
          <w:rFonts w:cs="Times New Roman"/>
          <w:szCs w:val="24"/>
        </w:rPr>
        <w:t>for</w:t>
      </w:r>
      <w:r w:rsidRPr="001F046B">
        <w:rPr>
          <w:rFonts w:cs="Times New Roman"/>
          <w:szCs w:val="24"/>
        </w:rPr>
        <w:t xml:space="preserve"> a fixed surface thickness (Figure </w:t>
      </w:r>
      <w:r w:rsidR="006B74FB">
        <w:rPr>
          <w:rFonts w:cs="Times New Roman"/>
          <w:szCs w:val="24"/>
        </w:rPr>
        <w:t>2.</w:t>
      </w:r>
      <w:r>
        <w:rPr>
          <w:rFonts w:cs="Times New Roman"/>
          <w:szCs w:val="24"/>
        </w:rPr>
        <w:t>2</w:t>
      </w:r>
      <w:r w:rsidRPr="001F046B">
        <w:rPr>
          <w:rFonts w:cs="Times New Roman"/>
          <w:szCs w:val="24"/>
        </w:rPr>
        <w:t xml:space="preserve">). </w:t>
      </w:r>
      <w:r>
        <w:rPr>
          <w:rFonts w:cs="Times New Roman"/>
          <w:szCs w:val="24"/>
        </w:rPr>
        <w:t xml:space="preserve">Similarly, top-down fatigue and bottom-up fatigue cracking were found to decrease with an increase in surface and base thickness. The variation of top-down fatigue cracking with surface and base thickness is illustrated in Figure </w:t>
      </w:r>
      <w:r w:rsidR="006B74FB">
        <w:rPr>
          <w:rFonts w:cs="Times New Roman"/>
          <w:szCs w:val="24"/>
        </w:rPr>
        <w:t>2.</w:t>
      </w:r>
      <w:r>
        <w:rPr>
          <w:rFonts w:cs="Times New Roman"/>
          <w:szCs w:val="24"/>
        </w:rPr>
        <w:t>3.</w:t>
      </w:r>
      <w:r w:rsidRPr="003137FE">
        <w:rPr>
          <w:rFonts w:cs="Times New Roman"/>
          <w:szCs w:val="24"/>
        </w:rPr>
        <w:t xml:space="preserve"> </w:t>
      </w:r>
      <w:r>
        <w:rPr>
          <w:rFonts w:cs="Times New Roman"/>
          <w:szCs w:val="24"/>
        </w:rPr>
        <w:t xml:space="preserve">According to </w:t>
      </w:r>
      <w:proofErr w:type="spellStart"/>
      <w:r>
        <w:rPr>
          <w:rFonts w:cs="Times New Roman"/>
          <w:szCs w:val="24"/>
        </w:rPr>
        <w:t>AASHTOWare</w:t>
      </w:r>
      <w:proofErr w:type="spellEnd"/>
      <w:r>
        <w:rPr>
          <w:rFonts w:cs="Times New Roman"/>
          <w:szCs w:val="24"/>
        </w:rPr>
        <w:t xml:space="preserve"> </w:t>
      </w:r>
      <w:r w:rsidR="006B74FB">
        <w:rPr>
          <w:rFonts w:cs="Times New Roman"/>
          <w:szCs w:val="24"/>
        </w:rPr>
        <w:t>PMED</w:t>
      </w:r>
      <w:r>
        <w:rPr>
          <w:rFonts w:cs="Times New Roman"/>
          <w:szCs w:val="24"/>
        </w:rPr>
        <w:t>, the design threshold for thermal cracking is 1,000</w:t>
      </w:r>
      <w:r w:rsidR="006B74FB">
        <w:rPr>
          <w:rFonts w:cs="Times New Roman"/>
          <w:szCs w:val="24"/>
        </w:rPr>
        <w:t>-</w:t>
      </w:r>
      <w:r>
        <w:rPr>
          <w:rFonts w:cs="Times New Roman"/>
          <w:szCs w:val="24"/>
        </w:rPr>
        <w:t>ft/</w:t>
      </w:r>
      <w:r w:rsidRPr="00DC602B">
        <w:rPr>
          <w:rFonts w:cs="Times New Roman"/>
          <w:szCs w:val="24"/>
        </w:rPr>
        <w:t xml:space="preserve">mile (AASHTO, 2008). </w:t>
      </w:r>
      <w:r>
        <w:rPr>
          <w:rFonts w:cs="Times New Roman"/>
          <w:szCs w:val="24"/>
        </w:rPr>
        <w:t>All the above combinations did not satisfy the threshold limit of 1,000</w:t>
      </w:r>
      <w:r w:rsidR="006B74FB">
        <w:rPr>
          <w:rFonts w:cs="Times New Roman"/>
          <w:szCs w:val="24"/>
        </w:rPr>
        <w:t>-</w:t>
      </w:r>
      <w:r>
        <w:rPr>
          <w:rFonts w:cs="Times New Roman"/>
          <w:szCs w:val="24"/>
        </w:rPr>
        <w:t>ft/mile for thermal cracking.</w:t>
      </w:r>
      <w:r w:rsidRPr="00CD1202">
        <w:rPr>
          <w:rFonts w:cs="Times New Roman"/>
          <w:szCs w:val="24"/>
        </w:rPr>
        <w:t xml:space="preserve"> </w:t>
      </w:r>
      <w:r>
        <w:rPr>
          <w:rFonts w:cs="Times New Roman"/>
          <w:szCs w:val="24"/>
        </w:rPr>
        <w:t>The results indicate that an increase in pavement thickness would not be enough</w:t>
      </w:r>
      <w:r w:rsidRPr="00CD1202">
        <w:rPr>
          <w:rFonts w:cs="Times New Roman"/>
          <w:szCs w:val="24"/>
        </w:rPr>
        <w:t xml:space="preserve"> </w:t>
      </w:r>
      <w:r>
        <w:rPr>
          <w:rFonts w:cs="Times New Roman"/>
          <w:szCs w:val="24"/>
        </w:rPr>
        <w:t>for resisting the thermal cracking in US 270. However, an increase</w:t>
      </w:r>
      <w:r w:rsidRPr="00CD1202">
        <w:rPr>
          <w:rFonts w:cs="Times New Roman"/>
          <w:szCs w:val="24"/>
        </w:rPr>
        <w:t xml:space="preserve"> </w:t>
      </w:r>
      <w:r>
        <w:rPr>
          <w:rFonts w:cs="Times New Roman"/>
          <w:szCs w:val="24"/>
        </w:rPr>
        <w:t xml:space="preserve">in pavement thickness was found to decrease fatigue </w:t>
      </w:r>
      <w:r>
        <w:rPr>
          <w:rFonts w:cs="Times New Roman"/>
          <w:szCs w:val="24"/>
        </w:rPr>
        <w:lastRenderedPageBreak/>
        <w:t>cracking and hence, satisfied the threshold limit of 2,000</w:t>
      </w:r>
      <w:r w:rsidR="006B74FB">
        <w:rPr>
          <w:rFonts w:cs="Times New Roman"/>
          <w:szCs w:val="24"/>
        </w:rPr>
        <w:t>-</w:t>
      </w:r>
      <w:r>
        <w:rPr>
          <w:rFonts w:cs="Times New Roman"/>
          <w:szCs w:val="24"/>
        </w:rPr>
        <w:t>ft/mile. Therefore, increasing the pavement thickness are expected to be helpful for resisting fatigue cracking in US 270.</w:t>
      </w:r>
    </w:p>
    <w:p w14:paraId="39490041" w14:textId="77777777" w:rsidR="007D6F0F" w:rsidRDefault="007D6F0F" w:rsidP="00B64DB0">
      <w:pPr>
        <w:spacing w:line="480" w:lineRule="auto"/>
        <w:jc w:val="center"/>
        <w:rPr>
          <w:rFonts w:cs="Times New Roman"/>
          <w:szCs w:val="24"/>
        </w:rPr>
      </w:pPr>
      <w:r>
        <w:rPr>
          <w:noProof/>
        </w:rPr>
        <w:drawing>
          <wp:inline distT="0" distB="0" distL="0" distR="0" wp14:anchorId="21B15E3C" wp14:editId="2C78E057">
            <wp:extent cx="5702935" cy="2286000"/>
            <wp:effectExtent l="0" t="0" r="12065" b="0"/>
            <wp:docPr id="27" name="Chart 27">
              <a:extLst xmlns:a="http://schemas.openxmlformats.org/drawingml/2006/main">
                <a:ext uri="{FF2B5EF4-FFF2-40B4-BE49-F238E27FC236}">
                  <a16:creationId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09B865E" w14:textId="694A22ED" w:rsidR="007D6F0F" w:rsidRDefault="00056DBF" w:rsidP="00B64DB0">
      <w:pPr>
        <w:pStyle w:val="Caption"/>
        <w:spacing w:line="480" w:lineRule="auto"/>
        <w:rPr>
          <w:szCs w:val="24"/>
        </w:rPr>
      </w:pPr>
      <w:bookmarkStart w:id="34" w:name="_Toc46836962"/>
      <w:r>
        <w:t xml:space="preserve">Figure </w:t>
      </w:r>
      <w:fldSimple w:instr=" STYLEREF 2 \s ">
        <w:r w:rsidR="00EE22FD">
          <w:rPr>
            <w:noProof/>
          </w:rPr>
          <w:t>2</w:t>
        </w:r>
      </w:fldSimple>
      <w:r w:rsidR="001B43D9">
        <w:t>.</w:t>
      </w:r>
      <w:fldSimple w:instr=" SEQ Figure \* ARABIC \s 2 ">
        <w:r w:rsidR="00EE22FD">
          <w:rPr>
            <w:noProof/>
          </w:rPr>
          <w:t>2</w:t>
        </w:r>
      </w:fldSimple>
      <w:r>
        <w:rPr>
          <w:szCs w:val="24"/>
        </w:rPr>
        <w:t xml:space="preserve"> </w:t>
      </w:r>
      <w:r w:rsidR="007D6F0F">
        <w:rPr>
          <w:szCs w:val="24"/>
        </w:rPr>
        <w:t>Variation of thermal cracking with surface thickness</w:t>
      </w:r>
      <w:bookmarkEnd w:id="34"/>
    </w:p>
    <w:p w14:paraId="297EAC4D" w14:textId="77777777" w:rsidR="007D6F0F" w:rsidRDefault="007D6F0F" w:rsidP="00B64DB0">
      <w:pPr>
        <w:spacing w:line="480" w:lineRule="auto"/>
        <w:jc w:val="center"/>
        <w:rPr>
          <w:rFonts w:cs="Times New Roman"/>
          <w:szCs w:val="24"/>
        </w:rPr>
      </w:pPr>
      <w:r>
        <w:rPr>
          <w:noProof/>
        </w:rPr>
        <w:drawing>
          <wp:inline distT="0" distB="0" distL="0" distR="0" wp14:anchorId="34433A74" wp14:editId="12264D9C">
            <wp:extent cx="5705856" cy="2286000"/>
            <wp:effectExtent l="0" t="0" r="9525" b="0"/>
            <wp:docPr id="28" name="Chart 28">
              <a:extLst xmlns:a="http://schemas.openxmlformats.org/drawingml/2006/main">
                <a:ext uri="{FF2B5EF4-FFF2-40B4-BE49-F238E27FC236}">
                  <a16:creationId xmlns:a16="http://schemas.microsoft.com/office/drawing/2014/main" id="{00000000-0008-0000-08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BA4CBE1" w14:textId="3542F43A" w:rsidR="007D6F0F" w:rsidRDefault="007D6F0F" w:rsidP="00B64DB0">
      <w:pPr>
        <w:pStyle w:val="Caption"/>
        <w:spacing w:line="480" w:lineRule="auto"/>
        <w:rPr>
          <w:szCs w:val="24"/>
        </w:rPr>
      </w:pPr>
      <w:bookmarkStart w:id="35" w:name="_Toc46836963"/>
      <w:r>
        <w:t xml:space="preserve">Figure </w:t>
      </w:r>
      <w:fldSimple w:instr=" STYLEREF 2 \s ">
        <w:r w:rsidR="00EE22FD">
          <w:rPr>
            <w:noProof/>
          </w:rPr>
          <w:t>2</w:t>
        </w:r>
      </w:fldSimple>
      <w:r w:rsidR="001B43D9">
        <w:t>.</w:t>
      </w:r>
      <w:fldSimple w:instr=" SEQ Figure \* ARABIC \s 2 ">
        <w:r w:rsidR="00EE22FD">
          <w:rPr>
            <w:noProof/>
          </w:rPr>
          <w:t>3</w:t>
        </w:r>
      </w:fldSimple>
      <w:r>
        <w:t xml:space="preserve"> </w:t>
      </w:r>
      <w:r>
        <w:rPr>
          <w:szCs w:val="24"/>
        </w:rPr>
        <w:t>Variation of top-down fatigue cracking with base thickness</w:t>
      </w:r>
      <w:bookmarkEnd w:id="35"/>
    </w:p>
    <w:p w14:paraId="7C2E62A2" w14:textId="77777777" w:rsidR="007D6F0F" w:rsidRDefault="007D6F0F" w:rsidP="000E30A2">
      <w:pPr>
        <w:pStyle w:val="Heading4"/>
      </w:pPr>
      <w:bookmarkStart w:id="36" w:name="_Toc46837751"/>
      <w:r>
        <w:t>Effect of Traffic Level</w:t>
      </w:r>
      <w:bookmarkEnd w:id="36"/>
    </w:p>
    <w:p w14:paraId="1A8AD046" w14:textId="250F574E" w:rsidR="007D6F0F" w:rsidRDefault="007D6F0F" w:rsidP="007D6F0F">
      <w:pPr>
        <w:spacing w:before="240" w:line="480" w:lineRule="auto"/>
        <w:ind w:firstLine="720"/>
        <w:rPr>
          <w:rFonts w:cs="Times New Roman"/>
          <w:szCs w:val="24"/>
        </w:rPr>
      </w:pPr>
      <w:r w:rsidRPr="001F046B">
        <w:rPr>
          <w:rFonts w:cs="Times New Roman"/>
          <w:szCs w:val="24"/>
        </w:rPr>
        <w:t xml:space="preserve">Variation of bottom-up fatigue cracking with AADTT is presented in Figure </w:t>
      </w:r>
      <w:r w:rsidR="006B74FB">
        <w:rPr>
          <w:rFonts w:cs="Times New Roman"/>
          <w:szCs w:val="24"/>
        </w:rPr>
        <w:t>2.</w:t>
      </w:r>
      <w:r>
        <w:rPr>
          <w:rFonts w:cs="Times New Roman"/>
          <w:szCs w:val="24"/>
        </w:rPr>
        <w:t>4</w:t>
      </w:r>
      <w:r w:rsidRPr="001F046B">
        <w:rPr>
          <w:rFonts w:cs="Times New Roman"/>
          <w:szCs w:val="24"/>
        </w:rPr>
        <w:t xml:space="preserve">. Both top-down and bottom-up fatigue cracking </w:t>
      </w:r>
      <w:r>
        <w:rPr>
          <w:rFonts w:cs="Times New Roman"/>
          <w:szCs w:val="24"/>
        </w:rPr>
        <w:t xml:space="preserve">were found to increase </w:t>
      </w:r>
      <w:r w:rsidRPr="001F046B">
        <w:rPr>
          <w:rFonts w:cs="Times New Roman"/>
          <w:szCs w:val="24"/>
        </w:rPr>
        <w:t xml:space="preserve">with an increase in traffic level (AADTT). </w:t>
      </w:r>
      <w:r>
        <w:rPr>
          <w:rFonts w:cs="Times New Roman"/>
          <w:szCs w:val="24"/>
        </w:rPr>
        <w:t xml:space="preserve">The </w:t>
      </w:r>
      <w:r w:rsidRPr="001F046B">
        <w:rPr>
          <w:rFonts w:cs="Times New Roman"/>
          <w:szCs w:val="24"/>
        </w:rPr>
        <w:t xml:space="preserve">trend was expected </w:t>
      </w:r>
      <w:r>
        <w:rPr>
          <w:rFonts w:cs="Times New Roman"/>
          <w:szCs w:val="24"/>
        </w:rPr>
        <w:t>a</w:t>
      </w:r>
      <w:r w:rsidRPr="001F046B">
        <w:rPr>
          <w:rFonts w:cs="Times New Roman"/>
          <w:szCs w:val="24"/>
        </w:rPr>
        <w:t xml:space="preserve">s fatigue crack is </w:t>
      </w:r>
      <w:r>
        <w:rPr>
          <w:rFonts w:cs="Times New Roman"/>
          <w:szCs w:val="24"/>
        </w:rPr>
        <w:t xml:space="preserve">a </w:t>
      </w:r>
      <w:r w:rsidRPr="001F046B">
        <w:rPr>
          <w:rFonts w:cs="Times New Roman"/>
          <w:szCs w:val="24"/>
        </w:rPr>
        <w:t xml:space="preserve">load-related distress. Also, </w:t>
      </w:r>
      <w:r>
        <w:rPr>
          <w:rFonts w:cs="Times New Roman"/>
          <w:szCs w:val="24"/>
        </w:rPr>
        <w:t xml:space="preserve">from Figure </w:t>
      </w:r>
      <w:r w:rsidR="006B74FB">
        <w:rPr>
          <w:rFonts w:cs="Times New Roman"/>
          <w:szCs w:val="24"/>
        </w:rPr>
        <w:lastRenderedPageBreak/>
        <w:t>2.</w:t>
      </w:r>
      <w:r>
        <w:rPr>
          <w:rFonts w:cs="Times New Roman"/>
          <w:szCs w:val="24"/>
        </w:rPr>
        <w:t>4, it was found that</w:t>
      </w:r>
      <w:r w:rsidRPr="001F046B">
        <w:rPr>
          <w:rFonts w:cs="Times New Roman"/>
          <w:szCs w:val="24"/>
        </w:rPr>
        <w:t xml:space="preserve"> </w:t>
      </w:r>
      <w:r>
        <w:rPr>
          <w:rFonts w:cs="Times New Roman"/>
          <w:szCs w:val="24"/>
        </w:rPr>
        <w:t>US 270</w:t>
      </w:r>
      <w:r w:rsidRPr="001F046B">
        <w:rPr>
          <w:rFonts w:cs="Times New Roman"/>
          <w:szCs w:val="24"/>
        </w:rPr>
        <w:t xml:space="preserve"> did not </w:t>
      </w:r>
      <w:r>
        <w:rPr>
          <w:rFonts w:cs="Times New Roman"/>
          <w:szCs w:val="24"/>
        </w:rPr>
        <w:t>exhibit</w:t>
      </w:r>
      <w:r w:rsidRPr="001F046B">
        <w:rPr>
          <w:rFonts w:cs="Times New Roman"/>
          <w:szCs w:val="24"/>
        </w:rPr>
        <w:t xml:space="preserve"> fatigue</w:t>
      </w:r>
      <w:r>
        <w:rPr>
          <w:rFonts w:cs="Times New Roman"/>
          <w:szCs w:val="24"/>
        </w:rPr>
        <w:t xml:space="preserve"> cracking at an AADTT of 2,700. These results support the field investigation result of</w:t>
      </w:r>
      <w:r w:rsidRPr="001F046B">
        <w:rPr>
          <w:rFonts w:cs="Times New Roman"/>
          <w:szCs w:val="24"/>
        </w:rPr>
        <w:t xml:space="preserve"> structurally sound </w:t>
      </w:r>
      <w:r>
        <w:rPr>
          <w:rFonts w:cs="Times New Roman"/>
          <w:szCs w:val="24"/>
        </w:rPr>
        <w:t xml:space="preserve">base for this pavement </w:t>
      </w:r>
      <w:r w:rsidRPr="001F046B">
        <w:rPr>
          <w:rFonts w:cs="Times New Roman"/>
          <w:szCs w:val="24"/>
        </w:rPr>
        <w:t xml:space="preserve">to withstand the </w:t>
      </w:r>
      <w:r>
        <w:rPr>
          <w:rFonts w:cs="Times New Roman"/>
          <w:szCs w:val="24"/>
        </w:rPr>
        <w:t xml:space="preserve">current level of </w:t>
      </w:r>
      <w:r w:rsidRPr="001F046B">
        <w:rPr>
          <w:rFonts w:cs="Times New Roman"/>
          <w:szCs w:val="24"/>
        </w:rPr>
        <w:t xml:space="preserve">traffic. However, AADTT </w:t>
      </w:r>
      <w:r>
        <w:rPr>
          <w:rFonts w:cs="Times New Roman"/>
          <w:szCs w:val="24"/>
        </w:rPr>
        <w:t xml:space="preserve">was found not to have any </w:t>
      </w:r>
      <w:r w:rsidRPr="001F046B">
        <w:rPr>
          <w:rFonts w:cs="Times New Roman"/>
          <w:szCs w:val="24"/>
        </w:rPr>
        <w:t>significant impact on thermal cracking performance</w:t>
      </w:r>
      <w:r w:rsidR="00CD030C">
        <w:rPr>
          <w:rFonts w:cs="Times New Roman"/>
          <w:szCs w:val="24"/>
        </w:rPr>
        <w:t>.</w:t>
      </w:r>
    </w:p>
    <w:p w14:paraId="5A64C4CD" w14:textId="77777777" w:rsidR="007D6F0F" w:rsidRDefault="007D6F0F" w:rsidP="00B64DB0">
      <w:pPr>
        <w:spacing w:after="0" w:line="480" w:lineRule="auto"/>
        <w:jc w:val="center"/>
        <w:rPr>
          <w:rFonts w:cs="Times New Roman"/>
          <w:szCs w:val="24"/>
        </w:rPr>
      </w:pPr>
      <w:r w:rsidRPr="001F046B">
        <w:rPr>
          <w:rFonts w:cs="Times New Roman"/>
          <w:szCs w:val="24"/>
        </w:rPr>
        <w:t xml:space="preserve"> </w:t>
      </w:r>
      <w:r>
        <w:rPr>
          <w:noProof/>
        </w:rPr>
        <w:drawing>
          <wp:inline distT="0" distB="0" distL="0" distR="0" wp14:anchorId="627C0880" wp14:editId="4B5F047F">
            <wp:extent cx="5705475" cy="2377440"/>
            <wp:effectExtent l="0" t="0" r="9525" b="3810"/>
            <wp:docPr id="31" name="Chart 31">
              <a:extLst xmlns:a="http://schemas.openxmlformats.org/drawingml/2006/main">
                <a:ext uri="{FF2B5EF4-FFF2-40B4-BE49-F238E27FC236}">
                  <a16:creationId xmlns:a16="http://schemas.microsoft.com/office/drawing/2014/main" id="{52166B99-498C-4F25-A4B2-0080804F62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6DECF3A" w14:textId="10897C34" w:rsidR="007D6F0F" w:rsidRDefault="007D6F0F" w:rsidP="00B64DB0">
      <w:pPr>
        <w:pStyle w:val="Caption"/>
        <w:spacing w:before="240" w:line="480" w:lineRule="auto"/>
        <w:rPr>
          <w:szCs w:val="24"/>
        </w:rPr>
      </w:pPr>
      <w:bookmarkStart w:id="37" w:name="_Toc46836964"/>
      <w:r>
        <w:t xml:space="preserve">Figure </w:t>
      </w:r>
      <w:fldSimple w:instr=" STYLEREF 2 \s ">
        <w:r w:rsidR="00EE22FD">
          <w:rPr>
            <w:noProof/>
          </w:rPr>
          <w:t>2</w:t>
        </w:r>
      </w:fldSimple>
      <w:r w:rsidR="001B43D9">
        <w:t>.</w:t>
      </w:r>
      <w:fldSimple w:instr=" SEQ Figure \* ARABIC \s 2 ">
        <w:r w:rsidR="00EE22FD">
          <w:rPr>
            <w:noProof/>
          </w:rPr>
          <w:t>4</w:t>
        </w:r>
      </w:fldSimple>
      <w:r w:rsidR="006B74FB">
        <w:t xml:space="preserve"> </w:t>
      </w:r>
      <w:r>
        <w:rPr>
          <w:szCs w:val="24"/>
        </w:rPr>
        <w:t>Variation of bottom-up fatigue cracking with AADTT</w:t>
      </w:r>
      <w:bookmarkEnd w:id="37"/>
    </w:p>
    <w:p w14:paraId="1FDEE34B" w14:textId="77777777" w:rsidR="007D6F0F" w:rsidRDefault="007D6F0F" w:rsidP="000E30A2">
      <w:pPr>
        <w:pStyle w:val="Heading4"/>
      </w:pPr>
      <w:bookmarkStart w:id="38" w:name="_Toc46837752"/>
      <w:r>
        <w:t>Effect of Subgrade Resilient Modulus</w:t>
      </w:r>
      <w:bookmarkEnd w:id="38"/>
    </w:p>
    <w:p w14:paraId="44C282EC" w14:textId="751BE3F4" w:rsidR="007D6F0F" w:rsidRDefault="007D6F0F" w:rsidP="007D6F0F">
      <w:pPr>
        <w:spacing w:before="240" w:line="480" w:lineRule="auto"/>
        <w:ind w:firstLine="720"/>
        <w:rPr>
          <w:rFonts w:cs="Times New Roman"/>
          <w:szCs w:val="24"/>
        </w:rPr>
      </w:pPr>
      <w:r w:rsidRPr="001F046B">
        <w:rPr>
          <w:rFonts w:cs="Times New Roman"/>
          <w:szCs w:val="24"/>
        </w:rPr>
        <w:t xml:space="preserve">Variation of top-down fatigue cracking with subgrade resilient modulus is illustrated in Figure </w:t>
      </w:r>
      <w:r w:rsidR="002C4422">
        <w:rPr>
          <w:rFonts w:cs="Times New Roman"/>
          <w:szCs w:val="24"/>
        </w:rPr>
        <w:t>2.</w:t>
      </w:r>
      <w:r w:rsidR="001B43D9">
        <w:rPr>
          <w:rFonts w:cs="Times New Roman"/>
          <w:szCs w:val="24"/>
        </w:rPr>
        <w:t>5</w:t>
      </w:r>
      <w:r w:rsidRPr="001F046B">
        <w:rPr>
          <w:rFonts w:cs="Times New Roman"/>
          <w:szCs w:val="24"/>
        </w:rPr>
        <w:t xml:space="preserve">. </w:t>
      </w:r>
      <w:r>
        <w:rPr>
          <w:rFonts w:cs="Times New Roman"/>
          <w:szCs w:val="24"/>
        </w:rPr>
        <w:t>Both t</w:t>
      </w:r>
      <w:r w:rsidRPr="001F046B">
        <w:rPr>
          <w:rFonts w:cs="Times New Roman"/>
          <w:szCs w:val="24"/>
        </w:rPr>
        <w:t xml:space="preserve">op-down </w:t>
      </w:r>
      <w:r>
        <w:rPr>
          <w:rFonts w:cs="Times New Roman"/>
          <w:szCs w:val="24"/>
        </w:rPr>
        <w:t xml:space="preserve">and bottom-up </w:t>
      </w:r>
      <w:r w:rsidRPr="001F046B">
        <w:rPr>
          <w:rFonts w:cs="Times New Roman"/>
          <w:szCs w:val="24"/>
        </w:rPr>
        <w:t xml:space="preserve">fatigue cracking decreased with an increase </w:t>
      </w:r>
      <w:r w:rsidR="004B0D03">
        <w:rPr>
          <w:rFonts w:cs="Times New Roman"/>
          <w:szCs w:val="24"/>
        </w:rPr>
        <w:t>in</w:t>
      </w:r>
      <w:r w:rsidRPr="001F046B">
        <w:rPr>
          <w:rFonts w:cs="Times New Roman"/>
          <w:szCs w:val="24"/>
        </w:rPr>
        <w:t xml:space="preserve"> subgrade resilient modulus. As expected, an increase in subgrade resilient modulus increases the load-bearing capacity of the pavement, which resulted in less top-down fatigue cracking.  </w:t>
      </w:r>
      <w:r>
        <w:rPr>
          <w:rFonts w:cs="Times New Roman"/>
          <w:szCs w:val="24"/>
        </w:rPr>
        <w:t>For example, the top-down fatigue cracking was found to reduce from 4,200</w:t>
      </w:r>
      <w:r w:rsidR="002C4422">
        <w:rPr>
          <w:rFonts w:cs="Times New Roman"/>
          <w:szCs w:val="24"/>
        </w:rPr>
        <w:t>-</w:t>
      </w:r>
      <w:r>
        <w:rPr>
          <w:rFonts w:cs="Times New Roman"/>
          <w:szCs w:val="24"/>
        </w:rPr>
        <w:t>ft/mile to 3,869</w:t>
      </w:r>
      <w:r w:rsidR="002C4422">
        <w:rPr>
          <w:rFonts w:cs="Times New Roman"/>
          <w:szCs w:val="24"/>
        </w:rPr>
        <w:t>-</w:t>
      </w:r>
      <w:r>
        <w:rPr>
          <w:rFonts w:cs="Times New Roman"/>
          <w:szCs w:val="24"/>
        </w:rPr>
        <w:t>ft/mile with a change in resilient modulus from 16,000</w:t>
      </w:r>
      <w:r w:rsidR="002C4422">
        <w:rPr>
          <w:rFonts w:cs="Times New Roman"/>
          <w:szCs w:val="24"/>
        </w:rPr>
        <w:t>-</w:t>
      </w:r>
      <w:r>
        <w:rPr>
          <w:rFonts w:cs="Times New Roman"/>
          <w:szCs w:val="24"/>
        </w:rPr>
        <w:t>psi to 20,000</w:t>
      </w:r>
      <w:r w:rsidR="002C4422">
        <w:rPr>
          <w:rFonts w:cs="Times New Roman"/>
          <w:szCs w:val="24"/>
        </w:rPr>
        <w:t>-</w:t>
      </w:r>
      <w:r>
        <w:rPr>
          <w:rFonts w:cs="Times New Roman"/>
          <w:szCs w:val="24"/>
        </w:rPr>
        <w:t xml:space="preserve">psi. </w:t>
      </w:r>
      <w:r w:rsidRPr="001F046B">
        <w:rPr>
          <w:rFonts w:cs="Times New Roman"/>
          <w:szCs w:val="24"/>
        </w:rPr>
        <w:t>However, the variation of subgrade resilient modulus did not have a</w:t>
      </w:r>
      <w:r>
        <w:rPr>
          <w:rFonts w:cs="Times New Roman"/>
          <w:szCs w:val="24"/>
        </w:rPr>
        <w:t>ny</w:t>
      </w:r>
      <w:r w:rsidRPr="001F046B">
        <w:rPr>
          <w:rFonts w:cs="Times New Roman"/>
          <w:szCs w:val="24"/>
        </w:rPr>
        <w:t xml:space="preserve"> significant impact on the thermal cracking performance.  </w:t>
      </w:r>
    </w:p>
    <w:p w14:paraId="752566EE" w14:textId="77777777" w:rsidR="007D6F0F" w:rsidRDefault="007D6F0F" w:rsidP="001B43D9">
      <w:pPr>
        <w:spacing w:line="480" w:lineRule="auto"/>
        <w:jc w:val="center"/>
        <w:rPr>
          <w:rFonts w:cs="Times New Roman"/>
          <w:szCs w:val="24"/>
        </w:rPr>
      </w:pPr>
      <w:r>
        <w:rPr>
          <w:noProof/>
        </w:rPr>
        <w:lastRenderedPageBreak/>
        <w:drawing>
          <wp:inline distT="0" distB="0" distL="0" distR="0" wp14:anchorId="1DB12BD9" wp14:editId="30EBD510">
            <wp:extent cx="5705856" cy="2286000"/>
            <wp:effectExtent l="0" t="0" r="9525" b="0"/>
            <wp:docPr id="26" name="Chart 26">
              <a:extLst xmlns:a="http://schemas.openxmlformats.org/drawingml/2006/main">
                <a:ext uri="{FF2B5EF4-FFF2-40B4-BE49-F238E27FC236}">
                  <a16:creationId xmlns:a16="http://schemas.microsoft.com/office/drawing/2014/main" id="{C5CC3929-A5A9-485C-A317-BA7DD541BA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6EAB870" w14:textId="30887FE7" w:rsidR="007D6F0F" w:rsidRDefault="001B43D9" w:rsidP="001B43D9">
      <w:pPr>
        <w:pStyle w:val="Caption"/>
        <w:spacing w:line="480" w:lineRule="auto"/>
        <w:rPr>
          <w:szCs w:val="24"/>
        </w:rPr>
      </w:pPr>
      <w:bookmarkStart w:id="39" w:name="_Toc46836965"/>
      <w:r>
        <w:t xml:space="preserve">Figure </w:t>
      </w:r>
      <w:fldSimple w:instr=" STYLEREF 2 \s ">
        <w:r w:rsidR="00EE22FD">
          <w:rPr>
            <w:noProof/>
          </w:rPr>
          <w:t>2</w:t>
        </w:r>
      </w:fldSimple>
      <w:r>
        <w:t>.</w:t>
      </w:r>
      <w:fldSimple w:instr=" SEQ Figure \* ARABIC \s 2 ">
        <w:r w:rsidR="00EE22FD">
          <w:rPr>
            <w:noProof/>
          </w:rPr>
          <w:t>5</w:t>
        </w:r>
      </w:fldSimple>
      <w:r w:rsidR="007D6F0F">
        <w:t xml:space="preserve"> </w:t>
      </w:r>
      <w:r w:rsidR="007D6F0F">
        <w:rPr>
          <w:szCs w:val="24"/>
        </w:rPr>
        <w:t>Variation of top-down fatigue cracking with subgrade resilient modulus</w:t>
      </w:r>
      <w:bookmarkEnd w:id="39"/>
    </w:p>
    <w:p w14:paraId="65B283D1" w14:textId="77777777" w:rsidR="007D6F0F" w:rsidRDefault="007D6F0F" w:rsidP="000E30A2">
      <w:pPr>
        <w:pStyle w:val="Heading4"/>
      </w:pPr>
      <w:bookmarkStart w:id="40" w:name="_Toc46837753"/>
      <w:r>
        <w:t>Effect of High- and Low-temperature PG</w:t>
      </w:r>
      <w:bookmarkEnd w:id="40"/>
    </w:p>
    <w:p w14:paraId="0C77CEAF" w14:textId="58EF5F4A" w:rsidR="007D6F0F" w:rsidRDefault="007D6F0F" w:rsidP="00C748E8">
      <w:pPr>
        <w:pStyle w:val="Caption"/>
        <w:spacing w:before="240" w:line="480" w:lineRule="auto"/>
        <w:ind w:firstLine="720"/>
        <w:jc w:val="left"/>
        <w:rPr>
          <w:szCs w:val="24"/>
        </w:rPr>
      </w:pPr>
      <w:r w:rsidRPr="001F046B">
        <w:rPr>
          <w:szCs w:val="24"/>
        </w:rPr>
        <w:t xml:space="preserve">Thermal cracking decreased with an increase in high-temperature PG and a decrease in low-temperature PG of asphalt binder (Figures </w:t>
      </w:r>
      <w:r w:rsidR="002C4422">
        <w:rPr>
          <w:szCs w:val="24"/>
        </w:rPr>
        <w:t>2.</w:t>
      </w:r>
      <w:r w:rsidR="001B43D9">
        <w:rPr>
          <w:szCs w:val="24"/>
        </w:rPr>
        <w:t>6</w:t>
      </w:r>
      <w:r w:rsidRPr="001F046B">
        <w:rPr>
          <w:szCs w:val="24"/>
        </w:rPr>
        <w:t xml:space="preserve"> and </w:t>
      </w:r>
      <w:r w:rsidR="002C4422">
        <w:rPr>
          <w:szCs w:val="24"/>
        </w:rPr>
        <w:t>2.</w:t>
      </w:r>
      <w:r w:rsidR="001B43D9">
        <w:rPr>
          <w:szCs w:val="24"/>
        </w:rPr>
        <w:t>7</w:t>
      </w:r>
      <w:r w:rsidRPr="001F046B">
        <w:rPr>
          <w:szCs w:val="24"/>
        </w:rPr>
        <w:t xml:space="preserve">).  </w:t>
      </w:r>
      <w:r>
        <w:rPr>
          <w:szCs w:val="24"/>
        </w:rPr>
        <w:t xml:space="preserve">For example, the thermal cracking for </w:t>
      </w:r>
      <w:r w:rsidR="002C4422">
        <w:rPr>
          <w:szCs w:val="24"/>
        </w:rPr>
        <w:t xml:space="preserve">US 270 was found to reduce from </w:t>
      </w:r>
      <w:r w:rsidR="002C4422" w:rsidRPr="00CB6EF1">
        <w:rPr>
          <w:szCs w:val="24"/>
        </w:rPr>
        <w:t>1</w:t>
      </w:r>
      <w:r w:rsidR="002C4422">
        <w:rPr>
          <w:szCs w:val="24"/>
        </w:rPr>
        <w:t>,</w:t>
      </w:r>
      <w:r w:rsidR="002C4422" w:rsidRPr="00CB6EF1">
        <w:rPr>
          <w:szCs w:val="24"/>
        </w:rPr>
        <w:t>48</w:t>
      </w:r>
      <w:r w:rsidR="00924F83">
        <w:rPr>
          <w:szCs w:val="24"/>
        </w:rPr>
        <w:t>4</w:t>
      </w:r>
      <w:r w:rsidR="002C4422">
        <w:rPr>
          <w:szCs w:val="24"/>
        </w:rPr>
        <w:t xml:space="preserve">-ft/mile to </w:t>
      </w:r>
      <w:r w:rsidR="002C4422" w:rsidRPr="00CB6EF1">
        <w:rPr>
          <w:szCs w:val="24"/>
        </w:rPr>
        <w:t>93</w:t>
      </w:r>
      <w:r w:rsidR="00924F83">
        <w:rPr>
          <w:szCs w:val="24"/>
        </w:rPr>
        <w:t>9</w:t>
      </w:r>
      <w:r w:rsidR="002C4422">
        <w:rPr>
          <w:szCs w:val="24"/>
        </w:rPr>
        <w:t xml:space="preserve">-ft/mile with a change in high- temperature PG from 70°C to 76°C. As expected, the change in thermal cracking was found as much flatter for stiff binders (such as PG 70-34 to PG 76-34). </w:t>
      </w:r>
      <w:r w:rsidR="002C4422" w:rsidRPr="001F046B">
        <w:rPr>
          <w:szCs w:val="24"/>
        </w:rPr>
        <w:t>Similarly, fatigue cracking also decreased with an increase of high-temperature PG. However, a reverse trend was observed for fatigue cracking (both top-down and bottom-up) in case of low-temperature PG</w:t>
      </w:r>
      <w:r w:rsidR="002C4422">
        <w:rPr>
          <w:szCs w:val="24"/>
        </w:rPr>
        <w:t xml:space="preserve"> (Figure 2.</w:t>
      </w:r>
      <w:r w:rsidR="001B43D9">
        <w:rPr>
          <w:szCs w:val="24"/>
        </w:rPr>
        <w:t>8</w:t>
      </w:r>
      <w:r w:rsidR="002C4422">
        <w:rPr>
          <w:szCs w:val="24"/>
        </w:rPr>
        <w:t>)</w:t>
      </w:r>
      <w:r w:rsidR="002C4422" w:rsidRPr="001F046B">
        <w:rPr>
          <w:szCs w:val="24"/>
        </w:rPr>
        <w:t xml:space="preserve">. As binder becomes stiffer with </w:t>
      </w:r>
      <w:r w:rsidR="002C4422">
        <w:rPr>
          <w:szCs w:val="24"/>
        </w:rPr>
        <w:t>a</w:t>
      </w:r>
      <w:r w:rsidR="002C4422" w:rsidRPr="001F046B">
        <w:rPr>
          <w:szCs w:val="24"/>
        </w:rPr>
        <w:t xml:space="preserve"> decrease </w:t>
      </w:r>
      <w:r w:rsidR="002C4422">
        <w:rPr>
          <w:szCs w:val="24"/>
        </w:rPr>
        <w:t>in</w:t>
      </w:r>
      <w:r w:rsidR="002C4422" w:rsidRPr="001F046B">
        <w:rPr>
          <w:szCs w:val="24"/>
        </w:rPr>
        <w:t xml:space="preserve"> low-temperature PG, so</w:t>
      </w:r>
      <w:r w:rsidR="002C4422">
        <w:rPr>
          <w:szCs w:val="24"/>
        </w:rPr>
        <w:t>,</w:t>
      </w:r>
      <w:r w:rsidR="002C4422" w:rsidRPr="001F046B">
        <w:rPr>
          <w:szCs w:val="24"/>
        </w:rPr>
        <w:t xml:space="preserve"> this trend was expected for fatigue cracking</w:t>
      </w:r>
      <w:r w:rsidR="002C4422">
        <w:rPr>
          <w:szCs w:val="24"/>
        </w:rPr>
        <w:t>.</w:t>
      </w:r>
      <w:r w:rsidR="002C4422" w:rsidRPr="001F046B">
        <w:rPr>
          <w:szCs w:val="24"/>
        </w:rPr>
        <w:t xml:space="preserve"> </w:t>
      </w:r>
      <w:r w:rsidR="002C4422">
        <w:rPr>
          <w:szCs w:val="24"/>
        </w:rPr>
        <w:t>It is observed that thermal cracking could be reduced by selecting proper binder grade in reconstructing US 270.</w:t>
      </w:r>
    </w:p>
    <w:p w14:paraId="6B40B64F" w14:textId="77777777" w:rsidR="007D6F0F" w:rsidRDefault="007D6F0F" w:rsidP="001B43D9">
      <w:pPr>
        <w:spacing w:line="480" w:lineRule="auto"/>
        <w:jc w:val="center"/>
        <w:rPr>
          <w:rFonts w:cs="Times New Roman"/>
          <w:szCs w:val="24"/>
        </w:rPr>
      </w:pPr>
      <w:r>
        <w:rPr>
          <w:noProof/>
        </w:rPr>
        <w:lastRenderedPageBreak/>
        <w:drawing>
          <wp:inline distT="0" distB="0" distL="0" distR="0" wp14:anchorId="62598740" wp14:editId="255976AA">
            <wp:extent cx="5705475" cy="2596243"/>
            <wp:effectExtent l="0" t="0" r="9525" b="13970"/>
            <wp:docPr id="40" name="Chart 40">
              <a:extLst xmlns:a="http://schemas.openxmlformats.org/drawingml/2006/main">
                <a:ext uri="{FF2B5EF4-FFF2-40B4-BE49-F238E27FC236}">
                  <a16:creationId xmlns:a16="http://schemas.microsoft.com/office/drawing/2014/main" id="{B4B93877-54BC-4850-AD6E-A98CD17139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8D6D60E" w14:textId="066423AE" w:rsidR="002C4422" w:rsidRDefault="007D6F0F" w:rsidP="00B64DB0">
      <w:pPr>
        <w:pStyle w:val="Caption"/>
        <w:spacing w:line="480" w:lineRule="auto"/>
        <w:rPr>
          <w:szCs w:val="24"/>
        </w:rPr>
      </w:pPr>
      <w:bookmarkStart w:id="41" w:name="_Toc46836966"/>
      <w:r>
        <w:t xml:space="preserve">Figure </w:t>
      </w:r>
      <w:fldSimple w:instr=" STYLEREF 2 \s ">
        <w:r w:rsidR="00EE22FD">
          <w:rPr>
            <w:noProof/>
          </w:rPr>
          <w:t>2</w:t>
        </w:r>
      </w:fldSimple>
      <w:r w:rsidR="001B43D9">
        <w:t>.</w:t>
      </w:r>
      <w:fldSimple w:instr=" SEQ Figure \* ARABIC \s 2 ">
        <w:r w:rsidR="00EE22FD">
          <w:rPr>
            <w:noProof/>
          </w:rPr>
          <w:t>6</w:t>
        </w:r>
      </w:fldSimple>
      <w:r>
        <w:t xml:space="preserve"> </w:t>
      </w:r>
      <w:r>
        <w:rPr>
          <w:szCs w:val="24"/>
        </w:rPr>
        <w:t>Variation of thermal cracking with high-temperature PG</w:t>
      </w:r>
      <w:bookmarkEnd w:id="41"/>
    </w:p>
    <w:p w14:paraId="35DCF062" w14:textId="77777777" w:rsidR="007D6F0F" w:rsidRDefault="007D6F0F" w:rsidP="007D6F0F">
      <w:pPr>
        <w:spacing w:line="240" w:lineRule="auto"/>
        <w:rPr>
          <w:rFonts w:cs="Times New Roman"/>
          <w:szCs w:val="24"/>
        </w:rPr>
      </w:pPr>
    </w:p>
    <w:p w14:paraId="77FEC294" w14:textId="77777777" w:rsidR="007D6F0F" w:rsidRDefault="007D6F0F" w:rsidP="001B43D9">
      <w:pPr>
        <w:spacing w:line="480" w:lineRule="auto"/>
        <w:jc w:val="center"/>
        <w:rPr>
          <w:rFonts w:cs="Times New Roman"/>
          <w:szCs w:val="24"/>
        </w:rPr>
      </w:pPr>
      <w:r>
        <w:rPr>
          <w:noProof/>
        </w:rPr>
        <w:drawing>
          <wp:inline distT="0" distB="0" distL="0" distR="0" wp14:anchorId="5229C20F" wp14:editId="275004AC">
            <wp:extent cx="5896610" cy="2481943"/>
            <wp:effectExtent l="0" t="0" r="8890" b="13970"/>
            <wp:docPr id="33" name="Chart 33">
              <a:extLst xmlns:a="http://schemas.openxmlformats.org/drawingml/2006/main">
                <a:ext uri="{FF2B5EF4-FFF2-40B4-BE49-F238E27FC236}">
                  <a16:creationId xmlns:a16="http://schemas.microsoft.com/office/drawing/2014/main" id="{22D7A911-3D08-4661-90B1-5983325EA1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37BA5F3" w14:textId="74BE099F" w:rsidR="007D6F0F" w:rsidRDefault="007D6F0F" w:rsidP="00B64DB0">
      <w:pPr>
        <w:pStyle w:val="Caption"/>
        <w:spacing w:line="480" w:lineRule="auto"/>
        <w:rPr>
          <w:szCs w:val="24"/>
        </w:rPr>
      </w:pPr>
      <w:bookmarkStart w:id="42" w:name="_Toc46836967"/>
      <w:r>
        <w:t xml:space="preserve">Figure </w:t>
      </w:r>
      <w:fldSimple w:instr=" STYLEREF 2 \s ">
        <w:r w:rsidR="00EE22FD">
          <w:rPr>
            <w:noProof/>
          </w:rPr>
          <w:t>2</w:t>
        </w:r>
      </w:fldSimple>
      <w:r w:rsidR="001B43D9">
        <w:t>.</w:t>
      </w:r>
      <w:fldSimple w:instr=" SEQ Figure \* ARABIC \s 2 ">
        <w:r w:rsidR="00EE22FD">
          <w:rPr>
            <w:noProof/>
          </w:rPr>
          <w:t>7</w:t>
        </w:r>
      </w:fldSimple>
      <w:r>
        <w:t xml:space="preserve"> </w:t>
      </w:r>
      <w:r>
        <w:rPr>
          <w:szCs w:val="24"/>
        </w:rPr>
        <w:t>Variation of thermal cracking with low-temperature PG</w:t>
      </w:r>
      <w:bookmarkEnd w:id="42"/>
    </w:p>
    <w:p w14:paraId="399A0A42" w14:textId="77777777" w:rsidR="007D6F0F" w:rsidRDefault="007D6F0F" w:rsidP="001B43D9">
      <w:pPr>
        <w:spacing w:line="480" w:lineRule="auto"/>
        <w:jc w:val="center"/>
        <w:rPr>
          <w:rFonts w:cs="Times New Roman"/>
          <w:szCs w:val="24"/>
        </w:rPr>
      </w:pPr>
      <w:r>
        <w:rPr>
          <w:noProof/>
        </w:rPr>
        <w:lastRenderedPageBreak/>
        <w:drawing>
          <wp:inline distT="0" distB="0" distL="0" distR="0" wp14:anchorId="448675F3" wp14:editId="1F8EDC9C">
            <wp:extent cx="5831840" cy="2645229"/>
            <wp:effectExtent l="0" t="0" r="16510" b="3175"/>
            <wp:docPr id="32" name="Chart 32">
              <a:extLst xmlns:a="http://schemas.openxmlformats.org/drawingml/2006/main">
                <a:ext uri="{FF2B5EF4-FFF2-40B4-BE49-F238E27FC236}">
                  <a16:creationId xmlns:a16="http://schemas.microsoft.com/office/drawing/2014/main" id="{C3201E75-0BE0-4A88-8AB9-75E1A3FF6E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5885B8B" w14:textId="64EA838B" w:rsidR="007D6F0F" w:rsidRDefault="007D6F0F" w:rsidP="00B64DB0">
      <w:pPr>
        <w:pStyle w:val="Caption"/>
        <w:spacing w:line="480" w:lineRule="auto"/>
        <w:rPr>
          <w:szCs w:val="24"/>
        </w:rPr>
      </w:pPr>
      <w:bookmarkStart w:id="43" w:name="_Toc46836968"/>
      <w:r>
        <w:t xml:space="preserve">Figure </w:t>
      </w:r>
      <w:fldSimple w:instr=" STYLEREF 2 \s ">
        <w:r w:rsidR="00EE22FD">
          <w:rPr>
            <w:noProof/>
          </w:rPr>
          <w:t>2</w:t>
        </w:r>
      </w:fldSimple>
      <w:r w:rsidR="001B43D9">
        <w:t>.</w:t>
      </w:r>
      <w:fldSimple w:instr=" SEQ Figure \* ARABIC \s 2 ">
        <w:r w:rsidR="00EE22FD">
          <w:rPr>
            <w:noProof/>
          </w:rPr>
          <w:t>8</w:t>
        </w:r>
      </w:fldSimple>
      <w:r>
        <w:t xml:space="preserve"> </w:t>
      </w:r>
      <w:r>
        <w:rPr>
          <w:szCs w:val="24"/>
        </w:rPr>
        <w:t>Variation of top-down fatigue cracking with low-temperature PG</w:t>
      </w:r>
      <w:bookmarkEnd w:id="43"/>
    </w:p>
    <w:p w14:paraId="3B2CCDF8" w14:textId="77777777" w:rsidR="007D6F0F" w:rsidRDefault="007D6F0F" w:rsidP="000E30A2">
      <w:pPr>
        <w:pStyle w:val="Heading4"/>
      </w:pPr>
      <w:bookmarkStart w:id="44" w:name="_Toc46837754"/>
      <w:r>
        <w:t>Sensitivity Analysis</w:t>
      </w:r>
      <w:bookmarkEnd w:id="44"/>
      <w:r>
        <w:t xml:space="preserve">  </w:t>
      </w:r>
    </w:p>
    <w:p w14:paraId="40E68134" w14:textId="6BE29916" w:rsidR="007D6F0F" w:rsidRDefault="007D6F0F" w:rsidP="007D6F0F">
      <w:pPr>
        <w:spacing w:before="240" w:line="480" w:lineRule="auto"/>
        <w:ind w:firstLine="720"/>
        <w:rPr>
          <w:rFonts w:cs="Times New Roman"/>
          <w:szCs w:val="24"/>
        </w:rPr>
      </w:pPr>
      <w:r w:rsidRPr="009C2C38">
        <w:rPr>
          <w:rFonts w:cs="Times New Roman"/>
          <w:szCs w:val="24"/>
        </w:rPr>
        <w:t>Variation</w:t>
      </w:r>
      <w:r>
        <w:rPr>
          <w:rFonts w:cs="Times New Roman"/>
          <w:szCs w:val="24"/>
        </w:rPr>
        <w:t>s</w:t>
      </w:r>
      <w:r w:rsidRPr="009C2C38">
        <w:rPr>
          <w:rFonts w:cs="Times New Roman"/>
          <w:szCs w:val="24"/>
        </w:rPr>
        <w:t xml:space="preserve"> of transverse cracking and fatigue cracking with design inputs were discussed in the previous sections. However, the changes in performances due to the changes in input variables were not same for all distresses. In this context, the |NSI| was calculated for each input variable against transverse cracking, top-down fatigue cracking, and bottom-up fatigue cracking. The |NSI| was calculated by changing each design inputs from its baseline values. The summar</w:t>
      </w:r>
      <w:r>
        <w:rPr>
          <w:rFonts w:cs="Times New Roman"/>
          <w:szCs w:val="24"/>
        </w:rPr>
        <w:t>ized</w:t>
      </w:r>
      <w:r w:rsidRPr="009C2C38">
        <w:rPr>
          <w:rFonts w:cs="Times New Roman"/>
          <w:szCs w:val="24"/>
        </w:rPr>
        <w:t xml:space="preserve"> sensitivity analysis results </w:t>
      </w:r>
      <w:r>
        <w:rPr>
          <w:rFonts w:cs="Times New Roman"/>
          <w:szCs w:val="24"/>
        </w:rPr>
        <w:t>are</w:t>
      </w:r>
      <w:r w:rsidRPr="009C2C38">
        <w:rPr>
          <w:rFonts w:cs="Times New Roman"/>
          <w:szCs w:val="24"/>
        </w:rPr>
        <w:t xml:space="preserve"> presented in Figures </w:t>
      </w:r>
      <w:r w:rsidR="002C4422">
        <w:rPr>
          <w:rFonts w:cs="Times New Roman"/>
          <w:szCs w:val="24"/>
        </w:rPr>
        <w:t>2.</w:t>
      </w:r>
      <w:r w:rsidR="001B43D9">
        <w:rPr>
          <w:rFonts w:cs="Times New Roman"/>
          <w:szCs w:val="24"/>
        </w:rPr>
        <w:t>9</w:t>
      </w:r>
      <w:r w:rsidRPr="009C2C38">
        <w:rPr>
          <w:rFonts w:cs="Times New Roman"/>
          <w:szCs w:val="24"/>
        </w:rPr>
        <w:t xml:space="preserve">, </w:t>
      </w:r>
      <w:r w:rsidR="002C4422">
        <w:rPr>
          <w:rFonts w:cs="Times New Roman"/>
          <w:szCs w:val="24"/>
        </w:rPr>
        <w:t>2.</w:t>
      </w:r>
      <w:r w:rsidRPr="009C2C38">
        <w:rPr>
          <w:rFonts w:cs="Times New Roman"/>
          <w:szCs w:val="24"/>
        </w:rPr>
        <w:t>1</w:t>
      </w:r>
      <w:r w:rsidR="001B43D9">
        <w:rPr>
          <w:rFonts w:cs="Times New Roman"/>
          <w:szCs w:val="24"/>
        </w:rPr>
        <w:t>0</w:t>
      </w:r>
      <w:r w:rsidRPr="009C2C38">
        <w:rPr>
          <w:rFonts w:cs="Times New Roman"/>
          <w:szCs w:val="24"/>
        </w:rPr>
        <w:t xml:space="preserve">, and </w:t>
      </w:r>
      <w:r w:rsidR="002C4422">
        <w:rPr>
          <w:rFonts w:cs="Times New Roman"/>
          <w:szCs w:val="24"/>
        </w:rPr>
        <w:t>2.</w:t>
      </w:r>
      <w:r w:rsidRPr="009C2C38">
        <w:rPr>
          <w:rFonts w:cs="Times New Roman"/>
          <w:szCs w:val="24"/>
        </w:rPr>
        <w:t>1</w:t>
      </w:r>
      <w:r w:rsidR="001B43D9">
        <w:rPr>
          <w:rFonts w:cs="Times New Roman"/>
          <w:szCs w:val="24"/>
        </w:rPr>
        <w:t>1</w:t>
      </w:r>
      <w:r w:rsidRPr="009C2C38">
        <w:rPr>
          <w:rFonts w:cs="Times New Roman"/>
          <w:szCs w:val="24"/>
        </w:rPr>
        <w:t xml:space="preserve">. Transverse cracking was found </w:t>
      </w:r>
      <w:r>
        <w:rPr>
          <w:rFonts w:cs="Times New Roman"/>
          <w:szCs w:val="24"/>
        </w:rPr>
        <w:t>to be</w:t>
      </w:r>
      <w:r w:rsidRPr="009C2C38">
        <w:rPr>
          <w:rFonts w:cs="Times New Roman"/>
          <w:szCs w:val="24"/>
        </w:rPr>
        <w:t xml:space="preserve"> very sensitive to high- and low-temperature PG of asphalt binder. </w:t>
      </w:r>
      <w:r>
        <w:rPr>
          <w:rFonts w:cs="Times New Roman"/>
          <w:szCs w:val="24"/>
        </w:rPr>
        <w:t>However</w:t>
      </w:r>
      <w:r w:rsidRPr="009C2C38">
        <w:rPr>
          <w:rFonts w:cs="Times New Roman"/>
          <w:szCs w:val="24"/>
        </w:rPr>
        <w:t xml:space="preserve">, asphalt surface thickness, base thickness, subgrade resilient modulus and traffic level </w:t>
      </w:r>
      <w:r>
        <w:rPr>
          <w:rFonts w:cs="Times New Roman"/>
          <w:szCs w:val="24"/>
        </w:rPr>
        <w:t>were</w:t>
      </w:r>
      <w:r w:rsidRPr="009C2C38">
        <w:rPr>
          <w:rFonts w:cs="Times New Roman"/>
          <w:szCs w:val="24"/>
        </w:rPr>
        <w:t xml:space="preserve"> found </w:t>
      </w:r>
      <w:r>
        <w:rPr>
          <w:rFonts w:cs="Times New Roman"/>
          <w:szCs w:val="24"/>
        </w:rPr>
        <w:t xml:space="preserve">to be </w:t>
      </w:r>
      <w:r w:rsidRPr="009C2C38">
        <w:rPr>
          <w:rFonts w:cs="Times New Roman"/>
          <w:szCs w:val="24"/>
        </w:rPr>
        <w:t>sensitive for transverse cracking</w:t>
      </w:r>
      <w:r>
        <w:rPr>
          <w:rFonts w:cs="Times New Roman"/>
          <w:szCs w:val="24"/>
        </w:rPr>
        <w:t>.</w:t>
      </w:r>
      <w:r w:rsidRPr="00ED2B89">
        <w:rPr>
          <w:rFonts w:cs="Times New Roman"/>
          <w:szCs w:val="24"/>
        </w:rPr>
        <w:t xml:space="preserve"> Also, top-down fatigue</w:t>
      </w:r>
      <w:r w:rsidRPr="007F2775">
        <w:rPr>
          <w:rFonts w:cs="Times New Roman"/>
          <w:szCs w:val="24"/>
        </w:rPr>
        <w:t xml:space="preserve"> </w:t>
      </w:r>
      <w:r w:rsidRPr="00ED2B89">
        <w:rPr>
          <w:rFonts w:cs="Times New Roman"/>
          <w:szCs w:val="24"/>
        </w:rPr>
        <w:t>cracking</w:t>
      </w:r>
      <w:r>
        <w:rPr>
          <w:rFonts w:cs="Times New Roman"/>
          <w:szCs w:val="24"/>
        </w:rPr>
        <w:t>-</w:t>
      </w:r>
      <w:r w:rsidRPr="00ED2B89">
        <w:rPr>
          <w:rFonts w:cs="Times New Roman"/>
          <w:szCs w:val="24"/>
        </w:rPr>
        <w:t>was found</w:t>
      </w:r>
      <w:r>
        <w:rPr>
          <w:rFonts w:cs="Times New Roman"/>
          <w:szCs w:val="24"/>
        </w:rPr>
        <w:t xml:space="preserve"> </w:t>
      </w:r>
      <w:r w:rsidRPr="00ED2B89">
        <w:rPr>
          <w:rFonts w:cs="Times New Roman"/>
          <w:szCs w:val="24"/>
        </w:rPr>
        <w:t xml:space="preserve">hypersensitive to high-temperature PG, asphalt base thickness and subgrade resilient modulus. Moreover, asphalt surface thickness, low-temperature PG and traffic level was found very sensitive for top-down fatigue cracking performance. Similarly, the bottom-up fatigue cracking was found as very sensitive to subgrade resilient modulus, high-temperature PG, asphalt surface </w:t>
      </w:r>
      <w:r w:rsidRPr="00ED2B89">
        <w:rPr>
          <w:rFonts w:cs="Times New Roman"/>
          <w:szCs w:val="24"/>
        </w:rPr>
        <w:lastRenderedPageBreak/>
        <w:t>and base thickness, and traffic level. On the other hand, the low-temperature PG of asphalt</w:t>
      </w:r>
      <w:r w:rsidRPr="007F2775">
        <w:rPr>
          <w:rFonts w:cs="Times New Roman"/>
          <w:szCs w:val="24"/>
        </w:rPr>
        <w:t xml:space="preserve"> </w:t>
      </w:r>
      <w:r w:rsidRPr="00ED2B89">
        <w:rPr>
          <w:rFonts w:cs="Times New Roman"/>
          <w:szCs w:val="24"/>
        </w:rPr>
        <w:t>binder was found sensitive for bottom-up fatigue cracking</w:t>
      </w:r>
      <w:r>
        <w:rPr>
          <w:rFonts w:cs="Times New Roman"/>
          <w:szCs w:val="24"/>
        </w:rPr>
        <w:t>. Based on these results, t</w:t>
      </w:r>
      <w:r w:rsidRPr="00ED2B89">
        <w:rPr>
          <w:rFonts w:cs="Times New Roman"/>
          <w:szCs w:val="24"/>
        </w:rPr>
        <w:t>he amount of thermal cracking could be reduced by properly selecting asphalt binder PG during the pavement design</w:t>
      </w:r>
      <w:r>
        <w:rPr>
          <w:rFonts w:cs="Times New Roman"/>
          <w:szCs w:val="24"/>
        </w:rPr>
        <w:t xml:space="preserve"> stage</w:t>
      </w:r>
      <w:r w:rsidRPr="00ED2B89">
        <w:rPr>
          <w:rFonts w:cs="Times New Roman"/>
          <w:szCs w:val="24"/>
        </w:rPr>
        <w:t xml:space="preserve">. </w:t>
      </w:r>
      <w:r w:rsidRPr="00ED2B89" w:rsidDel="0004571A">
        <w:rPr>
          <w:rFonts w:cs="Times New Roman"/>
          <w:szCs w:val="24"/>
        </w:rPr>
        <w:t xml:space="preserve"> </w:t>
      </w:r>
    </w:p>
    <w:p w14:paraId="65F7871F" w14:textId="77777777" w:rsidR="007D6F0F" w:rsidRPr="00ED2B89" w:rsidRDefault="007D6F0F" w:rsidP="001B43D9">
      <w:pPr>
        <w:spacing w:line="480" w:lineRule="auto"/>
        <w:rPr>
          <w:rFonts w:cs="Times New Roman"/>
          <w:szCs w:val="24"/>
        </w:rPr>
      </w:pPr>
      <w:r>
        <w:rPr>
          <w:noProof/>
        </w:rPr>
        <w:drawing>
          <wp:inline distT="0" distB="0" distL="0" distR="0" wp14:anchorId="2763F432" wp14:editId="69702D72">
            <wp:extent cx="5867400" cy="3064329"/>
            <wp:effectExtent l="0" t="0" r="0" b="3175"/>
            <wp:docPr id="45" name="Chart 45">
              <a:extLst xmlns:a="http://schemas.openxmlformats.org/drawingml/2006/main">
                <a:ext uri="{FF2B5EF4-FFF2-40B4-BE49-F238E27FC236}">
                  <a16:creationId xmlns:a16="http://schemas.microsoft.com/office/drawing/2014/main" id="{B19B3C3E-B725-414F-A4CD-0B87B714DA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407AB4B" w14:textId="122FCC1B" w:rsidR="007D6F0F" w:rsidRDefault="007D6F0F" w:rsidP="001B43D9">
      <w:pPr>
        <w:pStyle w:val="Caption"/>
        <w:spacing w:line="480" w:lineRule="auto"/>
        <w:rPr>
          <w:szCs w:val="24"/>
        </w:rPr>
      </w:pPr>
      <w:bookmarkStart w:id="45" w:name="_Toc46836969"/>
      <w:r>
        <w:t xml:space="preserve">Figure </w:t>
      </w:r>
      <w:fldSimple w:instr=" STYLEREF 2 \s ">
        <w:r w:rsidR="00EE22FD">
          <w:rPr>
            <w:noProof/>
          </w:rPr>
          <w:t>2</w:t>
        </w:r>
      </w:fldSimple>
      <w:r w:rsidR="001B43D9">
        <w:t>.</w:t>
      </w:r>
      <w:fldSimple w:instr=" SEQ Figure \* ARABIC \s 2 ">
        <w:r w:rsidR="00EE22FD">
          <w:rPr>
            <w:noProof/>
          </w:rPr>
          <w:t>9</w:t>
        </w:r>
      </w:fldSimple>
      <w:r>
        <w:t xml:space="preserve"> </w:t>
      </w:r>
      <w:r>
        <w:rPr>
          <w:szCs w:val="24"/>
        </w:rPr>
        <w:t>Sensitivity analysis summary of transverse cracking</w:t>
      </w:r>
      <w:bookmarkEnd w:id="45"/>
    </w:p>
    <w:p w14:paraId="15433FD4" w14:textId="77777777" w:rsidR="007D6F0F" w:rsidRPr="00ED2B89" w:rsidRDefault="007D6F0F" w:rsidP="001B43D9">
      <w:pPr>
        <w:spacing w:line="480" w:lineRule="auto"/>
        <w:jc w:val="center"/>
        <w:rPr>
          <w:rFonts w:cs="Times New Roman"/>
          <w:szCs w:val="24"/>
        </w:rPr>
      </w:pPr>
      <w:r>
        <w:rPr>
          <w:noProof/>
        </w:rPr>
        <w:lastRenderedPageBreak/>
        <w:drawing>
          <wp:inline distT="0" distB="0" distL="0" distR="0" wp14:anchorId="380627BB" wp14:editId="5F2EFCD6">
            <wp:extent cx="5826125" cy="3187700"/>
            <wp:effectExtent l="0" t="0" r="3175" b="12700"/>
            <wp:docPr id="47" name="Chart 47">
              <a:extLst xmlns:a="http://schemas.openxmlformats.org/drawingml/2006/main">
                <a:ext uri="{FF2B5EF4-FFF2-40B4-BE49-F238E27FC236}">
                  <a16:creationId xmlns:a16="http://schemas.microsoft.com/office/drawing/2014/main" id="{9C2E5E73-0214-42D1-8DC5-8A7F7CBD64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FF46ADA" w14:textId="3FEA3137" w:rsidR="007D6F0F" w:rsidRDefault="007D6F0F" w:rsidP="001B43D9">
      <w:pPr>
        <w:pStyle w:val="Caption"/>
        <w:spacing w:line="480" w:lineRule="auto"/>
        <w:rPr>
          <w:szCs w:val="24"/>
        </w:rPr>
      </w:pPr>
      <w:bookmarkStart w:id="46" w:name="_Toc46836970"/>
      <w:r>
        <w:t xml:space="preserve">Figure </w:t>
      </w:r>
      <w:fldSimple w:instr=" STYLEREF 2 \s ">
        <w:r w:rsidR="00EE22FD">
          <w:rPr>
            <w:noProof/>
          </w:rPr>
          <w:t>2</w:t>
        </w:r>
      </w:fldSimple>
      <w:r w:rsidR="001B43D9">
        <w:t>.</w:t>
      </w:r>
      <w:fldSimple w:instr=" SEQ Figure \* ARABIC \s 2 ">
        <w:r w:rsidR="00EE22FD">
          <w:rPr>
            <w:noProof/>
          </w:rPr>
          <w:t>10</w:t>
        </w:r>
      </w:fldSimple>
      <w:r>
        <w:t xml:space="preserve"> </w:t>
      </w:r>
      <w:r>
        <w:rPr>
          <w:szCs w:val="24"/>
        </w:rPr>
        <w:t>Sensitivity analysis summary of top-down fatigue cracking</w:t>
      </w:r>
      <w:bookmarkEnd w:id="46"/>
    </w:p>
    <w:p w14:paraId="6EB407EE" w14:textId="77777777" w:rsidR="007D6F0F" w:rsidRDefault="007D6F0F" w:rsidP="001B43D9">
      <w:pPr>
        <w:spacing w:line="480" w:lineRule="auto"/>
        <w:jc w:val="center"/>
        <w:rPr>
          <w:rFonts w:cs="Times New Roman"/>
          <w:szCs w:val="24"/>
        </w:rPr>
      </w:pPr>
      <w:r>
        <w:rPr>
          <w:noProof/>
        </w:rPr>
        <w:drawing>
          <wp:inline distT="0" distB="0" distL="0" distR="0" wp14:anchorId="28A677A8" wp14:editId="154940AD">
            <wp:extent cx="5796915" cy="3191256"/>
            <wp:effectExtent l="0" t="0" r="13335" b="9525"/>
            <wp:docPr id="48" name="Chart 48">
              <a:extLst xmlns:a="http://schemas.openxmlformats.org/drawingml/2006/main">
                <a:ext uri="{FF2B5EF4-FFF2-40B4-BE49-F238E27FC236}">
                  <a16:creationId xmlns:a16="http://schemas.microsoft.com/office/drawing/2014/main" id="{A901E0DF-6EC3-4BA5-AC98-65F62A302F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534E8F4" w14:textId="324BBCD3" w:rsidR="007D6F0F" w:rsidRDefault="007D6F0F" w:rsidP="001B43D9">
      <w:pPr>
        <w:pStyle w:val="Caption"/>
        <w:spacing w:line="480" w:lineRule="auto"/>
        <w:rPr>
          <w:szCs w:val="24"/>
        </w:rPr>
      </w:pPr>
      <w:bookmarkStart w:id="47" w:name="_Toc46836971"/>
      <w:r>
        <w:t xml:space="preserve">Figure </w:t>
      </w:r>
      <w:fldSimple w:instr=" STYLEREF 2 \s ">
        <w:r w:rsidR="00EE22FD">
          <w:rPr>
            <w:noProof/>
          </w:rPr>
          <w:t>2</w:t>
        </w:r>
      </w:fldSimple>
      <w:r w:rsidR="001B43D9">
        <w:t>.</w:t>
      </w:r>
      <w:fldSimple w:instr=" SEQ Figure \* ARABIC \s 2 ">
        <w:r w:rsidR="00EE22FD">
          <w:rPr>
            <w:noProof/>
          </w:rPr>
          <w:t>11</w:t>
        </w:r>
      </w:fldSimple>
      <w:r>
        <w:t xml:space="preserve"> </w:t>
      </w:r>
      <w:r>
        <w:rPr>
          <w:szCs w:val="24"/>
        </w:rPr>
        <w:t>Sensitivity analysis summary of bottom-up fatigue cracking</w:t>
      </w:r>
      <w:bookmarkEnd w:id="47"/>
    </w:p>
    <w:p w14:paraId="59D99841" w14:textId="77777777" w:rsidR="007D6F0F" w:rsidRDefault="007D6F0F" w:rsidP="007D6F0F">
      <w:pPr>
        <w:pStyle w:val="Heading3"/>
      </w:pPr>
      <w:bookmarkStart w:id="48" w:name="_Toc46837755"/>
      <w:r>
        <w:lastRenderedPageBreak/>
        <w:t>CONCLUSIONS</w:t>
      </w:r>
      <w:bookmarkEnd w:id="48"/>
    </w:p>
    <w:p w14:paraId="0BB2D79F" w14:textId="69573915" w:rsidR="007D6F0F" w:rsidRDefault="007D6F0F" w:rsidP="007D6F0F">
      <w:pPr>
        <w:spacing w:before="240" w:line="480" w:lineRule="auto"/>
        <w:ind w:firstLine="360"/>
        <w:rPr>
          <w:rFonts w:cs="Times New Roman"/>
          <w:szCs w:val="24"/>
        </w:rPr>
      </w:pPr>
      <w:r w:rsidRPr="009C2C38">
        <w:rPr>
          <w:rFonts w:cs="Times New Roman"/>
          <w:szCs w:val="24"/>
        </w:rPr>
        <w:t xml:space="preserve">The </w:t>
      </w:r>
      <w:proofErr w:type="spellStart"/>
      <w:r w:rsidRPr="009C2C38">
        <w:rPr>
          <w:rFonts w:cs="Times New Roman"/>
          <w:szCs w:val="24"/>
        </w:rPr>
        <w:t>AASHTOware</w:t>
      </w:r>
      <w:proofErr w:type="spellEnd"/>
      <w:r w:rsidRPr="009C2C38">
        <w:rPr>
          <w:rFonts w:cs="Times New Roman"/>
          <w:szCs w:val="24"/>
        </w:rPr>
        <w:t xml:space="preserve"> </w:t>
      </w:r>
      <w:r w:rsidR="002C4422">
        <w:rPr>
          <w:rFonts w:cs="Times New Roman"/>
          <w:szCs w:val="24"/>
        </w:rPr>
        <w:t>PMED</w:t>
      </w:r>
      <w:r w:rsidRPr="009C2C38">
        <w:rPr>
          <w:rFonts w:cs="Times New Roman"/>
          <w:szCs w:val="24"/>
        </w:rPr>
        <w:t xml:space="preserve"> utilizes complex models to predict pavement performance</w:t>
      </w:r>
      <w:r>
        <w:rPr>
          <w:rFonts w:cs="Times New Roman"/>
          <w:szCs w:val="24"/>
        </w:rPr>
        <w:t xml:space="preserve"> </w:t>
      </w:r>
      <w:r w:rsidRPr="00DC602B">
        <w:rPr>
          <w:rFonts w:cs="Times New Roman"/>
          <w:szCs w:val="24"/>
        </w:rPr>
        <w:t xml:space="preserve">(Graves and </w:t>
      </w:r>
      <w:proofErr w:type="spellStart"/>
      <w:r w:rsidRPr="00DC602B">
        <w:rPr>
          <w:rFonts w:cs="Times New Roman"/>
          <w:szCs w:val="24"/>
        </w:rPr>
        <w:t>Mahboub</w:t>
      </w:r>
      <w:proofErr w:type="spellEnd"/>
      <w:r w:rsidRPr="00DC602B">
        <w:rPr>
          <w:rFonts w:cs="Times New Roman"/>
          <w:szCs w:val="24"/>
        </w:rPr>
        <w:t xml:space="preserve">, 2006). Knowledge </w:t>
      </w:r>
      <w:r w:rsidRPr="009C2C38">
        <w:rPr>
          <w:rFonts w:cs="Times New Roman"/>
          <w:szCs w:val="24"/>
        </w:rPr>
        <w:t xml:space="preserve">of the sensitivity of components of asphalt pavement structure to each distress can be beneficial in determining the causes of a deteriorated pavement. </w:t>
      </w:r>
      <w:r>
        <w:rPr>
          <w:rFonts w:cs="Times New Roman"/>
          <w:szCs w:val="24"/>
        </w:rPr>
        <w:t>Based on the results presented in the preceding sections, the following conclusions can be drawn</w:t>
      </w:r>
      <w:r w:rsidR="0000687F">
        <w:rPr>
          <w:rFonts w:cs="Times New Roman"/>
          <w:szCs w:val="24"/>
        </w:rPr>
        <w:t>:</w:t>
      </w:r>
    </w:p>
    <w:p w14:paraId="6706B8B7" w14:textId="13F8BB90" w:rsidR="007D6F0F" w:rsidRDefault="007D6F0F" w:rsidP="007D6F0F">
      <w:pPr>
        <w:pStyle w:val="ListParagraph"/>
        <w:numPr>
          <w:ilvl w:val="0"/>
          <w:numId w:val="11"/>
        </w:numPr>
        <w:spacing w:after="160" w:line="480" w:lineRule="auto"/>
        <w:ind w:left="360"/>
        <w:rPr>
          <w:rFonts w:ascii="Times New Roman" w:hAnsi="Times New Roman"/>
          <w:sz w:val="24"/>
          <w:szCs w:val="24"/>
        </w:rPr>
      </w:pPr>
      <w:r>
        <w:rPr>
          <w:rFonts w:ascii="Times New Roman" w:hAnsi="Times New Roman"/>
          <w:sz w:val="24"/>
          <w:szCs w:val="24"/>
        </w:rPr>
        <w:t xml:space="preserve">Transverse cracking was found to be very sensitive to high- and low-temperature PG of asphalt binder followed by asphalt surface thickness, base thickness, </w:t>
      </w:r>
      <w:proofErr w:type="gramStart"/>
      <w:r>
        <w:rPr>
          <w:rFonts w:ascii="Times New Roman" w:hAnsi="Times New Roman"/>
          <w:sz w:val="24"/>
          <w:szCs w:val="24"/>
        </w:rPr>
        <w:t>traffic</w:t>
      </w:r>
      <w:proofErr w:type="gramEnd"/>
      <w:r>
        <w:rPr>
          <w:rFonts w:ascii="Times New Roman" w:hAnsi="Times New Roman"/>
          <w:sz w:val="24"/>
          <w:szCs w:val="24"/>
        </w:rPr>
        <w:t xml:space="preserve"> and subgrade resilient modulus</w:t>
      </w:r>
      <w:r w:rsidR="00C748E8">
        <w:rPr>
          <w:rFonts w:ascii="Times New Roman" w:hAnsi="Times New Roman"/>
          <w:sz w:val="24"/>
          <w:szCs w:val="24"/>
        </w:rPr>
        <w:t>.</w:t>
      </w:r>
    </w:p>
    <w:p w14:paraId="07E9290A" w14:textId="629F73C2" w:rsidR="007D6F0F" w:rsidRDefault="007D6F0F" w:rsidP="007D6F0F">
      <w:pPr>
        <w:pStyle w:val="ListParagraph"/>
        <w:numPr>
          <w:ilvl w:val="0"/>
          <w:numId w:val="11"/>
        </w:numPr>
        <w:spacing w:after="160" w:line="480" w:lineRule="auto"/>
        <w:ind w:left="360"/>
        <w:rPr>
          <w:rFonts w:ascii="Times New Roman" w:hAnsi="Times New Roman"/>
          <w:sz w:val="24"/>
          <w:szCs w:val="24"/>
        </w:rPr>
      </w:pPr>
      <w:r>
        <w:rPr>
          <w:rFonts w:ascii="Times New Roman" w:hAnsi="Times New Roman"/>
          <w:sz w:val="24"/>
          <w:szCs w:val="24"/>
        </w:rPr>
        <w:t>Top-down fatigue cracking was hypersensitive to high-temperature PG, subgrade resilient modulus and asphalt base-thickness. Asphalt surface thickness, traffic and low-temperature PG was found as very sensitive factors</w:t>
      </w:r>
      <w:r w:rsidR="00C748E8">
        <w:rPr>
          <w:rFonts w:ascii="Times New Roman" w:hAnsi="Times New Roman"/>
          <w:sz w:val="24"/>
          <w:szCs w:val="24"/>
        </w:rPr>
        <w:t>.</w:t>
      </w:r>
    </w:p>
    <w:p w14:paraId="16D80EF8" w14:textId="2BB53F93" w:rsidR="007D6F0F" w:rsidRDefault="007D6F0F" w:rsidP="007D6F0F">
      <w:pPr>
        <w:pStyle w:val="ListParagraph"/>
        <w:numPr>
          <w:ilvl w:val="0"/>
          <w:numId w:val="11"/>
        </w:numPr>
        <w:spacing w:after="160" w:line="480" w:lineRule="auto"/>
        <w:ind w:left="360"/>
        <w:rPr>
          <w:rFonts w:ascii="Times New Roman" w:hAnsi="Times New Roman"/>
          <w:sz w:val="24"/>
          <w:szCs w:val="24"/>
        </w:rPr>
      </w:pPr>
      <w:r>
        <w:rPr>
          <w:rFonts w:ascii="Times New Roman" w:hAnsi="Times New Roman"/>
          <w:sz w:val="24"/>
          <w:szCs w:val="24"/>
        </w:rPr>
        <w:t xml:space="preserve">Bottom-up fatigue cracking was very sensitive to subgrade resilient modulus, high-temperature PG, traffic, base </w:t>
      </w:r>
      <w:proofErr w:type="gramStart"/>
      <w:r>
        <w:rPr>
          <w:rFonts w:ascii="Times New Roman" w:hAnsi="Times New Roman"/>
          <w:sz w:val="24"/>
          <w:szCs w:val="24"/>
        </w:rPr>
        <w:t>thickness</w:t>
      </w:r>
      <w:proofErr w:type="gramEnd"/>
      <w:r>
        <w:rPr>
          <w:rFonts w:ascii="Times New Roman" w:hAnsi="Times New Roman"/>
          <w:sz w:val="24"/>
          <w:szCs w:val="24"/>
        </w:rPr>
        <w:t xml:space="preserve"> and surface thickness followed by low-temperature PG</w:t>
      </w:r>
      <w:r w:rsidR="00C748E8">
        <w:rPr>
          <w:rFonts w:ascii="Times New Roman" w:hAnsi="Times New Roman"/>
          <w:sz w:val="24"/>
          <w:szCs w:val="24"/>
        </w:rPr>
        <w:t>.</w:t>
      </w:r>
      <w:r>
        <w:rPr>
          <w:rFonts w:ascii="Times New Roman" w:hAnsi="Times New Roman"/>
          <w:sz w:val="24"/>
          <w:szCs w:val="24"/>
        </w:rPr>
        <w:t xml:space="preserve"> </w:t>
      </w:r>
    </w:p>
    <w:p w14:paraId="79C30B9E" w14:textId="4455A314" w:rsidR="007D6F0F" w:rsidRDefault="007D6F0F" w:rsidP="007D6F0F">
      <w:pPr>
        <w:pStyle w:val="ListParagraph"/>
        <w:numPr>
          <w:ilvl w:val="0"/>
          <w:numId w:val="11"/>
        </w:numPr>
        <w:spacing w:after="160" w:line="480" w:lineRule="auto"/>
        <w:ind w:left="360"/>
        <w:rPr>
          <w:rFonts w:ascii="Times New Roman" w:hAnsi="Times New Roman"/>
          <w:sz w:val="24"/>
          <w:szCs w:val="24"/>
        </w:rPr>
      </w:pPr>
      <w:r>
        <w:rPr>
          <w:rFonts w:ascii="Times New Roman" w:hAnsi="Times New Roman"/>
          <w:sz w:val="24"/>
          <w:szCs w:val="24"/>
        </w:rPr>
        <w:t>From the parametric study, it is evident that the transverse cracking and fatigue cracking in US 270 could be reduced by selecting proper binder grade and increasing pavement thickness</w:t>
      </w:r>
      <w:r w:rsidR="00C748E8">
        <w:rPr>
          <w:rFonts w:ascii="Times New Roman" w:hAnsi="Times New Roman"/>
          <w:sz w:val="24"/>
          <w:szCs w:val="24"/>
        </w:rPr>
        <w:t>.</w:t>
      </w:r>
    </w:p>
    <w:p w14:paraId="4AA1B032" w14:textId="4823A82D" w:rsidR="007D6F0F" w:rsidRPr="00A00C4A" w:rsidRDefault="007D6F0F" w:rsidP="007D6F0F">
      <w:pPr>
        <w:pStyle w:val="ListParagraph"/>
        <w:numPr>
          <w:ilvl w:val="0"/>
          <w:numId w:val="11"/>
        </w:numPr>
        <w:spacing w:after="160" w:line="480" w:lineRule="auto"/>
        <w:ind w:left="360"/>
        <w:rPr>
          <w:rFonts w:ascii="Times New Roman" w:hAnsi="Times New Roman"/>
          <w:sz w:val="24"/>
          <w:szCs w:val="24"/>
        </w:rPr>
      </w:pPr>
      <w:r>
        <w:rPr>
          <w:rFonts w:ascii="Times New Roman" w:hAnsi="Times New Roman"/>
          <w:sz w:val="24"/>
          <w:szCs w:val="24"/>
        </w:rPr>
        <w:t xml:space="preserve">A </w:t>
      </w:r>
      <w:r w:rsidRPr="00A00C4A">
        <w:rPr>
          <w:rFonts w:ascii="Times New Roman" w:hAnsi="Times New Roman"/>
          <w:sz w:val="24"/>
          <w:szCs w:val="24"/>
        </w:rPr>
        <w:t xml:space="preserve">hybrid approach involving field and laboratory testing and sensitivity analysis using the </w:t>
      </w:r>
      <w:r w:rsidR="00760C5B">
        <w:rPr>
          <w:rFonts w:ascii="Times New Roman" w:hAnsi="Times New Roman"/>
          <w:sz w:val="24"/>
          <w:szCs w:val="24"/>
        </w:rPr>
        <w:t>PMED</w:t>
      </w:r>
      <w:r w:rsidRPr="00A00C4A">
        <w:rPr>
          <w:rFonts w:ascii="Times New Roman" w:hAnsi="Times New Roman"/>
          <w:sz w:val="24"/>
          <w:szCs w:val="24"/>
        </w:rPr>
        <w:t xml:space="preserve"> can be a powerful tool for forensic investigation.</w:t>
      </w:r>
    </w:p>
    <w:p w14:paraId="5F4AC7ED" w14:textId="783E4985" w:rsidR="007D6F0F" w:rsidRDefault="007D6F0F" w:rsidP="00BF4E8F">
      <w:pPr>
        <w:spacing w:line="480" w:lineRule="auto"/>
      </w:pPr>
    </w:p>
    <w:p w14:paraId="08976A3B" w14:textId="1B50F5F3" w:rsidR="00056DBF" w:rsidRDefault="00056DBF" w:rsidP="00BF4E8F">
      <w:pPr>
        <w:spacing w:line="480" w:lineRule="auto"/>
      </w:pPr>
    </w:p>
    <w:p w14:paraId="54508B87" w14:textId="310592E9" w:rsidR="00A06DD2" w:rsidRDefault="00A06DD2" w:rsidP="00B831CF">
      <w:pPr>
        <w:spacing w:line="480" w:lineRule="auto"/>
      </w:pPr>
    </w:p>
    <w:p w14:paraId="1C6B2EA0" w14:textId="510B3A64" w:rsidR="00A06DD2" w:rsidRPr="00580BF8" w:rsidRDefault="00A06DD2" w:rsidP="00580BF8">
      <w:pPr>
        <w:pStyle w:val="Heading2"/>
      </w:pPr>
      <w:bookmarkStart w:id="49" w:name="_Toc46837756"/>
      <w:r w:rsidRPr="00580BF8">
        <w:lastRenderedPageBreak/>
        <w:t xml:space="preserve">EVALUATION OF TRANSVERSE CRACKING IN FLEXIBLE PAVEMENTS USING FIELD INVESTIGATION AND AASHTOWARE </w:t>
      </w:r>
      <w:r w:rsidR="004334E3">
        <w:t xml:space="preserve">             </w:t>
      </w:r>
      <w:r w:rsidRPr="00580BF8">
        <w:t>PAVEMENT ME</w:t>
      </w:r>
      <w:r w:rsidR="004334E3">
        <w:t xml:space="preserve"> </w:t>
      </w:r>
      <w:r w:rsidRPr="00580BF8">
        <w:t>DESIGN</w:t>
      </w:r>
      <w:r w:rsidR="00246992" w:rsidRPr="00580BF8">
        <w:rPr>
          <w:rStyle w:val="FootnoteReference"/>
          <w:b w:val="0"/>
          <w:bCs w:val="0"/>
        </w:rPr>
        <w:footnoteReference w:id="2"/>
      </w:r>
      <w:bookmarkEnd w:id="49"/>
    </w:p>
    <w:p w14:paraId="34F5BEB5" w14:textId="0475D331" w:rsidR="00246992" w:rsidRDefault="00EE22FD" w:rsidP="00246992">
      <w:pPr>
        <w:rPr>
          <w:rFonts w:cs="Times New Roman"/>
          <w:b/>
          <w:bCs/>
          <w:szCs w:val="24"/>
        </w:rPr>
      </w:pPr>
      <w:r>
        <w:pict w14:anchorId="1EDFA2D0">
          <v:rect id="_x0000_i1027" style="width:0;height:1.5pt" o:hralign="center" o:hrstd="t" o:hr="t" fillcolor="#a0a0a0" stroked="f"/>
        </w:pict>
      </w:r>
    </w:p>
    <w:p w14:paraId="3D7DA26A" w14:textId="422C34E3" w:rsidR="00246992" w:rsidRPr="002F4C0C" w:rsidRDefault="00246992" w:rsidP="00246992">
      <w:pPr>
        <w:rPr>
          <w:rFonts w:cs="Times New Roman"/>
          <w:szCs w:val="24"/>
        </w:rPr>
      </w:pPr>
      <w:r w:rsidRPr="002F4C0C">
        <w:rPr>
          <w:rFonts w:cs="Times New Roman"/>
          <w:szCs w:val="24"/>
        </w:rPr>
        <w:t>ABSTRACT</w:t>
      </w:r>
    </w:p>
    <w:p w14:paraId="17CC7F46" w14:textId="1B1EC37F" w:rsidR="00246992" w:rsidRDefault="00246992" w:rsidP="00C748E8">
      <w:pPr>
        <w:spacing w:line="480" w:lineRule="auto"/>
        <w:ind w:firstLine="720"/>
        <w:rPr>
          <w:rFonts w:cs="Times New Roman"/>
          <w:szCs w:val="24"/>
        </w:rPr>
      </w:pPr>
      <w:r>
        <w:rPr>
          <w:rFonts w:cs="Times New Roman"/>
          <w:szCs w:val="24"/>
        </w:rPr>
        <w:t xml:space="preserve">Transverse cracking is a major distress in asphalt pavements in north-western Oklahoma. </w:t>
      </w:r>
      <w:bookmarkStart w:id="50" w:name="_Hlk42348943"/>
      <w:r>
        <w:rPr>
          <w:rFonts w:cs="Times New Roman"/>
          <w:szCs w:val="24"/>
        </w:rPr>
        <w:t>Assessment of probable causes of such distresses is helpful to the design of new pavements and maintenance and rehabilitation of existing pavements</w:t>
      </w:r>
      <w:bookmarkEnd w:id="50"/>
      <w:r>
        <w:rPr>
          <w:rFonts w:cs="Times New Roman"/>
          <w:szCs w:val="24"/>
        </w:rPr>
        <w:t xml:space="preserve">. In this study, probable causes of transverse cracking were identified </w:t>
      </w:r>
      <w:r w:rsidRPr="0086039F">
        <w:rPr>
          <w:rFonts w:cs="Times New Roman"/>
          <w:szCs w:val="24"/>
        </w:rPr>
        <w:t xml:space="preserve">using field investigation and </w:t>
      </w:r>
      <w:r>
        <w:rPr>
          <w:rFonts w:cs="Times New Roman"/>
          <w:szCs w:val="24"/>
        </w:rPr>
        <w:t xml:space="preserve">a </w:t>
      </w:r>
      <w:r w:rsidRPr="0086039F">
        <w:rPr>
          <w:rFonts w:cs="Times New Roman"/>
          <w:szCs w:val="24"/>
        </w:rPr>
        <w:t xml:space="preserve">parametric study using </w:t>
      </w:r>
      <w:bookmarkStart w:id="51" w:name="_Hlk42349097"/>
      <w:proofErr w:type="spellStart"/>
      <w:r w:rsidRPr="0086039F">
        <w:rPr>
          <w:rFonts w:cs="Times New Roman"/>
          <w:szCs w:val="24"/>
        </w:rPr>
        <w:t>AASHTOWare</w:t>
      </w:r>
      <w:proofErr w:type="spellEnd"/>
      <w:r w:rsidRPr="0086039F">
        <w:rPr>
          <w:rFonts w:cs="Times New Roman"/>
          <w:szCs w:val="24"/>
        </w:rPr>
        <w:t xml:space="preserve"> Pavement ME Design</w:t>
      </w:r>
      <w:r>
        <w:rPr>
          <w:rFonts w:cs="Times New Roman"/>
          <w:szCs w:val="24"/>
        </w:rPr>
        <w:t xml:space="preserve"> </w:t>
      </w:r>
      <w:bookmarkEnd w:id="51"/>
      <w:r>
        <w:rPr>
          <w:rFonts w:cs="Times New Roman"/>
          <w:szCs w:val="24"/>
        </w:rPr>
        <w:t>(PMED)</w:t>
      </w:r>
      <w:r w:rsidRPr="0086039F">
        <w:rPr>
          <w:rFonts w:cs="Times New Roman"/>
          <w:szCs w:val="24"/>
        </w:rPr>
        <w:t xml:space="preserve">. </w:t>
      </w:r>
      <w:r>
        <w:rPr>
          <w:rFonts w:cs="Times New Roman"/>
          <w:szCs w:val="24"/>
        </w:rPr>
        <w:t>Specifically,</w:t>
      </w:r>
      <w:r w:rsidRPr="0086039F">
        <w:rPr>
          <w:rFonts w:cs="Times New Roman"/>
          <w:szCs w:val="24"/>
        </w:rPr>
        <w:t xml:space="preserve"> </w:t>
      </w:r>
      <w:proofErr w:type="gramStart"/>
      <w:r w:rsidRPr="0086039F">
        <w:rPr>
          <w:rFonts w:cs="Times New Roman"/>
          <w:szCs w:val="24"/>
        </w:rPr>
        <w:t>non-destructive</w:t>
      </w:r>
      <w:proofErr w:type="gramEnd"/>
      <w:r w:rsidRPr="0086039F">
        <w:rPr>
          <w:rFonts w:cs="Times New Roman"/>
          <w:szCs w:val="24"/>
        </w:rPr>
        <w:t xml:space="preserve"> and destructive tests were performed on two flexible pavements sections, namely US 270 and US 287 in Oklahoma. Also, soil samples and asphalt cores were collected for laboratory testing. </w:t>
      </w:r>
      <w:r>
        <w:rPr>
          <w:rFonts w:cs="Times New Roman"/>
          <w:szCs w:val="24"/>
        </w:rPr>
        <w:t>The Ground Penetrating Radar (GPR) results revealed that the d</w:t>
      </w:r>
      <w:r w:rsidRPr="0086039F">
        <w:rPr>
          <w:rFonts w:cs="Times New Roman"/>
          <w:szCs w:val="24"/>
        </w:rPr>
        <w:t>isturbance zone</w:t>
      </w:r>
      <w:r>
        <w:rPr>
          <w:rFonts w:cs="Times New Roman"/>
          <w:szCs w:val="24"/>
        </w:rPr>
        <w:t xml:space="preserve"> was confined within the </w:t>
      </w:r>
      <w:r w:rsidRPr="0086039F">
        <w:rPr>
          <w:rFonts w:cs="Times New Roman"/>
          <w:szCs w:val="24"/>
        </w:rPr>
        <w:t xml:space="preserve">pavement </w:t>
      </w:r>
      <w:r>
        <w:rPr>
          <w:rFonts w:cs="Times New Roman"/>
          <w:szCs w:val="24"/>
        </w:rPr>
        <w:t>structure and cracks were generated at the surface and propagated downward at both sites. T</w:t>
      </w:r>
      <w:r w:rsidRPr="0086039F">
        <w:rPr>
          <w:rFonts w:cs="Times New Roman"/>
          <w:szCs w:val="24"/>
        </w:rPr>
        <w:t xml:space="preserve">he </w:t>
      </w:r>
      <w:r>
        <w:rPr>
          <w:rFonts w:cs="Times New Roman"/>
          <w:szCs w:val="24"/>
        </w:rPr>
        <w:t>Dynamic Cone Penetration (DCP) and</w:t>
      </w:r>
      <w:r w:rsidRPr="0086039F">
        <w:rPr>
          <w:rFonts w:cs="Times New Roman"/>
          <w:szCs w:val="24"/>
        </w:rPr>
        <w:t xml:space="preserve"> </w:t>
      </w:r>
      <w:r>
        <w:rPr>
          <w:rFonts w:cs="Times New Roman"/>
          <w:szCs w:val="24"/>
        </w:rPr>
        <w:t>Falling Weight Deflectometer (</w:t>
      </w:r>
      <w:r w:rsidRPr="0086039F">
        <w:rPr>
          <w:rFonts w:cs="Times New Roman"/>
          <w:szCs w:val="24"/>
        </w:rPr>
        <w:t>FWD</w:t>
      </w:r>
      <w:r>
        <w:rPr>
          <w:rFonts w:cs="Times New Roman"/>
          <w:szCs w:val="24"/>
        </w:rPr>
        <w:t>)</w:t>
      </w:r>
      <w:r w:rsidRPr="0086039F">
        <w:rPr>
          <w:rFonts w:cs="Times New Roman"/>
          <w:szCs w:val="24"/>
        </w:rPr>
        <w:t xml:space="preserve"> test results indicated that both pavement sections were structurally adequate</w:t>
      </w:r>
      <w:r>
        <w:rPr>
          <w:rFonts w:cs="Times New Roman"/>
          <w:szCs w:val="24"/>
        </w:rPr>
        <w:t xml:space="preserve"> to support the current level of traffic for 10 years or more, with proper maintenance</w:t>
      </w:r>
      <w:r w:rsidRPr="0086039F">
        <w:rPr>
          <w:rFonts w:cs="Times New Roman"/>
          <w:szCs w:val="24"/>
        </w:rPr>
        <w:t xml:space="preserve">. </w:t>
      </w:r>
      <w:r>
        <w:rPr>
          <w:rFonts w:cs="Times New Roman"/>
          <w:szCs w:val="24"/>
        </w:rPr>
        <w:t>T</w:t>
      </w:r>
      <w:r w:rsidRPr="0086039F">
        <w:rPr>
          <w:rFonts w:cs="Times New Roman"/>
          <w:szCs w:val="24"/>
        </w:rPr>
        <w:t xml:space="preserve">he cracking resistance of </w:t>
      </w:r>
      <w:r>
        <w:rPr>
          <w:rFonts w:cs="Times New Roman"/>
          <w:szCs w:val="24"/>
        </w:rPr>
        <w:t xml:space="preserve">the asphalt cores collected from </w:t>
      </w:r>
      <w:r w:rsidRPr="0086039F">
        <w:rPr>
          <w:rFonts w:cs="Times New Roman"/>
          <w:szCs w:val="24"/>
        </w:rPr>
        <w:t xml:space="preserve">both pavement sections was </w:t>
      </w:r>
      <w:r>
        <w:rPr>
          <w:rFonts w:cs="Times New Roman"/>
          <w:szCs w:val="24"/>
        </w:rPr>
        <w:t>ranked as</w:t>
      </w:r>
      <w:r w:rsidRPr="0086039F">
        <w:rPr>
          <w:rFonts w:cs="Times New Roman"/>
          <w:szCs w:val="24"/>
        </w:rPr>
        <w:t xml:space="preserve"> </w:t>
      </w:r>
      <w:r>
        <w:rPr>
          <w:rFonts w:cs="Times New Roman"/>
          <w:szCs w:val="24"/>
        </w:rPr>
        <w:t>poor</w:t>
      </w:r>
      <w:r w:rsidRPr="0086039F">
        <w:rPr>
          <w:rFonts w:cs="Times New Roman"/>
          <w:szCs w:val="24"/>
        </w:rPr>
        <w:t xml:space="preserve"> </w:t>
      </w:r>
      <w:r>
        <w:rPr>
          <w:rFonts w:cs="Times New Roman"/>
          <w:szCs w:val="24"/>
        </w:rPr>
        <w:t>based on</w:t>
      </w:r>
      <w:r w:rsidRPr="0086039F">
        <w:rPr>
          <w:rFonts w:cs="Times New Roman"/>
          <w:szCs w:val="24"/>
        </w:rPr>
        <w:t xml:space="preserve"> the Illinois Flexibility Index Test (IFIT). </w:t>
      </w:r>
      <w:r>
        <w:rPr>
          <w:rFonts w:cs="Times New Roman"/>
          <w:szCs w:val="24"/>
        </w:rPr>
        <w:t xml:space="preserve">The field and laboratory investigations indicated that stiffer and brittle asphalt mixes at both sites resulting from aging during the long service life were primarily responsible for the transverse cracking observed in the field. Also, </w:t>
      </w:r>
      <w:proofErr w:type="gramStart"/>
      <w:r>
        <w:rPr>
          <w:rFonts w:cs="Times New Roman"/>
          <w:szCs w:val="24"/>
        </w:rPr>
        <w:t>a large number of</w:t>
      </w:r>
      <w:proofErr w:type="gramEnd"/>
      <w:r>
        <w:rPr>
          <w:rFonts w:cs="Times New Roman"/>
          <w:szCs w:val="24"/>
        </w:rPr>
        <w:t xml:space="preserve"> thermal cycles with significant difference between</w:t>
      </w:r>
      <w:r w:rsidRPr="0086039F">
        <w:rPr>
          <w:rFonts w:cs="Times New Roman"/>
          <w:szCs w:val="24"/>
        </w:rPr>
        <w:t xml:space="preserve"> </w:t>
      </w:r>
      <w:r>
        <w:rPr>
          <w:rFonts w:cs="Times New Roman"/>
          <w:szCs w:val="24"/>
        </w:rPr>
        <w:t xml:space="preserve">low and high </w:t>
      </w:r>
      <w:r w:rsidRPr="0086039F">
        <w:rPr>
          <w:rFonts w:cs="Times New Roman"/>
          <w:szCs w:val="24"/>
        </w:rPr>
        <w:t>temperature</w:t>
      </w:r>
      <w:r>
        <w:rPr>
          <w:rFonts w:cs="Times New Roman"/>
          <w:szCs w:val="24"/>
        </w:rPr>
        <w:t>,</w:t>
      </w:r>
      <w:r w:rsidRPr="0086039F">
        <w:rPr>
          <w:rFonts w:cs="Times New Roman"/>
          <w:szCs w:val="24"/>
        </w:rPr>
        <w:t xml:space="preserve"> observed from </w:t>
      </w:r>
      <w:r>
        <w:rPr>
          <w:rFonts w:cs="Times New Roman"/>
          <w:szCs w:val="24"/>
        </w:rPr>
        <w:t xml:space="preserve">the </w:t>
      </w:r>
      <w:r w:rsidRPr="0086039F">
        <w:rPr>
          <w:rFonts w:cs="Times New Roman"/>
          <w:szCs w:val="24"/>
        </w:rPr>
        <w:t>weather data</w:t>
      </w:r>
      <w:r>
        <w:rPr>
          <w:rFonts w:cs="Times New Roman"/>
          <w:szCs w:val="24"/>
        </w:rPr>
        <w:t>,</w:t>
      </w:r>
      <w:r w:rsidRPr="0086039F">
        <w:rPr>
          <w:rFonts w:cs="Times New Roman"/>
          <w:szCs w:val="24"/>
        </w:rPr>
        <w:t xml:space="preserve"> </w:t>
      </w:r>
      <w:r>
        <w:rPr>
          <w:rFonts w:cs="Times New Roman"/>
          <w:szCs w:val="24"/>
        </w:rPr>
        <w:t xml:space="preserve">was a </w:t>
      </w:r>
      <w:r w:rsidRPr="0086039F">
        <w:rPr>
          <w:rFonts w:cs="Times New Roman"/>
          <w:szCs w:val="24"/>
        </w:rPr>
        <w:t>likely contribut</w:t>
      </w:r>
      <w:r>
        <w:rPr>
          <w:rFonts w:cs="Times New Roman"/>
          <w:szCs w:val="24"/>
        </w:rPr>
        <w:t>ing</w:t>
      </w:r>
      <w:r w:rsidRPr="0086039F">
        <w:rPr>
          <w:rFonts w:cs="Times New Roman"/>
          <w:szCs w:val="24"/>
        </w:rPr>
        <w:t xml:space="preserve"> </w:t>
      </w:r>
      <w:r>
        <w:rPr>
          <w:rFonts w:cs="Times New Roman"/>
          <w:szCs w:val="24"/>
        </w:rPr>
        <w:t>factor</w:t>
      </w:r>
      <w:r w:rsidRPr="0086039F">
        <w:rPr>
          <w:rFonts w:cs="Times New Roman"/>
          <w:szCs w:val="24"/>
        </w:rPr>
        <w:t xml:space="preserve">. </w:t>
      </w:r>
      <w:r>
        <w:rPr>
          <w:rFonts w:cs="Times New Roman"/>
          <w:szCs w:val="24"/>
        </w:rPr>
        <w:t>In addition to field and laboratory investigations</w:t>
      </w:r>
      <w:r w:rsidRPr="0086039F">
        <w:rPr>
          <w:rFonts w:cs="Times New Roman"/>
          <w:szCs w:val="24"/>
        </w:rPr>
        <w:t xml:space="preserve">, a </w:t>
      </w:r>
      <w:r w:rsidRPr="0086039F">
        <w:rPr>
          <w:rFonts w:cs="Times New Roman"/>
          <w:szCs w:val="24"/>
        </w:rPr>
        <w:lastRenderedPageBreak/>
        <w:t xml:space="preserve">parametric study was conducted using the </w:t>
      </w:r>
      <w:r>
        <w:rPr>
          <w:rFonts w:cs="Times New Roman"/>
          <w:szCs w:val="24"/>
        </w:rPr>
        <w:t>PMED</w:t>
      </w:r>
      <w:r w:rsidRPr="0086039F">
        <w:rPr>
          <w:rFonts w:cs="Times New Roman"/>
          <w:szCs w:val="24"/>
        </w:rPr>
        <w:t xml:space="preserve">. </w:t>
      </w:r>
      <w:r>
        <w:rPr>
          <w:rFonts w:cs="Times New Roman"/>
          <w:szCs w:val="24"/>
        </w:rPr>
        <w:t>The influence of</w:t>
      </w:r>
      <w:r w:rsidRPr="0086039F">
        <w:rPr>
          <w:rFonts w:cs="Times New Roman"/>
          <w:szCs w:val="24"/>
        </w:rPr>
        <w:t xml:space="preserve"> the </w:t>
      </w:r>
      <w:r>
        <w:rPr>
          <w:rFonts w:cs="Times New Roman"/>
          <w:szCs w:val="24"/>
        </w:rPr>
        <w:t>changes in</w:t>
      </w:r>
      <w:r w:rsidRPr="0086039F">
        <w:rPr>
          <w:rFonts w:cs="Times New Roman"/>
          <w:szCs w:val="24"/>
        </w:rPr>
        <w:t xml:space="preserve"> pavement structural components</w:t>
      </w:r>
      <w:r>
        <w:rPr>
          <w:rFonts w:cs="Times New Roman"/>
          <w:szCs w:val="24"/>
        </w:rPr>
        <w:t>,</w:t>
      </w:r>
      <w:r w:rsidRPr="0086039F">
        <w:rPr>
          <w:rFonts w:cs="Times New Roman"/>
          <w:szCs w:val="24"/>
        </w:rPr>
        <w:t xml:space="preserve"> </w:t>
      </w:r>
      <w:r>
        <w:rPr>
          <w:rFonts w:cs="Times New Roman"/>
          <w:szCs w:val="24"/>
        </w:rPr>
        <w:t xml:space="preserve">material properties </w:t>
      </w:r>
      <w:r w:rsidRPr="0086039F">
        <w:rPr>
          <w:rFonts w:cs="Times New Roman"/>
          <w:szCs w:val="24"/>
        </w:rPr>
        <w:t xml:space="preserve">and the average hourly temperature </w:t>
      </w:r>
      <w:r>
        <w:rPr>
          <w:rFonts w:cs="Times New Roman"/>
          <w:szCs w:val="24"/>
        </w:rPr>
        <w:t xml:space="preserve">on transverse cracking </w:t>
      </w:r>
      <w:r w:rsidRPr="0086039F">
        <w:rPr>
          <w:rFonts w:cs="Times New Roman"/>
          <w:szCs w:val="24"/>
        </w:rPr>
        <w:t xml:space="preserve">was </w:t>
      </w:r>
      <w:r>
        <w:rPr>
          <w:rFonts w:cs="Times New Roman"/>
          <w:szCs w:val="24"/>
        </w:rPr>
        <w:t>examin</w:t>
      </w:r>
      <w:r w:rsidRPr="0086039F">
        <w:rPr>
          <w:rFonts w:cs="Times New Roman"/>
          <w:szCs w:val="24"/>
        </w:rPr>
        <w:t xml:space="preserve">ed. </w:t>
      </w:r>
      <w:r>
        <w:rPr>
          <w:rFonts w:cs="Times New Roman"/>
          <w:szCs w:val="24"/>
        </w:rPr>
        <w:t>Binder grade and pavement thickness were found to be the most influential factors.</w:t>
      </w:r>
      <w:r w:rsidRPr="0086039F">
        <w:rPr>
          <w:rFonts w:cs="Times New Roman"/>
          <w:szCs w:val="24"/>
        </w:rPr>
        <w:t xml:space="preserve"> A hybrid approach involving field and laboratory testing and </w:t>
      </w:r>
      <w:r>
        <w:rPr>
          <w:rFonts w:cs="Times New Roman"/>
          <w:szCs w:val="24"/>
        </w:rPr>
        <w:t xml:space="preserve">a </w:t>
      </w:r>
      <w:r w:rsidRPr="0086039F">
        <w:rPr>
          <w:rFonts w:cs="Times New Roman"/>
          <w:szCs w:val="24"/>
        </w:rPr>
        <w:t xml:space="preserve">parametric study using the </w:t>
      </w:r>
      <w:r>
        <w:rPr>
          <w:rFonts w:cs="Times New Roman"/>
          <w:szCs w:val="24"/>
        </w:rPr>
        <w:t>PMED</w:t>
      </w:r>
      <w:r w:rsidRPr="0086039F">
        <w:rPr>
          <w:rFonts w:cs="Times New Roman"/>
          <w:szCs w:val="24"/>
        </w:rPr>
        <w:t xml:space="preserve"> </w:t>
      </w:r>
      <w:r>
        <w:rPr>
          <w:rFonts w:cs="Times New Roman"/>
          <w:szCs w:val="24"/>
        </w:rPr>
        <w:t>was</w:t>
      </w:r>
      <w:r w:rsidRPr="0086039F">
        <w:rPr>
          <w:rFonts w:cs="Times New Roman"/>
          <w:szCs w:val="24"/>
        </w:rPr>
        <w:t xml:space="preserve"> found to be a </w:t>
      </w:r>
      <w:r>
        <w:rPr>
          <w:rFonts w:cs="Times New Roman"/>
          <w:szCs w:val="24"/>
        </w:rPr>
        <w:t>useful</w:t>
      </w:r>
      <w:r w:rsidRPr="0086039F">
        <w:rPr>
          <w:rFonts w:cs="Times New Roman"/>
          <w:szCs w:val="24"/>
        </w:rPr>
        <w:t xml:space="preserve"> tool for </w:t>
      </w:r>
      <w:r>
        <w:rPr>
          <w:rFonts w:cs="Times New Roman"/>
          <w:szCs w:val="24"/>
        </w:rPr>
        <w:t>assessment of probable causes of transverse cracking in asphalt pavements</w:t>
      </w:r>
      <w:r w:rsidRPr="0086039F">
        <w:rPr>
          <w:rFonts w:cs="Times New Roman"/>
          <w:szCs w:val="24"/>
        </w:rPr>
        <w:t xml:space="preserve">. </w:t>
      </w:r>
    </w:p>
    <w:p w14:paraId="020B5F2E" w14:textId="5D9A3E9C" w:rsidR="00246992" w:rsidRPr="00151980" w:rsidRDefault="00246992" w:rsidP="00246992">
      <w:pPr>
        <w:spacing w:line="480" w:lineRule="auto"/>
        <w:rPr>
          <w:rFonts w:cs="Times New Roman"/>
          <w:szCs w:val="24"/>
        </w:rPr>
      </w:pPr>
      <w:r w:rsidRPr="00C915BB">
        <w:rPr>
          <w:rFonts w:cs="Times New Roman"/>
          <w:szCs w:val="24"/>
        </w:rPr>
        <w:t>K</w:t>
      </w:r>
      <w:r w:rsidR="002F4C0C" w:rsidRPr="00C915BB">
        <w:rPr>
          <w:rFonts w:cs="Times New Roman"/>
          <w:szCs w:val="24"/>
        </w:rPr>
        <w:t>eywords</w:t>
      </w:r>
      <w:r>
        <w:rPr>
          <w:rFonts w:cs="Times New Roman"/>
          <w:b/>
          <w:bCs/>
          <w:szCs w:val="24"/>
        </w:rPr>
        <w:t xml:space="preserve">: </w:t>
      </w:r>
      <w:r w:rsidRPr="00151980">
        <w:rPr>
          <w:rFonts w:cs="Times New Roman"/>
          <w:szCs w:val="24"/>
        </w:rPr>
        <w:t>Transverse Cracks; Pavement ME Design</w:t>
      </w:r>
      <w:r>
        <w:rPr>
          <w:rFonts w:cs="Times New Roman"/>
          <w:szCs w:val="24"/>
        </w:rPr>
        <w:t>; Ground Penetrating Radar; Falling Weight Deflectometer; Parametric Study.</w:t>
      </w:r>
    </w:p>
    <w:p w14:paraId="65985A8C" w14:textId="77777777" w:rsidR="00246992" w:rsidRPr="00DC602B" w:rsidRDefault="00246992" w:rsidP="00246992">
      <w:pPr>
        <w:pStyle w:val="Heading3"/>
      </w:pPr>
      <w:bookmarkStart w:id="52" w:name="_Toc46837757"/>
      <w:r w:rsidRPr="00DC602B">
        <w:t>INTRODUCTION</w:t>
      </w:r>
      <w:bookmarkEnd w:id="52"/>
    </w:p>
    <w:p w14:paraId="20D6A81E" w14:textId="48ED4EB9" w:rsidR="00246992" w:rsidRPr="00DC602B" w:rsidRDefault="00246992" w:rsidP="00246992">
      <w:pPr>
        <w:pStyle w:val="NormalWeb"/>
        <w:spacing w:line="480" w:lineRule="auto"/>
        <w:ind w:firstLine="720"/>
      </w:pPr>
      <w:r w:rsidRPr="00DC602B">
        <w:t xml:space="preserve">Transverse cracking is one of the major pavement distresses in the cold and warm regions of the United States. This type of distress is generally spaced uniformly with a spacing of a few feet to several hundred feet (Huang, 2004; Zhang, 2015). Crack spacings are usually larger than 100-ft for new pavements and become much closer with aging (Vinson et al., 1989; Zhang, 2015). Transverse cracks can grow up to several inches in width with aging and repeated cold temperature cycles (Anderson et al., 2001; Zhang, 2015). Transverse cracks are believed to be caused by shrinkage of asphalt surface due to low temperature (thermal stress), asphalt hardening or reflective cracking propagated from underlying layers or a combination of these factors (Huang, 2004; </w:t>
      </w:r>
      <w:proofErr w:type="spellStart"/>
      <w:r w:rsidRPr="00DC602B">
        <w:t>Pszczoła</w:t>
      </w:r>
      <w:proofErr w:type="spellEnd"/>
      <w:r w:rsidRPr="00DC602B">
        <w:t xml:space="preserve"> et al., 2008; Zhang, 2015). Two significant </w:t>
      </w:r>
      <w:r>
        <w:rPr>
          <w:color w:val="0E101A"/>
        </w:rPr>
        <w:t xml:space="preserve">mechanisms, namely low-temperature cracking and </w:t>
      </w:r>
      <w:r w:rsidRPr="00DC602B">
        <w:t xml:space="preserve">thermal fatigue cracking have been reported in the literature for the development of thermal cracking in asphalt pavements (Al-Qadi et al., 2005; </w:t>
      </w:r>
      <w:proofErr w:type="spellStart"/>
      <w:r w:rsidRPr="00DC602B">
        <w:t>Rajbongshi</w:t>
      </w:r>
      <w:proofErr w:type="spellEnd"/>
      <w:r w:rsidRPr="00DC602B">
        <w:t xml:space="preserve"> and Das, 2008; Islam and </w:t>
      </w:r>
      <w:proofErr w:type="spellStart"/>
      <w:r w:rsidRPr="00DC602B">
        <w:t>Tarefder</w:t>
      </w:r>
      <w:proofErr w:type="spellEnd"/>
      <w:r w:rsidRPr="00DC602B">
        <w:t xml:space="preserve">, 2015). Low-temperature transverse cracks occur when the tensile stress exceeds the strength of Hot Mix Asphalt (HMA) at a given temperature (Al-Qadi et al., 2005; Islam and </w:t>
      </w:r>
      <w:proofErr w:type="spellStart"/>
      <w:r w:rsidRPr="00DC602B">
        <w:t>Tarefder</w:t>
      </w:r>
      <w:proofErr w:type="spellEnd"/>
      <w:r w:rsidRPr="00DC602B">
        <w:t xml:space="preserve">, 2015; Zhang, 2015). These cracks generally initiate at the surface and </w:t>
      </w:r>
      <w:r w:rsidRPr="00DC602B">
        <w:lastRenderedPageBreak/>
        <w:t xml:space="preserve">propagate through the entire or partial depth of the HMA. However, thermal fatigue cracking </w:t>
      </w:r>
      <w:r>
        <w:rPr>
          <w:color w:val="0E101A"/>
        </w:rPr>
        <w:t xml:space="preserve">does not require a specific level of </w:t>
      </w:r>
      <w:proofErr w:type="gramStart"/>
      <w:r>
        <w:rPr>
          <w:color w:val="0E101A"/>
        </w:rPr>
        <w:t>low-temperature</w:t>
      </w:r>
      <w:proofErr w:type="gramEnd"/>
      <w:r>
        <w:rPr>
          <w:color w:val="0E101A"/>
        </w:rPr>
        <w:t xml:space="preserve">, although temperature is one of the important controlling factors. Thermal fatigue cracking occurs due to repeated thermal cycles. It is caused </w:t>
      </w:r>
      <w:r w:rsidRPr="00DC602B">
        <w:t xml:space="preserve">by fluctuating stress and strain in the HMA creating irrecoverable deformations (Al-Qadi et al., 2005; </w:t>
      </w:r>
      <w:proofErr w:type="spellStart"/>
      <w:r w:rsidRPr="00DC602B">
        <w:t>Rajbongshi</w:t>
      </w:r>
      <w:proofErr w:type="spellEnd"/>
      <w:r w:rsidRPr="00DC602B">
        <w:t xml:space="preserve"> and Das, 2008; Islam and </w:t>
      </w:r>
      <w:proofErr w:type="spellStart"/>
      <w:r w:rsidRPr="00DC602B">
        <w:t>Tarefder</w:t>
      </w:r>
      <w:proofErr w:type="spellEnd"/>
      <w:r w:rsidRPr="00DC602B">
        <w:t xml:space="preserve">, 2015). </w:t>
      </w:r>
    </w:p>
    <w:p w14:paraId="682C6AF1" w14:textId="77777777" w:rsidR="00246992" w:rsidRPr="00DC602B" w:rsidRDefault="00246992" w:rsidP="00246992">
      <w:pPr>
        <w:pStyle w:val="Heading3"/>
      </w:pPr>
      <w:bookmarkStart w:id="53" w:name="_Toc46837758"/>
      <w:r w:rsidRPr="00DC602B">
        <w:t>OVERVIEW OF RELATED STUDIES</w:t>
      </w:r>
      <w:bookmarkEnd w:id="53"/>
    </w:p>
    <w:p w14:paraId="0B0F99EA" w14:textId="77777777" w:rsidR="00246992" w:rsidRDefault="00246992" w:rsidP="00246992">
      <w:pPr>
        <w:pStyle w:val="NormalWeb"/>
        <w:spacing w:line="480" w:lineRule="auto"/>
        <w:ind w:firstLine="720"/>
        <w:rPr>
          <w:color w:val="0E101A"/>
        </w:rPr>
      </w:pPr>
      <w:r w:rsidRPr="00DC602B">
        <w:t>Several researchers have investigated the transverse cracking performance of asphalt pavements in the field (</w:t>
      </w:r>
      <w:proofErr w:type="spellStart"/>
      <w:r w:rsidRPr="00DC602B">
        <w:t>Snethen</w:t>
      </w:r>
      <w:proofErr w:type="spellEnd"/>
      <w:r w:rsidRPr="00DC602B">
        <w:t xml:space="preserve"> and Ahmed, 1991; Al-Qadi et al., 2005; </w:t>
      </w:r>
      <w:proofErr w:type="spellStart"/>
      <w:r w:rsidRPr="00DC602B">
        <w:t>Pszczoła</w:t>
      </w:r>
      <w:proofErr w:type="spellEnd"/>
      <w:r w:rsidRPr="00DC602B">
        <w:t xml:space="preserve"> et al., 2008; Zhang, 2015). For example, </w:t>
      </w:r>
      <w:proofErr w:type="spellStart"/>
      <w:r w:rsidRPr="00DC602B">
        <w:t>Pszczoła</w:t>
      </w:r>
      <w:proofErr w:type="spellEnd"/>
      <w:r w:rsidRPr="00DC602B">
        <w:t xml:space="preserve"> et al. (2008) investigated </w:t>
      </w:r>
      <w:r w:rsidRPr="006122EE">
        <w:rPr>
          <w:color w:val="0E101A"/>
        </w:rPr>
        <w:t>transverse cracking of asphalt pavements</w:t>
      </w:r>
      <w:r>
        <w:rPr>
          <w:color w:val="0E101A"/>
        </w:rPr>
        <w:t xml:space="preserve"> </w:t>
      </w:r>
      <w:r w:rsidRPr="006122EE">
        <w:rPr>
          <w:color w:val="0E101A"/>
        </w:rPr>
        <w:t xml:space="preserve">in </w:t>
      </w:r>
      <w:r>
        <w:rPr>
          <w:color w:val="0E101A"/>
        </w:rPr>
        <w:t>n</w:t>
      </w:r>
      <w:r w:rsidRPr="006122EE">
        <w:rPr>
          <w:color w:val="0E101A"/>
        </w:rPr>
        <w:t>orth-</w:t>
      </w:r>
      <w:r>
        <w:rPr>
          <w:color w:val="0E101A"/>
        </w:rPr>
        <w:t>e</w:t>
      </w:r>
      <w:r w:rsidRPr="006122EE">
        <w:rPr>
          <w:color w:val="0E101A"/>
        </w:rPr>
        <w:t>astern Poland</w:t>
      </w:r>
      <w:r>
        <w:rPr>
          <w:color w:val="0E101A"/>
        </w:rPr>
        <w:t>. In that study, transverse cracking was found to depend on the base type of asphalt pavement. The probability of transverse cracking in asphalt pavements with rigid bases (e.g., cement stabilized soil, cement-treated aggregates base) was found to be higher than that in asphalt pavements with flexible bases (unbound material). Also, an increase in transverse cracking was observed in a colder climate as compared to that of a milder climate. Moreover,</w:t>
      </w:r>
      <w:r w:rsidRPr="00797DD9">
        <w:rPr>
          <w:color w:val="0E101A"/>
        </w:rPr>
        <w:t xml:space="preserve"> </w:t>
      </w:r>
      <w:r>
        <w:rPr>
          <w:color w:val="0E101A"/>
        </w:rPr>
        <w:t xml:space="preserve">transverse cracking was found to increase with aging. Transverse cracking was found to reduce with an increase in the asphalt and base layer </w:t>
      </w:r>
      <w:r w:rsidRPr="00DC602B">
        <w:t>thicknesses</w:t>
      </w:r>
      <w:r w:rsidRPr="00DC602B" w:rsidDel="00797DD9">
        <w:t xml:space="preserve"> </w:t>
      </w:r>
      <w:r w:rsidRPr="00DC602B">
        <w:t>(</w:t>
      </w:r>
      <w:proofErr w:type="spellStart"/>
      <w:r w:rsidRPr="00DC602B">
        <w:t>Pszczoła</w:t>
      </w:r>
      <w:proofErr w:type="spellEnd"/>
      <w:r w:rsidRPr="00DC602B">
        <w:t xml:space="preserve"> et al., 2008). Zhang et al. (2015) </w:t>
      </w:r>
      <w:r>
        <w:t>developed a crack initiation and propagation model to predict field transverse cracking in asphalt pavements. The probability of initiation of transverse crack was found to depend on low-temperature cycles, percentage passing #200 sieve, Indirect Tensile Strength (ITS) of asphalt cores and service life of pavement. The propagation of transverse crack was found to be influenced by creep compliance of HMA, density, low-temperature hour, percentage passing of #200 sieve, overlay thickness and Annual Average Daily Truck Traffic (AADTT)</w:t>
      </w:r>
      <w:r w:rsidRPr="001D76A2">
        <w:t xml:space="preserve"> </w:t>
      </w:r>
      <w:r w:rsidRPr="00DC602B">
        <w:t xml:space="preserve">(Zhang et al., 2015). </w:t>
      </w:r>
      <w:r>
        <w:rPr>
          <w:color w:val="0E101A"/>
        </w:rPr>
        <w:t xml:space="preserve">In addition, transverse cracking can be caused by </w:t>
      </w:r>
      <w:r w:rsidRPr="00643546">
        <w:t>poor material selection,</w:t>
      </w:r>
      <w:r>
        <w:t xml:space="preserve"> </w:t>
      </w:r>
      <w:r>
        <w:lastRenderedPageBreak/>
        <w:t xml:space="preserve">insufficient compaction, </w:t>
      </w:r>
      <w:r w:rsidRPr="00643546">
        <w:t xml:space="preserve"> poor mix gradation, low strength of the mix, high air void content, high asphalt binder viscosity, </w:t>
      </w:r>
      <w:r>
        <w:t>r</w:t>
      </w:r>
      <w:r w:rsidRPr="00643546">
        <w:t xml:space="preserve">apid aging of the binder, </w:t>
      </w:r>
      <w:r>
        <w:t xml:space="preserve">incorrect binder selection, </w:t>
      </w:r>
      <w:r w:rsidRPr="00643546">
        <w:t>freeze-thaw cycl</w:t>
      </w:r>
      <w:r>
        <w:t>es</w:t>
      </w:r>
      <w:r w:rsidRPr="00643546">
        <w:t xml:space="preserve">, large daily temperature </w:t>
      </w:r>
      <w:r>
        <w:t xml:space="preserve">variation </w:t>
      </w:r>
      <w:r w:rsidRPr="00643546">
        <w:t>cycles, reflecti</w:t>
      </w:r>
      <w:r>
        <w:t>ve</w:t>
      </w:r>
      <w:r w:rsidRPr="00643546">
        <w:t xml:space="preserve"> cracking, shrinkage in stabilized base, </w:t>
      </w:r>
      <w:r>
        <w:t>e</w:t>
      </w:r>
      <w:r w:rsidRPr="00643546">
        <w:t>xpansive soil</w:t>
      </w:r>
      <w:r>
        <w:t xml:space="preserve"> and </w:t>
      </w:r>
      <w:r>
        <w:rPr>
          <w:color w:val="0E101A"/>
        </w:rPr>
        <w:t xml:space="preserve">loss of subgrade support due to erosion </w:t>
      </w:r>
      <w:r w:rsidRPr="00DC602B">
        <w:t>(</w:t>
      </w:r>
      <w:proofErr w:type="spellStart"/>
      <w:r w:rsidRPr="00DC602B">
        <w:t>Pszczoła</w:t>
      </w:r>
      <w:proofErr w:type="spellEnd"/>
      <w:r w:rsidRPr="00DC602B">
        <w:t xml:space="preserve"> et al., 2008; </w:t>
      </w:r>
      <w:proofErr w:type="spellStart"/>
      <w:r w:rsidRPr="00DC602B">
        <w:t>Charlier</w:t>
      </w:r>
      <w:proofErr w:type="spellEnd"/>
      <w:r w:rsidRPr="00DC602B">
        <w:t xml:space="preserve"> et al., 2009; Rada, 2013; Zhang, 2015). </w:t>
      </w:r>
    </w:p>
    <w:p w14:paraId="70904ADF" w14:textId="66B7FB2F" w:rsidR="00246992" w:rsidRDefault="00246992" w:rsidP="00246992">
      <w:pPr>
        <w:pStyle w:val="NormalWeb"/>
        <w:spacing w:line="480" w:lineRule="auto"/>
        <w:ind w:firstLine="720"/>
        <w:rPr>
          <w:color w:val="0E101A"/>
        </w:rPr>
      </w:pPr>
      <w:r w:rsidRPr="00A05AD8">
        <w:rPr>
          <w:color w:val="0E101A"/>
        </w:rPr>
        <w:t>As many factors</w:t>
      </w:r>
      <w:r>
        <w:rPr>
          <w:color w:val="0E101A"/>
        </w:rPr>
        <w:t xml:space="preserve"> and </w:t>
      </w:r>
      <w:r w:rsidRPr="00A05AD8">
        <w:rPr>
          <w:color w:val="0E101A"/>
        </w:rPr>
        <w:t>mechanisms can contribute to the development of transverse cracks in flexible pavements, it is important to identify influencing factors and the associated mechanisms specific to a pavement</w:t>
      </w:r>
      <w:r>
        <w:rPr>
          <w:color w:val="0E101A"/>
        </w:rPr>
        <w:t xml:space="preserve"> section</w:t>
      </w:r>
      <w:r w:rsidRPr="00A05AD8">
        <w:rPr>
          <w:color w:val="0E101A"/>
        </w:rPr>
        <w:t>.</w:t>
      </w:r>
      <w:r>
        <w:rPr>
          <w:color w:val="0E101A"/>
        </w:rPr>
        <w:t xml:space="preserve"> A series of destructive and non-destructive tests was suggested by the National Cooperative Highway Research Program (NCHRP) as guidelines for assessing transverse cracking in asphalt </w:t>
      </w:r>
      <w:r w:rsidRPr="00DC602B">
        <w:t xml:space="preserve">pavements (Rada, 2013). </w:t>
      </w:r>
      <w:r>
        <w:rPr>
          <w:color w:val="0E101A"/>
        </w:rPr>
        <w:t xml:space="preserve">Ground-Penetrating Radar (GPR), Falling Weight Deflectometer (FWD) and drain inspections were recommended as non-destructive tests by the NCHPR 747 guidelines for investigating transverse cracking in the field. Also, air void content, Performance Grade (PG) of binder, Hamburg Wheel Tracking (HWT) tests and Indirect Tensile Strength (ITS) tests were considered important for evaluating transverse cracking performance in the laboratory </w:t>
      </w:r>
      <w:r w:rsidRPr="00DC602B">
        <w:t xml:space="preserve">(Rada, 2013). </w:t>
      </w:r>
      <w:r>
        <w:rPr>
          <w:color w:val="0E101A"/>
        </w:rPr>
        <w:t xml:space="preserve">Different Departments of Transportation (DOTs) are using forensic investigations of transverse cracking either following the NCHRP 747 guidelines or modifying the NCHRP 747 guidelines according to their need and </w:t>
      </w:r>
      <w:r w:rsidRPr="00DC602B">
        <w:t xml:space="preserve">experience (Rada, 2013; Johnson et al., 2017). </w:t>
      </w:r>
      <w:r>
        <w:rPr>
          <w:color w:val="0E101A"/>
        </w:rPr>
        <w:t xml:space="preserve">For example, the Oklahoma Department of Transportation (ODOT) was found to have its own guideline, OHD L-57 </w:t>
      </w:r>
      <w:r>
        <w:t>(ODOT, 2014</w:t>
      </w:r>
      <w:r w:rsidR="002B164E">
        <w:t>a</w:t>
      </w:r>
      <w:r>
        <w:t>)</w:t>
      </w:r>
      <w:r>
        <w:rPr>
          <w:color w:val="0E101A"/>
        </w:rPr>
        <w:t>, for conducting forensic investigation of transverse cracking in asphalt pavements. In OHD L-57 (ODOT, 2014</w:t>
      </w:r>
      <w:r w:rsidR="002B164E">
        <w:rPr>
          <w:color w:val="0E101A"/>
        </w:rPr>
        <w:t>a</w:t>
      </w:r>
      <w:r>
        <w:rPr>
          <w:color w:val="0E101A"/>
        </w:rPr>
        <w:t>), FWD and GPR tests were suggested as non-destructive tests along with preliminary investigation for evaluating field transverse cracking</w:t>
      </w:r>
      <w:r w:rsidRPr="00474462">
        <w:t xml:space="preserve"> </w:t>
      </w:r>
      <w:r>
        <w:t>(ODOT, 2014</w:t>
      </w:r>
      <w:r w:rsidR="002B164E">
        <w:t>a</w:t>
      </w:r>
      <w:r>
        <w:t>)</w:t>
      </w:r>
      <w:r>
        <w:rPr>
          <w:color w:val="0E101A"/>
        </w:rPr>
        <w:t xml:space="preserve">. Hong and Chen (2009) used FWD test results for evaluating the effect of surface preparation, thickness, </w:t>
      </w:r>
      <w:r>
        <w:rPr>
          <w:color w:val="0E101A"/>
        </w:rPr>
        <w:lastRenderedPageBreak/>
        <w:t xml:space="preserve">and material type on the propagation of transverse crack in asphalt pavement overlay. </w:t>
      </w:r>
      <w:proofErr w:type="spellStart"/>
      <w:r>
        <w:rPr>
          <w:color w:val="0E101A"/>
        </w:rPr>
        <w:t>Krysiński</w:t>
      </w:r>
      <w:proofErr w:type="spellEnd"/>
      <w:r>
        <w:rPr>
          <w:color w:val="0E101A"/>
        </w:rPr>
        <w:t xml:space="preserve"> and </w:t>
      </w:r>
      <w:proofErr w:type="spellStart"/>
      <w:r>
        <w:rPr>
          <w:color w:val="0E101A"/>
        </w:rPr>
        <w:t>Sudyka</w:t>
      </w:r>
      <w:proofErr w:type="spellEnd"/>
      <w:r>
        <w:rPr>
          <w:color w:val="0E101A"/>
        </w:rPr>
        <w:t xml:space="preserve"> (2013) evaluated the capabilities of GPR in investigating the transverse cracking of pavements in Poland. </w:t>
      </w:r>
    </w:p>
    <w:p w14:paraId="6A9534EF" w14:textId="77777777" w:rsidR="00246992" w:rsidRDefault="00246992" w:rsidP="00246992">
      <w:pPr>
        <w:autoSpaceDE w:val="0"/>
        <w:autoSpaceDN w:val="0"/>
        <w:adjustRightInd w:val="0"/>
        <w:spacing w:line="480" w:lineRule="auto"/>
        <w:ind w:firstLine="720"/>
        <w:rPr>
          <w:rFonts w:cs="Times New Roman"/>
          <w:color w:val="0E101A"/>
          <w:szCs w:val="24"/>
        </w:rPr>
      </w:pPr>
      <w:r>
        <w:rPr>
          <w:rFonts w:cs="Times New Roman"/>
          <w:color w:val="0E101A"/>
          <w:szCs w:val="24"/>
        </w:rPr>
        <w:t xml:space="preserve">In addition to field and laboratory investigations, the </w:t>
      </w:r>
      <w:proofErr w:type="spellStart"/>
      <w:r>
        <w:rPr>
          <w:rFonts w:cs="Times New Roman"/>
          <w:color w:val="0E101A"/>
          <w:szCs w:val="24"/>
        </w:rPr>
        <w:t>AASHTOWare</w:t>
      </w:r>
      <w:proofErr w:type="spellEnd"/>
      <w:r>
        <w:rPr>
          <w:rFonts w:cs="Times New Roman"/>
          <w:color w:val="0E101A"/>
          <w:szCs w:val="24"/>
        </w:rPr>
        <w:t xml:space="preserve"> Pavement ME Design (PMED) can be used as a powerful tool for understanding the mechanisms and causes of pavement distresses. </w:t>
      </w:r>
      <w:r w:rsidRPr="007C288C">
        <w:rPr>
          <w:rFonts w:cs="Times New Roman"/>
          <w:color w:val="0E101A"/>
          <w:szCs w:val="24"/>
        </w:rPr>
        <w:t xml:space="preserve">The </w:t>
      </w:r>
      <w:r>
        <w:rPr>
          <w:rFonts w:cs="Times New Roman"/>
          <w:color w:val="0E101A"/>
          <w:szCs w:val="24"/>
        </w:rPr>
        <w:t>PMED is the upgraded version of the Mechanistic-Empirical Pavement Design Guide (MEPDG) software (</w:t>
      </w:r>
      <w:proofErr w:type="spellStart"/>
      <w:r>
        <w:rPr>
          <w:rFonts w:cs="Times New Roman"/>
          <w:color w:val="0E101A"/>
          <w:szCs w:val="24"/>
        </w:rPr>
        <w:t>AASHTOWare</w:t>
      </w:r>
      <w:proofErr w:type="spellEnd"/>
      <w:r>
        <w:rPr>
          <w:rFonts w:cs="Times New Roman"/>
          <w:color w:val="0E101A"/>
          <w:szCs w:val="24"/>
        </w:rPr>
        <w:t>, 2012). Although some improvements have been made, the</w:t>
      </w:r>
      <w:r w:rsidRPr="007C288C">
        <w:rPr>
          <w:rFonts w:cs="Times New Roman"/>
          <w:color w:val="0E101A"/>
          <w:szCs w:val="24"/>
        </w:rPr>
        <w:t xml:space="preserve"> core</w:t>
      </w:r>
      <w:r>
        <w:rPr>
          <w:rFonts w:cs="Times New Roman"/>
          <w:color w:val="0E101A"/>
          <w:szCs w:val="24"/>
        </w:rPr>
        <w:t xml:space="preserve"> </w:t>
      </w:r>
      <w:r w:rsidRPr="007C288C">
        <w:rPr>
          <w:rFonts w:cs="Times New Roman"/>
          <w:color w:val="0E101A"/>
          <w:szCs w:val="24"/>
        </w:rPr>
        <w:t>predictive models for pavement distresses</w:t>
      </w:r>
      <w:r>
        <w:rPr>
          <w:rFonts w:cs="Times New Roman"/>
          <w:color w:val="0E101A"/>
          <w:szCs w:val="24"/>
        </w:rPr>
        <w:t xml:space="preserve"> </w:t>
      </w:r>
      <w:r w:rsidRPr="007C288C">
        <w:rPr>
          <w:rFonts w:cs="Times New Roman"/>
          <w:color w:val="0E101A"/>
          <w:szCs w:val="24"/>
        </w:rPr>
        <w:t xml:space="preserve">and the </w:t>
      </w:r>
      <w:r>
        <w:rPr>
          <w:rFonts w:cs="Times New Roman"/>
          <w:color w:val="0E101A"/>
          <w:szCs w:val="24"/>
        </w:rPr>
        <w:t>Enhanced Integrated Climatic Model (</w:t>
      </w:r>
      <w:r w:rsidRPr="007C288C">
        <w:rPr>
          <w:rFonts w:cs="Times New Roman"/>
          <w:color w:val="0E101A"/>
          <w:szCs w:val="24"/>
        </w:rPr>
        <w:t>EICM</w:t>
      </w:r>
      <w:r>
        <w:rPr>
          <w:rFonts w:cs="Times New Roman"/>
          <w:color w:val="0E101A"/>
          <w:szCs w:val="24"/>
        </w:rPr>
        <w:t>)</w:t>
      </w:r>
      <w:r w:rsidRPr="007C288C">
        <w:rPr>
          <w:rFonts w:cs="Times New Roman"/>
          <w:color w:val="0E101A"/>
          <w:szCs w:val="24"/>
        </w:rPr>
        <w:t xml:space="preserve"> are </w:t>
      </w:r>
      <w:r>
        <w:rPr>
          <w:rFonts w:cs="Times New Roman"/>
          <w:color w:val="0E101A"/>
          <w:szCs w:val="24"/>
        </w:rPr>
        <w:t xml:space="preserve">essentially </w:t>
      </w:r>
      <w:r w:rsidRPr="007C288C">
        <w:rPr>
          <w:rFonts w:cs="Times New Roman"/>
          <w:color w:val="0E101A"/>
          <w:szCs w:val="24"/>
        </w:rPr>
        <w:t>the same as that in the MEPDG</w:t>
      </w:r>
      <w:r>
        <w:rPr>
          <w:rFonts w:cs="Times New Roman"/>
          <w:color w:val="0E101A"/>
          <w:szCs w:val="24"/>
        </w:rPr>
        <w:t xml:space="preserve"> </w:t>
      </w:r>
      <w:r w:rsidRPr="007C288C">
        <w:rPr>
          <w:rFonts w:cs="Times New Roman"/>
          <w:color w:val="0E101A"/>
          <w:szCs w:val="24"/>
        </w:rPr>
        <w:t>(</w:t>
      </w:r>
      <w:proofErr w:type="spellStart"/>
      <w:r w:rsidRPr="007C288C">
        <w:rPr>
          <w:rFonts w:cs="Times New Roman"/>
          <w:color w:val="0E101A"/>
          <w:szCs w:val="24"/>
        </w:rPr>
        <w:t>AASHTOWare</w:t>
      </w:r>
      <w:proofErr w:type="spellEnd"/>
      <w:r>
        <w:rPr>
          <w:rFonts w:cs="Times New Roman"/>
          <w:color w:val="0E101A"/>
          <w:szCs w:val="24"/>
        </w:rPr>
        <w:t>,</w:t>
      </w:r>
      <w:r w:rsidRPr="007C288C">
        <w:rPr>
          <w:rFonts w:cs="Times New Roman"/>
          <w:color w:val="0E101A"/>
          <w:szCs w:val="24"/>
        </w:rPr>
        <w:t xml:space="preserve"> 2012)</w:t>
      </w:r>
      <w:r>
        <w:rPr>
          <w:rFonts w:cs="Times New Roman"/>
          <w:color w:val="0E101A"/>
          <w:szCs w:val="24"/>
        </w:rPr>
        <w:t xml:space="preserve">. </w:t>
      </w:r>
      <w:r w:rsidRPr="007C288C">
        <w:rPr>
          <w:rFonts w:cs="Times New Roman"/>
          <w:color w:val="0E101A"/>
          <w:szCs w:val="24"/>
        </w:rPr>
        <w:t>The P</w:t>
      </w:r>
      <w:r>
        <w:rPr>
          <w:rFonts w:cs="Times New Roman"/>
          <w:color w:val="0E101A"/>
          <w:szCs w:val="24"/>
        </w:rPr>
        <w:t xml:space="preserve">MED </w:t>
      </w:r>
      <w:r w:rsidRPr="007C288C">
        <w:rPr>
          <w:rFonts w:cs="Times New Roman"/>
          <w:color w:val="0E101A"/>
          <w:szCs w:val="24"/>
        </w:rPr>
        <w:t>utilizes traffic, soil and aggregate properties, asphalt binder and mix properties and climate data for design</w:t>
      </w:r>
      <w:r>
        <w:rPr>
          <w:rFonts w:cs="Times New Roman"/>
          <w:color w:val="0E101A"/>
          <w:szCs w:val="24"/>
        </w:rPr>
        <w:t>ing</w:t>
      </w:r>
      <w:r w:rsidRPr="007C288C">
        <w:rPr>
          <w:rFonts w:cs="Times New Roman"/>
          <w:color w:val="0E101A"/>
          <w:szCs w:val="24"/>
        </w:rPr>
        <w:t xml:space="preserve"> flexible </w:t>
      </w:r>
      <w:r w:rsidRPr="00DC602B">
        <w:rPr>
          <w:rFonts w:cs="Times New Roman"/>
          <w:szCs w:val="24"/>
        </w:rPr>
        <w:t xml:space="preserve">pavement (AASHTO, 2008). </w:t>
      </w:r>
      <w:r w:rsidRPr="007C288C">
        <w:rPr>
          <w:rFonts w:cs="Times New Roman"/>
          <w:color w:val="0E101A"/>
          <w:szCs w:val="24"/>
        </w:rPr>
        <w:t xml:space="preserve">The structural response of the pavement is calculated using the layered-elastic model for each axle type and load. The pavement performance </w:t>
      </w:r>
      <w:r>
        <w:rPr>
          <w:rFonts w:cs="Times New Roman"/>
          <w:color w:val="0E101A"/>
          <w:szCs w:val="24"/>
        </w:rPr>
        <w:t xml:space="preserve">is predicted </w:t>
      </w:r>
      <w:r w:rsidRPr="007C288C">
        <w:rPr>
          <w:rFonts w:cs="Times New Roman"/>
          <w:color w:val="0E101A"/>
          <w:szCs w:val="24"/>
        </w:rPr>
        <w:t>in terms of rutting, fatigue cracking, transverse cracking</w:t>
      </w:r>
      <w:r>
        <w:rPr>
          <w:rFonts w:cs="Times New Roman"/>
          <w:color w:val="0E101A"/>
          <w:szCs w:val="24"/>
        </w:rPr>
        <w:t>,</w:t>
      </w:r>
      <w:r w:rsidRPr="007C288C">
        <w:rPr>
          <w:rFonts w:cs="Times New Roman"/>
          <w:color w:val="0E101A"/>
          <w:szCs w:val="24"/>
        </w:rPr>
        <w:t xml:space="preserve"> and </w:t>
      </w:r>
      <w:r>
        <w:rPr>
          <w:rFonts w:cs="Times New Roman"/>
          <w:color w:val="0E101A"/>
          <w:szCs w:val="24"/>
        </w:rPr>
        <w:t xml:space="preserve">international roughness index or </w:t>
      </w:r>
      <w:r w:rsidRPr="00DC602B">
        <w:rPr>
          <w:rFonts w:cs="Times New Roman"/>
          <w:szCs w:val="24"/>
        </w:rPr>
        <w:t xml:space="preserve">IRI (AASHTO, 2008). </w:t>
      </w:r>
      <w:r w:rsidRPr="007C288C">
        <w:rPr>
          <w:rFonts w:cs="Times New Roman"/>
          <w:color w:val="0E101A"/>
          <w:szCs w:val="24"/>
        </w:rPr>
        <w:t xml:space="preserve">These models can be used to determine the effect of different structural components </w:t>
      </w:r>
      <w:r>
        <w:rPr>
          <w:rFonts w:cs="Times New Roman"/>
          <w:color w:val="0E101A"/>
          <w:szCs w:val="24"/>
        </w:rPr>
        <w:t xml:space="preserve">and material properties </w:t>
      </w:r>
      <w:r w:rsidRPr="007C288C">
        <w:rPr>
          <w:rFonts w:cs="Times New Roman"/>
          <w:color w:val="0E101A"/>
          <w:szCs w:val="24"/>
        </w:rPr>
        <w:t>on the pavement distresses.</w:t>
      </w:r>
      <w:r>
        <w:rPr>
          <w:rFonts w:cs="Times New Roman"/>
          <w:color w:val="0E101A"/>
          <w:szCs w:val="24"/>
        </w:rPr>
        <w:t xml:space="preserve"> </w:t>
      </w:r>
    </w:p>
    <w:p w14:paraId="791CB2A0" w14:textId="77777777" w:rsidR="00246992" w:rsidRDefault="00246992" w:rsidP="00246992">
      <w:pPr>
        <w:autoSpaceDE w:val="0"/>
        <w:autoSpaceDN w:val="0"/>
        <w:adjustRightInd w:val="0"/>
        <w:spacing w:line="480" w:lineRule="auto"/>
        <w:ind w:firstLine="720"/>
        <w:rPr>
          <w:rFonts w:cs="Times New Roman"/>
          <w:color w:val="0E101A"/>
          <w:szCs w:val="24"/>
        </w:rPr>
      </w:pPr>
      <w:r>
        <w:rPr>
          <w:rFonts w:cs="Times New Roman"/>
          <w:color w:val="0E101A"/>
          <w:szCs w:val="24"/>
        </w:rPr>
        <w:t>Several</w:t>
      </w:r>
      <w:r w:rsidRPr="007C288C">
        <w:rPr>
          <w:rFonts w:cs="Times New Roman"/>
          <w:color w:val="0E101A"/>
          <w:szCs w:val="24"/>
        </w:rPr>
        <w:t xml:space="preserve"> studies </w:t>
      </w:r>
      <w:r>
        <w:rPr>
          <w:rFonts w:cs="Times New Roman"/>
          <w:color w:val="0E101A"/>
          <w:szCs w:val="24"/>
        </w:rPr>
        <w:t>have been</w:t>
      </w:r>
      <w:r w:rsidRPr="007C288C">
        <w:rPr>
          <w:rFonts w:cs="Times New Roman"/>
          <w:color w:val="0E101A"/>
          <w:szCs w:val="24"/>
        </w:rPr>
        <w:t xml:space="preserve"> conducted </w:t>
      </w:r>
      <w:r w:rsidRPr="00DC602B">
        <w:rPr>
          <w:rFonts w:cs="Times New Roman"/>
          <w:szCs w:val="24"/>
        </w:rPr>
        <w:t>previously on the sensitivity analysis of design input parameters on pavement performance using PMED (Kim et </w:t>
      </w:r>
      <w:r w:rsidRPr="00DC602B">
        <w:rPr>
          <w:rStyle w:val="Emphasis"/>
          <w:rFonts w:cs="Times New Roman"/>
          <w:i w:val="0"/>
          <w:iCs w:val="0"/>
          <w:szCs w:val="24"/>
        </w:rPr>
        <w:t>al</w:t>
      </w:r>
      <w:r w:rsidRPr="00DC602B">
        <w:rPr>
          <w:rFonts w:cs="Times New Roman"/>
          <w:szCs w:val="24"/>
        </w:rPr>
        <w:t>., 2005; Kim et al., 2007; Li et </w:t>
      </w:r>
      <w:r w:rsidRPr="00DC602B">
        <w:rPr>
          <w:rStyle w:val="Emphasis"/>
          <w:rFonts w:cs="Times New Roman"/>
          <w:i w:val="0"/>
          <w:iCs w:val="0"/>
          <w:szCs w:val="24"/>
        </w:rPr>
        <w:t>al., </w:t>
      </w:r>
      <w:r w:rsidRPr="00DC602B">
        <w:rPr>
          <w:rFonts w:cs="Times New Roman"/>
          <w:szCs w:val="24"/>
        </w:rPr>
        <w:t>2012; Li et </w:t>
      </w:r>
      <w:r w:rsidRPr="00DC602B">
        <w:rPr>
          <w:rStyle w:val="Emphasis"/>
          <w:rFonts w:cs="Times New Roman"/>
          <w:i w:val="0"/>
          <w:iCs w:val="0"/>
          <w:szCs w:val="24"/>
        </w:rPr>
        <w:t>al., </w:t>
      </w:r>
      <w:r w:rsidRPr="00DC602B">
        <w:rPr>
          <w:rFonts w:cs="Times New Roman"/>
          <w:szCs w:val="24"/>
        </w:rPr>
        <w:t>2013; Schwartz et </w:t>
      </w:r>
      <w:r w:rsidRPr="00DC602B">
        <w:rPr>
          <w:rStyle w:val="Emphasis"/>
          <w:rFonts w:cs="Times New Roman"/>
          <w:i w:val="0"/>
          <w:iCs w:val="0"/>
          <w:szCs w:val="24"/>
        </w:rPr>
        <w:t>al.,</w:t>
      </w:r>
      <w:r w:rsidRPr="00DC602B">
        <w:rPr>
          <w:rFonts w:cs="Times New Roman"/>
          <w:szCs w:val="24"/>
        </w:rPr>
        <w:t xml:space="preserve"> 2013). </w:t>
      </w:r>
      <w:proofErr w:type="spellStart"/>
      <w:r w:rsidRPr="00DC602B">
        <w:rPr>
          <w:rFonts w:cs="Times New Roman"/>
          <w:szCs w:val="24"/>
        </w:rPr>
        <w:t>Nazzal</w:t>
      </w:r>
      <w:proofErr w:type="spellEnd"/>
      <w:r w:rsidRPr="00DC602B">
        <w:rPr>
          <w:rFonts w:cs="Times New Roman"/>
          <w:szCs w:val="24"/>
        </w:rPr>
        <w:t xml:space="preserve"> et al. (2012) investigated the effect of </w:t>
      </w:r>
      <w:r>
        <w:rPr>
          <w:rFonts w:cs="Times New Roman"/>
          <w:szCs w:val="24"/>
        </w:rPr>
        <w:t xml:space="preserve">Warm Mix Asphalt (WMA) on the performance of asphalt pavement using the MEPDG and compared to that of HMA. </w:t>
      </w:r>
      <w:r w:rsidRPr="007C288C">
        <w:rPr>
          <w:rFonts w:cs="Times New Roman"/>
          <w:color w:val="0E101A"/>
          <w:szCs w:val="24"/>
        </w:rPr>
        <w:t>Kim et al. (2005) conducted a local sensitivity analysis on the material input parameters of flexible pavement</w:t>
      </w:r>
      <w:r>
        <w:rPr>
          <w:rFonts w:cs="Times New Roman"/>
          <w:color w:val="0E101A"/>
          <w:szCs w:val="24"/>
        </w:rPr>
        <w:t>s</w:t>
      </w:r>
      <w:r w:rsidRPr="007C288C">
        <w:rPr>
          <w:rFonts w:cs="Times New Roman"/>
          <w:color w:val="0E101A"/>
          <w:szCs w:val="24"/>
        </w:rPr>
        <w:t>. The binder</w:t>
      </w:r>
      <w:r>
        <w:rPr>
          <w:rFonts w:cs="Times New Roman"/>
          <w:color w:val="0E101A"/>
          <w:szCs w:val="24"/>
        </w:rPr>
        <w:t xml:space="preserve"> grade</w:t>
      </w:r>
      <w:r w:rsidRPr="007C288C">
        <w:rPr>
          <w:rFonts w:cs="Times New Roman"/>
          <w:color w:val="0E101A"/>
          <w:szCs w:val="24"/>
        </w:rPr>
        <w:t>, volume of effective binder content and type of base (unbound</w:t>
      </w:r>
      <w:r>
        <w:rPr>
          <w:rFonts w:cs="Times New Roman"/>
          <w:color w:val="0E101A"/>
          <w:szCs w:val="24"/>
        </w:rPr>
        <w:t>,</w:t>
      </w:r>
      <w:r w:rsidRPr="007C288C">
        <w:rPr>
          <w:rFonts w:cs="Times New Roman"/>
          <w:color w:val="0E101A"/>
          <w:szCs w:val="24"/>
        </w:rPr>
        <w:t xml:space="preserve"> bound</w:t>
      </w:r>
      <w:r>
        <w:rPr>
          <w:rFonts w:cs="Times New Roman"/>
          <w:color w:val="0E101A"/>
          <w:szCs w:val="24"/>
        </w:rPr>
        <w:t>, composite</w:t>
      </w:r>
      <w:r w:rsidRPr="007C288C">
        <w:rPr>
          <w:rFonts w:cs="Times New Roman"/>
          <w:color w:val="0E101A"/>
          <w:szCs w:val="24"/>
        </w:rPr>
        <w:t xml:space="preserve">) were found as sensitive design inputs for transverse cracking. Also, </w:t>
      </w:r>
      <w:r>
        <w:rPr>
          <w:rFonts w:cs="Times New Roman"/>
          <w:color w:val="0E101A"/>
          <w:szCs w:val="24"/>
        </w:rPr>
        <w:t>K</w:t>
      </w:r>
      <w:r w:rsidRPr="007C288C">
        <w:rPr>
          <w:rFonts w:cs="Times New Roman"/>
          <w:color w:val="0E101A"/>
          <w:szCs w:val="24"/>
        </w:rPr>
        <w:t xml:space="preserve">im et al. (2007) conducted a study to evaluate the effect of </w:t>
      </w:r>
      <w:r>
        <w:rPr>
          <w:rFonts w:cs="Times New Roman"/>
          <w:color w:val="0E101A"/>
          <w:szCs w:val="24"/>
        </w:rPr>
        <w:t>MEPDG</w:t>
      </w:r>
      <w:r w:rsidRPr="007C288C">
        <w:rPr>
          <w:rFonts w:cs="Times New Roman"/>
          <w:color w:val="0E101A"/>
          <w:szCs w:val="24"/>
        </w:rPr>
        <w:t xml:space="preserve"> </w:t>
      </w:r>
      <w:r w:rsidRPr="007C288C">
        <w:rPr>
          <w:rFonts w:cs="Times New Roman"/>
          <w:color w:val="0E101A"/>
          <w:szCs w:val="24"/>
        </w:rPr>
        <w:lastRenderedPageBreak/>
        <w:t xml:space="preserve">inputs on </w:t>
      </w:r>
      <w:r>
        <w:rPr>
          <w:rFonts w:cs="Times New Roman"/>
          <w:color w:val="0E101A"/>
          <w:szCs w:val="24"/>
        </w:rPr>
        <w:t xml:space="preserve">the performance of </w:t>
      </w:r>
      <w:r w:rsidRPr="007C288C">
        <w:rPr>
          <w:rFonts w:cs="Times New Roman"/>
          <w:color w:val="0E101A"/>
          <w:szCs w:val="24"/>
        </w:rPr>
        <w:t>flexible pavement</w:t>
      </w:r>
      <w:r>
        <w:rPr>
          <w:rFonts w:cs="Times New Roman"/>
          <w:color w:val="0E101A"/>
          <w:szCs w:val="24"/>
        </w:rPr>
        <w:t>s</w:t>
      </w:r>
      <w:r w:rsidRPr="007C288C">
        <w:rPr>
          <w:rFonts w:cs="Times New Roman"/>
          <w:color w:val="0E101A"/>
          <w:szCs w:val="24"/>
        </w:rPr>
        <w:t xml:space="preserve">. </w:t>
      </w:r>
      <w:r>
        <w:rPr>
          <w:rFonts w:cs="Times New Roman"/>
          <w:szCs w:val="24"/>
        </w:rPr>
        <w:t>T</w:t>
      </w:r>
      <w:r w:rsidRPr="007C288C">
        <w:rPr>
          <w:rFonts w:cs="Times New Roman"/>
          <w:szCs w:val="24"/>
        </w:rPr>
        <w:t>he effect</w:t>
      </w:r>
      <w:r>
        <w:rPr>
          <w:rFonts w:cs="Times New Roman"/>
          <w:szCs w:val="24"/>
        </w:rPr>
        <w:t>s</w:t>
      </w:r>
      <w:r w:rsidRPr="007C288C">
        <w:rPr>
          <w:rFonts w:cs="Times New Roman"/>
          <w:szCs w:val="24"/>
        </w:rPr>
        <w:t xml:space="preserve"> of 20 individual inputs on five different performance measures, namely longitudinal cracking, alligator cracking, transverse cracking, </w:t>
      </w:r>
      <w:proofErr w:type="gramStart"/>
      <w:r w:rsidRPr="007C288C">
        <w:rPr>
          <w:rFonts w:cs="Times New Roman"/>
          <w:szCs w:val="24"/>
        </w:rPr>
        <w:t>rutting</w:t>
      </w:r>
      <w:proofErr w:type="gramEnd"/>
      <w:r w:rsidRPr="007C288C">
        <w:rPr>
          <w:rFonts w:cs="Times New Roman"/>
          <w:szCs w:val="24"/>
        </w:rPr>
        <w:t xml:space="preserve"> and roughness </w:t>
      </w:r>
      <w:r>
        <w:rPr>
          <w:rFonts w:cs="Times New Roman"/>
          <w:szCs w:val="24"/>
        </w:rPr>
        <w:t xml:space="preserve">were studied </w:t>
      </w:r>
      <w:r w:rsidRPr="007C288C">
        <w:rPr>
          <w:rFonts w:cs="Times New Roman"/>
          <w:szCs w:val="24"/>
        </w:rPr>
        <w:t>for each pavement structure</w:t>
      </w:r>
      <w:r>
        <w:rPr>
          <w:rFonts w:cs="Times New Roman"/>
          <w:szCs w:val="24"/>
        </w:rPr>
        <w:t xml:space="preserve"> from </w:t>
      </w:r>
      <w:r w:rsidRPr="007C288C">
        <w:rPr>
          <w:rFonts w:cs="Times New Roman"/>
          <w:szCs w:val="24"/>
        </w:rPr>
        <w:t>200 simulations using the MEPDG.</w:t>
      </w:r>
      <w:r>
        <w:rPr>
          <w:rFonts w:cs="Times New Roman"/>
          <w:szCs w:val="24"/>
        </w:rPr>
        <w:t xml:space="preserve"> Transverse cracking was found to increase with an increase in asphalt volumetric (air void content, effective binder content and voids in mineral aggregate) and binder PG. However, transverse cracking was found to decrease with an increase in the mean annual air temperature</w:t>
      </w:r>
      <w:r w:rsidRPr="006E74C1">
        <w:rPr>
          <w:rFonts w:cs="Times New Roman"/>
          <w:color w:val="0E101A"/>
          <w:szCs w:val="24"/>
        </w:rPr>
        <w:t xml:space="preserve"> </w:t>
      </w:r>
      <w:r>
        <w:rPr>
          <w:rFonts w:cs="Times New Roman"/>
          <w:color w:val="0E101A"/>
          <w:szCs w:val="24"/>
        </w:rPr>
        <w:t>(K</w:t>
      </w:r>
      <w:r w:rsidRPr="00981CE7">
        <w:rPr>
          <w:rFonts w:cs="Times New Roman"/>
          <w:color w:val="0E101A"/>
          <w:szCs w:val="24"/>
        </w:rPr>
        <w:t>im et al.</w:t>
      </w:r>
      <w:r>
        <w:rPr>
          <w:rFonts w:cs="Times New Roman"/>
          <w:color w:val="0E101A"/>
          <w:szCs w:val="24"/>
        </w:rPr>
        <w:t xml:space="preserve">, </w:t>
      </w:r>
      <w:r w:rsidRPr="00981CE7">
        <w:rPr>
          <w:rFonts w:cs="Times New Roman"/>
          <w:color w:val="0E101A"/>
          <w:szCs w:val="24"/>
        </w:rPr>
        <w:t>2007)</w:t>
      </w:r>
      <w:r>
        <w:rPr>
          <w:rFonts w:cs="Times New Roman"/>
          <w:szCs w:val="24"/>
        </w:rPr>
        <w:t>.</w:t>
      </w:r>
      <w:r w:rsidRPr="006E74C1">
        <w:rPr>
          <w:rFonts w:cs="Times New Roman"/>
          <w:szCs w:val="24"/>
        </w:rPr>
        <w:t xml:space="preserve"> </w:t>
      </w:r>
      <w:r w:rsidRPr="006E74C1">
        <w:rPr>
          <w:rFonts w:cs="Times New Roman"/>
          <w:color w:val="0E101A"/>
          <w:szCs w:val="24"/>
        </w:rPr>
        <w:t xml:space="preserve">Graves and </w:t>
      </w:r>
      <w:proofErr w:type="spellStart"/>
      <w:r w:rsidRPr="006E74C1">
        <w:rPr>
          <w:rFonts w:cs="Times New Roman"/>
          <w:color w:val="0E101A"/>
          <w:szCs w:val="24"/>
        </w:rPr>
        <w:t>Mahboub</w:t>
      </w:r>
      <w:proofErr w:type="spellEnd"/>
      <w:r w:rsidRPr="006E74C1">
        <w:rPr>
          <w:rFonts w:cs="Times New Roman"/>
          <w:color w:val="0E101A"/>
          <w:szCs w:val="24"/>
        </w:rPr>
        <w:t xml:space="preserve"> (2006) conducted a global sensitivity analysis of MEPDG design input parameters for flexible pavement performances. The HMA dynamic modulus, effective binder content, HMA creep compliance </w:t>
      </w:r>
      <w:r>
        <w:rPr>
          <w:rFonts w:cs="Times New Roman"/>
          <w:color w:val="0E101A"/>
          <w:szCs w:val="24"/>
        </w:rPr>
        <w:t>(slope ‘</w:t>
      </w:r>
      <w:r w:rsidRPr="006E74C1">
        <w:rPr>
          <w:rFonts w:cs="Times New Roman"/>
          <w:color w:val="0E101A"/>
          <w:szCs w:val="24"/>
        </w:rPr>
        <w:t>m</w:t>
      </w:r>
      <w:r>
        <w:rPr>
          <w:rFonts w:cs="Times New Roman"/>
          <w:color w:val="0E101A"/>
          <w:szCs w:val="24"/>
        </w:rPr>
        <w:t>’</w:t>
      </w:r>
      <w:r w:rsidRPr="006E74C1">
        <w:rPr>
          <w:rFonts w:cs="Times New Roman"/>
          <w:color w:val="0E101A"/>
          <w:szCs w:val="24"/>
        </w:rPr>
        <w:t xml:space="preserve"> </w:t>
      </w:r>
      <w:r>
        <w:rPr>
          <w:rFonts w:cs="Times New Roman"/>
          <w:color w:val="0E101A"/>
          <w:szCs w:val="24"/>
        </w:rPr>
        <w:t xml:space="preserve">and </w:t>
      </w:r>
      <w:r w:rsidRPr="006E74C1">
        <w:rPr>
          <w:rFonts w:cs="Times New Roman"/>
          <w:color w:val="0E101A"/>
          <w:szCs w:val="24"/>
        </w:rPr>
        <w:t>exponent</w:t>
      </w:r>
      <w:r>
        <w:rPr>
          <w:rFonts w:cs="Times New Roman"/>
          <w:color w:val="0E101A"/>
          <w:szCs w:val="24"/>
        </w:rPr>
        <w:t>)</w:t>
      </w:r>
      <w:r w:rsidRPr="006E74C1">
        <w:rPr>
          <w:rFonts w:cs="Times New Roman"/>
          <w:color w:val="0E101A"/>
          <w:szCs w:val="24"/>
        </w:rPr>
        <w:t xml:space="preserve">, tensile strength at </w:t>
      </w:r>
      <w:r>
        <w:rPr>
          <w:rFonts w:cs="Times New Roman"/>
          <w:color w:val="0E101A"/>
          <w:szCs w:val="24"/>
        </w:rPr>
        <w:t>-10</w:t>
      </w:r>
      <w:r w:rsidRPr="006E74C1">
        <w:rPr>
          <w:rFonts w:cs="Times New Roman"/>
          <w:color w:val="0E101A"/>
          <w:szCs w:val="24"/>
        </w:rPr>
        <w:t>°</w:t>
      </w:r>
      <w:r>
        <w:rPr>
          <w:rFonts w:cs="Times New Roman"/>
          <w:color w:val="0E101A"/>
          <w:szCs w:val="24"/>
        </w:rPr>
        <w:t>C</w:t>
      </w:r>
      <w:r w:rsidRPr="006E74C1">
        <w:rPr>
          <w:rFonts w:cs="Times New Roman"/>
          <w:color w:val="0E101A"/>
          <w:szCs w:val="24"/>
        </w:rPr>
        <w:t xml:space="preserve">, HMA thickness and coefficient of contraction of aggregates of HMA were found as the most sensitive material properties for transverse cracking. </w:t>
      </w:r>
      <w:r w:rsidRPr="006E74C1">
        <w:rPr>
          <w:rFonts w:cs="Times New Roman"/>
          <w:szCs w:val="24"/>
        </w:rPr>
        <w:t xml:space="preserve">Hasan et al. (2016) investigated the effect of mean annual temperature and mean annual precipitation on the performance of flexible pavements using the </w:t>
      </w:r>
      <w:r>
        <w:rPr>
          <w:rFonts w:cs="Times New Roman"/>
          <w:szCs w:val="24"/>
        </w:rPr>
        <w:t xml:space="preserve">MEPDG </w:t>
      </w:r>
      <w:r w:rsidRPr="006E74C1">
        <w:rPr>
          <w:rFonts w:cs="Times New Roman"/>
          <w:szCs w:val="24"/>
        </w:rPr>
        <w:t xml:space="preserve">software. Transverse cracking was found to be significantly influenced by the variation of mean annual </w:t>
      </w:r>
      <w:r w:rsidRPr="00DC602B">
        <w:rPr>
          <w:rFonts w:cs="Times New Roman"/>
          <w:szCs w:val="24"/>
        </w:rPr>
        <w:t xml:space="preserve">temperature. Yang et al. (2017) </w:t>
      </w:r>
      <w:r w:rsidRPr="006E74C1">
        <w:rPr>
          <w:rFonts w:cs="Times New Roman"/>
          <w:szCs w:val="24"/>
        </w:rPr>
        <w:t>conducted a correlation analysis between the temperature indices and the flexible pavement distresses, predicted by the MEPDG. The</w:t>
      </w:r>
      <w:r>
        <w:rPr>
          <w:rFonts w:cs="Times New Roman"/>
          <w:szCs w:val="24"/>
        </w:rPr>
        <w:t xml:space="preserve"> mean</w:t>
      </w:r>
      <w:r w:rsidRPr="006E74C1">
        <w:rPr>
          <w:rFonts w:cs="Times New Roman"/>
          <w:szCs w:val="24"/>
        </w:rPr>
        <w:t xml:space="preserve"> a</w:t>
      </w:r>
      <w:r w:rsidRPr="00AA231B">
        <w:rPr>
          <w:rFonts w:eastAsia="Times New Roman" w:cs="Times New Roman"/>
          <w:szCs w:val="24"/>
        </w:rPr>
        <w:t>nnual temperature</w:t>
      </w:r>
      <w:r w:rsidRPr="006E74C1">
        <w:rPr>
          <w:rFonts w:cs="Times New Roman"/>
          <w:szCs w:val="24"/>
        </w:rPr>
        <w:t xml:space="preserve"> and the</w:t>
      </w:r>
      <w:r w:rsidRPr="00AA231B">
        <w:rPr>
          <w:rFonts w:eastAsia="Times New Roman" w:cs="Times New Roman"/>
          <w:szCs w:val="24"/>
        </w:rPr>
        <w:t xml:space="preserve"> </w:t>
      </w:r>
      <w:r>
        <w:rPr>
          <w:rFonts w:eastAsia="Times New Roman" w:cs="Times New Roman"/>
          <w:szCs w:val="24"/>
        </w:rPr>
        <w:t>mean</w:t>
      </w:r>
      <w:r w:rsidRPr="00AA231B">
        <w:rPr>
          <w:rFonts w:eastAsia="Times New Roman" w:cs="Times New Roman"/>
          <w:szCs w:val="24"/>
        </w:rPr>
        <w:t xml:space="preserve"> temperature in</w:t>
      </w:r>
      <w:r w:rsidRPr="006E74C1">
        <w:rPr>
          <w:rFonts w:cs="Times New Roman"/>
          <w:szCs w:val="24"/>
        </w:rPr>
        <w:t xml:space="preserve"> cold months were found to have strong correlations with</w:t>
      </w:r>
      <w:r w:rsidRPr="00AA231B">
        <w:rPr>
          <w:rFonts w:eastAsia="Times New Roman" w:cs="Times New Roman"/>
          <w:szCs w:val="24"/>
        </w:rPr>
        <w:t xml:space="preserve"> thermal cracking</w:t>
      </w:r>
      <w:r w:rsidRPr="006E74C1">
        <w:rPr>
          <w:rFonts w:cs="Times New Roman"/>
          <w:szCs w:val="24"/>
        </w:rPr>
        <w:t xml:space="preserve"> </w:t>
      </w:r>
      <w:r>
        <w:rPr>
          <w:rFonts w:cs="Times New Roman"/>
          <w:szCs w:val="24"/>
        </w:rPr>
        <w:t>in</w:t>
      </w:r>
      <w:r w:rsidRPr="006E74C1">
        <w:rPr>
          <w:rFonts w:cs="Times New Roman"/>
          <w:szCs w:val="24"/>
        </w:rPr>
        <w:t xml:space="preserve"> </w:t>
      </w:r>
      <w:r>
        <w:rPr>
          <w:rFonts w:cs="Times New Roman"/>
          <w:szCs w:val="24"/>
        </w:rPr>
        <w:t>flexible</w:t>
      </w:r>
      <w:r w:rsidRPr="006E74C1">
        <w:rPr>
          <w:rFonts w:cs="Times New Roman"/>
          <w:szCs w:val="24"/>
        </w:rPr>
        <w:t xml:space="preserve"> pavement</w:t>
      </w:r>
      <w:r>
        <w:rPr>
          <w:rFonts w:cs="Times New Roman"/>
          <w:szCs w:val="24"/>
        </w:rPr>
        <w:t>s</w:t>
      </w:r>
      <w:r w:rsidRPr="006E74C1">
        <w:rPr>
          <w:rFonts w:cs="Times New Roman"/>
          <w:szCs w:val="24"/>
        </w:rPr>
        <w:t xml:space="preserve">. </w:t>
      </w:r>
      <w:r w:rsidRPr="006E74C1">
        <w:rPr>
          <w:rFonts w:cs="Times New Roman"/>
          <w:color w:val="0E101A"/>
          <w:szCs w:val="24"/>
        </w:rPr>
        <w:t xml:space="preserve">Based on these studies, a sensitivity analysis can be </w:t>
      </w:r>
      <w:r>
        <w:rPr>
          <w:rFonts w:cs="Times New Roman"/>
          <w:color w:val="0E101A"/>
          <w:szCs w:val="24"/>
        </w:rPr>
        <w:t xml:space="preserve">a </w:t>
      </w:r>
      <w:r w:rsidRPr="006E74C1">
        <w:rPr>
          <w:rFonts w:cs="Times New Roman"/>
          <w:color w:val="0E101A"/>
          <w:szCs w:val="24"/>
        </w:rPr>
        <w:t xml:space="preserve">useful </w:t>
      </w:r>
      <w:r>
        <w:rPr>
          <w:rFonts w:cs="Times New Roman"/>
          <w:color w:val="0E101A"/>
          <w:szCs w:val="24"/>
        </w:rPr>
        <w:t xml:space="preserve">tool </w:t>
      </w:r>
      <w:r w:rsidRPr="006E74C1">
        <w:rPr>
          <w:rFonts w:cs="Times New Roman"/>
          <w:color w:val="0E101A"/>
          <w:szCs w:val="24"/>
        </w:rPr>
        <w:t xml:space="preserve">for </w:t>
      </w:r>
      <w:r>
        <w:rPr>
          <w:rFonts w:cs="Times New Roman"/>
          <w:color w:val="0E101A"/>
          <w:szCs w:val="24"/>
        </w:rPr>
        <w:t>understanding the</w:t>
      </w:r>
      <w:r w:rsidRPr="006E74C1">
        <w:rPr>
          <w:rFonts w:cs="Times New Roman"/>
          <w:color w:val="0E101A"/>
          <w:szCs w:val="24"/>
        </w:rPr>
        <w:t xml:space="preserve"> </w:t>
      </w:r>
      <w:r>
        <w:rPr>
          <w:rFonts w:cs="Times New Roman"/>
          <w:color w:val="0E101A"/>
          <w:szCs w:val="24"/>
        </w:rPr>
        <w:t xml:space="preserve">causes and mechanisms </w:t>
      </w:r>
      <w:r w:rsidRPr="006E74C1">
        <w:rPr>
          <w:rFonts w:cs="Times New Roman"/>
          <w:color w:val="0E101A"/>
          <w:szCs w:val="24"/>
        </w:rPr>
        <w:t xml:space="preserve">of </w:t>
      </w:r>
      <w:r>
        <w:rPr>
          <w:rFonts w:cs="Times New Roman"/>
          <w:color w:val="0E101A"/>
          <w:szCs w:val="24"/>
        </w:rPr>
        <w:t>distresses</w:t>
      </w:r>
      <w:r w:rsidRPr="006E74C1">
        <w:rPr>
          <w:rFonts w:cs="Times New Roman"/>
          <w:color w:val="0E101A"/>
          <w:szCs w:val="24"/>
        </w:rPr>
        <w:t xml:space="preserve"> </w:t>
      </w:r>
      <w:r>
        <w:rPr>
          <w:rFonts w:cs="Times New Roman"/>
          <w:color w:val="0E101A"/>
          <w:szCs w:val="24"/>
        </w:rPr>
        <w:t xml:space="preserve">in flexible pavements </w:t>
      </w:r>
      <w:r w:rsidRPr="00DC602B">
        <w:rPr>
          <w:rFonts w:cs="Times New Roman"/>
          <w:szCs w:val="24"/>
        </w:rPr>
        <w:t>(Kim et </w:t>
      </w:r>
      <w:r w:rsidRPr="00DC602B">
        <w:rPr>
          <w:rStyle w:val="Emphasis"/>
          <w:rFonts w:cs="Times New Roman"/>
          <w:i w:val="0"/>
          <w:iCs w:val="0"/>
          <w:szCs w:val="24"/>
        </w:rPr>
        <w:t>al</w:t>
      </w:r>
      <w:r w:rsidRPr="00DC602B">
        <w:rPr>
          <w:rFonts w:cs="Times New Roman"/>
          <w:szCs w:val="24"/>
        </w:rPr>
        <w:t>., 2005; Li et </w:t>
      </w:r>
      <w:r w:rsidRPr="00DC602B">
        <w:rPr>
          <w:rStyle w:val="Emphasis"/>
          <w:rFonts w:cs="Times New Roman"/>
          <w:i w:val="0"/>
          <w:iCs w:val="0"/>
          <w:szCs w:val="24"/>
        </w:rPr>
        <w:t>al., </w:t>
      </w:r>
      <w:r w:rsidRPr="00DC602B">
        <w:rPr>
          <w:rFonts w:cs="Times New Roman"/>
          <w:szCs w:val="24"/>
        </w:rPr>
        <w:t>2012; Li et </w:t>
      </w:r>
      <w:r w:rsidRPr="00DC602B">
        <w:rPr>
          <w:rStyle w:val="Emphasis"/>
          <w:rFonts w:cs="Times New Roman"/>
          <w:i w:val="0"/>
          <w:iCs w:val="0"/>
          <w:szCs w:val="24"/>
        </w:rPr>
        <w:t>al., </w:t>
      </w:r>
      <w:r w:rsidRPr="00DC602B">
        <w:rPr>
          <w:rFonts w:cs="Times New Roman"/>
          <w:szCs w:val="24"/>
        </w:rPr>
        <w:t xml:space="preserve">2013; Graves and </w:t>
      </w:r>
      <w:proofErr w:type="spellStart"/>
      <w:r w:rsidRPr="00DC602B">
        <w:rPr>
          <w:rFonts w:cs="Times New Roman"/>
          <w:szCs w:val="24"/>
        </w:rPr>
        <w:t>Mahboub</w:t>
      </w:r>
      <w:proofErr w:type="spellEnd"/>
      <w:r w:rsidRPr="00DC602B">
        <w:rPr>
          <w:rFonts w:cs="Times New Roman"/>
          <w:szCs w:val="24"/>
        </w:rPr>
        <w:t xml:space="preserve">, 2006; </w:t>
      </w:r>
      <w:proofErr w:type="spellStart"/>
      <w:r w:rsidRPr="00DC602B">
        <w:rPr>
          <w:rFonts w:cs="Times New Roman"/>
          <w:szCs w:val="24"/>
        </w:rPr>
        <w:t>Orobio</w:t>
      </w:r>
      <w:proofErr w:type="spellEnd"/>
      <w:r w:rsidRPr="00DC602B">
        <w:rPr>
          <w:rFonts w:cs="Times New Roman"/>
          <w:szCs w:val="24"/>
        </w:rPr>
        <w:t xml:space="preserve"> and </w:t>
      </w:r>
      <w:proofErr w:type="spellStart"/>
      <w:r w:rsidRPr="00DC602B">
        <w:rPr>
          <w:rFonts w:cs="Times New Roman"/>
          <w:szCs w:val="24"/>
        </w:rPr>
        <w:t>Zaniewski</w:t>
      </w:r>
      <w:proofErr w:type="spellEnd"/>
      <w:r w:rsidRPr="00DC602B">
        <w:rPr>
          <w:rFonts w:cs="Times New Roman"/>
          <w:szCs w:val="24"/>
        </w:rPr>
        <w:t>, 2011; Schwartz et </w:t>
      </w:r>
      <w:r w:rsidRPr="00DC602B">
        <w:rPr>
          <w:rStyle w:val="Emphasis"/>
          <w:rFonts w:cs="Times New Roman"/>
          <w:i w:val="0"/>
          <w:iCs w:val="0"/>
          <w:szCs w:val="24"/>
        </w:rPr>
        <w:t>al.,</w:t>
      </w:r>
      <w:r w:rsidRPr="00DC602B">
        <w:rPr>
          <w:rFonts w:cs="Times New Roman"/>
          <w:szCs w:val="24"/>
        </w:rPr>
        <w:t xml:space="preserve"> 2013). In </w:t>
      </w:r>
      <w:r w:rsidRPr="006E74C1">
        <w:rPr>
          <w:rFonts w:cs="Times New Roman"/>
          <w:color w:val="0E101A"/>
          <w:szCs w:val="24"/>
        </w:rPr>
        <w:t xml:space="preserve">the present study, a parametric study </w:t>
      </w:r>
      <w:r>
        <w:rPr>
          <w:rFonts w:cs="Times New Roman"/>
          <w:color w:val="0E101A"/>
          <w:szCs w:val="24"/>
        </w:rPr>
        <w:t>was</w:t>
      </w:r>
      <w:r w:rsidRPr="006E74C1">
        <w:rPr>
          <w:rFonts w:cs="Times New Roman"/>
          <w:color w:val="0E101A"/>
          <w:szCs w:val="24"/>
        </w:rPr>
        <w:t xml:space="preserve"> used to investigate the influence of different </w:t>
      </w:r>
      <w:r>
        <w:rPr>
          <w:rFonts w:cs="Times New Roman"/>
          <w:color w:val="0E101A"/>
          <w:szCs w:val="24"/>
        </w:rPr>
        <w:t>input variables</w:t>
      </w:r>
      <w:r w:rsidRPr="006E74C1">
        <w:rPr>
          <w:rFonts w:cs="Times New Roman"/>
          <w:color w:val="0E101A"/>
          <w:szCs w:val="24"/>
        </w:rPr>
        <w:t xml:space="preserve"> on </w:t>
      </w:r>
      <w:r>
        <w:rPr>
          <w:rFonts w:cs="Times New Roman"/>
          <w:color w:val="0E101A"/>
          <w:szCs w:val="24"/>
        </w:rPr>
        <w:t xml:space="preserve">the </w:t>
      </w:r>
      <w:r w:rsidRPr="006E74C1">
        <w:rPr>
          <w:rFonts w:cs="Times New Roman"/>
          <w:color w:val="0E101A"/>
          <w:szCs w:val="24"/>
        </w:rPr>
        <w:t>transverse cracking</w:t>
      </w:r>
      <w:r>
        <w:rPr>
          <w:rFonts w:cs="Times New Roman"/>
          <w:color w:val="0E101A"/>
          <w:szCs w:val="24"/>
        </w:rPr>
        <w:t xml:space="preserve"> performance of flexible pavement</w:t>
      </w:r>
      <w:r w:rsidRPr="006E74C1">
        <w:rPr>
          <w:rFonts w:cs="Times New Roman"/>
          <w:color w:val="0E101A"/>
          <w:szCs w:val="24"/>
        </w:rPr>
        <w:t>.</w:t>
      </w:r>
    </w:p>
    <w:p w14:paraId="5CFDA35A" w14:textId="77777777" w:rsidR="00246992" w:rsidRPr="00B513CF" w:rsidRDefault="00246992" w:rsidP="00246992">
      <w:pPr>
        <w:pStyle w:val="Heading3"/>
      </w:pPr>
      <w:bookmarkStart w:id="54" w:name="_Toc46837759"/>
      <w:r w:rsidRPr="00B513CF">
        <w:lastRenderedPageBreak/>
        <w:t>OBJECTIVES</w:t>
      </w:r>
      <w:bookmarkEnd w:id="54"/>
    </w:p>
    <w:p w14:paraId="09709E06" w14:textId="77777777" w:rsidR="00246992" w:rsidRPr="00214B57" w:rsidRDefault="00246992" w:rsidP="00246992">
      <w:pPr>
        <w:autoSpaceDE w:val="0"/>
        <w:autoSpaceDN w:val="0"/>
        <w:adjustRightInd w:val="0"/>
        <w:spacing w:before="240" w:line="480" w:lineRule="auto"/>
        <w:ind w:firstLine="360"/>
        <w:rPr>
          <w:rFonts w:cs="Times New Roman"/>
          <w:color w:val="0E101A"/>
          <w:szCs w:val="24"/>
        </w:rPr>
      </w:pPr>
      <w:r>
        <w:rPr>
          <w:rFonts w:cs="Times New Roman"/>
          <w:szCs w:val="24"/>
        </w:rPr>
        <w:t xml:space="preserve">One of </w:t>
      </w:r>
      <w:r w:rsidRPr="0046166D">
        <w:rPr>
          <w:rFonts w:cs="Times New Roman"/>
          <w:szCs w:val="24"/>
        </w:rPr>
        <w:t>the common distress</w:t>
      </w:r>
      <w:r>
        <w:rPr>
          <w:rFonts w:cs="Times New Roman"/>
          <w:szCs w:val="24"/>
        </w:rPr>
        <w:t>es</w:t>
      </w:r>
      <w:r w:rsidRPr="0046166D">
        <w:rPr>
          <w:rFonts w:cs="Times New Roman"/>
          <w:szCs w:val="24"/>
        </w:rPr>
        <w:t xml:space="preserve"> in flexible pavements </w:t>
      </w:r>
      <w:r>
        <w:rPr>
          <w:rFonts w:cs="Times New Roman"/>
          <w:szCs w:val="24"/>
        </w:rPr>
        <w:t>in Oklahoma is</w:t>
      </w:r>
      <w:r w:rsidRPr="0046166D">
        <w:rPr>
          <w:rFonts w:cs="Times New Roman"/>
          <w:szCs w:val="24"/>
        </w:rPr>
        <w:t xml:space="preserve"> </w:t>
      </w:r>
      <w:r>
        <w:rPr>
          <w:rFonts w:cs="Times New Roman"/>
          <w:szCs w:val="24"/>
        </w:rPr>
        <w:t xml:space="preserve">transverse </w:t>
      </w:r>
      <w:r w:rsidRPr="0046166D">
        <w:rPr>
          <w:rFonts w:cs="Times New Roman"/>
          <w:szCs w:val="24"/>
        </w:rPr>
        <w:t>cracking.</w:t>
      </w:r>
      <w:r>
        <w:rPr>
          <w:rFonts w:cs="Times New Roman"/>
          <w:szCs w:val="24"/>
        </w:rPr>
        <w:t xml:space="preserve"> </w:t>
      </w:r>
      <w:r w:rsidRPr="00227F26">
        <w:rPr>
          <w:rFonts w:cs="Times New Roman"/>
          <w:szCs w:val="24"/>
        </w:rPr>
        <w:t>Specifically, extensive transverse cracking in the pavement has been reported in US</w:t>
      </w:r>
      <w:r>
        <w:rPr>
          <w:rFonts w:cs="Times New Roman"/>
          <w:szCs w:val="24"/>
        </w:rPr>
        <w:t xml:space="preserve"> </w:t>
      </w:r>
      <w:r w:rsidRPr="00227F26">
        <w:rPr>
          <w:rFonts w:cs="Times New Roman"/>
          <w:szCs w:val="24"/>
        </w:rPr>
        <w:t>270 in Harper County and US</w:t>
      </w:r>
      <w:r>
        <w:rPr>
          <w:rFonts w:cs="Times New Roman"/>
          <w:szCs w:val="24"/>
        </w:rPr>
        <w:t xml:space="preserve"> </w:t>
      </w:r>
      <w:r w:rsidRPr="00227F26">
        <w:rPr>
          <w:rFonts w:cs="Times New Roman"/>
          <w:szCs w:val="24"/>
        </w:rPr>
        <w:t>287 in Cimarron County</w:t>
      </w:r>
      <w:r w:rsidRPr="00FC6B4C">
        <w:rPr>
          <w:rFonts w:cs="Times New Roman"/>
          <w:noProof/>
          <w:szCs w:val="24"/>
        </w:rPr>
        <w:t xml:space="preserve">. </w:t>
      </w:r>
      <w:r>
        <w:rPr>
          <w:rFonts w:cs="Times New Roman"/>
          <w:color w:val="0E101A"/>
          <w:szCs w:val="24"/>
        </w:rPr>
        <w:t xml:space="preserve"> In this study, a hybrid approach using </w:t>
      </w:r>
      <w:r>
        <w:rPr>
          <w:rFonts w:cs="Times New Roman"/>
          <w:szCs w:val="24"/>
        </w:rPr>
        <w:t xml:space="preserve">both </w:t>
      </w:r>
      <w:r w:rsidRPr="00757938">
        <w:rPr>
          <w:rFonts w:cs="Times New Roman"/>
          <w:szCs w:val="24"/>
        </w:rPr>
        <w:t>field and laboratory investigation</w:t>
      </w:r>
      <w:r>
        <w:rPr>
          <w:rFonts w:cs="Times New Roman"/>
          <w:szCs w:val="24"/>
        </w:rPr>
        <w:t>s and</w:t>
      </w:r>
      <w:r w:rsidRPr="00757938">
        <w:rPr>
          <w:rFonts w:cs="Times New Roman"/>
          <w:szCs w:val="24"/>
        </w:rPr>
        <w:t xml:space="preserve"> a </w:t>
      </w:r>
      <w:r>
        <w:rPr>
          <w:rFonts w:cs="Times New Roman"/>
          <w:szCs w:val="24"/>
        </w:rPr>
        <w:t>parametric</w:t>
      </w:r>
      <w:r w:rsidRPr="00757938">
        <w:rPr>
          <w:rFonts w:cs="Times New Roman"/>
          <w:szCs w:val="24"/>
        </w:rPr>
        <w:t xml:space="preserve"> study</w:t>
      </w:r>
      <w:r>
        <w:rPr>
          <w:rFonts w:cs="Times New Roman"/>
          <w:szCs w:val="24"/>
        </w:rPr>
        <w:t xml:space="preserve"> using the</w:t>
      </w:r>
      <w:r w:rsidRPr="003B7A42">
        <w:rPr>
          <w:rFonts w:cs="Times New Roman"/>
          <w:szCs w:val="24"/>
        </w:rPr>
        <w:t xml:space="preserve"> </w:t>
      </w:r>
      <w:proofErr w:type="spellStart"/>
      <w:r w:rsidRPr="003B7A42">
        <w:rPr>
          <w:rFonts w:cs="Times New Roman"/>
          <w:szCs w:val="24"/>
        </w:rPr>
        <w:t>AASHTOWare</w:t>
      </w:r>
      <w:proofErr w:type="spellEnd"/>
      <w:r w:rsidRPr="003B7A42">
        <w:rPr>
          <w:rFonts w:cs="Times New Roman"/>
          <w:szCs w:val="24"/>
        </w:rPr>
        <w:t xml:space="preserve"> </w:t>
      </w:r>
      <w:r>
        <w:rPr>
          <w:rFonts w:cs="Times New Roman"/>
          <w:szCs w:val="24"/>
        </w:rPr>
        <w:t xml:space="preserve">(called PMED in this paper) was taken to </w:t>
      </w:r>
      <w:r w:rsidRPr="00757938">
        <w:rPr>
          <w:rFonts w:cs="Times New Roman"/>
          <w:szCs w:val="24"/>
        </w:rPr>
        <w:t>determin</w:t>
      </w:r>
      <w:r>
        <w:rPr>
          <w:rFonts w:cs="Times New Roman"/>
          <w:szCs w:val="24"/>
        </w:rPr>
        <w:t>e</w:t>
      </w:r>
      <w:r w:rsidRPr="00757938">
        <w:rPr>
          <w:rFonts w:cs="Times New Roman"/>
          <w:szCs w:val="24"/>
        </w:rPr>
        <w:t xml:space="preserve"> </w:t>
      </w:r>
      <w:r>
        <w:rPr>
          <w:rFonts w:cs="Times New Roman"/>
          <w:szCs w:val="24"/>
        </w:rPr>
        <w:t xml:space="preserve">probable </w:t>
      </w:r>
      <w:r w:rsidRPr="00757938">
        <w:rPr>
          <w:rFonts w:cs="Times New Roman"/>
          <w:szCs w:val="24"/>
        </w:rPr>
        <w:t xml:space="preserve">causes of </w:t>
      </w:r>
      <w:r>
        <w:rPr>
          <w:rFonts w:cs="Times New Roman"/>
          <w:szCs w:val="24"/>
        </w:rPr>
        <w:t>transverse cracking</w:t>
      </w:r>
      <w:r w:rsidRPr="00757938">
        <w:rPr>
          <w:rFonts w:cs="Times New Roman"/>
          <w:szCs w:val="24"/>
        </w:rPr>
        <w:t xml:space="preserve">. </w:t>
      </w:r>
      <w:r w:rsidRPr="00B828C8">
        <w:rPr>
          <w:rFonts w:cs="Times New Roman"/>
          <w:szCs w:val="24"/>
        </w:rPr>
        <w:t xml:space="preserve">Assessment of probable causes of such distress is </w:t>
      </w:r>
      <w:r>
        <w:rPr>
          <w:rFonts w:cs="Times New Roman"/>
          <w:szCs w:val="24"/>
        </w:rPr>
        <w:t xml:space="preserve">expected to be </w:t>
      </w:r>
      <w:r w:rsidRPr="00B828C8">
        <w:rPr>
          <w:rFonts w:cs="Times New Roman"/>
          <w:szCs w:val="24"/>
        </w:rPr>
        <w:t>helpful to design of new pavements and maintenance and rehabilitation of existing pavements.</w:t>
      </w:r>
      <w:r>
        <w:rPr>
          <w:rFonts w:cs="Times New Roman"/>
          <w:szCs w:val="24"/>
        </w:rPr>
        <w:t xml:space="preserve"> The specific objectives of this study are:</w:t>
      </w:r>
    </w:p>
    <w:p w14:paraId="406AF5FD" w14:textId="77777777" w:rsidR="00246992" w:rsidRDefault="00246992" w:rsidP="00246992">
      <w:pPr>
        <w:pStyle w:val="ListParagraph"/>
        <w:numPr>
          <w:ilvl w:val="0"/>
          <w:numId w:val="7"/>
        </w:numPr>
        <w:spacing w:after="160" w:line="480" w:lineRule="auto"/>
        <w:ind w:left="360"/>
        <w:rPr>
          <w:rFonts w:ascii="Times New Roman" w:hAnsi="Times New Roman"/>
          <w:sz w:val="24"/>
          <w:szCs w:val="24"/>
        </w:rPr>
      </w:pPr>
      <w:r>
        <w:rPr>
          <w:rFonts w:ascii="Times New Roman" w:hAnsi="Times New Roman"/>
          <w:sz w:val="24"/>
          <w:szCs w:val="24"/>
        </w:rPr>
        <w:t>To investigate the transverse cracks in US 270 and US 287 using field and laboratory testing.</w:t>
      </w:r>
    </w:p>
    <w:p w14:paraId="626BD262" w14:textId="77777777" w:rsidR="00246992" w:rsidRDefault="00246992" w:rsidP="00246992">
      <w:pPr>
        <w:pStyle w:val="ListParagraph"/>
        <w:numPr>
          <w:ilvl w:val="0"/>
          <w:numId w:val="7"/>
        </w:numPr>
        <w:spacing w:after="160" w:line="480" w:lineRule="auto"/>
        <w:ind w:left="360"/>
        <w:rPr>
          <w:rFonts w:ascii="Times New Roman" w:hAnsi="Times New Roman"/>
          <w:sz w:val="24"/>
          <w:szCs w:val="24"/>
        </w:rPr>
      </w:pPr>
      <w:r>
        <w:rPr>
          <w:rFonts w:ascii="Times New Roman" w:hAnsi="Times New Roman"/>
          <w:sz w:val="24"/>
          <w:szCs w:val="24"/>
        </w:rPr>
        <w:t>To identify the influence of different input variables on the transverse cracking characteristics of these pavements through a parametric study using the PMED.</w:t>
      </w:r>
    </w:p>
    <w:p w14:paraId="5D72F3E2" w14:textId="77777777" w:rsidR="00246992" w:rsidRPr="000C4DB1" w:rsidRDefault="00246992" w:rsidP="00246992">
      <w:pPr>
        <w:pStyle w:val="ListParagraph"/>
        <w:numPr>
          <w:ilvl w:val="0"/>
          <w:numId w:val="7"/>
        </w:numPr>
        <w:spacing w:after="160" w:line="480" w:lineRule="auto"/>
        <w:ind w:left="360"/>
        <w:rPr>
          <w:rFonts w:ascii="Times New Roman" w:hAnsi="Times New Roman"/>
          <w:color w:val="0E101A"/>
          <w:sz w:val="24"/>
          <w:szCs w:val="24"/>
        </w:rPr>
      </w:pPr>
      <w:r>
        <w:rPr>
          <w:rFonts w:ascii="Times New Roman" w:hAnsi="Times New Roman"/>
          <w:sz w:val="24"/>
          <w:szCs w:val="24"/>
        </w:rPr>
        <w:t>To determine probable causes of the transverse cracking from the field and laboratory testing and the parametric study.</w:t>
      </w:r>
    </w:p>
    <w:p w14:paraId="1E030FBA" w14:textId="77777777" w:rsidR="00246992" w:rsidRPr="00454580" w:rsidRDefault="00246992" w:rsidP="00246992">
      <w:pPr>
        <w:pStyle w:val="Heading3"/>
      </w:pPr>
      <w:r>
        <w:t xml:space="preserve"> </w:t>
      </w:r>
      <w:bookmarkStart w:id="55" w:name="_Toc46837760"/>
      <w:r>
        <w:t>PRELIMINARY INVESTIGATION AND</w:t>
      </w:r>
      <w:r w:rsidRPr="009A78D9">
        <w:t xml:space="preserve"> </w:t>
      </w:r>
      <w:r w:rsidRPr="00454580">
        <w:t>SITE DESCRIPTION</w:t>
      </w:r>
      <w:bookmarkEnd w:id="55"/>
    </w:p>
    <w:p w14:paraId="767F1840" w14:textId="045A60E8" w:rsidR="00246992" w:rsidRDefault="00246992" w:rsidP="00246992">
      <w:pPr>
        <w:spacing w:before="240" w:line="480" w:lineRule="auto"/>
        <w:ind w:firstLine="720"/>
        <w:rPr>
          <w:rFonts w:cs="Times New Roman"/>
          <w:noProof/>
          <w:szCs w:val="24"/>
        </w:rPr>
      </w:pPr>
      <w:r>
        <w:rPr>
          <w:rFonts w:cs="Times New Roman"/>
          <w:noProof/>
          <w:szCs w:val="24"/>
        </w:rPr>
        <w:t>A significant amount of</w:t>
      </w:r>
      <w:r w:rsidRPr="00FC6B4C">
        <w:rPr>
          <w:rFonts w:cs="Times New Roman"/>
          <w:noProof/>
          <w:szCs w:val="24"/>
        </w:rPr>
        <w:t xml:space="preserve"> </w:t>
      </w:r>
      <w:r>
        <w:rPr>
          <w:rFonts w:cs="Times New Roman"/>
          <w:noProof/>
          <w:szCs w:val="24"/>
        </w:rPr>
        <w:t>t</w:t>
      </w:r>
      <w:r w:rsidRPr="00FC6B4C">
        <w:rPr>
          <w:rFonts w:cs="Times New Roman"/>
          <w:noProof/>
          <w:szCs w:val="24"/>
        </w:rPr>
        <w:t>ransverse cracking was observed in</w:t>
      </w:r>
      <w:r>
        <w:rPr>
          <w:rFonts w:cs="Times New Roman"/>
          <w:noProof/>
          <w:szCs w:val="24"/>
        </w:rPr>
        <w:t xml:space="preserve"> </w:t>
      </w:r>
      <w:r w:rsidRPr="00FC6B4C">
        <w:rPr>
          <w:rFonts w:cs="Times New Roman"/>
          <w:noProof/>
          <w:szCs w:val="24"/>
        </w:rPr>
        <w:t>US 287 in Cimarron County starting from 7.0</w:t>
      </w:r>
      <w:r w:rsidR="007A5E2A">
        <w:rPr>
          <w:rFonts w:cs="Times New Roman"/>
          <w:noProof/>
          <w:szCs w:val="24"/>
        </w:rPr>
        <w:t>-</w:t>
      </w:r>
      <w:r w:rsidRPr="00FC6B4C">
        <w:rPr>
          <w:rFonts w:cs="Times New Roman"/>
          <w:noProof/>
          <w:szCs w:val="24"/>
        </w:rPr>
        <w:t xml:space="preserve">miles </w:t>
      </w:r>
      <w:r>
        <w:rPr>
          <w:rFonts w:cs="Times New Roman"/>
          <w:noProof/>
          <w:szCs w:val="24"/>
        </w:rPr>
        <w:t>n</w:t>
      </w:r>
      <w:r w:rsidRPr="00FC6B4C">
        <w:rPr>
          <w:rFonts w:cs="Times New Roman"/>
          <w:noProof/>
          <w:szCs w:val="24"/>
        </w:rPr>
        <w:t>orth of the Texas State line and continuing for 6</w:t>
      </w:r>
      <w:r w:rsidR="007A5E2A">
        <w:rPr>
          <w:rFonts w:cs="Times New Roman"/>
          <w:noProof/>
          <w:szCs w:val="24"/>
        </w:rPr>
        <w:t>-</w:t>
      </w:r>
      <w:r w:rsidRPr="00FC6B4C">
        <w:rPr>
          <w:rFonts w:cs="Times New Roman"/>
          <w:noProof/>
          <w:szCs w:val="24"/>
        </w:rPr>
        <w:t>miles in the same direction.</w:t>
      </w:r>
      <w:r>
        <w:rPr>
          <w:rFonts w:cs="Times New Roman"/>
          <w:noProof/>
          <w:szCs w:val="24"/>
        </w:rPr>
        <w:t xml:space="preserve"> A 1,200-ft long test site was selected within this segment. </w:t>
      </w:r>
      <w:r w:rsidRPr="009E1E26">
        <w:rPr>
          <w:rFonts w:cs="Times New Roman"/>
          <w:szCs w:val="24"/>
        </w:rPr>
        <w:t xml:space="preserve">As </w:t>
      </w:r>
      <w:r>
        <w:rPr>
          <w:rFonts w:cs="Times New Roman"/>
          <w:szCs w:val="24"/>
        </w:rPr>
        <w:t xml:space="preserve">a </w:t>
      </w:r>
      <w:r w:rsidRPr="009E1E26">
        <w:rPr>
          <w:rFonts w:cs="Times New Roman"/>
          <w:szCs w:val="24"/>
        </w:rPr>
        <w:t xml:space="preserve">part of the preliminary investigation, Google satellite images, construction records, historical weather data, and documents </w:t>
      </w:r>
      <w:r>
        <w:rPr>
          <w:rFonts w:cs="Times New Roman"/>
          <w:szCs w:val="24"/>
        </w:rPr>
        <w:t>collected</w:t>
      </w:r>
      <w:r w:rsidRPr="009E1E26">
        <w:rPr>
          <w:rFonts w:cs="Times New Roman"/>
          <w:szCs w:val="24"/>
        </w:rPr>
        <w:t xml:space="preserve"> </w:t>
      </w:r>
      <w:r>
        <w:rPr>
          <w:rFonts w:cs="Times New Roman"/>
          <w:szCs w:val="24"/>
        </w:rPr>
        <w:t>from</w:t>
      </w:r>
      <w:r w:rsidRPr="009E1E26">
        <w:rPr>
          <w:rFonts w:cs="Times New Roman"/>
          <w:szCs w:val="24"/>
        </w:rPr>
        <w:t xml:space="preserve"> </w:t>
      </w:r>
      <w:r>
        <w:rPr>
          <w:rFonts w:cs="Times New Roman"/>
          <w:szCs w:val="24"/>
        </w:rPr>
        <w:t xml:space="preserve">the Oklahoma Department of Transportation (ODOT) </w:t>
      </w:r>
      <w:r w:rsidRPr="009E1E26">
        <w:rPr>
          <w:rFonts w:cs="Times New Roman"/>
          <w:szCs w:val="24"/>
        </w:rPr>
        <w:t>were examined carefully.</w:t>
      </w:r>
      <w:r>
        <w:rPr>
          <w:rFonts w:cs="Times New Roman"/>
          <w:szCs w:val="24"/>
        </w:rPr>
        <w:t xml:space="preserve"> The pavement in this test section was constructed in the 1980s.</w:t>
      </w:r>
      <w:r w:rsidRPr="00E00F99">
        <w:rPr>
          <w:rFonts w:cs="Times New Roman"/>
          <w:noProof/>
          <w:szCs w:val="24"/>
        </w:rPr>
        <w:t xml:space="preserve"> </w:t>
      </w:r>
      <w:r>
        <w:rPr>
          <w:rFonts w:cs="Times New Roman"/>
          <w:noProof/>
          <w:szCs w:val="24"/>
        </w:rPr>
        <w:t xml:space="preserve">Figure </w:t>
      </w:r>
      <w:r w:rsidR="007A5E2A">
        <w:rPr>
          <w:rFonts w:cs="Times New Roman"/>
          <w:noProof/>
          <w:szCs w:val="24"/>
        </w:rPr>
        <w:t>3.</w:t>
      </w:r>
      <w:r>
        <w:rPr>
          <w:rFonts w:cs="Times New Roman"/>
          <w:noProof/>
          <w:szCs w:val="24"/>
        </w:rPr>
        <w:t>1 shows the typical structure of the pavement in the test section. A 4.5-in</w:t>
      </w:r>
      <w:r w:rsidR="007A5E2A">
        <w:rPr>
          <w:rFonts w:cs="Times New Roman"/>
          <w:noProof/>
          <w:szCs w:val="24"/>
        </w:rPr>
        <w:t>.</w:t>
      </w:r>
      <w:r>
        <w:rPr>
          <w:rFonts w:cs="Times New Roman"/>
          <w:noProof/>
          <w:szCs w:val="24"/>
        </w:rPr>
        <w:t xml:space="preserve"> asphalt concrete with “Type A” mix with AC-20 binder was constructed over the existing pavement. In this study, the binder AC-20 was considered equivalent to Superpave PG 64-22.  </w:t>
      </w:r>
      <w:r w:rsidRPr="00310E22">
        <w:rPr>
          <w:rFonts w:cs="Times New Roman"/>
          <w:noProof/>
          <w:szCs w:val="24"/>
        </w:rPr>
        <w:t>A 1.5-in</w:t>
      </w:r>
      <w:r w:rsidR="007A5E2A">
        <w:rPr>
          <w:rFonts w:cs="Times New Roman"/>
          <w:noProof/>
          <w:szCs w:val="24"/>
        </w:rPr>
        <w:t>.</w:t>
      </w:r>
      <w:r w:rsidRPr="00310E22">
        <w:rPr>
          <w:rFonts w:cs="Times New Roman"/>
          <w:noProof/>
          <w:szCs w:val="24"/>
        </w:rPr>
        <w:t xml:space="preserve"> asphalt concrete “Type B” </w:t>
      </w:r>
      <w:r>
        <w:rPr>
          <w:rFonts w:cs="Times New Roman"/>
          <w:noProof/>
          <w:szCs w:val="24"/>
        </w:rPr>
        <w:lastRenderedPageBreak/>
        <w:t xml:space="preserve">mix </w:t>
      </w:r>
      <w:r w:rsidRPr="00310E22">
        <w:rPr>
          <w:rFonts w:cs="Times New Roman"/>
          <w:noProof/>
          <w:szCs w:val="24"/>
        </w:rPr>
        <w:t>with modified binder was used as the surface course</w:t>
      </w:r>
      <w:r>
        <w:rPr>
          <w:rFonts w:cs="Times New Roman"/>
          <w:noProof/>
          <w:szCs w:val="24"/>
        </w:rPr>
        <w:t>. The equivalent Superpave PG of modified binder for “Type B” mix was assumed as PG 70-28.  Also, it was determined that the existing pavement had “Type A” mix with AC-20 (i.e., PG 64-22) binder. Thickness of the existing pavement layer was calculated from the GPR images and inspection of asphalt cores. The GPR and core inspection results are discussed subsequently. The effect of variation in pavement thickness, high- and low-temperature PG on transverse cracking characteristics was evaluated using the PMED simulations.  Based on the pavement maintenance data, t</w:t>
      </w:r>
      <w:r w:rsidRPr="00981CE7">
        <w:rPr>
          <w:rFonts w:cs="Times New Roman"/>
          <w:noProof/>
          <w:szCs w:val="24"/>
        </w:rPr>
        <w:t xml:space="preserve">he transverse cracks were developed at </w:t>
      </w:r>
      <w:r>
        <w:rPr>
          <w:rFonts w:cs="Times New Roman"/>
          <w:noProof/>
          <w:szCs w:val="24"/>
        </w:rPr>
        <w:t>this</w:t>
      </w:r>
      <w:r w:rsidRPr="00981CE7">
        <w:rPr>
          <w:rFonts w:cs="Times New Roman"/>
          <w:noProof/>
          <w:szCs w:val="24"/>
        </w:rPr>
        <w:t xml:space="preserve"> section before 2008. </w:t>
      </w:r>
      <w:r>
        <w:rPr>
          <w:rFonts w:cs="Times New Roman"/>
          <w:noProof/>
          <w:szCs w:val="24"/>
        </w:rPr>
        <w:t xml:space="preserve">Figure </w:t>
      </w:r>
      <w:r w:rsidR="007A5E2A">
        <w:rPr>
          <w:rFonts w:cs="Times New Roman"/>
          <w:noProof/>
          <w:szCs w:val="24"/>
        </w:rPr>
        <w:t>3.</w:t>
      </w:r>
      <w:r>
        <w:rPr>
          <w:rFonts w:cs="Times New Roman"/>
          <w:noProof/>
          <w:szCs w:val="24"/>
        </w:rPr>
        <w:t>2 (a) shows the aerial view of the test section, collected from Google Earth. T</w:t>
      </w:r>
      <w:r w:rsidRPr="00981CE7">
        <w:rPr>
          <w:rFonts w:cs="Times New Roman"/>
          <w:noProof/>
          <w:szCs w:val="24"/>
        </w:rPr>
        <w:t>he spacings of these cracks were found to vary between 30</w:t>
      </w:r>
      <w:r>
        <w:rPr>
          <w:rFonts w:cs="Times New Roman"/>
          <w:noProof/>
          <w:szCs w:val="24"/>
        </w:rPr>
        <w:t>-ft</w:t>
      </w:r>
      <w:r w:rsidRPr="00981CE7">
        <w:rPr>
          <w:rFonts w:cs="Times New Roman"/>
          <w:noProof/>
          <w:szCs w:val="24"/>
        </w:rPr>
        <w:t xml:space="preserve"> and 90</w:t>
      </w:r>
      <w:r>
        <w:rPr>
          <w:rFonts w:cs="Times New Roman"/>
          <w:noProof/>
          <w:szCs w:val="24"/>
        </w:rPr>
        <w:t>-ft</w:t>
      </w:r>
      <w:r w:rsidRPr="00981CE7">
        <w:rPr>
          <w:rFonts w:cs="Times New Roman"/>
          <w:noProof/>
          <w:szCs w:val="24"/>
        </w:rPr>
        <w:t xml:space="preserve"> along the pavement length</w:t>
      </w:r>
      <w:r>
        <w:rPr>
          <w:rFonts w:cs="Times New Roman"/>
          <w:noProof/>
          <w:szCs w:val="24"/>
        </w:rPr>
        <w:t>.</w:t>
      </w:r>
      <w:r w:rsidRPr="00C93073">
        <w:rPr>
          <w:rFonts w:cs="Times New Roman"/>
          <w:noProof/>
          <w:szCs w:val="24"/>
        </w:rPr>
        <w:t xml:space="preserve"> </w:t>
      </w:r>
      <w:r>
        <w:rPr>
          <w:rFonts w:cs="Times New Roman"/>
          <w:noProof/>
          <w:szCs w:val="24"/>
        </w:rPr>
        <w:t xml:space="preserve">Also, </w:t>
      </w:r>
      <w:r>
        <w:rPr>
          <w:rFonts w:cs="Times New Roman"/>
          <w:bCs/>
          <w:szCs w:val="24"/>
        </w:rPr>
        <w:t>t</w:t>
      </w:r>
      <w:r w:rsidRPr="00886ADD">
        <w:rPr>
          <w:rFonts w:cs="Times New Roman"/>
          <w:bCs/>
          <w:szCs w:val="24"/>
        </w:rPr>
        <w:t xml:space="preserve">he width and depth of these cracks </w:t>
      </w:r>
      <w:r>
        <w:rPr>
          <w:rFonts w:cs="Times New Roman"/>
          <w:bCs/>
          <w:szCs w:val="24"/>
        </w:rPr>
        <w:t xml:space="preserve">varied throughout the section, the maximum width being about 3-in. </w:t>
      </w:r>
      <w:r w:rsidRPr="00CA3D10">
        <w:rPr>
          <w:rFonts w:cs="Times New Roman"/>
          <w:noProof/>
          <w:szCs w:val="24"/>
        </w:rPr>
        <w:t xml:space="preserve"> </w:t>
      </w:r>
      <w:r>
        <w:rPr>
          <w:rFonts w:cs="Times New Roman"/>
          <w:noProof/>
          <w:szCs w:val="24"/>
        </w:rPr>
        <w:t xml:space="preserve">Figures </w:t>
      </w:r>
      <w:r w:rsidR="007A5E2A">
        <w:rPr>
          <w:rFonts w:cs="Times New Roman"/>
          <w:noProof/>
          <w:szCs w:val="24"/>
        </w:rPr>
        <w:t>3.</w:t>
      </w:r>
      <w:r>
        <w:rPr>
          <w:rFonts w:cs="Times New Roman"/>
          <w:noProof/>
          <w:szCs w:val="24"/>
        </w:rPr>
        <w:t xml:space="preserve">2 (b) and </w:t>
      </w:r>
      <w:r w:rsidR="003012F8">
        <w:rPr>
          <w:rFonts w:cs="Times New Roman"/>
          <w:noProof/>
          <w:szCs w:val="24"/>
        </w:rPr>
        <w:t xml:space="preserve">3.2 </w:t>
      </w:r>
      <w:r>
        <w:rPr>
          <w:rFonts w:cs="Times New Roman"/>
          <w:noProof/>
          <w:szCs w:val="24"/>
        </w:rPr>
        <w:t>(c) show the photographic view of a typical crack that was 2</w:t>
      </w:r>
      <w:r w:rsidRPr="00CA3D10">
        <w:rPr>
          <w:rFonts w:cs="Times New Roman"/>
          <w:noProof/>
          <w:szCs w:val="24"/>
        </w:rPr>
        <w:t>-in</w:t>
      </w:r>
      <w:r>
        <w:rPr>
          <w:rFonts w:cs="Times New Roman"/>
          <w:noProof/>
          <w:szCs w:val="24"/>
        </w:rPr>
        <w:t>.</w:t>
      </w:r>
      <w:r w:rsidRPr="00CA3D10">
        <w:rPr>
          <w:rFonts w:cs="Times New Roman"/>
          <w:noProof/>
          <w:szCs w:val="24"/>
        </w:rPr>
        <w:t xml:space="preserve"> wide and </w:t>
      </w:r>
      <w:r>
        <w:rPr>
          <w:rFonts w:cs="Times New Roman"/>
          <w:noProof/>
          <w:szCs w:val="24"/>
        </w:rPr>
        <w:t>4.5</w:t>
      </w:r>
      <w:r w:rsidRPr="00CA3D10">
        <w:rPr>
          <w:rFonts w:cs="Times New Roman"/>
          <w:noProof/>
          <w:szCs w:val="24"/>
        </w:rPr>
        <w:t>-in</w:t>
      </w:r>
      <w:r>
        <w:rPr>
          <w:rFonts w:cs="Times New Roman"/>
          <w:noProof/>
          <w:szCs w:val="24"/>
        </w:rPr>
        <w:t>.</w:t>
      </w:r>
      <w:r w:rsidRPr="00CA3D10">
        <w:rPr>
          <w:rFonts w:cs="Times New Roman"/>
          <w:noProof/>
          <w:szCs w:val="24"/>
        </w:rPr>
        <w:t xml:space="preserve"> deep.</w:t>
      </w:r>
      <w:r>
        <w:rPr>
          <w:rFonts w:cs="Times New Roman"/>
          <w:noProof/>
          <w:szCs w:val="24"/>
        </w:rPr>
        <w:t xml:space="preserve"> In addition to lanes carrying traffic, many cracks extended in the shoulders. </w:t>
      </w:r>
      <w:r w:rsidRPr="00CA3D10">
        <w:rPr>
          <w:rFonts w:cs="Times New Roman"/>
          <w:noProof/>
          <w:szCs w:val="24"/>
        </w:rPr>
        <w:t xml:space="preserve"> </w:t>
      </w:r>
      <w:r w:rsidRPr="003D125E">
        <w:rPr>
          <w:rFonts w:cs="Times New Roman"/>
          <w:noProof/>
          <w:szCs w:val="24"/>
        </w:rPr>
        <w:t xml:space="preserve"> </w:t>
      </w:r>
    </w:p>
    <w:p w14:paraId="04D24C9C" w14:textId="77777777" w:rsidR="00246992" w:rsidRDefault="00246992" w:rsidP="00246992">
      <w:pPr>
        <w:jc w:val="center"/>
        <w:rPr>
          <w:rFonts w:cs="Times New Roman"/>
          <w:noProof/>
          <w:szCs w:val="24"/>
        </w:rPr>
      </w:pPr>
      <w:r>
        <w:rPr>
          <w:rFonts w:cs="Times New Roman"/>
          <w:noProof/>
          <w:szCs w:val="24"/>
        </w:rPr>
        <w:drawing>
          <wp:inline distT="0" distB="0" distL="0" distR="0" wp14:anchorId="6AF03C90" wp14:editId="1D505F18">
            <wp:extent cx="3719195" cy="17145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19195" cy="1714500"/>
                    </a:xfrm>
                    <a:prstGeom prst="rect">
                      <a:avLst/>
                    </a:prstGeom>
                    <a:noFill/>
                  </pic:spPr>
                </pic:pic>
              </a:graphicData>
            </a:graphic>
          </wp:inline>
        </w:drawing>
      </w:r>
    </w:p>
    <w:p w14:paraId="12D1ABCE" w14:textId="3B51733F" w:rsidR="00246992" w:rsidRPr="005D6D2F" w:rsidRDefault="00056DBF" w:rsidP="00056DBF">
      <w:pPr>
        <w:pStyle w:val="Caption"/>
        <w:rPr>
          <w:noProof/>
          <w:szCs w:val="24"/>
        </w:rPr>
      </w:pPr>
      <w:bookmarkStart w:id="56" w:name="_Toc46836972"/>
      <w:r>
        <w:t xml:space="preserve">Figure </w:t>
      </w:r>
      <w:fldSimple w:instr=" STYLEREF 2 \s ">
        <w:r w:rsidR="00EE22FD">
          <w:rPr>
            <w:noProof/>
          </w:rPr>
          <w:t>3</w:t>
        </w:r>
      </w:fldSimple>
      <w:r w:rsidR="001B43D9">
        <w:t>.</w:t>
      </w:r>
      <w:fldSimple w:instr=" SEQ Figure \* ARABIC \s 2 ">
        <w:r w:rsidR="00EE22FD">
          <w:rPr>
            <w:noProof/>
          </w:rPr>
          <w:t>1</w:t>
        </w:r>
      </w:fldSimple>
      <w:r w:rsidRPr="005D6D2F">
        <w:rPr>
          <w:noProof/>
          <w:szCs w:val="24"/>
        </w:rPr>
        <w:t xml:space="preserve"> </w:t>
      </w:r>
      <w:r w:rsidR="00246992" w:rsidRPr="005D6D2F">
        <w:rPr>
          <w:noProof/>
          <w:szCs w:val="24"/>
        </w:rPr>
        <w:t>Typical pavement structures of US 287</w:t>
      </w:r>
      <w:bookmarkEnd w:id="56"/>
    </w:p>
    <w:p w14:paraId="10B8BAFB" w14:textId="77777777" w:rsidR="00246992" w:rsidRDefault="00246992" w:rsidP="00246992">
      <w:pPr>
        <w:jc w:val="center"/>
        <w:rPr>
          <w:rFonts w:cs="Times New Roman"/>
          <w:szCs w:val="24"/>
        </w:rPr>
      </w:pPr>
      <w:r w:rsidRPr="00962F4E">
        <w:rPr>
          <w:noProof/>
        </w:rPr>
        <w:lastRenderedPageBreak/>
        <w:drawing>
          <wp:inline distT="0" distB="0" distL="0" distR="0" wp14:anchorId="2F5CDC15" wp14:editId="1873EC98">
            <wp:extent cx="5943600" cy="275653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2756535"/>
                    </a:xfrm>
                    <a:prstGeom prst="rect">
                      <a:avLst/>
                    </a:prstGeom>
                    <a:noFill/>
                    <a:ln>
                      <a:noFill/>
                    </a:ln>
                  </pic:spPr>
                </pic:pic>
              </a:graphicData>
            </a:graphic>
          </wp:inline>
        </w:drawing>
      </w:r>
    </w:p>
    <w:p w14:paraId="19E9EB0E" w14:textId="77777777" w:rsidR="00246992" w:rsidRDefault="00246992" w:rsidP="00246992">
      <w:pPr>
        <w:jc w:val="center"/>
        <w:rPr>
          <w:rFonts w:cs="Times New Roman"/>
          <w:szCs w:val="24"/>
        </w:rPr>
      </w:pPr>
      <w:r>
        <w:rPr>
          <w:rFonts w:cs="Times New Roman"/>
          <w:szCs w:val="24"/>
        </w:rPr>
        <w:t>(a)</w:t>
      </w:r>
    </w:p>
    <w:p w14:paraId="3DEB3095" w14:textId="77777777" w:rsidR="00246992" w:rsidRDefault="00246992" w:rsidP="00246992">
      <w:pPr>
        <w:jc w:val="center"/>
        <w:rPr>
          <w:rFonts w:cs="Times New Roman"/>
          <w:szCs w:val="24"/>
        </w:rPr>
      </w:pPr>
      <w:r>
        <w:rPr>
          <w:noProof/>
        </w:rPr>
        <mc:AlternateContent>
          <mc:Choice Requires="wps">
            <w:drawing>
              <wp:anchor distT="0" distB="0" distL="114300" distR="114300" simplePos="0" relativeHeight="251664384" behindDoc="0" locked="0" layoutInCell="1" allowOverlap="1" wp14:anchorId="32484A54" wp14:editId="1A583A75">
                <wp:simplePos x="0" y="0"/>
                <wp:positionH relativeFrom="column">
                  <wp:posOffset>361950</wp:posOffset>
                </wp:positionH>
                <wp:positionV relativeFrom="paragraph">
                  <wp:posOffset>6985</wp:posOffset>
                </wp:positionV>
                <wp:extent cx="1473200" cy="316230"/>
                <wp:effectExtent l="0" t="0" r="0" b="7620"/>
                <wp:wrapNone/>
                <wp:docPr id="5" name="Text Box 5"/>
                <wp:cNvGraphicFramePr/>
                <a:graphic xmlns:a="http://schemas.openxmlformats.org/drawingml/2006/main">
                  <a:graphicData uri="http://schemas.microsoft.com/office/word/2010/wordprocessingShape">
                    <wps:wsp>
                      <wps:cNvSpPr txBox="1"/>
                      <wps:spPr>
                        <a:xfrm>
                          <a:off x="0" y="0"/>
                          <a:ext cx="1473200" cy="316230"/>
                        </a:xfrm>
                        <a:prstGeom prst="rect">
                          <a:avLst/>
                        </a:prstGeom>
                        <a:solidFill>
                          <a:schemeClr val="lt1"/>
                        </a:solidFill>
                        <a:ln w="6350">
                          <a:noFill/>
                        </a:ln>
                      </wps:spPr>
                      <wps:txbx>
                        <w:txbxContent>
                          <w:p w14:paraId="3AB476FE" w14:textId="77777777" w:rsidR="00EE22FD" w:rsidRPr="00165D75" w:rsidRDefault="00EE22FD" w:rsidP="00246992">
                            <w:pPr>
                              <w:rPr>
                                <w:rFonts w:cs="Times New Roman"/>
                                <w:color w:val="FF0000"/>
                              </w:rPr>
                            </w:pPr>
                            <w:r w:rsidRPr="00165D75">
                              <w:rPr>
                                <w:rFonts w:cs="Times New Roman"/>
                                <w:color w:val="FF0000"/>
                              </w:rPr>
                              <w:t>Crack width = 2-in</w:t>
                            </w:r>
                            <w:r>
                              <w:rPr>
                                <w:rFonts w:cs="Times New Roman"/>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484A54" id="_x0000_t202" coordsize="21600,21600" o:spt="202" path="m,l,21600r21600,l21600,xe">
                <v:stroke joinstyle="miter"/>
                <v:path gradientshapeok="t" o:connecttype="rect"/>
              </v:shapetype>
              <v:shape id="Text Box 5" o:spid="_x0000_s1032" type="#_x0000_t202" style="position:absolute;left:0;text-align:left;margin-left:28.5pt;margin-top:.55pt;width:116pt;height:24.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" fillcolor="white [3201]" stroked="f" strokeweight=".5pt">
                <v:textbox>
                  <w:txbxContent>
                    <w:p w14:paraId="3AB476FE" w14:textId="77777777" w:rsidR="00EE22FD" w:rsidRPr="00165D75" w:rsidRDefault="00EE22FD" w:rsidP="00246992">
                      <w:pPr>
                        <w:rPr>
                          <w:rFonts w:cs="Times New Roman"/>
                          <w:color w:val="FF0000"/>
                        </w:rPr>
                      </w:pPr>
                      <w:r w:rsidRPr="00165D75">
                        <w:rPr>
                          <w:rFonts w:cs="Times New Roman"/>
                          <w:color w:val="FF0000"/>
                        </w:rPr>
                        <w:t>Crack width = 2-in</w:t>
                      </w:r>
                      <w:r>
                        <w:rPr>
                          <w:rFonts w:cs="Times New Roman"/>
                          <w:color w:val="FF0000"/>
                        </w:rPr>
                        <w:t>.</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45C747FC" wp14:editId="09217235">
                <wp:simplePos x="0" y="0"/>
                <wp:positionH relativeFrom="column">
                  <wp:posOffset>3745182</wp:posOffset>
                </wp:positionH>
                <wp:positionV relativeFrom="paragraph">
                  <wp:posOffset>301528</wp:posOffset>
                </wp:positionV>
                <wp:extent cx="815047" cy="420859"/>
                <wp:effectExtent l="19050" t="0" r="61595" b="93980"/>
                <wp:wrapNone/>
                <wp:docPr id="11" name="Connector: Elbow 11"/>
                <wp:cNvGraphicFramePr/>
                <a:graphic xmlns:a="http://schemas.openxmlformats.org/drawingml/2006/main">
                  <a:graphicData uri="http://schemas.microsoft.com/office/word/2010/wordprocessingShape">
                    <wps:wsp>
                      <wps:cNvCnPr/>
                      <wps:spPr>
                        <a:xfrm>
                          <a:off x="0" y="0"/>
                          <a:ext cx="815047" cy="420859"/>
                        </a:xfrm>
                        <a:prstGeom prst="bentConnector3">
                          <a:avLst>
                            <a:gd name="adj1" fmla="val 0"/>
                          </a:avLst>
                        </a:prstGeom>
                        <a:ln w="28575">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468EB04"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1" o:spid="_x0000_s1026" type="#_x0000_t34" style="position:absolute;margin-left:294.9pt;margin-top:23.75pt;width:64.2pt;height:3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" adj="0" strokecolor="yellow" strokeweight="2.25pt">
                <v:stroke endarrow="block"/>
              </v:shape>
            </w:pict>
          </mc:Fallback>
        </mc:AlternateContent>
      </w:r>
      <w:r>
        <w:rPr>
          <w:noProof/>
        </w:rPr>
        <mc:AlternateContent>
          <mc:Choice Requires="wps">
            <w:drawing>
              <wp:anchor distT="0" distB="0" distL="114300" distR="114300" simplePos="0" relativeHeight="251663360" behindDoc="0" locked="0" layoutInCell="1" allowOverlap="1" wp14:anchorId="6326FEB1" wp14:editId="6A05C947">
                <wp:simplePos x="0" y="0"/>
                <wp:positionH relativeFrom="column">
                  <wp:posOffset>1694962</wp:posOffset>
                </wp:positionH>
                <wp:positionV relativeFrom="paragraph">
                  <wp:posOffset>892175</wp:posOffset>
                </wp:positionV>
                <wp:extent cx="289560" cy="0"/>
                <wp:effectExtent l="38100" t="76200" r="15240" b="95250"/>
                <wp:wrapNone/>
                <wp:docPr id="4" name="Straight Arrow Connector 4"/>
                <wp:cNvGraphicFramePr/>
                <a:graphic xmlns:a="http://schemas.openxmlformats.org/drawingml/2006/main">
                  <a:graphicData uri="http://schemas.microsoft.com/office/word/2010/wordprocessingShape">
                    <wps:wsp>
                      <wps:cNvCnPr/>
                      <wps:spPr>
                        <a:xfrm>
                          <a:off x="0" y="0"/>
                          <a:ext cx="289560" cy="0"/>
                        </a:xfrm>
                        <a:prstGeom prst="straightConnector1">
                          <a:avLst/>
                        </a:prstGeom>
                        <a:ln w="25400">
                          <a:solidFill>
                            <a:srgbClr val="FFFF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5227EC6" id="_x0000_t32" coordsize="21600,21600" o:spt="32" o:oned="t" path="m,l21600,21600e" filled="f">
                <v:path arrowok="t" fillok="f" o:connecttype="none"/>
                <o:lock v:ext="edit" shapetype="t"/>
              </v:shapetype>
              <v:shape id="Straight Arrow Connector 4" o:spid="_x0000_s1026" type="#_x0000_t32" style="position:absolute;margin-left:133.45pt;margin-top:70.25pt;width:22.8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" strokecolor="yellow" strokeweight="2pt">
                <v:stroke startarrow="block" endarrow="block" joinstyle="miter"/>
              </v:shape>
            </w:pict>
          </mc:Fallback>
        </mc:AlternateContent>
      </w:r>
      <w:r>
        <w:rPr>
          <w:noProof/>
        </w:rPr>
        <mc:AlternateContent>
          <mc:Choice Requires="wps">
            <w:drawing>
              <wp:anchor distT="0" distB="0" distL="114300" distR="114300" simplePos="0" relativeHeight="251665408" behindDoc="0" locked="0" layoutInCell="1" allowOverlap="1" wp14:anchorId="7B07A818" wp14:editId="6FC891DC">
                <wp:simplePos x="0" y="0"/>
                <wp:positionH relativeFrom="column">
                  <wp:posOffset>1184031</wp:posOffset>
                </wp:positionH>
                <wp:positionV relativeFrom="paragraph">
                  <wp:posOffset>284529</wp:posOffset>
                </wp:positionV>
                <wp:extent cx="591722" cy="604324"/>
                <wp:effectExtent l="19050" t="0" r="56515" b="81915"/>
                <wp:wrapNone/>
                <wp:docPr id="6" name="Connector: Elbow 6"/>
                <wp:cNvGraphicFramePr/>
                <a:graphic xmlns:a="http://schemas.openxmlformats.org/drawingml/2006/main">
                  <a:graphicData uri="http://schemas.microsoft.com/office/word/2010/wordprocessingShape">
                    <wps:wsp>
                      <wps:cNvCnPr/>
                      <wps:spPr>
                        <a:xfrm>
                          <a:off x="0" y="0"/>
                          <a:ext cx="591722" cy="604324"/>
                        </a:xfrm>
                        <a:prstGeom prst="bentConnector3">
                          <a:avLst>
                            <a:gd name="adj1" fmla="val -1"/>
                          </a:avLst>
                        </a:prstGeom>
                        <a:ln w="28575">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558BCB" id="Connector: Elbow 6" o:spid="_x0000_s1026" type="#_x0000_t34" style="position:absolute;margin-left:93.25pt;margin-top:22.4pt;width:46.6pt;height:47.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" adj="0" strokecolor="yellow" strokeweight="2.25pt">
                <v:stroke endarrow="block"/>
              </v:shape>
            </w:pict>
          </mc:Fallback>
        </mc:AlternateContent>
      </w:r>
      <w:r>
        <w:rPr>
          <w:noProof/>
        </w:rPr>
        <mc:AlternateContent>
          <mc:Choice Requires="wps">
            <w:drawing>
              <wp:anchor distT="0" distB="0" distL="114300" distR="114300" simplePos="0" relativeHeight="251666432" behindDoc="0" locked="0" layoutInCell="1" allowOverlap="1" wp14:anchorId="7C90898C" wp14:editId="4FF9BDF7">
                <wp:simplePos x="0" y="0"/>
                <wp:positionH relativeFrom="column">
                  <wp:posOffset>3042138</wp:posOffset>
                </wp:positionH>
                <wp:positionV relativeFrom="paragraph">
                  <wp:posOffset>5862</wp:posOffset>
                </wp:positionV>
                <wp:extent cx="1500554" cy="316230"/>
                <wp:effectExtent l="0" t="0" r="4445" b="7620"/>
                <wp:wrapNone/>
                <wp:docPr id="7" name="Text Box 7"/>
                <wp:cNvGraphicFramePr/>
                <a:graphic xmlns:a="http://schemas.openxmlformats.org/drawingml/2006/main">
                  <a:graphicData uri="http://schemas.microsoft.com/office/word/2010/wordprocessingShape">
                    <wps:wsp>
                      <wps:cNvSpPr txBox="1"/>
                      <wps:spPr>
                        <a:xfrm>
                          <a:off x="0" y="0"/>
                          <a:ext cx="1500554" cy="316230"/>
                        </a:xfrm>
                        <a:prstGeom prst="rect">
                          <a:avLst/>
                        </a:prstGeom>
                        <a:solidFill>
                          <a:schemeClr val="lt1"/>
                        </a:solidFill>
                        <a:ln w="6350">
                          <a:noFill/>
                        </a:ln>
                      </wps:spPr>
                      <wps:txbx>
                        <w:txbxContent>
                          <w:p w14:paraId="68E40927" w14:textId="77777777" w:rsidR="00EE22FD" w:rsidRPr="00E33543" w:rsidRDefault="00EE22FD" w:rsidP="00246992">
                            <w:pPr>
                              <w:rPr>
                                <w:rFonts w:cs="Times New Roman"/>
                                <w:color w:val="FF0000"/>
                              </w:rPr>
                            </w:pPr>
                            <w:r w:rsidRPr="00E33543">
                              <w:rPr>
                                <w:rFonts w:cs="Times New Roman"/>
                                <w:color w:val="FF0000"/>
                              </w:rPr>
                              <w:t>Crack depth = 4.5-in</w:t>
                            </w:r>
                            <w:r>
                              <w:rPr>
                                <w:rFonts w:cs="Times New Roman"/>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90898C" id="Text Box 7" o:spid="_x0000_s1033" type="#_x0000_t202" style="position:absolute;left:0;text-align:left;margin-left:239.55pt;margin-top:.45pt;width:118.15pt;height:24.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" fillcolor="white [3201]" stroked="f" strokeweight=".5pt">
                <v:textbox>
                  <w:txbxContent>
                    <w:p w14:paraId="68E40927" w14:textId="77777777" w:rsidR="00EE22FD" w:rsidRPr="00E33543" w:rsidRDefault="00EE22FD" w:rsidP="00246992">
                      <w:pPr>
                        <w:rPr>
                          <w:rFonts w:cs="Times New Roman"/>
                          <w:color w:val="FF0000"/>
                        </w:rPr>
                      </w:pPr>
                      <w:r w:rsidRPr="00E33543">
                        <w:rPr>
                          <w:rFonts w:cs="Times New Roman"/>
                          <w:color w:val="FF0000"/>
                        </w:rPr>
                        <w:t>Crack depth = 4.5-in</w:t>
                      </w:r>
                      <w:r>
                        <w:rPr>
                          <w:rFonts w:cs="Times New Roman"/>
                          <w:color w:val="FF0000"/>
                        </w:rPr>
                        <w:t>.</w:t>
                      </w:r>
                    </w:p>
                  </w:txbxContent>
                </v:textbox>
              </v:shape>
            </w:pict>
          </mc:Fallback>
        </mc:AlternateContent>
      </w:r>
      <w:r>
        <w:rPr>
          <w:noProof/>
        </w:rPr>
        <w:drawing>
          <wp:inline distT="0" distB="0" distL="0" distR="0" wp14:anchorId="3AF97B2E" wp14:editId="0FF7745F">
            <wp:extent cx="2419937" cy="1591211"/>
            <wp:effectExtent l="0" t="0" r="0" b="9525"/>
            <wp:docPr id="92" name="Picture 92" descr="Figure shows a 2-inch wide transverse crack observed on US-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47471" cy="1609316"/>
                    </a:xfrm>
                    <a:prstGeom prst="rect">
                      <a:avLst/>
                    </a:prstGeom>
                    <a:noFill/>
                    <a:ln>
                      <a:noFill/>
                    </a:ln>
                  </pic:spPr>
                </pic:pic>
              </a:graphicData>
            </a:graphic>
          </wp:inline>
        </w:drawing>
      </w:r>
      <w:r>
        <w:rPr>
          <w:noProof/>
        </w:rPr>
        <w:t xml:space="preserve">     </w:t>
      </w:r>
      <w:r>
        <w:rPr>
          <w:noProof/>
        </w:rPr>
        <w:drawing>
          <wp:inline distT="0" distB="0" distL="0" distR="0" wp14:anchorId="23382021" wp14:editId="3B354DA2">
            <wp:extent cx="2379785" cy="1622425"/>
            <wp:effectExtent l="0" t="0" r="1905" b="0"/>
            <wp:docPr id="93" name="Picture 93" descr="Figure shows a 4.5-inch deep transverse crack observed on US-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93877" cy="1632032"/>
                    </a:xfrm>
                    <a:prstGeom prst="rect">
                      <a:avLst/>
                    </a:prstGeom>
                    <a:noFill/>
                    <a:ln>
                      <a:noFill/>
                    </a:ln>
                  </pic:spPr>
                </pic:pic>
              </a:graphicData>
            </a:graphic>
          </wp:inline>
        </w:drawing>
      </w:r>
    </w:p>
    <w:p w14:paraId="02B39C53" w14:textId="77777777" w:rsidR="00246992" w:rsidRDefault="00246992" w:rsidP="00246992">
      <w:pPr>
        <w:jc w:val="center"/>
        <w:rPr>
          <w:rFonts w:cs="Times New Roman"/>
          <w:szCs w:val="24"/>
        </w:rPr>
      </w:pPr>
      <w:r>
        <w:rPr>
          <w:rFonts w:cs="Times New Roman"/>
          <w:szCs w:val="24"/>
        </w:rPr>
        <w:t xml:space="preserve">(b)                                                              </w:t>
      </w:r>
      <w:proofErr w:type="gramStart"/>
      <w:r>
        <w:rPr>
          <w:rFonts w:cs="Times New Roman"/>
          <w:szCs w:val="24"/>
        </w:rPr>
        <w:t xml:space="preserve">   (</w:t>
      </w:r>
      <w:proofErr w:type="gramEnd"/>
      <w:r>
        <w:rPr>
          <w:rFonts w:cs="Times New Roman"/>
          <w:szCs w:val="24"/>
        </w:rPr>
        <w:t xml:space="preserve">c) </w:t>
      </w:r>
    </w:p>
    <w:p w14:paraId="3F80C79C" w14:textId="639087A6" w:rsidR="00246992" w:rsidRPr="00962F4E" w:rsidRDefault="00246992" w:rsidP="00246992">
      <w:pPr>
        <w:jc w:val="center"/>
        <w:rPr>
          <w:rFonts w:cs="Times New Roman"/>
          <w:szCs w:val="24"/>
        </w:rPr>
      </w:pPr>
      <w:bookmarkStart w:id="57" w:name="_Toc46836973"/>
      <w:r w:rsidRPr="00132A9D">
        <w:rPr>
          <w:szCs w:val="24"/>
        </w:rPr>
        <w:t xml:space="preserve">Figure </w:t>
      </w:r>
      <w:r w:rsidR="001B43D9">
        <w:rPr>
          <w:szCs w:val="24"/>
        </w:rPr>
        <w:fldChar w:fldCharType="begin"/>
      </w:r>
      <w:r w:rsidR="001B43D9">
        <w:rPr>
          <w:szCs w:val="24"/>
        </w:rPr>
        <w:instrText xml:space="preserve"> STYLEREF 2 \s </w:instrText>
      </w:r>
      <w:r w:rsidR="001B43D9">
        <w:rPr>
          <w:szCs w:val="24"/>
        </w:rPr>
        <w:fldChar w:fldCharType="separate"/>
      </w:r>
      <w:r w:rsidR="00EE22FD">
        <w:rPr>
          <w:noProof/>
          <w:szCs w:val="24"/>
        </w:rPr>
        <w:t>3</w:t>
      </w:r>
      <w:r w:rsidR="001B43D9">
        <w:rPr>
          <w:szCs w:val="24"/>
        </w:rPr>
        <w:fldChar w:fldCharType="end"/>
      </w:r>
      <w:r w:rsidR="001B43D9">
        <w:rPr>
          <w:szCs w:val="24"/>
        </w:rPr>
        <w:t>.</w:t>
      </w:r>
      <w:r w:rsidR="001B43D9">
        <w:rPr>
          <w:szCs w:val="24"/>
        </w:rPr>
        <w:fldChar w:fldCharType="begin"/>
      </w:r>
      <w:r w:rsidR="001B43D9">
        <w:rPr>
          <w:szCs w:val="24"/>
        </w:rPr>
        <w:instrText xml:space="preserve"> SEQ Figure \* ARABIC \s 2 </w:instrText>
      </w:r>
      <w:r w:rsidR="001B43D9">
        <w:rPr>
          <w:szCs w:val="24"/>
        </w:rPr>
        <w:fldChar w:fldCharType="separate"/>
      </w:r>
      <w:r w:rsidR="00EE22FD">
        <w:rPr>
          <w:noProof/>
          <w:szCs w:val="24"/>
        </w:rPr>
        <w:t>2</w:t>
      </w:r>
      <w:r w:rsidR="001B43D9">
        <w:rPr>
          <w:szCs w:val="24"/>
        </w:rPr>
        <w:fldChar w:fldCharType="end"/>
      </w:r>
      <w:r w:rsidRPr="00132A9D">
        <w:rPr>
          <w:szCs w:val="24"/>
        </w:rPr>
        <w:t xml:space="preserve"> </w:t>
      </w:r>
      <w:r>
        <w:rPr>
          <w:szCs w:val="24"/>
        </w:rPr>
        <w:t>T</w:t>
      </w:r>
      <w:r w:rsidRPr="00D0341F">
        <w:rPr>
          <w:szCs w:val="24"/>
        </w:rPr>
        <w:t>ypical transverse crack observed on US</w:t>
      </w:r>
      <w:r>
        <w:rPr>
          <w:szCs w:val="24"/>
        </w:rPr>
        <w:t xml:space="preserve"> </w:t>
      </w:r>
      <w:r w:rsidRPr="00D0341F">
        <w:rPr>
          <w:szCs w:val="24"/>
        </w:rPr>
        <w:t>287</w:t>
      </w:r>
      <w:r>
        <w:rPr>
          <w:szCs w:val="24"/>
        </w:rPr>
        <w:t xml:space="preserve"> in Cimarron County: (a) aerial view; (b) w</w:t>
      </w:r>
      <w:r w:rsidRPr="00D0341F">
        <w:rPr>
          <w:szCs w:val="24"/>
        </w:rPr>
        <w:t>idth</w:t>
      </w:r>
      <w:r>
        <w:rPr>
          <w:szCs w:val="24"/>
        </w:rPr>
        <w:t>;</w:t>
      </w:r>
      <w:r w:rsidRPr="00D0341F">
        <w:rPr>
          <w:szCs w:val="24"/>
        </w:rPr>
        <w:t xml:space="preserve"> </w:t>
      </w:r>
      <w:r>
        <w:rPr>
          <w:szCs w:val="24"/>
        </w:rPr>
        <w:t>and (c) d</w:t>
      </w:r>
      <w:r w:rsidRPr="00D0341F">
        <w:rPr>
          <w:szCs w:val="24"/>
        </w:rPr>
        <w:t>epth of crack</w:t>
      </w:r>
      <w:bookmarkEnd w:id="57"/>
    </w:p>
    <w:p w14:paraId="4A769300" w14:textId="3DB75725" w:rsidR="00246992" w:rsidRDefault="00246992" w:rsidP="00246992">
      <w:pPr>
        <w:spacing w:line="480" w:lineRule="auto"/>
        <w:ind w:firstLine="720"/>
        <w:rPr>
          <w:rFonts w:cs="Times New Roman"/>
          <w:noProof/>
          <w:szCs w:val="24"/>
        </w:rPr>
      </w:pPr>
      <w:r w:rsidRPr="00FC6B4C">
        <w:rPr>
          <w:rFonts w:cs="Times New Roman"/>
          <w:noProof/>
          <w:szCs w:val="24"/>
        </w:rPr>
        <w:t xml:space="preserve">A similar problem was observed </w:t>
      </w:r>
      <w:r>
        <w:rPr>
          <w:rFonts w:cs="Times New Roman"/>
          <w:noProof/>
          <w:szCs w:val="24"/>
        </w:rPr>
        <w:t>over</w:t>
      </w:r>
      <w:r w:rsidRPr="00FC6B4C">
        <w:rPr>
          <w:rFonts w:cs="Times New Roman"/>
          <w:noProof/>
          <w:szCs w:val="24"/>
        </w:rPr>
        <w:t xml:space="preserve"> a large segment of US</w:t>
      </w:r>
      <w:r>
        <w:rPr>
          <w:rFonts w:cs="Times New Roman"/>
          <w:noProof/>
          <w:szCs w:val="24"/>
        </w:rPr>
        <w:t xml:space="preserve"> </w:t>
      </w:r>
      <w:r w:rsidRPr="00FC6B4C">
        <w:rPr>
          <w:rFonts w:cs="Times New Roman"/>
          <w:noProof/>
          <w:szCs w:val="24"/>
        </w:rPr>
        <w:t>270 in Harper County</w:t>
      </w:r>
      <w:r>
        <w:rPr>
          <w:rFonts w:cs="Times New Roman"/>
          <w:noProof/>
          <w:szCs w:val="24"/>
        </w:rPr>
        <w:t>. In this study, a</w:t>
      </w:r>
      <w:r w:rsidRPr="00FC6B4C">
        <w:rPr>
          <w:rFonts w:cs="Times New Roman"/>
          <w:noProof/>
          <w:szCs w:val="24"/>
        </w:rPr>
        <w:t xml:space="preserve"> segment of </w:t>
      </w:r>
      <w:r>
        <w:rPr>
          <w:rFonts w:cs="Times New Roman"/>
          <w:noProof/>
          <w:szCs w:val="24"/>
        </w:rPr>
        <w:t>the pavement</w:t>
      </w:r>
      <w:r w:rsidRPr="00FC6B4C">
        <w:rPr>
          <w:rFonts w:cs="Times New Roman"/>
          <w:noProof/>
          <w:szCs w:val="24"/>
        </w:rPr>
        <w:t xml:space="preserve"> starting from 3</w:t>
      </w:r>
      <w:r w:rsidR="003012F8">
        <w:rPr>
          <w:rFonts w:cs="Times New Roman"/>
          <w:noProof/>
          <w:szCs w:val="24"/>
        </w:rPr>
        <w:t>-</w:t>
      </w:r>
      <w:r w:rsidRPr="00FC6B4C">
        <w:rPr>
          <w:rFonts w:cs="Times New Roman"/>
          <w:noProof/>
          <w:szCs w:val="24"/>
        </w:rPr>
        <w:t>miles east of the US</w:t>
      </w:r>
      <w:r>
        <w:rPr>
          <w:rFonts w:cs="Times New Roman"/>
          <w:noProof/>
          <w:szCs w:val="24"/>
        </w:rPr>
        <w:t xml:space="preserve"> </w:t>
      </w:r>
      <w:r w:rsidRPr="00FC6B4C">
        <w:rPr>
          <w:rFonts w:cs="Times New Roman"/>
          <w:noProof/>
          <w:szCs w:val="24"/>
        </w:rPr>
        <w:t>283</w:t>
      </w:r>
      <w:r>
        <w:rPr>
          <w:rFonts w:cs="Times New Roman"/>
          <w:noProof/>
          <w:szCs w:val="24"/>
        </w:rPr>
        <w:t xml:space="preserve"> and </w:t>
      </w:r>
      <w:r w:rsidRPr="00FC6B4C">
        <w:rPr>
          <w:rFonts w:cs="Times New Roman"/>
          <w:noProof/>
          <w:szCs w:val="24"/>
        </w:rPr>
        <w:t>US</w:t>
      </w:r>
      <w:r>
        <w:rPr>
          <w:rFonts w:cs="Times New Roman"/>
          <w:noProof/>
          <w:szCs w:val="24"/>
        </w:rPr>
        <w:t xml:space="preserve"> </w:t>
      </w:r>
      <w:r w:rsidRPr="00FC6B4C">
        <w:rPr>
          <w:rFonts w:cs="Times New Roman"/>
          <w:noProof/>
          <w:szCs w:val="24"/>
        </w:rPr>
        <w:t>270 junction and extending 2</w:t>
      </w:r>
      <w:r w:rsidR="007A5E2A">
        <w:rPr>
          <w:rFonts w:cs="Times New Roman"/>
          <w:noProof/>
          <w:szCs w:val="24"/>
        </w:rPr>
        <w:t>-</w:t>
      </w:r>
      <w:r w:rsidRPr="00FC6B4C">
        <w:rPr>
          <w:rFonts w:cs="Times New Roman"/>
          <w:noProof/>
          <w:szCs w:val="24"/>
        </w:rPr>
        <w:t>miles toward east was inspected initially</w:t>
      </w:r>
      <w:r>
        <w:rPr>
          <w:rFonts w:cs="Times New Roman"/>
          <w:noProof/>
          <w:szCs w:val="24"/>
        </w:rPr>
        <w:t xml:space="preserve"> for selecting the test site</w:t>
      </w:r>
      <w:r w:rsidRPr="00FC6B4C">
        <w:rPr>
          <w:rFonts w:cs="Times New Roman"/>
          <w:noProof/>
          <w:szCs w:val="24"/>
        </w:rPr>
        <w:t xml:space="preserve">. </w:t>
      </w:r>
      <w:r>
        <w:rPr>
          <w:rFonts w:cs="Times New Roman"/>
          <w:noProof/>
          <w:szCs w:val="24"/>
        </w:rPr>
        <w:t>A 1,500-ft</w:t>
      </w:r>
      <w:r w:rsidRPr="00FC6B4C">
        <w:rPr>
          <w:rFonts w:cs="Times New Roman"/>
          <w:noProof/>
          <w:szCs w:val="24"/>
        </w:rPr>
        <w:t xml:space="preserve"> test site was </w:t>
      </w:r>
      <w:r>
        <w:rPr>
          <w:rFonts w:cs="Times New Roman"/>
          <w:noProof/>
          <w:szCs w:val="24"/>
        </w:rPr>
        <w:t>then selected</w:t>
      </w:r>
      <w:r w:rsidRPr="00FC6B4C">
        <w:rPr>
          <w:rFonts w:cs="Times New Roman"/>
          <w:noProof/>
          <w:szCs w:val="24"/>
        </w:rPr>
        <w:t xml:space="preserve"> within this segment.</w:t>
      </w:r>
      <w:r>
        <w:rPr>
          <w:rFonts w:cs="Times New Roman"/>
          <w:noProof/>
          <w:szCs w:val="24"/>
        </w:rPr>
        <w:t xml:space="preserve"> </w:t>
      </w:r>
      <w:r>
        <w:rPr>
          <w:rFonts w:cs="Times New Roman"/>
          <w:szCs w:val="24"/>
        </w:rPr>
        <w:t>The pavement at this site was constructed in the 1980s</w:t>
      </w:r>
      <w:r w:rsidRPr="007E43E2">
        <w:rPr>
          <w:rFonts w:cs="Times New Roman"/>
          <w:noProof/>
          <w:szCs w:val="24"/>
        </w:rPr>
        <w:t>.</w:t>
      </w:r>
      <w:r w:rsidRPr="00165D75">
        <w:rPr>
          <w:rFonts w:cs="Times New Roman"/>
          <w:noProof/>
          <w:szCs w:val="24"/>
        </w:rPr>
        <w:t xml:space="preserve"> </w:t>
      </w:r>
      <w:r>
        <w:rPr>
          <w:rFonts w:cs="Times New Roman"/>
          <w:noProof/>
          <w:szCs w:val="24"/>
        </w:rPr>
        <w:t>Figure 3</w:t>
      </w:r>
      <w:r w:rsidR="007A5E2A">
        <w:rPr>
          <w:rFonts w:cs="Times New Roman"/>
          <w:noProof/>
          <w:szCs w:val="24"/>
        </w:rPr>
        <w:t>.3</w:t>
      </w:r>
      <w:r>
        <w:rPr>
          <w:rFonts w:cs="Times New Roman"/>
          <w:noProof/>
          <w:szCs w:val="24"/>
        </w:rPr>
        <w:t xml:space="preserve"> shows the typical structure of the pavement in the test section.</w:t>
      </w:r>
      <w:r w:rsidRPr="007E43E2">
        <w:rPr>
          <w:rFonts w:cs="Times New Roman"/>
          <w:noProof/>
          <w:szCs w:val="24"/>
        </w:rPr>
        <w:t xml:space="preserve"> </w:t>
      </w:r>
      <w:r>
        <w:rPr>
          <w:rFonts w:cs="Times New Roman"/>
          <w:noProof/>
          <w:szCs w:val="24"/>
        </w:rPr>
        <w:t xml:space="preserve">A </w:t>
      </w:r>
      <w:r w:rsidRPr="007E43E2">
        <w:rPr>
          <w:rFonts w:cs="Times New Roman"/>
          <w:noProof/>
          <w:szCs w:val="24"/>
        </w:rPr>
        <w:t>2-in</w:t>
      </w:r>
      <w:r>
        <w:rPr>
          <w:rFonts w:cs="Times New Roman"/>
          <w:noProof/>
          <w:szCs w:val="24"/>
        </w:rPr>
        <w:t>.</w:t>
      </w:r>
      <w:r w:rsidRPr="007E43E2">
        <w:rPr>
          <w:rFonts w:cs="Times New Roman"/>
          <w:noProof/>
          <w:szCs w:val="24"/>
        </w:rPr>
        <w:t xml:space="preserve"> asphalt concrete “Type B” mix </w:t>
      </w:r>
      <w:r>
        <w:rPr>
          <w:rFonts w:cs="Times New Roman"/>
          <w:noProof/>
          <w:szCs w:val="24"/>
        </w:rPr>
        <w:t xml:space="preserve">with AC-20 binder </w:t>
      </w:r>
      <w:r w:rsidRPr="007E43E2">
        <w:rPr>
          <w:rFonts w:cs="Times New Roman"/>
          <w:noProof/>
          <w:szCs w:val="24"/>
        </w:rPr>
        <w:t>was used to level the existing pavement. Another 2-in</w:t>
      </w:r>
      <w:r>
        <w:rPr>
          <w:rFonts w:cs="Times New Roman"/>
          <w:noProof/>
          <w:szCs w:val="24"/>
        </w:rPr>
        <w:t>.</w:t>
      </w:r>
      <w:r w:rsidRPr="007E43E2">
        <w:rPr>
          <w:rFonts w:cs="Times New Roman"/>
          <w:noProof/>
          <w:szCs w:val="24"/>
        </w:rPr>
        <w:t xml:space="preserve"> asphalt concrete “Type B” mix </w:t>
      </w:r>
      <w:r>
        <w:rPr>
          <w:rFonts w:cs="Times New Roman"/>
          <w:noProof/>
          <w:szCs w:val="24"/>
        </w:rPr>
        <w:t xml:space="preserve">with AC-20 binder </w:t>
      </w:r>
      <w:r w:rsidRPr="007E43E2">
        <w:rPr>
          <w:rFonts w:cs="Times New Roman"/>
          <w:noProof/>
          <w:szCs w:val="24"/>
        </w:rPr>
        <w:t xml:space="preserve">was used as a surface course. </w:t>
      </w:r>
      <w:r>
        <w:rPr>
          <w:rFonts w:cs="Times New Roman"/>
          <w:noProof/>
          <w:szCs w:val="24"/>
        </w:rPr>
        <w:lastRenderedPageBreak/>
        <w:t>Also, it was determined that the existing pavement had “Type A” mix with AC-20 binder. Thickness of the existing pavement was calculated using GPR images and inspection of asphalt cores.</w:t>
      </w:r>
      <w:r w:rsidRPr="006F70DB">
        <w:rPr>
          <w:rFonts w:cs="Times New Roman"/>
          <w:bCs/>
          <w:szCs w:val="24"/>
        </w:rPr>
        <w:t xml:space="preserve"> </w:t>
      </w:r>
      <w:r>
        <w:rPr>
          <w:rFonts w:cs="Times New Roman"/>
          <w:bCs/>
          <w:szCs w:val="24"/>
        </w:rPr>
        <w:t>Based on the pavement maintenance data</w:t>
      </w:r>
      <w:r w:rsidRPr="00981CE7">
        <w:rPr>
          <w:rFonts w:cs="Times New Roman"/>
          <w:noProof/>
          <w:szCs w:val="24"/>
        </w:rPr>
        <w:t xml:space="preserve"> </w:t>
      </w:r>
      <w:r>
        <w:rPr>
          <w:rFonts w:cs="Times New Roman"/>
          <w:noProof/>
          <w:szCs w:val="24"/>
        </w:rPr>
        <w:t xml:space="preserve">many of these </w:t>
      </w:r>
      <w:r w:rsidRPr="00981CE7">
        <w:rPr>
          <w:rFonts w:cs="Times New Roman"/>
          <w:noProof/>
          <w:szCs w:val="24"/>
        </w:rPr>
        <w:t>cracks were developed before 2008.</w:t>
      </w:r>
      <w:r>
        <w:rPr>
          <w:rFonts w:cs="Times New Roman"/>
          <w:noProof/>
          <w:szCs w:val="24"/>
        </w:rPr>
        <w:t xml:space="preserve"> Figure </w:t>
      </w:r>
      <w:r w:rsidR="007A5E2A">
        <w:rPr>
          <w:rFonts w:cs="Times New Roman"/>
          <w:noProof/>
          <w:szCs w:val="24"/>
        </w:rPr>
        <w:t>3.</w:t>
      </w:r>
      <w:r>
        <w:rPr>
          <w:rFonts w:cs="Times New Roman"/>
          <w:noProof/>
          <w:szCs w:val="24"/>
        </w:rPr>
        <w:t>4 (a) shows a photographic view of the transverse cracks obtained from a Google Earth image.</w:t>
      </w:r>
      <w:r w:rsidRPr="00886ADD">
        <w:rPr>
          <w:rFonts w:cs="Times New Roman"/>
          <w:bCs/>
          <w:szCs w:val="24"/>
        </w:rPr>
        <w:t xml:space="preserve"> The width and depth of these cracks </w:t>
      </w:r>
      <w:r>
        <w:rPr>
          <w:rFonts w:cs="Times New Roman"/>
          <w:bCs/>
          <w:szCs w:val="24"/>
        </w:rPr>
        <w:t>varied throughout the test section.</w:t>
      </w:r>
      <w:r>
        <w:rPr>
          <w:rFonts w:cs="Times New Roman"/>
          <w:noProof/>
          <w:szCs w:val="24"/>
        </w:rPr>
        <w:t xml:space="preserve"> Widths of some of these cracks varied between 1-in.</w:t>
      </w:r>
      <w:r w:rsidRPr="00CA3D10">
        <w:rPr>
          <w:rFonts w:cs="Times New Roman"/>
          <w:noProof/>
          <w:szCs w:val="24"/>
        </w:rPr>
        <w:t xml:space="preserve"> </w:t>
      </w:r>
      <w:r>
        <w:rPr>
          <w:rFonts w:cs="Times New Roman"/>
          <w:noProof/>
          <w:szCs w:val="24"/>
        </w:rPr>
        <w:t xml:space="preserve">and 5-in., with cracks often extending into the shoulder. </w:t>
      </w:r>
      <w:r w:rsidRPr="0088403B">
        <w:rPr>
          <w:rFonts w:cs="Times New Roman"/>
          <w:noProof/>
          <w:szCs w:val="24"/>
        </w:rPr>
        <w:t xml:space="preserve">Figures </w:t>
      </w:r>
      <w:r w:rsidR="007A5E2A">
        <w:rPr>
          <w:rFonts w:cs="Times New Roman"/>
          <w:noProof/>
          <w:szCs w:val="24"/>
        </w:rPr>
        <w:t>3.</w:t>
      </w:r>
      <w:r>
        <w:rPr>
          <w:rFonts w:cs="Times New Roman"/>
          <w:noProof/>
          <w:szCs w:val="24"/>
        </w:rPr>
        <w:t>4</w:t>
      </w:r>
      <w:r w:rsidRPr="0088403B">
        <w:rPr>
          <w:rFonts w:cs="Times New Roman"/>
          <w:noProof/>
          <w:szCs w:val="24"/>
        </w:rPr>
        <w:t xml:space="preserve"> (b) and </w:t>
      </w:r>
      <w:r w:rsidR="003012F8">
        <w:rPr>
          <w:rFonts w:cs="Times New Roman"/>
          <w:noProof/>
          <w:szCs w:val="24"/>
        </w:rPr>
        <w:t xml:space="preserve">3.4 </w:t>
      </w:r>
      <w:r w:rsidRPr="0088403B">
        <w:rPr>
          <w:rFonts w:cs="Times New Roman"/>
          <w:noProof/>
          <w:szCs w:val="24"/>
        </w:rPr>
        <w:t>(c)</w:t>
      </w:r>
      <w:r w:rsidRPr="00CA3D10">
        <w:rPr>
          <w:rFonts w:cs="Times New Roman"/>
          <w:noProof/>
          <w:szCs w:val="24"/>
        </w:rPr>
        <w:t xml:space="preserve"> </w:t>
      </w:r>
      <w:r>
        <w:rPr>
          <w:rFonts w:cs="Times New Roman"/>
          <w:noProof/>
          <w:szCs w:val="24"/>
        </w:rPr>
        <w:t xml:space="preserve">show a photographic view a </w:t>
      </w:r>
      <w:r w:rsidRPr="00CA3D10">
        <w:rPr>
          <w:rFonts w:cs="Times New Roman"/>
          <w:noProof/>
          <w:szCs w:val="24"/>
        </w:rPr>
        <w:t xml:space="preserve">trasversed crack </w:t>
      </w:r>
      <w:r>
        <w:rPr>
          <w:rFonts w:cs="Times New Roman"/>
          <w:noProof/>
          <w:szCs w:val="24"/>
        </w:rPr>
        <w:t>that was</w:t>
      </w:r>
      <w:r w:rsidRPr="00CA3D10">
        <w:rPr>
          <w:rFonts w:cs="Times New Roman"/>
          <w:noProof/>
          <w:szCs w:val="24"/>
        </w:rPr>
        <w:t xml:space="preserve"> 4-in</w:t>
      </w:r>
      <w:r>
        <w:rPr>
          <w:rFonts w:cs="Times New Roman"/>
          <w:noProof/>
          <w:szCs w:val="24"/>
        </w:rPr>
        <w:t>.</w:t>
      </w:r>
      <w:r w:rsidRPr="00CA3D10">
        <w:rPr>
          <w:rFonts w:cs="Times New Roman"/>
          <w:noProof/>
          <w:szCs w:val="24"/>
        </w:rPr>
        <w:t xml:space="preserve"> wide and 9-in</w:t>
      </w:r>
      <w:r>
        <w:rPr>
          <w:rFonts w:cs="Times New Roman"/>
          <w:noProof/>
          <w:szCs w:val="24"/>
        </w:rPr>
        <w:t>.</w:t>
      </w:r>
      <w:r w:rsidRPr="00CA3D10">
        <w:rPr>
          <w:rFonts w:cs="Times New Roman"/>
          <w:noProof/>
          <w:szCs w:val="24"/>
        </w:rPr>
        <w:t xml:space="preserve"> deep. </w:t>
      </w:r>
      <w:r>
        <w:rPr>
          <w:rFonts w:cs="Times New Roman"/>
          <w:noProof/>
          <w:szCs w:val="24"/>
        </w:rPr>
        <w:t>As noted above, m</w:t>
      </w:r>
      <w:r w:rsidRPr="00CA3D10">
        <w:rPr>
          <w:rFonts w:cs="Times New Roman"/>
          <w:noProof/>
          <w:szCs w:val="24"/>
        </w:rPr>
        <w:t xml:space="preserve">any of these cracks were </w:t>
      </w:r>
      <w:r>
        <w:rPr>
          <w:rFonts w:cs="Times New Roman"/>
          <w:noProof/>
          <w:szCs w:val="24"/>
        </w:rPr>
        <w:t>found</w:t>
      </w:r>
      <w:r w:rsidRPr="00CA3D10">
        <w:rPr>
          <w:rFonts w:cs="Times New Roman"/>
          <w:noProof/>
          <w:szCs w:val="24"/>
        </w:rPr>
        <w:t xml:space="preserve"> to extend over the full width of the pavement</w:t>
      </w:r>
      <w:r>
        <w:rPr>
          <w:rFonts w:cs="Times New Roman"/>
          <w:noProof/>
          <w:szCs w:val="24"/>
        </w:rPr>
        <w:t>, including shoulder</w:t>
      </w:r>
      <w:r w:rsidRPr="00CA3D10">
        <w:rPr>
          <w:rFonts w:cs="Times New Roman"/>
          <w:noProof/>
          <w:szCs w:val="24"/>
        </w:rPr>
        <w:t xml:space="preserve">. </w:t>
      </w:r>
    </w:p>
    <w:p w14:paraId="41F243FC" w14:textId="77777777" w:rsidR="00246992" w:rsidRDefault="00246992" w:rsidP="00246992">
      <w:pPr>
        <w:jc w:val="center"/>
        <w:rPr>
          <w:rFonts w:cs="Times New Roman"/>
          <w:szCs w:val="24"/>
        </w:rPr>
      </w:pPr>
      <w:r>
        <w:rPr>
          <w:rFonts w:cs="Times New Roman"/>
          <w:noProof/>
          <w:szCs w:val="24"/>
        </w:rPr>
        <w:drawing>
          <wp:inline distT="0" distB="0" distL="0" distR="0" wp14:anchorId="06F009CF" wp14:editId="5A3C6990">
            <wp:extent cx="3536835" cy="1888671"/>
            <wp:effectExtent l="0" t="0" r="698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59139" cy="1900581"/>
                    </a:xfrm>
                    <a:prstGeom prst="rect">
                      <a:avLst/>
                    </a:prstGeom>
                    <a:noFill/>
                  </pic:spPr>
                </pic:pic>
              </a:graphicData>
            </a:graphic>
          </wp:inline>
        </w:drawing>
      </w:r>
    </w:p>
    <w:p w14:paraId="06270459" w14:textId="79ADF50F" w:rsidR="00246992" w:rsidRDefault="00246992" w:rsidP="00246992">
      <w:pPr>
        <w:pStyle w:val="Caption"/>
        <w:rPr>
          <w:szCs w:val="24"/>
        </w:rPr>
      </w:pPr>
      <w:bookmarkStart w:id="58" w:name="_Toc46836974"/>
      <w:r w:rsidRPr="00165D75">
        <w:t xml:space="preserve">Figure </w:t>
      </w:r>
      <w:fldSimple w:instr=" STYLEREF 2 \s ">
        <w:r w:rsidR="00EE22FD">
          <w:rPr>
            <w:noProof/>
          </w:rPr>
          <w:t>3</w:t>
        </w:r>
      </w:fldSimple>
      <w:r w:rsidR="001B43D9">
        <w:t>.</w:t>
      </w:r>
      <w:fldSimple w:instr=" SEQ Figure \* ARABIC \s 2 ">
        <w:r w:rsidR="00EE22FD">
          <w:rPr>
            <w:noProof/>
          </w:rPr>
          <w:t>3</w:t>
        </w:r>
      </w:fldSimple>
      <w:r w:rsidRPr="00165D75">
        <w:t xml:space="preserve"> </w:t>
      </w:r>
      <w:r w:rsidRPr="007E43E2">
        <w:rPr>
          <w:noProof/>
          <w:szCs w:val="24"/>
        </w:rPr>
        <w:t>Typical pavement structure of US 27</w:t>
      </w:r>
      <w:r>
        <w:rPr>
          <w:noProof/>
          <w:szCs w:val="24"/>
        </w:rPr>
        <w:t>0</w:t>
      </w:r>
      <w:bookmarkEnd w:id="58"/>
    </w:p>
    <w:p w14:paraId="21DE9018" w14:textId="1A8E183A" w:rsidR="00246992" w:rsidRDefault="00627D67" w:rsidP="00246992">
      <w:pPr>
        <w:rPr>
          <w:rFonts w:cs="Times New Roman"/>
          <w:szCs w:val="24"/>
        </w:rPr>
      </w:pPr>
      <w:r>
        <w:rPr>
          <w:noProof/>
        </w:rPr>
        <w:lastRenderedPageBreak/>
        <mc:AlternateContent>
          <mc:Choice Requires="wps">
            <w:drawing>
              <wp:anchor distT="0" distB="0" distL="114300" distR="114300" simplePos="0" relativeHeight="251691008" behindDoc="0" locked="0" layoutInCell="1" allowOverlap="1" wp14:anchorId="6F132221" wp14:editId="770EDAC8">
                <wp:simplePos x="0" y="0"/>
                <wp:positionH relativeFrom="column">
                  <wp:posOffset>4816928</wp:posOffset>
                </wp:positionH>
                <wp:positionV relativeFrom="paragraph">
                  <wp:posOffset>2013857</wp:posOffset>
                </wp:positionV>
                <wp:extent cx="536121" cy="234950"/>
                <wp:effectExtent l="0" t="0" r="16510" b="12700"/>
                <wp:wrapNone/>
                <wp:docPr id="55" name="Text Box 55"/>
                <wp:cNvGraphicFramePr/>
                <a:graphic xmlns:a="http://schemas.openxmlformats.org/drawingml/2006/main">
                  <a:graphicData uri="http://schemas.microsoft.com/office/word/2010/wordprocessingShape">
                    <wps:wsp>
                      <wps:cNvSpPr txBox="1"/>
                      <wps:spPr>
                        <a:xfrm>
                          <a:off x="0" y="0"/>
                          <a:ext cx="536121" cy="234950"/>
                        </a:xfrm>
                        <a:prstGeom prst="rect">
                          <a:avLst/>
                        </a:prstGeom>
                        <a:solidFill>
                          <a:schemeClr val="lt1"/>
                        </a:solidFill>
                        <a:ln w="6350">
                          <a:solidFill>
                            <a:prstClr val="black"/>
                          </a:solidFill>
                        </a:ln>
                      </wps:spPr>
                      <wps:txbx>
                        <w:txbxContent>
                          <w:p w14:paraId="26A5BA5D" w14:textId="77777777" w:rsidR="00EE22FD" w:rsidRPr="00165D75" w:rsidRDefault="00EE22FD" w:rsidP="00246992">
                            <w:pPr>
                              <w:rPr>
                                <w:rFonts w:cs="Times New Roman"/>
                                <w:color w:val="FF0000"/>
                              </w:rPr>
                            </w:pPr>
                            <w:r w:rsidRPr="00165D75">
                              <w:rPr>
                                <w:rFonts w:cs="Times New Roman"/>
                                <w:color w:val="FF0000"/>
                              </w:rPr>
                              <w:t>44-ft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F132221" id="Text Box 55" o:spid="_x0000_s1034" type="#_x0000_t202" style="position:absolute;margin-left:379.3pt;margin-top:158.55pt;width:42.2pt;height:18.5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" fillcolor="white [3201]" strokeweight=".5pt">
                <v:textbox>
                  <w:txbxContent>
                    <w:p w14:paraId="26A5BA5D" w14:textId="77777777" w:rsidR="00EE22FD" w:rsidRPr="00165D75" w:rsidRDefault="00EE22FD" w:rsidP="00246992">
                      <w:pPr>
                        <w:rPr>
                          <w:rFonts w:cs="Times New Roman"/>
                          <w:color w:val="FF0000"/>
                        </w:rPr>
                      </w:pPr>
                      <w:r w:rsidRPr="00165D75">
                        <w:rPr>
                          <w:rFonts w:cs="Times New Roman"/>
                          <w:color w:val="FF0000"/>
                        </w:rPr>
                        <w:t>44-ft</w:t>
                      </w:r>
                    </w:p>
                  </w:txbxContent>
                </v:textbox>
              </v:shape>
            </w:pict>
          </mc:Fallback>
        </mc:AlternateContent>
      </w:r>
      <w:r w:rsidR="00246992">
        <w:rPr>
          <w:noProof/>
        </w:rPr>
        <mc:AlternateContent>
          <mc:Choice Requires="wps">
            <w:drawing>
              <wp:anchor distT="0" distB="0" distL="114300" distR="114300" simplePos="0" relativeHeight="251678720" behindDoc="0" locked="0" layoutInCell="1" allowOverlap="1" wp14:anchorId="590FB506" wp14:editId="4AA09912">
                <wp:simplePos x="0" y="0"/>
                <wp:positionH relativeFrom="column">
                  <wp:posOffset>4676775</wp:posOffset>
                </wp:positionH>
                <wp:positionV relativeFrom="paragraph">
                  <wp:posOffset>1894840</wp:posOffset>
                </wp:positionV>
                <wp:extent cx="676275" cy="0"/>
                <wp:effectExtent l="19050" t="76200" r="28575" b="76200"/>
                <wp:wrapNone/>
                <wp:docPr id="56" name="Straight Arrow Connector 56"/>
                <wp:cNvGraphicFramePr/>
                <a:graphic xmlns:a="http://schemas.openxmlformats.org/drawingml/2006/main">
                  <a:graphicData uri="http://schemas.microsoft.com/office/word/2010/wordprocessingShape">
                    <wps:wsp>
                      <wps:cNvCnPr/>
                      <wps:spPr>
                        <a:xfrm>
                          <a:off x="0" y="0"/>
                          <a:ext cx="676275" cy="0"/>
                        </a:xfrm>
                        <a:prstGeom prst="straightConnector1">
                          <a:avLst/>
                        </a:prstGeom>
                        <a:ln w="28575">
                          <a:solidFill>
                            <a:srgbClr val="FFFF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0B0EEE72" id="Straight Arrow Connector 56" o:spid="_x0000_s1026" type="#_x0000_t32" style="position:absolute;margin-left:368.25pt;margin-top:149.2pt;width:53.25pt;height:0;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" strokecolor="yellow" strokeweight="2.25pt">
                <v:stroke startarrow="block" endarrow="block" joinstyle="miter"/>
              </v:shape>
            </w:pict>
          </mc:Fallback>
        </mc:AlternateContent>
      </w:r>
      <w:r w:rsidR="00246992">
        <w:rPr>
          <w:noProof/>
        </w:rPr>
        <mc:AlternateContent>
          <mc:Choice Requires="wps">
            <w:drawing>
              <wp:anchor distT="0" distB="0" distL="114300" distR="114300" simplePos="0" relativeHeight="251682816" behindDoc="0" locked="0" layoutInCell="1" allowOverlap="1" wp14:anchorId="0E1D24FA" wp14:editId="0F2051B5">
                <wp:simplePos x="0" y="0"/>
                <wp:positionH relativeFrom="column">
                  <wp:posOffset>4204335</wp:posOffset>
                </wp:positionH>
                <wp:positionV relativeFrom="paragraph">
                  <wp:posOffset>1904365</wp:posOffset>
                </wp:positionV>
                <wp:extent cx="457200" cy="0"/>
                <wp:effectExtent l="19050" t="76200" r="19050" b="76200"/>
                <wp:wrapNone/>
                <wp:docPr id="63" name="Straight Arrow Connector 63"/>
                <wp:cNvGraphicFramePr/>
                <a:graphic xmlns:a="http://schemas.openxmlformats.org/drawingml/2006/main">
                  <a:graphicData uri="http://schemas.microsoft.com/office/word/2010/wordprocessingShape">
                    <wps:wsp>
                      <wps:cNvCnPr/>
                      <wps:spPr>
                        <a:xfrm>
                          <a:off x="0" y="0"/>
                          <a:ext cx="457200" cy="0"/>
                        </a:xfrm>
                        <a:prstGeom prst="straightConnector1">
                          <a:avLst/>
                        </a:prstGeom>
                        <a:ln w="28575">
                          <a:solidFill>
                            <a:srgbClr val="FFFF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5D4A4331" id="Straight Arrow Connector 63" o:spid="_x0000_s1026" type="#_x0000_t32" style="position:absolute;margin-left:331.05pt;margin-top:149.95pt;width:36pt;height:0;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" strokecolor="yellow" strokeweight="2.25pt">
                <v:stroke startarrow="block" endarrow="block" joinstyle="miter"/>
              </v:shape>
            </w:pict>
          </mc:Fallback>
        </mc:AlternateContent>
      </w:r>
      <w:r w:rsidR="00246992">
        <w:rPr>
          <w:noProof/>
        </w:rPr>
        <mc:AlternateContent>
          <mc:Choice Requires="wps">
            <w:drawing>
              <wp:anchor distT="0" distB="0" distL="114300" distR="114300" simplePos="0" relativeHeight="251684864" behindDoc="0" locked="0" layoutInCell="1" allowOverlap="1" wp14:anchorId="65EB39C9" wp14:editId="0C14B43B">
                <wp:simplePos x="0" y="0"/>
                <wp:positionH relativeFrom="column">
                  <wp:posOffset>3212465</wp:posOffset>
                </wp:positionH>
                <wp:positionV relativeFrom="paragraph">
                  <wp:posOffset>1913890</wp:posOffset>
                </wp:positionV>
                <wp:extent cx="960120" cy="0"/>
                <wp:effectExtent l="19050" t="76200" r="30480" b="76200"/>
                <wp:wrapNone/>
                <wp:docPr id="53" name="Straight Arrow Connector 53"/>
                <wp:cNvGraphicFramePr/>
                <a:graphic xmlns:a="http://schemas.openxmlformats.org/drawingml/2006/main">
                  <a:graphicData uri="http://schemas.microsoft.com/office/word/2010/wordprocessingShape">
                    <wps:wsp>
                      <wps:cNvCnPr/>
                      <wps:spPr>
                        <a:xfrm>
                          <a:off x="0" y="0"/>
                          <a:ext cx="960120" cy="0"/>
                        </a:xfrm>
                        <a:prstGeom prst="straightConnector1">
                          <a:avLst/>
                        </a:prstGeom>
                        <a:ln w="28575">
                          <a:solidFill>
                            <a:srgbClr val="FFFF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4F45FA03" id="Straight Arrow Connector 53" o:spid="_x0000_s1026" type="#_x0000_t32" style="position:absolute;margin-left:252.95pt;margin-top:150.7pt;width:75.6pt;height:0;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" strokecolor="yellow" strokeweight="2.25pt">
                <v:stroke startarrow="block" endarrow="block" joinstyle="miter"/>
              </v:shape>
            </w:pict>
          </mc:Fallback>
        </mc:AlternateContent>
      </w:r>
      <w:r w:rsidR="00246992">
        <w:rPr>
          <w:noProof/>
        </w:rPr>
        <mc:AlternateContent>
          <mc:Choice Requires="wps">
            <w:drawing>
              <wp:anchor distT="0" distB="0" distL="114300" distR="114300" simplePos="0" relativeHeight="251680768" behindDoc="0" locked="0" layoutInCell="1" allowOverlap="1" wp14:anchorId="1152F79B" wp14:editId="2FD76183">
                <wp:simplePos x="0" y="0"/>
                <wp:positionH relativeFrom="column">
                  <wp:posOffset>2035810</wp:posOffset>
                </wp:positionH>
                <wp:positionV relativeFrom="paragraph">
                  <wp:posOffset>1927225</wp:posOffset>
                </wp:positionV>
                <wp:extent cx="1143000" cy="0"/>
                <wp:effectExtent l="19050" t="76200" r="19050" b="76200"/>
                <wp:wrapNone/>
                <wp:docPr id="54" name="Straight Arrow Connector 54"/>
                <wp:cNvGraphicFramePr/>
                <a:graphic xmlns:a="http://schemas.openxmlformats.org/drawingml/2006/main">
                  <a:graphicData uri="http://schemas.microsoft.com/office/word/2010/wordprocessingShape">
                    <wps:wsp>
                      <wps:cNvCnPr/>
                      <wps:spPr>
                        <a:xfrm>
                          <a:off x="0" y="0"/>
                          <a:ext cx="1143000" cy="0"/>
                        </a:xfrm>
                        <a:prstGeom prst="straightConnector1">
                          <a:avLst/>
                        </a:prstGeom>
                        <a:ln w="28575">
                          <a:solidFill>
                            <a:srgbClr val="FFFF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1C74EC08" id="_x0000_t32" coordsize="21600,21600" o:spt="32" o:oned="t" path="m,l21600,21600e" filled="f">
                <v:path arrowok="t" fillok="f" o:connecttype="none"/>
                <o:lock v:ext="edit" shapetype="t"/>
              </v:shapetype>
              <v:shape id="Straight Arrow Connector 54" o:spid="_x0000_s1026" type="#_x0000_t32" style="position:absolute;margin-left:160.3pt;margin-top:151.75pt;width:90pt;height:0;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" strokecolor="yellow" strokeweight="2.25pt">
                <v:stroke startarrow="block" endarrow="block" joinstyle="miter"/>
              </v:shape>
            </w:pict>
          </mc:Fallback>
        </mc:AlternateContent>
      </w:r>
      <w:r w:rsidR="00246992">
        <w:rPr>
          <w:noProof/>
        </w:rPr>
        <mc:AlternateContent>
          <mc:Choice Requires="wps">
            <w:drawing>
              <wp:anchor distT="0" distB="0" distL="114300" distR="114300" simplePos="0" relativeHeight="251689984" behindDoc="0" locked="0" layoutInCell="1" allowOverlap="1" wp14:anchorId="4DAAB0B9" wp14:editId="284A8FDC">
                <wp:simplePos x="0" y="0"/>
                <wp:positionH relativeFrom="column">
                  <wp:posOffset>5353685</wp:posOffset>
                </wp:positionH>
                <wp:positionV relativeFrom="paragraph">
                  <wp:posOffset>1828800</wp:posOffset>
                </wp:positionV>
                <wp:extent cx="0" cy="137160"/>
                <wp:effectExtent l="19050" t="0" r="19050" b="34290"/>
                <wp:wrapNone/>
                <wp:docPr id="18" name="Straight Connector 18"/>
                <wp:cNvGraphicFramePr/>
                <a:graphic xmlns:a="http://schemas.openxmlformats.org/drawingml/2006/main">
                  <a:graphicData uri="http://schemas.microsoft.com/office/word/2010/wordprocessingShape">
                    <wps:wsp>
                      <wps:cNvCnPr/>
                      <wps:spPr>
                        <a:xfrm>
                          <a:off x="0" y="0"/>
                          <a:ext cx="0" cy="137160"/>
                        </a:xfrm>
                        <a:prstGeom prst="line">
                          <a:avLst/>
                        </a:prstGeom>
                        <a:ln w="28575">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33D628" id="Straight Connector 18"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421.55pt,2in" to="421.55pt,1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" strokecolor="yellow" strokeweight="2.25pt">
                <v:stroke joinstyle="miter"/>
              </v:line>
            </w:pict>
          </mc:Fallback>
        </mc:AlternateContent>
      </w:r>
      <w:r w:rsidR="00246992">
        <w:rPr>
          <w:noProof/>
        </w:rPr>
        <mc:AlternateContent>
          <mc:Choice Requires="wps">
            <w:drawing>
              <wp:anchor distT="0" distB="0" distL="114300" distR="114300" simplePos="0" relativeHeight="251676672" behindDoc="0" locked="0" layoutInCell="1" allowOverlap="1" wp14:anchorId="4F7DBEEA" wp14:editId="2612089A">
                <wp:simplePos x="0" y="0"/>
                <wp:positionH relativeFrom="column">
                  <wp:posOffset>1155065</wp:posOffset>
                </wp:positionH>
                <wp:positionV relativeFrom="paragraph">
                  <wp:posOffset>1829435</wp:posOffset>
                </wp:positionV>
                <wp:extent cx="0" cy="165735"/>
                <wp:effectExtent l="0" t="0" r="38100" b="24765"/>
                <wp:wrapNone/>
                <wp:docPr id="8" name="Straight Connector 8"/>
                <wp:cNvGraphicFramePr/>
                <a:graphic xmlns:a="http://schemas.openxmlformats.org/drawingml/2006/main">
                  <a:graphicData uri="http://schemas.microsoft.com/office/word/2010/wordprocessingShape">
                    <wps:wsp>
                      <wps:cNvCnPr/>
                      <wps:spPr>
                        <a:xfrm>
                          <a:off x="0" y="0"/>
                          <a:ext cx="0" cy="165735"/>
                        </a:xfrm>
                        <a:prstGeom prst="line">
                          <a:avLst/>
                        </a:prstGeom>
                        <a:ln w="254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04B1A5" id="Straight Connector 8"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90.95pt,144.05pt" to="90.95pt,15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" strokecolor="yellow" strokeweight="2pt">
                <v:stroke joinstyle="miter"/>
              </v:line>
            </w:pict>
          </mc:Fallback>
        </mc:AlternateContent>
      </w:r>
      <w:r w:rsidR="00246992">
        <w:rPr>
          <w:noProof/>
        </w:rPr>
        <mc:AlternateContent>
          <mc:Choice Requires="wps">
            <w:drawing>
              <wp:anchor distT="0" distB="0" distL="114300" distR="114300" simplePos="0" relativeHeight="251677696" behindDoc="0" locked="0" layoutInCell="1" allowOverlap="1" wp14:anchorId="1CE0BD83" wp14:editId="74D2FB97">
                <wp:simplePos x="0" y="0"/>
                <wp:positionH relativeFrom="column">
                  <wp:posOffset>2052955</wp:posOffset>
                </wp:positionH>
                <wp:positionV relativeFrom="paragraph">
                  <wp:posOffset>1828800</wp:posOffset>
                </wp:positionV>
                <wp:extent cx="0" cy="165735"/>
                <wp:effectExtent l="0" t="0" r="38100" b="24765"/>
                <wp:wrapNone/>
                <wp:docPr id="9" name="Straight Connector 9"/>
                <wp:cNvGraphicFramePr/>
                <a:graphic xmlns:a="http://schemas.openxmlformats.org/drawingml/2006/main">
                  <a:graphicData uri="http://schemas.microsoft.com/office/word/2010/wordprocessingShape">
                    <wps:wsp>
                      <wps:cNvCnPr/>
                      <wps:spPr>
                        <a:xfrm>
                          <a:off x="0" y="0"/>
                          <a:ext cx="0" cy="165735"/>
                        </a:xfrm>
                        <a:prstGeom prst="line">
                          <a:avLst/>
                        </a:prstGeom>
                        <a:ln w="254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493879" id="Straight Connector 9"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161.65pt,2in" to="161.65pt,15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" strokecolor="yellow" strokeweight="2pt">
                <v:stroke joinstyle="miter"/>
              </v:line>
            </w:pict>
          </mc:Fallback>
        </mc:AlternateContent>
      </w:r>
      <w:r w:rsidR="00246992">
        <w:rPr>
          <w:noProof/>
        </w:rPr>
        <mc:AlternateContent>
          <mc:Choice Requires="wps">
            <w:drawing>
              <wp:anchor distT="0" distB="0" distL="114300" distR="114300" simplePos="0" relativeHeight="251675648" behindDoc="0" locked="0" layoutInCell="1" allowOverlap="1" wp14:anchorId="5D0AC81D" wp14:editId="01ABEEE9">
                <wp:simplePos x="0" y="0"/>
                <wp:positionH relativeFrom="column">
                  <wp:posOffset>1156335</wp:posOffset>
                </wp:positionH>
                <wp:positionV relativeFrom="paragraph">
                  <wp:posOffset>1925320</wp:posOffset>
                </wp:positionV>
                <wp:extent cx="914400" cy="0"/>
                <wp:effectExtent l="19050" t="76200" r="19050" b="76200"/>
                <wp:wrapNone/>
                <wp:docPr id="57" name="Straight Arrow Connector 57"/>
                <wp:cNvGraphicFramePr/>
                <a:graphic xmlns:a="http://schemas.openxmlformats.org/drawingml/2006/main">
                  <a:graphicData uri="http://schemas.microsoft.com/office/word/2010/wordprocessingShape">
                    <wps:wsp>
                      <wps:cNvCnPr/>
                      <wps:spPr>
                        <a:xfrm>
                          <a:off x="0" y="0"/>
                          <a:ext cx="914400" cy="0"/>
                        </a:xfrm>
                        <a:prstGeom prst="straightConnector1">
                          <a:avLst/>
                        </a:prstGeom>
                        <a:ln w="28575">
                          <a:solidFill>
                            <a:srgbClr val="FFFF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0E680ED4" id="Straight Arrow Connector 57" o:spid="_x0000_s1026" type="#_x0000_t32" style="position:absolute;margin-left:91.05pt;margin-top:151.6pt;width:1in;height:0;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" strokecolor="yellow" strokeweight="2.25pt">
                <v:stroke startarrow="block" endarrow="block" joinstyle="miter"/>
              </v:shape>
            </w:pict>
          </mc:Fallback>
        </mc:AlternateContent>
      </w:r>
      <w:r w:rsidR="00246992">
        <w:rPr>
          <w:noProof/>
        </w:rPr>
        <mc:AlternateContent>
          <mc:Choice Requires="wps">
            <w:drawing>
              <wp:anchor distT="0" distB="0" distL="114300" distR="114300" simplePos="0" relativeHeight="251679744" behindDoc="0" locked="0" layoutInCell="1" allowOverlap="1" wp14:anchorId="3BF9031D" wp14:editId="5AF9384B">
                <wp:simplePos x="0" y="0"/>
                <wp:positionH relativeFrom="column">
                  <wp:posOffset>3207096</wp:posOffset>
                </wp:positionH>
                <wp:positionV relativeFrom="paragraph">
                  <wp:posOffset>1814656</wp:posOffset>
                </wp:positionV>
                <wp:extent cx="0" cy="152400"/>
                <wp:effectExtent l="19050" t="0" r="19050" b="19050"/>
                <wp:wrapNone/>
                <wp:docPr id="58" name="Straight Connector 58"/>
                <wp:cNvGraphicFramePr/>
                <a:graphic xmlns:a="http://schemas.openxmlformats.org/drawingml/2006/main">
                  <a:graphicData uri="http://schemas.microsoft.com/office/word/2010/wordprocessingShape">
                    <wps:wsp>
                      <wps:cNvCnPr/>
                      <wps:spPr>
                        <a:xfrm>
                          <a:off x="0" y="0"/>
                          <a:ext cx="0" cy="152400"/>
                        </a:xfrm>
                        <a:prstGeom prst="line">
                          <a:avLst/>
                        </a:prstGeom>
                        <a:ln w="28575">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E18FF7" id="Straight Connector 58"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252.55pt,142.9pt" to="252.55pt,1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" strokecolor="yellow" strokeweight="2.25pt">
                <v:stroke joinstyle="miter"/>
              </v:line>
            </w:pict>
          </mc:Fallback>
        </mc:AlternateContent>
      </w:r>
      <w:r w:rsidR="00246992">
        <w:rPr>
          <w:noProof/>
        </w:rPr>
        <mc:AlternateContent>
          <mc:Choice Requires="wps">
            <w:drawing>
              <wp:anchor distT="0" distB="0" distL="114300" distR="114300" simplePos="0" relativeHeight="251681792" behindDoc="0" locked="0" layoutInCell="1" allowOverlap="1" wp14:anchorId="25F16E0A" wp14:editId="3A17327A">
                <wp:simplePos x="0" y="0"/>
                <wp:positionH relativeFrom="column">
                  <wp:posOffset>4189788</wp:posOffset>
                </wp:positionH>
                <wp:positionV relativeFrom="paragraph">
                  <wp:posOffset>1821180</wp:posOffset>
                </wp:positionV>
                <wp:extent cx="0" cy="138545"/>
                <wp:effectExtent l="19050" t="0" r="19050" b="33020"/>
                <wp:wrapNone/>
                <wp:docPr id="10" name="Straight Connector 10"/>
                <wp:cNvGraphicFramePr/>
                <a:graphic xmlns:a="http://schemas.openxmlformats.org/drawingml/2006/main">
                  <a:graphicData uri="http://schemas.microsoft.com/office/word/2010/wordprocessingShape">
                    <wps:wsp>
                      <wps:cNvCnPr/>
                      <wps:spPr>
                        <a:xfrm>
                          <a:off x="0" y="0"/>
                          <a:ext cx="0" cy="138545"/>
                        </a:xfrm>
                        <a:prstGeom prst="line">
                          <a:avLst/>
                        </a:prstGeom>
                        <a:ln w="28575">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765177" id="Straight Connector 10"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329.9pt,143.4pt" to="329.9pt,15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" strokecolor="yellow" strokeweight="2.25pt">
                <v:stroke joinstyle="miter"/>
              </v:line>
            </w:pict>
          </mc:Fallback>
        </mc:AlternateContent>
      </w:r>
      <w:r w:rsidR="00246992">
        <w:rPr>
          <w:noProof/>
        </w:rPr>
        <mc:AlternateContent>
          <mc:Choice Requires="wps">
            <w:drawing>
              <wp:anchor distT="0" distB="0" distL="114300" distR="114300" simplePos="0" relativeHeight="251683840" behindDoc="0" locked="0" layoutInCell="1" allowOverlap="1" wp14:anchorId="26F838AE" wp14:editId="1BA33432">
                <wp:simplePos x="0" y="0"/>
                <wp:positionH relativeFrom="column">
                  <wp:posOffset>4679373</wp:posOffset>
                </wp:positionH>
                <wp:positionV relativeFrom="paragraph">
                  <wp:posOffset>1814195</wp:posOffset>
                </wp:positionV>
                <wp:extent cx="0" cy="131445"/>
                <wp:effectExtent l="19050" t="0" r="19050" b="20955"/>
                <wp:wrapNone/>
                <wp:docPr id="59" name="Straight Connector 59"/>
                <wp:cNvGraphicFramePr/>
                <a:graphic xmlns:a="http://schemas.openxmlformats.org/drawingml/2006/main">
                  <a:graphicData uri="http://schemas.microsoft.com/office/word/2010/wordprocessingShape">
                    <wps:wsp>
                      <wps:cNvCnPr/>
                      <wps:spPr>
                        <a:xfrm>
                          <a:off x="0" y="0"/>
                          <a:ext cx="0" cy="131445"/>
                        </a:xfrm>
                        <a:prstGeom prst="line">
                          <a:avLst/>
                        </a:prstGeom>
                        <a:ln w="28575">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FC6122" id="Straight Connector 59"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368.45pt,142.85pt" to="368.45pt,1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" strokecolor="yellow" strokeweight="2.25pt">
                <v:stroke joinstyle="miter"/>
              </v:line>
            </w:pict>
          </mc:Fallback>
        </mc:AlternateContent>
      </w:r>
      <w:r w:rsidR="00246992">
        <w:rPr>
          <w:noProof/>
        </w:rPr>
        <mc:AlternateContent>
          <mc:Choice Requires="wps">
            <w:drawing>
              <wp:anchor distT="0" distB="0" distL="114300" distR="114300" simplePos="0" relativeHeight="251688960" behindDoc="0" locked="0" layoutInCell="1" allowOverlap="1" wp14:anchorId="5F16127E" wp14:editId="6CD04BAE">
                <wp:simplePos x="0" y="0"/>
                <wp:positionH relativeFrom="column">
                  <wp:posOffset>4232564</wp:posOffset>
                </wp:positionH>
                <wp:positionV relativeFrom="paragraph">
                  <wp:posOffset>2022764</wp:posOffset>
                </wp:positionV>
                <wp:extent cx="464127" cy="234950"/>
                <wp:effectExtent l="0" t="0" r="12700" b="12700"/>
                <wp:wrapNone/>
                <wp:docPr id="60" name="Text Box 60"/>
                <wp:cNvGraphicFramePr/>
                <a:graphic xmlns:a="http://schemas.openxmlformats.org/drawingml/2006/main">
                  <a:graphicData uri="http://schemas.microsoft.com/office/word/2010/wordprocessingShape">
                    <wps:wsp>
                      <wps:cNvSpPr txBox="1"/>
                      <wps:spPr>
                        <a:xfrm>
                          <a:off x="0" y="0"/>
                          <a:ext cx="464127" cy="234950"/>
                        </a:xfrm>
                        <a:prstGeom prst="rect">
                          <a:avLst/>
                        </a:prstGeom>
                        <a:solidFill>
                          <a:schemeClr val="lt1"/>
                        </a:solidFill>
                        <a:ln w="6350">
                          <a:solidFill>
                            <a:prstClr val="black"/>
                          </a:solidFill>
                        </a:ln>
                      </wps:spPr>
                      <wps:txbx>
                        <w:txbxContent>
                          <w:p w14:paraId="6197CF4D" w14:textId="77777777" w:rsidR="00EE22FD" w:rsidRPr="00165D75" w:rsidRDefault="00EE22FD" w:rsidP="00246992">
                            <w:pPr>
                              <w:rPr>
                                <w:rFonts w:cs="Times New Roman"/>
                                <w:color w:val="FF0000"/>
                              </w:rPr>
                            </w:pPr>
                            <w:r w:rsidRPr="00165D75">
                              <w:rPr>
                                <w:rFonts w:cs="Times New Roman"/>
                                <w:color w:val="FF0000"/>
                              </w:rPr>
                              <w:t>32-ft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16127E" id="Text Box 60" o:spid="_x0000_s1035" type="#_x0000_t202" style="position:absolute;margin-left:333.25pt;margin-top:159.25pt;width:36.55pt;height:18.5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" fillcolor="white [3201]" strokeweight=".5pt">
                <v:textbox>
                  <w:txbxContent>
                    <w:p w14:paraId="6197CF4D" w14:textId="77777777" w:rsidR="00EE22FD" w:rsidRPr="00165D75" w:rsidRDefault="00EE22FD" w:rsidP="00246992">
                      <w:pPr>
                        <w:rPr>
                          <w:rFonts w:cs="Times New Roman"/>
                          <w:color w:val="FF0000"/>
                        </w:rPr>
                      </w:pPr>
                      <w:r w:rsidRPr="00165D75">
                        <w:rPr>
                          <w:rFonts w:cs="Times New Roman"/>
                          <w:color w:val="FF0000"/>
                        </w:rPr>
                        <w:t>32-ft</w:t>
                      </w:r>
                    </w:p>
                  </w:txbxContent>
                </v:textbox>
              </v:shape>
            </w:pict>
          </mc:Fallback>
        </mc:AlternateContent>
      </w:r>
      <w:r w:rsidR="00246992">
        <w:rPr>
          <w:noProof/>
        </w:rPr>
        <mc:AlternateContent>
          <mc:Choice Requires="wps">
            <w:drawing>
              <wp:anchor distT="0" distB="0" distL="114300" distR="114300" simplePos="0" relativeHeight="251687936" behindDoc="0" locked="0" layoutInCell="1" allowOverlap="1" wp14:anchorId="0DF43F3C" wp14:editId="6E2A9F5C">
                <wp:simplePos x="0" y="0"/>
                <wp:positionH relativeFrom="column">
                  <wp:posOffset>3442508</wp:posOffset>
                </wp:positionH>
                <wp:positionV relativeFrom="paragraph">
                  <wp:posOffset>2022359</wp:posOffset>
                </wp:positionV>
                <wp:extent cx="616527" cy="235527"/>
                <wp:effectExtent l="0" t="0" r="12700" b="12700"/>
                <wp:wrapNone/>
                <wp:docPr id="65" name="Text Box 65"/>
                <wp:cNvGraphicFramePr/>
                <a:graphic xmlns:a="http://schemas.openxmlformats.org/drawingml/2006/main">
                  <a:graphicData uri="http://schemas.microsoft.com/office/word/2010/wordprocessingShape">
                    <wps:wsp>
                      <wps:cNvSpPr txBox="1"/>
                      <wps:spPr>
                        <a:xfrm>
                          <a:off x="0" y="0"/>
                          <a:ext cx="616527" cy="235527"/>
                        </a:xfrm>
                        <a:prstGeom prst="rect">
                          <a:avLst/>
                        </a:prstGeom>
                        <a:solidFill>
                          <a:schemeClr val="lt1"/>
                        </a:solidFill>
                        <a:ln w="6350">
                          <a:solidFill>
                            <a:prstClr val="black"/>
                          </a:solidFill>
                        </a:ln>
                      </wps:spPr>
                      <wps:txbx>
                        <w:txbxContent>
                          <w:p w14:paraId="3A33D367" w14:textId="77777777" w:rsidR="00EE22FD" w:rsidRPr="00165D75" w:rsidRDefault="00EE22FD" w:rsidP="00246992">
                            <w:pPr>
                              <w:rPr>
                                <w:rFonts w:cs="Times New Roman"/>
                                <w:color w:val="FF0000"/>
                              </w:rPr>
                            </w:pPr>
                            <w:r w:rsidRPr="00165D75">
                              <w:rPr>
                                <w:rFonts w:cs="Times New Roman"/>
                                <w:color w:val="FF0000"/>
                              </w:rPr>
                              <w:t>63-ft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DF43F3C" id="Text Box 65" o:spid="_x0000_s1036" type="#_x0000_t202" style="position:absolute;margin-left:271.05pt;margin-top:159.25pt;width:48.55pt;height:18.5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" fillcolor="white [3201]" strokeweight=".5pt">
                <v:textbox>
                  <w:txbxContent>
                    <w:p w14:paraId="3A33D367" w14:textId="77777777" w:rsidR="00EE22FD" w:rsidRPr="00165D75" w:rsidRDefault="00EE22FD" w:rsidP="00246992">
                      <w:pPr>
                        <w:rPr>
                          <w:rFonts w:cs="Times New Roman"/>
                          <w:color w:val="FF0000"/>
                        </w:rPr>
                      </w:pPr>
                      <w:r w:rsidRPr="00165D75">
                        <w:rPr>
                          <w:rFonts w:cs="Times New Roman"/>
                          <w:color w:val="FF0000"/>
                        </w:rPr>
                        <w:t>63-ft</w:t>
                      </w:r>
                    </w:p>
                  </w:txbxContent>
                </v:textbox>
              </v:shape>
            </w:pict>
          </mc:Fallback>
        </mc:AlternateContent>
      </w:r>
      <w:r w:rsidR="00246992">
        <w:rPr>
          <w:noProof/>
        </w:rPr>
        <mc:AlternateContent>
          <mc:Choice Requires="wps">
            <w:drawing>
              <wp:anchor distT="0" distB="0" distL="114300" distR="114300" simplePos="0" relativeHeight="251686912" behindDoc="0" locked="0" layoutInCell="1" allowOverlap="1" wp14:anchorId="74307FF5" wp14:editId="03A9DDCF">
                <wp:simplePos x="0" y="0"/>
                <wp:positionH relativeFrom="column">
                  <wp:posOffset>2346325</wp:posOffset>
                </wp:positionH>
                <wp:positionV relativeFrom="paragraph">
                  <wp:posOffset>2063923</wp:posOffset>
                </wp:positionV>
                <wp:extent cx="616527" cy="235527"/>
                <wp:effectExtent l="0" t="0" r="12700" b="12700"/>
                <wp:wrapNone/>
                <wp:docPr id="66" name="Text Box 66"/>
                <wp:cNvGraphicFramePr/>
                <a:graphic xmlns:a="http://schemas.openxmlformats.org/drawingml/2006/main">
                  <a:graphicData uri="http://schemas.microsoft.com/office/word/2010/wordprocessingShape">
                    <wps:wsp>
                      <wps:cNvSpPr txBox="1"/>
                      <wps:spPr>
                        <a:xfrm>
                          <a:off x="0" y="0"/>
                          <a:ext cx="616527" cy="235527"/>
                        </a:xfrm>
                        <a:prstGeom prst="rect">
                          <a:avLst/>
                        </a:prstGeom>
                        <a:solidFill>
                          <a:schemeClr val="lt1"/>
                        </a:solidFill>
                        <a:ln w="6350">
                          <a:solidFill>
                            <a:prstClr val="black"/>
                          </a:solidFill>
                        </a:ln>
                      </wps:spPr>
                      <wps:txbx>
                        <w:txbxContent>
                          <w:p w14:paraId="091B2C1E" w14:textId="77777777" w:rsidR="00EE22FD" w:rsidRPr="00165D75" w:rsidRDefault="00EE22FD" w:rsidP="00246992">
                            <w:pPr>
                              <w:rPr>
                                <w:rFonts w:cs="Times New Roman"/>
                                <w:color w:val="FF0000"/>
                              </w:rPr>
                            </w:pPr>
                            <w:r w:rsidRPr="00165D75">
                              <w:rPr>
                                <w:rFonts w:cs="Times New Roman"/>
                                <w:color w:val="FF0000"/>
                              </w:rPr>
                              <w:t>75-ft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4307FF5" id="Text Box 66" o:spid="_x0000_s1037" type="#_x0000_t202" style="position:absolute;margin-left:184.75pt;margin-top:162.5pt;width:48.55pt;height:18.5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" fillcolor="white [3201]" strokeweight=".5pt">
                <v:textbox>
                  <w:txbxContent>
                    <w:p w14:paraId="091B2C1E" w14:textId="77777777" w:rsidR="00EE22FD" w:rsidRPr="00165D75" w:rsidRDefault="00EE22FD" w:rsidP="00246992">
                      <w:pPr>
                        <w:rPr>
                          <w:rFonts w:cs="Times New Roman"/>
                          <w:color w:val="FF0000"/>
                        </w:rPr>
                      </w:pPr>
                      <w:r w:rsidRPr="00165D75">
                        <w:rPr>
                          <w:rFonts w:cs="Times New Roman"/>
                          <w:color w:val="FF0000"/>
                        </w:rPr>
                        <w:t>75-ft</w:t>
                      </w:r>
                    </w:p>
                  </w:txbxContent>
                </v:textbox>
              </v:shape>
            </w:pict>
          </mc:Fallback>
        </mc:AlternateContent>
      </w:r>
      <w:r w:rsidR="00246992">
        <w:rPr>
          <w:noProof/>
        </w:rPr>
        <mc:AlternateContent>
          <mc:Choice Requires="wps">
            <w:drawing>
              <wp:anchor distT="0" distB="0" distL="114300" distR="114300" simplePos="0" relativeHeight="251685888" behindDoc="0" locked="0" layoutInCell="1" allowOverlap="1" wp14:anchorId="26AEEECB" wp14:editId="200BBC1D">
                <wp:simplePos x="0" y="0"/>
                <wp:positionH relativeFrom="column">
                  <wp:posOffset>1274272</wp:posOffset>
                </wp:positionH>
                <wp:positionV relativeFrom="paragraph">
                  <wp:posOffset>2063923</wp:posOffset>
                </wp:positionV>
                <wp:extent cx="616527" cy="235527"/>
                <wp:effectExtent l="0" t="0" r="12700" b="12700"/>
                <wp:wrapNone/>
                <wp:docPr id="13" name="Text Box 13"/>
                <wp:cNvGraphicFramePr/>
                <a:graphic xmlns:a="http://schemas.openxmlformats.org/drawingml/2006/main">
                  <a:graphicData uri="http://schemas.microsoft.com/office/word/2010/wordprocessingShape">
                    <wps:wsp>
                      <wps:cNvSpPr txBox="1"/>
                      <wps:spPr>
                        <a:xfrm>
                          <a:off x="0" y="0"/>
                          <a:ext cx="616527" cy="235527"/>
                        </a:xfrm>
                        <a:prstGeom prst="rect">
                          <a:avLst/>
                        </a:prstGeom>
                        <a:solidFill>
                          <a:schemeClr val="lt1"/>
                        </a:solidFill>
                        <a:ln w="6350">
                          <a:solidFill>
                            <a:prstClr val="black"/>
                          </a:solidFill>
                        </a:ln>
                      </wps:spPr>
                      <wps:txbx>
                        <w:txbxContent>
                          <w:p w14:paraId="09A8D2C1" w14:textId="77777777" w:rsidR="00EE22FD" w:rsidRPr="00165D75" w:rsidRDefault="00EE22FD" w:rsidP="00246992">
                            <w:pPr>
                              <w:rPr>
                                <w:rFonts w:cs="Times New Roman"/>
                                <w:color w:val="FF0000"/>
                              </w:rPr>
                            </w:pPr>
                            <w:r w:rsidRPr="00165D75">
                              <w:rPr>
                                <w:rFonts w:cs="Times New Roman"/>
                                <w:color w:val="FF0000"/>
                              </w:rPr>
                              <w:t>57-ft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6AEEECB" id="Text Box 13" o:spid="_x0000_s1038" type="#_x0000_t202" style="position:absolute;margin-left:100.35pt;margin-top:162.5pt;width:48.55pt;height:18.5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" fillcolor="white [3201]" strokeweight=".5pt">
                <v:textbox>
                  <w:txbxContent>
                    <w:p w14:paraId="09A8D2C1" w14:textId="77777777" w:rsidR="00EE22FD" w:rsidRPr="00165D75" w:rsidRDefault="00EE22FD" w:rsidP="00246992">
                      <w:pPr>
                        <w:rPr>
                          <w:rFonts w:cs="Times New Roman"/>
                          <w:color w:val="FF0000"/>
                        </w:rPr>
                      </w:pPr>
                      <w:r w:rsidRPr="00165D75">
                        <w:rPr>
                          <w:rFonts w:cs="Times New Roman"/>
                          <w:color w:val="FF0000"/>
                        </w:rPr>
                        <w:t>57-ft</w:t>
                      </w:r>
                    </w:p>
                  </w:txbxContent>
                </v:textbox>
              </v:shape>
            </w:pict>
          </mc:Fallback>
        </mc:AlternateContent>
      </w:r>
      <w:r w:rsidR="00246992">
        <w:rPr>
          <w:noProof/>
        </w:rPr>
        <w:drawing>
          <wp:inline distT="0" distB="0" distL="0" distR="0" wp14:anchorId="7D3C5A41" wp14:editId="0F5F78E3">
            <wp:extent cx="5846643" cy="2770909"/>
            <wp:effectExtent l="0" t="0" r="190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31556" cy="2811152"/>
                    </a:xfrm>
                    <a:prstGeom prst="rect">
                      <a:avLst/>
                    </a:prstGeom>
                    <a:noFill/>
                    <a:ln>
                      <a:noFill/>
                    </a:ln>
                  </pic:spPr>
                </pic:pic>
              </a:graphicData>
            </a:graphic>
          </wp:inline>
        </w:drawing>
      </w:r>
    </w:p>
    <w:p w14:paraId="724AA050" w14:textId="77777777" w:rsidR="00246992" w:rsidRDefault="00246992" w:rsidP="00246992">
      <w:pPr>
        <w:jc w:val="center"/>
        <w:rPr>
          <w:rFonts w:cs="Times New Roman"/>
          <w:szCs w:val="24"/>
        </w:rPr>
      </w:pPr>
      <w:r>
        <w:rPr>
          <w:rFonts w:cs="Times New Roman"/>
          <w:szCs w:val="24"/>
        </w:rPr>
        <w:t>(a)</w:t>
      </w:r>
    </w:p>
    <w:p w14:paraId="33F514B9" w14:textId="77777777" w:rsidR="00246992" w:rsidRDefault="00246992" w:rsidP="00246992">
      <w:pPr>
        <w:jc w:val="center"/>
        <w:rPr>
          <w:rFonts w:cs="Times New Roman"/>
          <w:szCs w:val="24"/>
        </w:rPr>
      </w:pPr>
      <w:r>
        <w:rPr>
          <w:noProof/>
        </w:rPr>
        <mc:AlternateContent>
          <mc:Choice Requires="wps">
            <w:drawing>
              <wp:anchor distT="0" distB="0" distL="114300" distR="114300" simplePos="0" relativeHeight="251673600" behindDoc="0" locked="0" layoutInCell="1" allowOverlap="1" wp14:anchorId="5CAD46F3" wp14:editId="7E87B1BD">
                <wp:simplePos x="0" y="0"/>
                <wp:positionH relativeFrom="column">
                  <wp:posOffset>3020291</wp:posOffset>
                </wp:positionH>
                <wp:positionV relativeFrom="paragraph">
                  <wp:posOffset>5484</wp:posOffset>
                </wp:positionV>
                <wp:extent cx="1798320" cy="290946"/>
                <wp:effectExtent l="0" t="0" r="11430" b="13970"/>
                <wp:wrapNone/>
                <wp:docPr id="41" name="Text Box 41"/>
                <wp:cNvGraphicFramePr/>
                <a:graphic xmlns:a="http://schemas.openxmlformats.org/drawingml/2006/main">
                  <a:graphicData uri="http://schemas.microsoft.com/office/word/2010/wordprocessingShape">
                    <wps:wsp>
                      <wps:cNvSpPr txBox="1"/>
                      <wps:spPr>
                        <a:xfrm>
                          <a:off x="0" y="0"/>
                          <a:ext cx="1798320" cy="290946"/>
                        </a:xfrm>
                        <a:prstGeom prst="rect">
                          <a:avLst/>
                        </a:prstGeom>
                        <a:solidFill>
                          <a:schemeClr val="lt1"/>
                        </a:solidFill>
                        <a:ln w="6350">
                          <a:solidFill>
                            <a:prstClr val="black"/>
                          </a:solidFill>
                        </a:ln>
                      </wps:spPr>
                      <wps:txbx>
                        <w:txbxContent>
                          <w:p w14:paraId="0EC08887" w14:textId="77777777" w:rsidR="00EE22FD" w:rsidRPr="00165D75" w:rsidRDefault="00EE22FD" w:rsidP="00246992">
                            <w:pPr>
                              <w:rPr>
                                <w:rFonts w:cs="Times New Roman"/>
                                <w:color w:val="FF0000"/>
                              </w:rPr>
                            </w:pPr>
                            <w:r w:rsidRPr="00165D75">
                              <w:rPr>
                                <w:rFonts w:cs="Times New Roman"/>
                                <w:color w:val="FF0000"/>
                              </w:rPr>
                              <w:t>Crack depth = 9-in</w:t>
                            </w:r>
                            <w:r>
                              <w:rPr>
                                <w:rFonts w:cs="Times New Roman"/>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AD46F3" id="Text Box 41" o:spid="_x0000_s1039" type="#_x0000_t202" style="position:absolute;left:0;text-align:left;margin-left:237.8pt;margin-top:.45pt;width:141.6pt;height:22.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" fillcolor="white [3201]" strokeweight=".5pt">
                <v:textbox>
                  <w:txbxContent>
                    <w:p w14:paraId="0EC08887" w14:textId="77777777" w:rsidR="00EE22FD" w:rsidRPr="00165D75" w:rsidRDefault="00EE22FD" w:rsidP="00246992">
                      <w:pPr>
                        <w:rPr>
                          <w:rFonts w:cs="Times New Roman"/>
                          <w:color w:val="FF0000"/>
                        </w:rPr>
                      </w:pPr>
                      <w:r w:rsidRPr="00165D75">
                        <w:rPr>
                          <w:rFonts w:cs="Times New Roman"/>
                          <w:color w:val="FF0000"/>
                        </w:rPr>
                        <w:t>Crack depth = 9-in</w:t>
                      </w:r>
                      <w:r>
                        <w:rPr>
                          <w:rFonts w:cs="Times New Roman"/>
                          <w:color w:val="FF0000"/>
                        </w:rPr>
                        <w:t>.</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36BA9B38" wp14:editId="2FE17B0D">
                <wp:simplePos x="0" y="0"/>
                <wp:positionH relativeFrom="column">
                  <wp:posOffset>1080655</wp:posOffset>
                </wp:positionH>
                <wp:positionV relativeFrom="paragraph">
                  <wp:posOffset>254404</wp:posOffset>
                </wp:positionV>
                <wp:extent cx="311727" cy="533169"/>
                <wp:effectExtent l="38100" t="0" r="31750" b="95885"/>
                <wp:wrapNone/>
                <wp:docPr id="39" name="Connector: Elbow 39"/>
                <wp:cNvGraphicFramePr/>
                <a:graphic xmlns:a="http://schemas.openxmlformats.org/drawingml/2006/main">
                  <a:graphicData uri="http://schemas.microsoft.com/office/word/2010/wordprocessingShape">
                    <wps:wsp>
                      <wps:cNvCnPr/>
                      <wps:spPr>
                        <a:xfrm>
                          <a:off x="0" y="0"/>
                          <a:ext cx="311727" cy="533169"/>
                        </a:xfrm>
                        <a:prstGeom prst="bentConnector3">
                          <a:avLst>
                            <a:gd name="adj1" fmla="val -10000"/>
                          </a:avLst>
                        </a:prstGeom>
                        <a:ln w="19050">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1151BF" id="Connector: Elbow 39" o:spid="_x0000_s1026" type="#_x0000_t34" style="position:absolute;margin-left:85.1pt;margin-top:20.05pt;width:24.55pt;height:4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" adj="-2160" strokecolor="yellow" strokeweight="1.5pt">
                <v:stroke endarrow="block"/>
              </v:shape>
            </w:pict>
          </mc:Fallback>
        </mc:AlternateContent>
      </w:r>
      <w:r>
        <w:rPr>
          <w:noProof/>
        </w:rPr>
        <mc:AlternateContent>
          <mc:Choice Requires="wps">
            <w:drawing>
              <wp:anchor distT="0" distB="0" distL="114300" distR="114300" simplePos="0" relativeHeight="251668480" behindDoc="0" locked="0" layoutInCell="1" allowOverlap="1" wp14:anchorId="783A750A" wp14:editId="75A9003C">
                <wp:simplePos x="0" y="0"/>
                <wp:positionH relativeFrom="column">
                  <wp:posOffset>955964</wp:posOffset>
                </wp:positionH>
                <wp:positionV relativeFrom="paragraph">
                  <wp:posOffset>5484</wp:posOffset>
                </wp:positionV>
                <wp:extent cx="1524000" cy="249382"/>
                <wp:effectExtent l="0" t="0" r="19050" b="17780"/>
                <wp:wrapNone/>
                <wp:docPr id="30" name="Text Box 30"/>
                <wp:cNvGraphicFramePr/>
                <a:graphic xmlns:a="http://schemas.openxmlformats.org/drawingml/2006/main">
                  <a:graphicData uri="http://schemas.microsoft.com/office/word/2010/wordprocessingShape">
                    <wps:wsp>
                      <wps:cNvSpPr txBox="1"/>
                      <wps:spPr>
                        <a:xfrm>
                          <a:off x="0" y="0"/>
                          <a:ext cx="1524000" cy="249382"/>
                        </a:xfrm>
                        <a:prstGeom prst="rect">
                          <a:avLst/>
                        </a:prstGeom>
                        <a:solidFill>
                          <a:schemeClr val="lt1"/>
                        </a:solidFill>
                        <a:ln w="6350">
                          <a:solidFill>
                            <a:prstClr val="black"/>
                          </a:solidFill>
                        </a:ln>
                      </wps:spPr>
                      <wps:txbx>
                        <w:txbxContent>
                          <w:p w14:paraId="0E061B13" w14:textId="77777777" w:rsidR="00EE22FD" w:rsidRPr="00165D75" w:rsidRDefault="00EE22FD" w:rsidP="00246992">
                            <w:pPr>
                              <w:rPr>
                                <w:rFonts w:cs="Times New Roman"/>
                                <w:color w:val="FF0000"/>
                              </w:rPr>
                            </w:pPr>
                            <w:r w:rsidRPr="00165D75">
                              <w:rPr>
                                <w:rFonts w:cs="Times New Roman"/>
                                <w:color w:val="FF0000"/>
                              </w:rPr>
                              <w:t>Crack width = 2.5-in</w:t>
                            </w:r>
                            <w:r>
                              <w:rPr>
                                <w:rFonts w:cs="Times New Roman"/>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A750A" id="Text Box 30" o:spid="_x0000_s1040" type="#_x0000_t202" style="position:absolute;left:0;text-align:left;margin-left:75.25pt;margin-top:.45pt;width:120pt;height:19.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" fillcolor="white [3201]" strokeweight=".5pt">
                <v:textbox>
                  <w:txbxContent>
                    <w:p w14:paraId="0E061B13" w14:textId="77777777" w:rsidR="00EE22FD" w:rsidRPr="00165D75" w:rsidRDefault="00EE22FD" w:rsidP="00246992">
                      <w:pPr>
                        <w:rPr>
                          <w:rFonts w:cs="Times New Roman"/>
                          <w:color w:val="FF0000"/>
                        </w:rPr>
                      </w:pPr>
                      <w:r w:rsidRPr="00165D75">
                        <w:rPr>
                          <w:rFonts w:cs="Times New Roman"/>
                          <w:color w:val="FF0000"/>
                        </w:rPr>
                        <w:t>Crack width = 2.5-in</w:t>
                      </w:r>
                      <w:r>
                        <w:rPr>
                          <w:rFonts w:cs="Times New Roman"/>
                          <w:color w:val="FF0000"/>
                        </w:rPr>
                        <w:t>.</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6F7AE485" wp14:editId="589DC3B7">
                <wp:simplePos x="0" y="0"/>
                <wp:positionH relativeFrom="column">
                  <wp:posOffset>3566160</wp:posOffset>
                </wp:positionH>
                <wp:positionV relativeFrom="paragraph">
                  <wp:posOffset>259715</wp:posOffset>
                </wp:positionV>
                <wp:extent cx="662940" cy="609600"/>
                <wp:effectExtent l="19050" t="0" r="60960" b="95250"/>
                <wp:wrapNone/>
                <wp:docPr id="42" name="Connector: Elbow 42"/>
                <wp:cNvGraphicFramePr/>
                <a:graphic xmlns:a="http://schemas.openxmlformats.org/drawingml/2006/main">
                  <a:graphicData uri="http://schemas.microsoft.com/office/word/2010/wordprocessingShape">
                    <wps:wsp>
                      <wps:cNvCnPr/>
                      <wps:spPr>
                        <a:xfrm>
                          <a:off x="0" y="0"/>
                          <a:ext cx="662940" cy="609600"/>
                        </a:xfrm>
                        <a:prstGeom prst="bentConnector3">
                          <a:avLst>
                            <a:gd name="adj1" fmla="val -575"/>
                          </a:avLst>
                        </a:prstGeom>
                        <a:ln w="19050">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D19CD0" id="Connector: Elbow 42" o:spid="_x0000_s1026" type="#_x0000_t34" style="position:absolute;margin-left:280.8pt;margin-top:20.45pt;width:52.2pt;height:48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" adj="-124" strokecolor="yellow" strokeweight="1.5pt">
                <v:stroke endarrow="block"/>
              </v:shape>
            </w:pict>
          </mc:Fallback>
        </mc:AlternateContent>
      </w:r>
      <w:r>
        <w:rPr>
          <w:noProof/>
        </w:rPr>
        <mc:AlternateContent>
          <mc:Choice Requires="wps">
            <w:drawing>
              <wp:anchor distT="0" distB="0" distL="114300" distR="114300" simplePos="0" relativeHeight="251671552" behindDoc="0" locked="0" layoutInCell="1" allowOverlap="1" wp14:anchorId="376A37FF" wp14:editId="00F2F66D">
                <wp:simplePos x="0" y="0"/>
                <wp:positionH relativeFrom="column">
                  <wp:posOffset>1996440</wp:posOffset>
                </wp:positionH>
                <wp:positionV relativeFrom="paragraph">
                  <wp:posOffset>692150</wp:posOffset>
                </wp:positionV>
                <wp:extent cx="0" cy="182880"/>
                <wp:effectExtent l="0" t="0" r="38100" b="26670"/>
                <wp:wrapNone/>
                <wp:docPr id="37" name="Straight Connector 37"/>
                <wp:cNvGraphicFramePr/>
                <a:graphic xmlns:a="http://schemas.openxmlformats.org/drawingml/2006/main">
                  <a:graphicData uri="http://schemas.microsoft.com/office/word/2010/wordprocessingShape">
                    <wps:wsp>
                      <wps:cNvCnPr/>
                      <wps:spPr>
                        <a:xfrm>
                          <a:off x="0" y="0"/>
                          <a:ext cx="0" cy="182880"/>
                        </a:xfrm>
                        <a:prstGeom prst="line">
                          <a:avLst/>
                        </a:prstGeom>
                        <a:ln w="127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FED884" id="Straight Connector 37"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157.2pt,54.5pt" to="157.2pt,6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" strokecolor="yellow" strokeweight="1pt">
                <v:stroke joinstyle="miter"/>
              </v:line>
            </w:pict>
          </mc:Fallback>
        </mc:AlternateContent>
      </w:r>
      <w:r>
        <w:rPr>
          <w:noProof/>
        </w:rPr>
        <mc:AlternateContent>
          <mc:Choice Requires="wps">
            <w:drawing>
              <wp:anchor distT="0" distB="0" distL="114300" distR="114300" simplePos="0" relativeHeight="251670528" behindDoc="0" locked="0" layoutInCell="1" allowOverlap="1" wp14:anchorId="03E45D56" wp14:editId="6ADD6663">
                <wp:simplePos x="0" y="0"/>
                <wp:positionH relativeFrom="column">
                  <wp:posOffset>1463040</wp:posOffset>
                </wp:positionH>
                <wp:positionV relativeFrom="paragraph">
                  <wp:posOffset>669290</wp:posOffset>
                </wp:positionV>
                <wp:extent cx="0" cy="198120"/>
                <wp:effectExtent l="0" t="0" r="38100" b="30480"/>
                <wp:wrapNone/>
                <wp:docPr id="36" name="Straight Connector 36"/>
                <wp:cNvGraphicFramePr/>
                <a:graphic xmlns:a="http://schemas.openxmlformats.org/drawingml/2006/main">
                  <a:graphicData uri="http://schemas.microsoft.com/office/word/2010/wordprocessingShape">
                    <wps:wsp>
                      <wps:cNvCnPr/>
                      <wps:spPr>
                        <a:xfrm>
                          <a:off x="0" y="0"/>
                          <a:ext cx="0" cy="198120"/>
                        </a:xfrm>
                        <a:prstGeom prst="line">
                          <a:avLst/>
                        </a:prstGeom>
                        <a:ln w="127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3CD2B1" id="Straight Connector 36"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15.2pt,52.7pt" to="115.2pt,6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" strokecolor="yellow" strokeweight="1pt">
                <v:stroke joinstyle="miter"/>
              </v:line>
            </w:pict>
          </mc:Fallback>
        </mc:AlternateContent>
      </w:r>
      <w:r>
        <w:rPr>
          <w:noProof/>
        </w:rPr>
        <mc:AlternateContent>
          <mc:Choice Requires="wps">
            <w:drawing>
              <wp:anchor distT="0" distB="0" distL="114300" distR="114300" simplePos="0" relativeHeight="251669504" behindDoc="0" locked="0" layoutInCell="1" allowOverlap="1" wp14:anchorId="4AADC781" wp14:editId="07CB6ADF">
                <wp:simplePos x="0" y="0"/>
                <wp:positionH relativeFrom="column">
                  <wp:posOffset>1463040</wp:posOffset>
                </wp:positionH>
                <wp:positionV relativeFrom="paragraph">
                  <wp:posOffset>791210</wp:posOffset>
                </wp:positionV>
                <wp:extent cx="518160" cy="0"/>
                <wp:effectExtent l="38100" t="76200" r="15240" b="95250"/>
                <wp:wrapNone/>
                <wp:docPr id="34" name="Straight Arrow Connector 34"/>
                <wp:cNvGraphicFramePr/>
                <a:graphic xmlns:a="http://schemas.openxmlformats.org/drawingml/2006/main">
                  <a:graphicData uri="http://schemas.microsoft.com/office/word/2010/wordprocessingShape">
                    <wps:wsp>
                      <wps:cNvCnPr/>
                      <wps:spPr>
                        <a:xfrm>
                          <a:off x="0" y="0"/>
                          <a:ext cx="518160" cy="0"/>
                        </a:xfrm>
                        <a:prstGeom prst="straightConnector1">
                          <a:avLst/>
                        </a:prstGeom>
                        <a:ln w="25400">
                          <a:solidFill>
                            <a:srgbClr val="FFFF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17BE44" id="Straight Arrow Connector 34" o:spid="_x0000_s1026" type="#_x0000_t32" style="position:absolute;margin-left:115.2pt;margin-top:62.3pt;width:40.8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" strokecolor="yellow" strokeweight="2pt">
                <v:stroke startarrow="block" endarrow="block" joinstyle="miter"/>
              </v:shape>
            </w:pict>
          </mc:Fallback>
        </mc:AlternateContent>
      </w:r>
      <w:r w:rsidRPr="00357E3E">
        <w:rPr>
          <w:noProof/>
        </w:rPr>
        <w:drawing>
          <wp:inline distT="0" distB="0" distL="0" distR="0" wp14:anchorId="21CF99AC" wp14:editId="344718DA">
            <wp:extent cx="2463800" cy="1847850"/>
            <wp:effectExtent l="0" t="0" r="0" b="0"/>
            <wp:docPr id="46" name="Picture 2" descr="Figure shows a 2-inch wide transverse crack observed on US-270.">
              <a:extLst xmlns:a="http://schemas.openxmlformats.org/drawingml/2006/main">
                <a:ext uri="{FF2B5EF4-FFF2-40B4-BE49-F238E27FC236}">
                  <a16:creationId xmlns:a16="http://schemas.microsoft.com/office/drawing/2014/main" id="{60DACEF7-66A3-4577-B2D2-C74F89C80A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0DACEF7-66A3-4577-B2D2-C74F89C80A50}"/>
                        </a:ext>
                      </a:extLst>
                    </pic:cNvPr>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474415" cy="1855811"/>
                    </a:xfrm>
                    <a:prstGeom prst="rect">
                      <a:avLst/>
                    </a:prstGeom>
                  </pic:spPr>
                </pic:pic>
              </a:graphicData>
            </a:graphic>
          </wp:inline>
        </w:drawing>
      </w:r>
      <w:r>
        <w:rPr>
          <w:rFonts w:cs="Times New Roman"/>
          <w:szCs w:val="24"/>
        </w:rPr>
        <w:t xml:space="preserve">  </w:t>
      </w:r>
      <w:r w:rsidRPr="00357E3E">
        <w:rPr>
          <w:noProof/>
        </w:rPr>
        <w:drawing>
          <wp:inline distT="0" distB="0" distL="0" distR="0" wp14:anchorId="269133F8" wp14:editId="2B838397">
            <wp:extent cx="2446866" cy="1835150"/>
            <wp:effectExtent l="0" t="0" r="0" b="0"/>
            <wp:docPr id="29" name="Picture 2" descr="Figure shows a 9-inch deep transverse crack observed on US-270.">
              <a:extLst xmlns:a="http://schemas.openxmlformats.org/drawingml/2006/main">
                <a:ext uri="{FF2B5EF4-FFF2-40B4-BE49-F238E27FC236}">
                  <a16:creationId xmlns:a16="http://schemas.microsoft.com/office/drawing/2014/main" id="{0B16D1A6-5A08-4C47-92F9-FCC7F2DD18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B16D1A6-5A08-4C47-92F9-FCC7F2DD1862}"/>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461692" cy="1846270"/>
                    </a:xfrm>
                    <a:prstGeom prst="rect">
                      <a:avLst/>
                    </a:prstGeom>
                  </pic:spPr>
                </pic:pic>
              </a:graphicData>
            </a:graphic>
          </wp:inline>
        </w:drawing>
      </w:r>
    </w:p>
    <w:p w14:paraId="5C28DA31" w14:textId="77777777" w:rsidR="00246992" w:rsidRDefault="00246992" w:rsidP="00246992">
      <w:pPr>
        <w:jc w:val="center"/>
        <w:rPr>
          <w:rFonts w:cs="Times New Roman"/>
          <w:szCs w:val="24"/>
        </w:rPr>
      </w:pPr>
      <w:r>
        <w:rPr>
          <w:rFonts w:cs="Times New Roman"/>
          <w:szCs w:val="24"/>
        </w:rPr>
        <w:t xml:space="preserve">(b)                                                                   </w:t>
      </w:r>
      <w:proofErr w:type="gramStart"/>
      <w:r>
        <w:rPr>
          <w:rFonts w:cs="Times New Roman"/>
          <w:szCs w:val="24"/>
        </w:rPr>
        <w:t xml:space="preserve">   (</w:t>
      </w:r>
      <w:proofErr w:type="gramEnd"/>
      <w:r>
        <w:rPr>
          <w:rFonts w:cs="Times New Roman"/>
          <w:szCs w:val="24"/>
        </w:rPr>
        <w:t>c)</w:t>
      </w:r>
    </w:p>
    <w:p w14:paraId="2647739A" w14:textId="2B9BABF0" w:rsidR="00246992" w:rsidRPr="00203ECE" w:rsidRDefault="00246992" w:rsidP="00246992">
      <w:pPr>
        <w:pStyle w:val="Caption"/>
        <w:keepNext/>
      </w:pPr>
      <w:bookmarkStart w:id="59" w:name="_Toc46836975"/>
      <w:r w:rsidRPr="00132A9D">
        <w:rPr>
          <w:szCs w:val="24"/>
        </w:rPr>
        <w:t xml:space="preserve">Figure </w:t>
      </w:r>
      <w:r w:rsidR="001B43D9">
        <w:rPr>
          <w:szCs w:val="24"/>
        </w:rPr>
        <w:fldChar w:fldCharType="begin"/>
      </w:r>
      <w:r w:rsidR="001B43D9">
        <w:rPr>
          <w:szCs w:val="24"/>
        </w:rPr>
        <w:instrText xml:space="preserve"> STYLEREF 2 \s </w:instrText>
      </w:r>
      <w:r w:rsidR="001B43D9">
        <w:rPr>
          <w:szCs w:val="24"/>
        </w:rPr>
        <w:fldChar w:fldCharType="separate"/>
      </w:r>
      <w:r w:rsidR="00EE22FD">
        <w:rPr>
          <w:noProof/>
          <w:szCs w:val="24"/>
        </w:rPr>
        <w:t>3</w:t>
      </w:r>
      <w:r w:rsidR="001B43D9">
        <w:rPr>
          <w:szCs w:val="24"/>
        </w:rPr>
        <w:fldChar w:fldCharType="end"/>
      </w:r>
      <w:r w:rsidR="001B43D9">
        <w:rPr>
          <w:szCs w:val="24"/>
        </w:rPr>
        <w:t>.</w:t>
      </w:r>
      <w:r w:rsidR="001B43D9">
        <w:rPr>
          <w:szCs w:val="24"/>
        </w:rPr>
        <w:fldChar w:fldCharType="begin"/>
      </w:r>
      <w:r w:rsidR="001B43D9">
        <w:rPr>
          <w:szCs w:val="24"/>
        </w:rPr>
        <w:instrText xml:space="preserve"> SEQ Figure \* ARABIC \s 2 </w:instrText>
      </w:r>
      <w:r w:rsidR="001B43D9">
        <w:rPr>
          <w:szCs w:val="24"/>
        </w:rPr>
        <w:fldChar w:fldCharType="separate"/>
      </w:r>
      <w:r w:rsidR="00EE22FD">
        <w:rPr>
          <w:noProof/>
          <w:szCs w:val="24"/>
        </w:rPr>
        <w:t>4</w:t>
      </w:r>
      <w:r w:rsidR="001B43D9">
        <w:rPr>
          <w:szCs w:val="24"/>
        </w:rPr>
        <w:fldChar w:fldCharType="end"/>
      </w:r>
      <w:r w:rsidRPr="00132A9D">
        <w:rPr>
          <w:szCs w:val="24"/>
        </w:rPr>
        <w:t xml:space="preserve"> </w:t>
      </w:r>
      <w:r>
        <w:rPr>
          <w:szCs w:val="24"/>
        </w:rPr>
        <w:t>T</w:t>
      </w:r>
      <w:r w:rsidRPr="00D0341F">
        <w:rPr>
          <w:szCs w:val="24"/>
        </w:rPr>
        <w:t>ypical transverse crack observed on US</w:t>
      </w:r>
      <w:r>
        <w:rPr>
          <w:szCs w:val="24"/>
        </w:rPr>
        <w:t xml:space="preserve"> </w:t>
      </w:r>
      <w:r w:rsidRPr="00D0341F">
        <w:rPr>
          <w:szCs w:val="24"/>
        </w:rPr>
        <w:t>27</w:t>
      </w:r>
      <w:r>
        <w:rPr>
          <w:szCs w:val="24"/>
        </w:rPr>
        <w:t>0 in Harper County: (a) aerial view; (b) w</w:t>
      </w:r>
      <w:r w:rsidRPr="00D0341F">
        <w:rPr>
          <w:szCs w:val="24"/>
        </w:rPr>
        <w:t>idth</w:t>
      </w:r>
      <w:r>
        <w:rPr>
          <w:szCs w:val="24"/>
        </w:rPr>
        <w:t>;</w:t>
      </w:r>
      <w:r w:rsidRPr="00D0341F">
        <w:rPr>
          <w:szCs w:val="24"/>
        </w:rPr>
        <w:t xml:space="preserve"> </w:t>
      </w:r>
      <w:r>
        <w:rPr>
          <w:szCs w:val="24"/>
        </w:rPr>
        <w:t>and (c) d</w:t>
      </w:r>
      <w:r w:rsidRPr="00D0341F">
        <w:rPr>
          <w:szCs w:val="24"/>
        </w:rPr>
        <w:t>epth of crack</w:t>
      </w:r>
      <w:bookmarkEnd w:id="59"/>
    </w:p>
    <w:p w14:paraId="1E2AA0B5" w14:textId="5B16E416" w:rsidR="00246992" w:rsidRPr="00F045E1" w:rsidRDefault="00246992" w:rsidP="00246992">
      <w:pPr>
        <w:pStyle w:val="Heading3"/>
      </w:pPr>
      <w:bookmarkStart w:id="60" w:name="_Toc46837761"/>
      <w:r w:rsidRPr="00F045E1">
        <w:t>METHODOLOG</w:t>
      </w:r>
      <w:r w:rsidR="00B64DB0">
        <w:t>Y</w:t>
      </w:r>
      <w:bookmarkEnd w:id="60"/>
      <w:r w:rsidRPr="00F045E1">
        <w:t xml:space="preserve"> </w:t>
      </w:r>
    </w:p>
    <w:p w14:paraId="6463F759" w14:textId="7F959E3C" w:rsidR="00246992" w:rsidRDefault="00246992" w:rsidP="00B831CF">
      <w:pPr>
        <w:spacing w:before="240" w:line="480" w:lineRule="auto"/>
        <w:ind w:firstLine="720"/>
        <w:rPr>
          <w:rFonts w:cs="Times New Roman"/>
          <w:szCs w:val="24"/>
        </w:rPr>
      </w:pPr>
      <w:r>
        <w:rPr>
          <w:rFonts w:cs="Times New Roman"/>
          <w:szCs w:val="24"/>
        </w:rPr>
        <w:t xml:space="preserve">In this study, a series of field and laboratory tests was selected, following the NCHRP 747 </w:t>
      </w:r>
      <w:r w:rsidRPr="00DC602B">
        <w:rPr>
          <w:rFonts w:cs="Times New Roman"/>
          <w:szCs w:val="24"/>
        </w:rPr>
        <w:t xml:space="preserve">guidelines (Rada, 2013), </w:t>
      </w:r>
      <w:r>
        <w:rPr>
          <w:rFonts w:cs="Times New Roman"/>
          <w:szCs w:val="24"/>
        </w:rPr>
        <w:t xml:space="preserve">to identify probable causes of transverse cracks at the selected test sites. In addition to field and laboratory testing, historical temperature data were used to examine the influence of thermal cycles with significant temperature differential. PMED simulations were used to identify the degree of influence of selected factors pertaining to pavement geometry, </w:t>
      </w:r>
      <w:proofErr w:type="gramStart"/>
      <w:r>
        <w:rPr>
          <w:rFonts w:cs="Times New Roman"/>
          <w:szCs w:val="24"/>
        </w:rPr>
        <w:lastRenderedPageBreak/>
        <w:t>materials</w:t>
      </w:r>
      <w:proofErr w:type="gramEnd"/>
      <w:r>
        <w:rPr>
          <w:rFonts w:cs="Times New Roman"/>
          <w:szCs w:val="24"/>
        </w:rPr>
        <w:t xml:space="preserve"> and traffic. As shown in Figure </w:t>
      </w:r>
      <w:r w:rsidR="007A5E2A">
        <w:rPr>
          <w:rFonts w:cs="Times New Roman"/>
          <w:szCs w:val="24"/>
        </w:rPr>
        <w:t>3.</w:t>
      </w:r>
      <w:r>
        <w:rPr>
          <w:rFonts w:cs="Times New Roman"/>
          <w:szCs w:val="24"/>
        </w:rPr>
        <w:t xml:space="preserve">5, field and laboratory investigations were used to determine the pavement thickness, crack propagation path, modulus of pavement layers, remaining life of the pavements, cracking resistance of asphalt, and subgrade support in terms of </w:t>
      </w:r>
      <w:r w:rsidRPr="00B40867">
        <w:rPr>
          <w:rFonts w:cs="Times New Roman"/>
          <w:szCs w:val="24"/>
        </w:rPr>
        <w:t>California Bearing Ratio (</w:t>
      </w:r>
      <w:r>
        <w:rPr>
          <w:rFonts w:cs="Times New Roman"/>
          <w:szCs w:val="24"/>
        </w:rPr>
        <w:t xml:space="preserve">CBR) and composite modulus. Probable causes of transverse cracks in US 270 and US 287 were identified based on these findings. Temperature data from nearby weather stations were analyzed to determine extreme temperature events and variation of temperature in a single day. Also, a parametric study using PMED was performed to understand the influence of pavement thickness, binder PG, </w:t>
      </w:r>
      <w:proofErr w:type="gramStart"/>
      <w:r>
        <w:rPr>
          <w:rFonts w:cs="Times New Roman"/>
          <w:szCs w:val="24"/>
        </w:rPr>
        <w:t>traffic</w:t>
      </w:r>
      <w:proofErr w:type="gramEnd"/>
      <w:r>
        <w:rPr>
          <w:rFonts w:cs="Times New Roman"/>
          <w:szCs w:val="24"/>
        </w:rPr>
        <w:t xml:space="preserve"> and temperature on the development of transverse crack. Different test methods and their findings are presented in </w:t>
      </w:r>
      <w:r w:rsidRPr="00B96BAC">
        <w:rPr>
          <w:rFonts w:cs="Times New Roman"/>
          <w:szCs w:val="24"/>
        </w:rPr>
        <w:t xml:space="preserve">in the following </w:t>
      </w:r>
      <w:r>
        <w:rPr>
          <w:rFonts w:cs="Times New Roman"/>
          <w:szCs w:val="24"/>
        </w:rPr>
        <w:t>sections</w:t>
      </w:r>
      <w:r w:rsidRPr="00B96BAC">
        <w:rPr>
          <w:rFonts w:cs="Times New Roman"/>
          <w:szCs w:val="24"/>
        </w:rPr>
        <w:t>.</w:t>
      </w:r>
      <w:r>
        <w:rPr>
          <w:rFonts w:cs="Times New Roman"/>
          <w:szCs w:val="24"/>
        </w:rPr>
        <w:t xml:space="preserve"> The results of the parametric study are discussed subsequently.</w:t>
      </w:r>
    </w:p>
    <w:p w14:paraId="6A1508FE" w14:textId="3A13CD22" w:rsidR="00246992" w:rsidRDefault="0000687F" w:rsidP="00246992">
      <w:pPr>
        <w:jc w:val="center"/>
        <w:rPr>
          <w:rFonts w:cs="Times New Roman"/>
          <w:szCs w:val="24"/>
        </w:rPr>
      </w:pPr>
      <w:r w:rsidRPr="0000687F">
        <w:rPr>
          <w:noProof/>
        </w:rPr>
        <w:lastRenderedPageBreak/>
        <w:drawing>
          <wp:inline distT="0" distB="0" distL="0" distR="0" wp14:anchorId="13A9ADAF" wp14:editId="3290BCEA">
            <wp:extent cx="4902200" cy="630555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7522"/>
                    <a:stretch/>
                  </pic:blipFill>
                  <pic:spPr bwMode="auto">
                    <a:xfrm>
                      <a:off x="0" y="0"/>
                      <a:ext cx="4902200" cy="6305550"/>
                    </a:xfrm>
                    <a:prstGeom prst="rect">
                      <a:avLst/>
                    </a:prstGeom>
                    <a:noFill/>
                    <a:ln>
                      <a:noFill/>
                    </a:ln>
                    <a:extLst>
                      <a:ext uri="{53640926-AAD7-44D8-BBD7-CCE9431645EC}">
                        <a14:shadowObscured xmlns:a14="http://schemas.microsoft.com/office/drawing/2010/main"/>
                      </a:ext>
                    </a:extLst>
                  </pic:spPr>
                </pic:pic>
              </a:graphicData>
            </a:graphic>
          </wp:inline>
        </w:drawing>
      </w:r>
    </w:p>
    <w:p w14:paraId="552D4EE7" w14:textId="347B956C" w:rsidR="00246992" w:rsidRPr="00C516D2" w:rsidRDefault="00246992" w:rsidP="00C516D2">
      <w:pPr>
        <w:pStyle w:val="Caption"/>
        <w:rPr>
          <w:szCs w:val="24"/>
        </w:rPr>
      </w:pPr>
      <w:bookmarkStart w:id="61" w:name="_Toc46836976"/>
      <w:r w:rsidRPr="004F06AE">
        <w:rPr>
          <w:szCs w:val="24"/>
        </w:rPr>
        <w:t xml:space="preserve">Figure </w:t>
      </w:r>
      <w:r w:rsidR="001B43D9">
        <w:rPr>
          <w:szCs w:val="24"/>
        </w:rPr>
        <w:fldChar w:fldCharType="begin"/>
      </w:r>
      <w:r w:rsidR="001B43D9">
        <w:rPr>
          <w:szCs w:val="24"/>
        </w:rPr>
        <w:instrText xml:space="preserve"> STYLEREF 2 \s </w:instrText>
      </w:r>
      <w:r w:rsidR="001B43D9">
        <w:rPr>
          <w:szCs w:val="24"/>
        </w:rPr>
        <w:fldChar w:fldCharType="separate"/>
      </w:r>
      <w:r w:rsidR="00EE22FD">
        <w:rPr>
          <w:noProof/>
          <w:szCs w:val="24"/>
        </w:rPr>
        <w:t>3</w:t>
      </w:r>
      <w:r w:rsidR="001B43D9">
        <w:rPr>
          <w:szCs w:val="24"/>
        </w:rPr>
        <w:fldChar w:fldCharType="end"/>
      </w:r>
      <w:r w:rsidR="001B43D9">
        <w:rPr>
          <w:szCs w:val="24"/>
        </w:rPr>
        <w:t>.</w:t>
      </w:r>
      <w:r w:rsidR="001B43D9">
        <w:rPr>
          <w:szCs w:val="24"/>
        </w:rPr>
        <w:fldChar w:fldCharType="begin"/>
      </w:r>
      <w:r w:rsidR="001B43D9">
        <w:rPr>
          <w:szCs w:val="24"/>
        </w:rPr>
        <w:instrText xml:space="preserve"> SEQ Figure \* ARABIC \s 2 </w:instrText>
      </w:r>
      <w:r w:rsidR="001B43D9">
        <w:rPr>
          <w:szCs w:val="24"/>
        </w:rPr>
        <w:fldChar w:fldCharType="separate"/>
      </w:r>
      <w:r w:rsidR="00EE22FD">
        <w:rPr>
          <w:noProof/>
          <w:szCs w:val="24"/>
        </w:rPr>
        <w:t>5</w:t>
      </w:r>
      <w:r w:rsidR="001B43D9">
        <w:rPr>
          <w:szCs w:val="24"/>
        </w:rPr>
        <w:fldChar w:fldCharType="end"/>
      </w:r>
      <w:r>
        <w:rPr>
          <w:szCs w:val="24"/>
        </w:rPr>
        <w:t xml:space="preserve"> </w:t>
      </w:r>
      <w:r w:rsidRPr="00EB4455">
        <w:rPr>
          <w:szCs w:val="24"/>
        </w:rPr>
        <w:t>Workflow diagram for investigating transverse cracking in US 270 and US 287</w:t>
      </w:r>
      <w:bookmarkStart w:id="62" w:name="_Hlk38750955"/>
      <w:bookmarkEnd w:id="61"/>
    </w:p>
    <w:p w14:paraId="4638E429" w14:textId="77777777" w:rsidR="00246992" w:rsidRPr="00246992" w:rsidRDefault="00246992" w:rsidP="003012F8">
      <w:pPr>
        <w:pStyle w:val="Heading4"/>
        <w:spacing w:line="480" w:lineRule="auto"/>
        <w:rPr>
          <w:i/>
          <w:iCs/>
        </w:rPr>
      </w:pPr>
      <w:bookmarkStart w:id="63" w:name="_Toc46837762"/>
      <w:r w:rsidRPr="00246992">
        <w:lastRenderedPageBreak/>
        <w:t>Field and Laboratory Investigations</w:t>
      </w:r>
      <w:bookmarkEnd w:id="63"/>
    </w:p>
    <w:p w14:paraId="0F95D67C" w14:textId="77777777" w:rsidR="00246992" w:rsidRDefault="00246992" w:rsidP="003012F8">
      <w:pPr>
        <w:pStyle w:val="Heading5"/>
        <w:spacing w:line="480" w:lineRule="auto"/>
      </w:pPr>
      <w:bookmarkStart w:id="64" w:name="_Toc46837763"/>
      <w:r>
        <w:t>Field Investigation</w:t>
      </w:r>
      <w:bookmarkEnd w:id="64"/>
    </w:p>
    <w:p w14:paraId="02520182" w14:textId="77777777" w:rsidR="00246992" w:rsidRPr="006A20D3" w:rsidRDefault="00246992" w:rsidP="003012F8">
      <w:pPr>
        <w:pStyle w:val="Heading6"/>
        <w:spacing w:line="480" w:lineRule="auto"/>
      </w:pPr>
      <w:bookmarkStart w:id="65" w:name="_Toc46837764"/>
      <w:r w:rsidRPr="006A20D3">
        <w:t>Ground Penetrating Radar (GPR)</w:t>
      </w:r>
      <w:bookmarkEnd w:id="65"/>
    </w:p>
    <w:p w14:paraId="1F107D05" w14:textId="3B7739B6" w:rsidR="00246992" w:rsidRDefault="00246992" w:rsidP="00440310">
      <w:pPr>
        <w:spacing w:before="240" w:line="480" w:lineRule="auto"/>
        <w:ind w:firstLine="720"/>
        <w:rPr>
          <w:rFonts w:cs="Times New Roman"/>
          <w:szCs w:val="24"/>
        </w:rPr>
      </w:pPr>
      <w:r w:rsidRPr="00273E57">
        <w:rPr>
          <w:rFonts w:cs="Times New Roman"/>
          <w:szCs w:val="24"/>
        </w:rPr>
        <w:t xml:space="preserve">The ability of GPR tests in determining pavement distresses has been reported in </w:t>
      </w:r>
      <w:proofErr w:type="gramStart"/>
      <w:r w:rsidRPr="00273E57">
        <w:rPr>
          <w:rFonts w:cs="Times New Roman"/>
          <w:szCs w:val="24"/>
        </w:rPr>
        <w:t>a number of</w:t>
      </w:r>
      <w:proofErr w:type="gramEnd"/>
      <w:r w:rsidRPr="00273E57">
        <w:rPr>
          <w:rFonts w:cs="Times New Roman"/>
          <w:szCs w:val="24"/>
        </w:rPr>
        <w:t xml:space="preserve"> studies</w:t>
      </w:r>
      <w:r w:rsidRPr="00CF653F">
        <w:rPr>
          <w:rFonts w:cs="Times New Roman"/>
          <w:szCs w:val="24"/>
        </w:rPr>
        <w:t xml:space="preserve"> (</w:t>
      </w:r>
      <w:r w:rsidRPr="00F9570F">
        <w:rPr>
          <w:rFonts w:cs="Times New Roman"/>
          <w:szCs w:val="24"/>
        </w:rPr>
        <w:t>Chen</w:t>
      </w:r>
      <w:r w:rsidRPr="00E739E1">
        <w:rPr>
          <w:rFonts w:cs="Times New Roman"/>
          <w:szCs w:val="24"/>
        </w:rPr>
        <w:t xml:space="preserve"> e</w:t>
      </w:r>
      <w:r w:rsidR="003012F8">
        <w:rPr>
          <w:rFonts w:cs="Times New Roman"/>
          <w:szCs w:val="24"/>
        </w:rPr>
        <w:t>t</w:t>
      </w:r>
      <w:r w:rsidRPr="00E739E1">
        <w:rPr>
          <w:rFonts w:cs="Times New Roman"/>
          <w:szCs w:val="24"/>
        </w:rPr>
        <w:t xml:space="preserve"> al., 2003; Chen e</w:t>
      </w:r>
      <w:r w:rsidR="003012F8">
        <w:rPr>
          <w:rFonts w:cs="Times New Roman"/>
          <w:szCs w:val="24"/>
        </w:rPr>
        <w:t>t</w:t>
      </w:r>
      <w:r w:rsidRPr="00E739E1">
        <w:rPr>
          <w:rFonts w:cs="Times New Roman"/>
          <w:szCs w:val="24"/>
        </w:rPr>
        <w:t xml:space="preserve"> al., 2005</w:t>
      </w:r>
      <w:r w:rsidR="00564BB0">
        <w:rPr>
          <w:rFonts w:cs="Times New Roman"/>
          <w:szCs w:val="24"/>
        </w:rPr>
        <w:t>a</w:t>
      </w:r>
      <w:r w:rsidRPr="00E739E1">
        <w:rPr>
          <w:rFonts w:cs="Times New Roman"/>
          <w:szCs w:val="24"/>
        </w:rPr>
        <w:t xml:space="preserve">; Chen et al., 2008; </w:t>
      </w:r>
      <w:bookmarkStart w:id="66" w:name="_Hlk42460235"/>
      <w:proofErr w:type="spellStart"/>
      <w:r w:rsidRPr="00EF1B0B">
        <w:rPr>
          <w:rFonts w:cs="Times New Roman"/>
          <w:szCs w:val="24"/>
        </w:rPr>
        <w:t>Krysiński</w:t>
      </w:r>
      <w:proofErr w:type="spellEnd"/>
      <w:r w:rsidRPr="00EF1B0B">
        <w:rPr>
          <w:rFonts w:cs="Times New Roman"/>
          <w:szCs w:val="24"/>
        </w:rPr>
        <w:t xml:space="preserve"> and </w:t>
      </w:r>
      <w:proofErr w:type="spellStart"/>
      <w:r w:rsidRPr="00826EDE">
        <w:rPr>
          <w:rFonts w:cs="Times New Roman"/>
          <w:szCs w:val="24"/>
        </w:rPr>
        <w:t>Sudyka</w:t>
      </w:r>
      <w:proofErr w:type="spellEnd"/>
      <w:r w:rsidRPr="00826EDE">
        <w:rPr>
          <w:rFonts w:cs="Times New Roman"/>
          <w:szCs w:val="24"/>
        </w:rPr>
        <w:t>, 2013</w:t>
      </w:r>
      <w:bookmarkEnd w:id="66"/>
      <w:r w:rsidRPr="00826EDE">
        <w:rPr>
          <w:rFonts w:cs="Times New Roman"/>
          <w:szCs w:val="24"/>
        </w:rPr>
        <w:t>)</w:t>
      </w:r>
      <w:r w:rsidRPr="00273E57">
        <w:rPr>
          <w:rFonts w:cs="Times New Roman"/>
          <w:szCs w:val="24"/>
        </w:rPr>
        <w:t>. It is a versatile geophysical tool to investigate shallow subsurface features based on reflected electromagnetic (EM) waves (</w:t>
      </w:r>
      <w:proofErr w:type="spellStart"/>
      <w:r w:rsidRPr="00273E57">
        <w:rPr>
          <w:rFonts w:cs="Times New Roman"/>
          <w:szCs w:val="24"/>
        </w:rPr>
        <w:t>Krysiński</w:t>
      </w:r>
      <w:proofErr w:type="spellEnd"/>
      <w:r w:rsidRPr="00273E57">
        <w:rPr>
          <w:rFonts w:cs="Times New Roman"/>
          <w:szCs w:val="24"/>
        </w:rPr>
        <w:t xml:space="preserve"> and </w:t>
      </w:r>
      <w:proofErr w:type="spellStart"/>
      <w:r w:rsidRPr="00273E57">
        <w:rPr>
          <w:rFonts w:cs="Times New Roman"/>
          <w:szCs w:val="24"/>
        </w:rPr>
        <w:t>Sudyka</w:t>
      </w:r>
      <w:proofErr w:type="spellEnd"/>
      <w:r w:rsidRPr="00273E57">
        <w:rPr>
          <w:rFonts w:cs="Times New Roman"/>
          <w:szCs w:val="24"/>
        </w:rPr>
        <w:t>, 2013; Everett, 2013). The GPR tests were used here to determine the layer thicknesses as well as voids, cracks, and other anomalies in the pavement structure. Several GPR profiles were selecte</w:t>
      </w:r>
      <w:r>
        <w:rPr>
          <w:rFonts w:cs="Times New Roman"/>
          <w:szCs w:val="24"/>
        </w:rPr>
        <w:t>d</w:t>
      </w:r>
      <w:r w:rsidRPr="00273E57">
        <w:rPr>
          <w:rFonts w:cs="Times New Roman"/>
          <w:szCs w:val="24"/>
        </w:rPr>
        <w:t xml:space="preserve"> </w:t>
      </w:r>
      <w:r>
        <w:rPr>
          <w:rFonts w:cs="Times New Roman"/>
          <w:szCs w:val="24"/>
        </w:rPr>
        <w:t xml:space="preserve">at each site and data collected </w:t>
      </w:r>
      <w:r w:rsidRPr="00273E57">
        <w:rPr>
          <w:rFonts w:cs="Times New Roman"/>
          <w:szCs w:val="24"/>
        </w:rPr>
        <w:t xml:space="preserve">in both transverse and longitudinal directions surrounding cracks. The GPR unit used in this study was equipped with a 1,000-MHz antenna. Processing of the data included </w:t>
      </w:r>
      <w:proofErr w:type="spellStart"/>
      <w:r w:rsidRPr="00273E57">
        <w:rPr>
          <w:rFonts w:cs="Times New Roman"/>
          <w:szCs w:val="24"/>
        </w:rPr>
        <w:t>dewow</w:t>
      </w:r>
      <w:proofErr w:type="spellEnd"/>
      <w:r w:rsidRPr="00273E57">
        <w:rPr>
          <w:rFonts w:cs="Times New Roman"/>
          <w:szCs w:val="24"/>
        </w:rPr>
        <w:t xml:space="preserve"> filter, band pass filter (200–400–1600–2000 Hz), background removal, and </w:t>
      </w:r>
      <w:r>
        <w:rPr>
          <w:rFonts w:cs="Times New Roman"/>
          <w:szCs w:val="24"/>
        </w:rPr>
        <w:t>a</w:t>
      </w:r>
      <w:r w:rsidRPr="00273E57">
        <w:rPr>
          <w:rFonts w:cs="Times New Roman"/>
          <w:szCs w:val="24"/>
        </w:rPr>
        <w:t>utomatic gain control (window length 10 ns)</w:t>
      </w:r>
      <w:r>
        <w:rPr>
          <w:rFonts w:cs="Times New Roman"/>
          <w:szCs w:val="24"/>
        </w:rPr>
        <w:t>. The GPR images were calibrated using the asphalt cores, which together with diffraction hyperbola analysis allowed assessment of the average EM wave propagation velocity of the pavement (0.1 m/ns for US 270 and 0.12 m/ns for US 287, respectively). Knowledge of this velocity is crucial to convert the GPR data to a depth image. Specifically, t</w:t>
      </w:r>
      <w:r w:rsidRPr="002B7F6D">
        <w:rPr>
          <w:rFonts w:cs="Times New Roman"/>
          <w:szCs w:val="24"/>
        </w:rPr>
        <w:t xml:space="preserve">he GPR </w:t>
      </w:r>
      <w:r>
        <w:rPr>
          <w:rFonts w:cs="Times New Roman"/>
          <w:szCs w:val="24"/>
        </w:rPr>
        <w:t>data</w:t>
      </w:r>
      <w:r w:rsidRPr="002B7F6D">
        <w:rPr>
          <w:rFonts w:cs="Times New Roman"/>
          <w:szCs w:val="24"/>
        </w:rPr>
        <w:t xml:space="preserve"> were analyzed to </w:t>
      </w:r>
      <w:r>
        <w:rPr>
          <w:rFonts w:cs="Times New Roman"/>
          <w:szCs w:val="24"/>
        </w:rPr>
        <w:t>identify</w:t>
      </w:r>
      <w:r w:rsidRPr="002B7F6D">
        <w:rPr>
          <w:rFonts w:cs="Times New Roman"/>
          <w:szCs w:val="24"/>
        </w:rPr>
        <w:t xml:space="preserve"> disturbance zones</w:t>
      </w:r>
      <w:r>
        <w:rPr>
          <w:rFonts w:cs="Times New Roman"/>
          <w:szCs w:val="24"/>
        </w:rPr>
        <w:t xml:space="preserve"> and the probable crack propagation process (bottom-up or top-down)</w:t>
      </w:r>
      <w:r w:rsidRPr="002B7F6D">
        <w:rPr>
          <w:rFonts w:cs="Times New Roman"/>
          <w:szCs w:val="24"/>
        </w:rPr>
        <w:t xml:space="preserve">. </w:t>
      </w:r>
    </w:p>
    <w:p w14:paraId="5698E369" w14:textId="3A48EA43" w:rsidR="00246992" w:rsidRDefault="00246992" w:rsidP="00C516D2">
      <w:pPr>
        <w:spacing w:line="480" w:lineRule="auto"/>
        <w:ind w:firstLine="720"/>
        <w:rPr>
          <w:rFonts w:cs="Times New Roman"/>
          <w:szCs w:val="24"/>
        </w:rPr>
      </w:pPr>
      <w:r>
        <w:rPr>
          <w:rFonts w:cs="Times New Roman"/>
          <w:szCs w:val="24"/>
        </w:rPr>
        <w:t>D</w:t>
      </w:r>
      <w:r w:rsidRPr="00265FCD">
        <w:rPr>
          <w:rFonts w:cs="Times New Roman"/>
          <w:szCs w:val="24"/>
        </w:rPr>
        <w:t>epth</w:t>
      </w:r>
      <w:r>
        <w:rPr>
          <w:rFonts w:cs="Times New Roman"/>
          <w:szCs w:val="24"/>
        </w:rPr>
        <w:t xml:space="preserve"> extent</w:t>
      </w:r>
      <w:r w:rsidRPr="00265FCD">
        <w:rPr>
          <w:rFonts w:cs="Times New Roman"/>
          <w:szCs w:val="24"/>
        </w:rPr>
        <w:t xml:space="preserve"> of the crack</w:t>
      </w:r>
      <w:r>
        <w:rPr>
          <w:rFonts w:cs="Times New Roman"/>
          <w:szCs w:val="24"/>
        </w:rPr>
        <w:t>s</w:t>
      </w:r>
      <w:r w:rsidRPr="00265FCD">
        <w:rPr>
          <w:rFonts w:cs="Times New Roman"/>
          <w:szCs w:val="24"/>
        </w:rPr>
        <w:t xml:space="preserve"> </w:t>
      </w:r>
      <w:r>
        <w:rPr>
          <w:rFonts w:cs="Times New Roman"/>
          <w:szCs w:val="24"/>
        </w:rPr>
        <w:t>was</w:t>
      </w:r>
      <w:r w:rsidRPr="00265FCD">
        <w:rPr>
          <w:rFonts w:cs="Times New Roman"/>
          <w:szCs w:val="24"/>
        </w:rPr>
        <w:t xml:space="preserve"> less prominent</w:t>
      </w:r>
      <w:r>
        <w:rPr>
          <w:rFonts w:cs="Times New Roman"/>
          <w:szCs w:val="24"/>
        </w:rPr>
        <w:t>ly developed</w:t>
      </w:r>
      <w:r w:rsidRPr="00265FCD">
        <w:rPr>
          <w:rFonts w:cs="Times New Roman"/>
          <w:szCs w:val="24"/>
        </w:rPr>
        <w:t xml:space="preserve"> </w:t>
      </w:r>
      <w:r>
        <w:rPr>
          <w:rFonts w:cs="Times New Roman"/>
          <w:szCs w:val="24"/>
        </w:rPr>
        <w:t>in</w:t>
      </w:r>
      <w:r w:rsidRPr="00265FCD">
        <w:rPr>
          <w:rFonts w:cs="Times New Roman"/>
          <w:szCs w:val="24"/>
        </w:rPr>
        <w:t xml:space="preserve"> the outer lane</w:t>
      </w:r>
      <w:r>
        <w:rPr>
          <w:rFonts w:cs="Times New Roman"/>
          <w:szCs w:val="24"/>
        </w:rPr>
        <w:t>.</w:t>
      </w:r>
      <w:r w:rsidRPr="007C2C2D">
        <w:rPr>
          <w:rFonts w:cs="Times New Roman"/>
          <w:szCs w:val="24"/>
        </w:rPr>
        <w:t xml:space="preserve"> </w:t>
      </w:r>
      <w:r>
        <w:rPr>
          <w:rFonts w:cs="Times New Roman"/>
          <w:szCs w:val="24"/>
        </w:rPr>
        <w:t>Also,</w:t>
      </w:r>
      <w:r w:rsidRPr="00C20454">
        <w:rPr>
          <w:rFonts w:cs="Times New Roman"/>
          <w:szCs w:val="24"/>
        </w:rPr>
        <w:t xml:space="preserve"> diffraction </w:t>
      </w:r>
      <w:r>
        <w:rPr>
          <w:rFonts w:cs="Times New Roman"/>
          <w:szCs w:val="24"/>
        </w:rPr>
        <w:t>was more prominent</w:t>
      </w:r>
      <w:r w:rsidRPr="00C20454">
        <w:rPr>
          <w:rFonts w:cs="Times New Roman"/>
          <w:szCs w:val="24"/>
        </w:rPr>
        <w:t xml:space="preserve"> in US 287 </w:t>
      </w:r>
      <w:r>
        <w:rPr>
          <w:rFonts w:cs="Times New Roman"/>
          <w:szCs w:val="24"/>
        </w:rPr>
        <w:t>in</w:t>
      </w:r>
      <w:r w:rsidRPr="00C20454">
        <w:rPr>
          <w:rFonts w:cs="Times New Roman"/>
          <w:szCs w:val="24"/>
        </w:rPr>
        <w:t xml:space="preserve"> the </w:t>
      </w:r>
      <w:r>
        <w:rPr>
          <w:rFonts w:cs="Times New Roman"/>
          <w:szCs w:val="24"/>
        </w:rPr>
        <w:t xml:space="preserve">traffic lane than in </w:t>
      </w:r>
      <w:r w:rsidRPr="00C20454">
        <w:rPr>
          <w:rFonts w:cs="Times New Roman"/>
          <w:szCs w:val="24"/>
        </w:rPr>
        <w:t xml:space="preserve">shoulder. </w:t>
      </w:r>
      <w:r>
        <w:rPr>
          <w:rFonts w:cs="Times New Roman"/>
          <w:szCs w:val="24"/>
        </w:rPr>
        <w:t>T</w:t>
      </w:r>
      <w:r w:rsidRPr="0008117C">
        <w:rPr>
          <w:rFonts w:cs="Times New Roman"/>
          <w:szCs w:val="24"/>
        </w:rPr>
        <w:t xml:space="preserve">hese results indicate that the </w:t>
      </w:r>
      <w:r>
        <w:rPr>
          <w:rFonts w:cs="Times New Roman"/>
          <w:szCs w:val="24"/>
        </w:rPr>
        <w:t>cracks</w:t>
      </w:r>
      <w:r w:rsidRPr="0008117C">
        <w:rPr>
          <w:rFonts w:cs="Times New Roman"/>
          <w:szCs w:val="24"/>
        </w:rPr>
        <w:t xml:space="preserve"> were likely initiated at the surface and </w:t>
      </w:r>
      <w:r>
        <w:rPr>
          <w:rFonts w:cs="Times New Roman"/>
          <w:szCs w:val="24"/>
        </w:rPr>
        <w:t xml:space="preserve">propagated through the pavement (top-down cracks), as evident from Figures </w:t>
      </w:r>
      <w:r w:rsidR="007A5E2A">
        <w:rPr>
          <w:rFonts w:cs="Times New Roman"/>
          <w:szCs w:val="24"/>
        </w:rPr>
        <w:t>3.</w:t>
      </w:r>
      <w:r>
        <w:rPr>
          <w:rFonts w:cs="Times New Roman"/>
          <w:szCs w:val="24"/>
        </w:rPr>
        <w:t xml:space="preserve">6 (a) and </w:t>
      </w:r>
      <w:r w:rsidR="007A5E2A">
        <w:rPr>
          <w:rFonts w:cs="Times New Roman"/>
          <w:szCs w:val="24"/>
        </w:rPr>
        <w:t>3.</w:t>
      </w:r>
      <w:r>
        <w:rPr>
          <w:rFonts w:cs="Times New Roman"/>
          <w:szCs w:val="24"/>
        </w:rPr>
        <w:t>6 (b) and visual inspection of cores</w:t>
      </w:r>
      <w:r w:rsidRPr="0008117C">
        <w:rPr>
          <w:rFonts w:cs="Times New Roman"/>
          <w:szCs w:val="24"/>
        </w:rPr>
        <w:t>.</w:t>
      </w:r>
      <w:r>
        <w:rPr>
          <w:rFonts w:cs="Times New Roman"/>
          <w:szCs w:val="24"/>
        </w:rPr>
        <w:t xml:space="preserve"> One </w:t>
      </w:r>
      <w:r w:rsidRPr="002B7F6D">
        <w:rPr>
          <w:rFonts w:cs="Times New Roman"/>
          <w:szCs w:val="24"/>
        </w:rPr>
        <w:t xml:space="preserve">of the main </w:t>
      </w:r>
      <w:r>
        <w:rPr>
          <w:rFonts w:cs="Times New Roman"/>
          <w:szCs w:val="24"/>
        </w:rPr>
        <w:t>observations</w:t>
      </w:r>
      <w:r w:rsidRPr="002B7F6D">
        <w:rPr>
          <w:rFonts w:cs="Times New Roman"/>
          <w:szCs w:val="24"/>
        </w:rPr>
        <w:t xml:space="preserve"> from the GPR </w:t>
      </w:r>
      <w:r>
        <w:rPr>
          <w:rFonts w:cs="Times New Roman"/>
          <w:szCs w:val="24"/>
        </w:rPr>
        <w:t>data</w:t>
      </w:r>
      <w:r w:rsidRPr="002B7F6D">
        <w:rPr>
          <w:rFonts w:cs="Times New Roman"/>
          <w:szCs w:val="24"/>
        </w:rPr>
        <w:t xml:space="preserve"> is that the damage/disturbance zone </w:t>
      </w:r>
      <w:r>
        <w:rPr>
          <w:rFonts w:cs="Times New Roman"/>
          <w:szCs w:val="24"/>
        </w:rPr>
        <w:t>wa</w:t>
      </w:r>
      <w:r w:rsidRPr="002B7F6D">
        <w:rPr>
          <w:rFonts w:cs="Times New Roman"/>
          <w:szCs w:val="24"/>
        </w:rPr>
        <w:t xml:space="preserve">s </w:t>
      </w:r>
      <w:r w:rsidRPr="002B7F6D">
        <w:rPr>
          <w:rFonts w:cs="Times New Roman"/>
          <w:szCs w:val="24"/>
        </w:rPr>
        <w:lastRenderedPageBreak/>
        <w:t>contained within the asphalt layer.</w:t>
      </w:r>
      <w:r w:rsidRPr="005D7310">
        <w:rPr>
          <w:rFonts w:cs="Times New Roman"/>
          <w:szCs w:val="24"/>
        </w:rPr>
        <w:t xml:space="preserve"> </w:t>
      </w:r>
      <w:r>
        <w:rPr>
          <w:rFonts w:cs="Times New Roman"/>
          <w:szCs w:val="24"/>
        </w:rPr>
        <w:t>Also, the GPR data did not find</w:t>
      </w:r>
      <w:r w:rsidRPr="0008117C">
        <w:rPr>
          <w:rFonts w:cs="Times New Roman"/>
          <w:szCs w:val="24"/>
        </w:rPr>
        <w:t xml:space="preserve"> </w:t>
      </w:r>
      <w:r>
        <w:rPr>
          <w:rFonts w:cs="Times New Roman"/>
          <w:szCs w:val="24"/>
        </w:rPr>
        <w:t>indication</w:t>
      </w:r>
      <w:r w:rsidRPr="0008117C">
        <w:rPr>
          <w:rFonts w:cs="Times New Roman"/>
          <w:szCs w:val="24"/>
        </w:rPr>
        <w:t xml:space="preserve"> </w:t>
      </w:r>
      <w:r>
        <w:rPr>
          <w:rFonts w:cs="Times New Roman"/>
          <w:szCs w:val="24"/>
        </w:rPr>
        <w:t>of</w:t>
      </w:r>
      <w:r w:rsidRPr="0008117C">
        <w:rPr>
          <w:rFonts w:cs="Times New Roman"/>
          <w:szCs w:val="24"/>
        </w:rPr>
        <w:t xml:space="preserve"> </w:t>
      </w:r>
      <w:r>
        <w:rPr>
          <w:rFonts w:cs="Times New Roman"/>
          <w:szCs w:val="24"/>
        </w:rPr>
        <w:t>settlements</w:t>
      </w:r>
      <w:r w:rsidRPr="0008117C">
        <w:rPr>
          <w:rFonts w:cs="Times New Roman"/>
          <w:szCs w:val="24"/>
        </w:rPr>
        <w:t xml:space="preserve"> in the base and underlying layers</w:t>
      </w:r>
      <w:r>
        <w:rPr>
          <w:rFonts w:cs="Times New Roman"/>
          <w:szCs w:val="24"/>
        </w:rPr>
        <w:t xml:space="preserve">. In addition, no reflective cracks were found from the GPR test results. Finally, asphalt layer thicknesses of both pavements were obtained from the GPR results. The asphalt layer thicknesses at both sites were found to vary along both transverse and longitudinal directions, as evident from Figures </w:t>
      </w:r>
      <w:r w:rsidR="007A5E2A">
        <w:rPr>
          <w:rFonts w:cs="Times New Roman"/>
          <w:szCs w:val="24"/>
        </w:rPr>
        <w:t>3.</w:t>
      </w:r>
      <w:r>
        <w:rPr>
          <w:rFonts w:cs="Times New Roman"/>
          <w:szCs w:val="24"/>
        </w:rPr>
        <w:t xml:space="preserve">6 (a) and </w:t>
      </w:r>
      <w:r w:rsidR="007A5E2A">
        <w:rPr>
          <w:rFonts w:cs="Times New Roman"/>
          <w:szCs w:val="24"/>
        </w:rPr>
        <w:t>3.</w:t>
      </w:r>
      <w:r>
        <w:rPr>
          <w:rFonts w:cs="Times New Roman"/>
          <w:szCs w:val="24"/>
        </w:rPr>
        <w:t>6 (b). The average asphalt thickness for US 270 and US 287 were found as 12-in. and 14-in., respectively. These results were also verified by the thicknesses of the cores taken from both sites. Mechanistically, pavement thickness is a major contributor to stiffness. Effect of variation in pavement thickness on transverse cracking characteristics was investigated using the PMED simulation. The results of the parametric study are discussed subsequently.</w:t>
      </w:r>
    </w:p>
    <w:p w14:paraId="425925A3" w14:textId="77777777" w:rsidR="00246992" w:rsidRDefault="00246992" w:rsidP="00246992">
      <w:pPr>
        <w:pStyle w:val="ListParagraph"/>
        <w:ind w:left="0"/>
        <w:jc w:val="center"/>
        <w:rPr>
          <w:rFonts w:ascii="Times New Roman" w:hAnsi="Times New Roman"/>
          <w:sz w:val="24"/>
          <w:szCs w:val="24"/>
        </w:rPr>
      </w:pPr>
      <w:r w:rsidRPr="00F85EF9">
        <w:rPr>
          <w:noProof/>
        </w:rPr>
        <w:drawing>
          <wp:inline distT="0" distB="0" distL="0" distR="0" wp14:anchorId="680FF678" wp14:editId="476F5287">
            <wp:extent cx="5943600" cy="371792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3717925"/>
                    </a:xfrm>
                    <a:prstGeom prst="rect">
                      <a:avLst/>
                    </a:prstGeom>
                    <a:noFill/>
                    <a:ln>
                      <a:noFill/>
                    </a:ln>
                  </pic:spPr>
                </pic:pic>
              </a:graphicData>
            </a:graphic>
          </wp:inline>
        </w:drawing>
      </w:r>
    </w:p>
    <w:p w14:paraId="7105A6AB" w14:textId="77777777" w:rsidR="00246992" w:rsidRDefault="00246992" w:rsidP="00246992">
      <w:pPr>
        <w:pStyle w:val="ListParagraph"/>
        <w:ind w:left="0"/>
        <w:jc w:val="center"/>
        <w:rPr>
          <w:rFonts w:ascii="Times New Roman" w:hAnsi="Times New Roman"/>
          <w:sz w:val="24"/>
          <w:szCs w:val="24"/>
        </w:rPr>
      </w:pPr>
      <w:r>
        <w:rPr>
          <w:rFonts w:ascii="Times New Roman" w:hAnsi="Times New Roman"/>
          <w:sz w:val="24"/>
          <w:szCs w:val="24"/>
        </w:rPr>
        <w:t>(a)</w:t>
      </w:r>
    </w:p>
    <w:p w14:paraId="00D7E0C4" w14:textId="77777777" w:rsidR="00246992" w:rsidRPr="00CC03C2" w:rsidRDefault="00246992" w:rsidP="00246992">
      <w:pPr>
        <w:jc w:val="center"/>
      </w:pPr>
      <w:r w:rsidRPr="00F85EF9">
        <w:rPr>
          <w:noProof/>
        </w:rPr>
        <w:lastRenderedPageBreak/>
        <w:drawing>
          <wp:inline distT="0" distB="0" distL="0" distR="0" wp14:anchorId="14BDE554" wp14:editId="54138AA7">
            <wp:extent cx="5943600" cy="323342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3233420"/>
                    </a:xfrm>
                    <a:prstGeom prst="rect">
                      <a:avLst/>
                    </a:prstGeom>
                    <a:noFill/>
                    <a:ln>
                      <a:noFill/>
                    </a:ln>
                  </pic:spPr>
                </pic:pic>
              </a:graphicData>
            </a:graphic>
          </wp:inline>
        </w:drawing>
      </w:r>
    </w:p>
    <w:p w14:paraId="74D66F61" w14:textId="77777777" w:rsidR="00246992" w:rsidRDefault="00246992" w:rsidP="00246992">
      <w:pPr>
        <w:pStyle w:val="Caption"/>
      </w:pPr>
      <w:r>
        <w:t>(b)</w:t>
      </w:r>
    </w:p>
    <w:p w14:paraId="617BD493" w14:textId="3349CBA4" w:rsidR="00246992" w:rsidRPr="003267A0" w:rsidRDefault="00246992" w:rsidP="003012F8">
      <w:pPr>
        <w:pStyle w:val="Caption"/>
        <w:spacing w:line="480" w:lineRule="auto"/>
      </w:pPr>
      <w:bookmarkStart w:id="67" w:name="_Toc46836977"/>
      <w:r w:rsidRPr="00E753A6">
        <w:t xml:space="preserve">Figure </w:t>
      </w:r>
      <w:fldSimple w:instr=" STYLEREF 2 \s ">
        <w:r w:rsidR="00EE22FD">
          <w:rPr>
            <w:noProof/>
          </w:rPr>
          <w:t>3</w:t>
        </w:r>
      </w:fldSimple>
      <w:r w:rsidR="001B43D9">
        <w:t>.</w:t>
      </w:r>
      <w:fldSimple w:instr=" SEQ Figure \* ARABIC \s 2 ">
        <w:r w:rsidR="00EE22FD">
          <w:rPr>
            <w:noProof/>
          </w:rPr>
          <w:t>6</w:t>
        </w:r>
      </w:fldSimple>
      <w:r w:rsidRPr="00E753A6">
        <w:rPr>
          <w:szCs w:val="24"/>
        </w:rPr>
        <w:t xml:space="preserve"> </w:t>
      </w:r>
      <w:r>
        <w:rPr>
          <w:szCs w:val="24"/>
        </w:rPr>
        <w:t>Processed longitudinal GPR profiles along</w:t>
      </w:r>
      <w:r w:rsidRPr="00E753A6">
        <w:rPr>
          <w:szCs w:val="24"/>
        </w:rPr>
        <w:t xml:space="preserve"> US 270</w:t>
      </w:r>
      <w:r>
        <w:rPr>
          <w:szCs w:val="24"/>
        </w:rPr>
        <w:t xml:space="preserve"> (a)</w:t>
      </w:r>
      <w:r w:rsidRPr="00E753A6">
        <w:rPr>
          <w:szCs w:val="24"/>
        </w:rPr>
        <w:t xml:space="preserve"> and US 287</w:t>
      </w:r>
      <w:r>
        <w:rPr>
          <w:szCs w:val="24"/>
        </w:rPr>
        <w:t xml:space="preserve"> (b). Depth conversion velocities are 0.1 m/ns (a) and 0.12 m/ns (b)</w:t>
      </w:r>
      <w:bookmarkEnd w:id="67"/>
    </w:p>
    <w:p w14:paraId="6696E5D7" w14:textId="77777777" w:rsidR="00246992" w:rsidRPr="006A20D3" w:rsidRDefault="00246992" w:rsidP="003012F8">
      <w:pPr>
        <w:pStyle w:val="Heading6"/>
        <w:spacing w:line="480" w:lineRule="auto"/>
      </w:pPr>
      <w:bookmarkStart w:id="68" w:name="_Toc46837765"/>
      <w:r w:rsidRPr="006A20D3">
        <w:t>Falling Weight Deflectometer (FWD)</w:t>
      </w:r>
      <w:bookmarkEnd w:id="68"/>
      <w:r w:rsidRPr="006A20D3">
        <w:t xml:space="preserve"> </w:t>
      </w:r>
    </w:p>
    <w:p w14:paraId="45FC4C29" w14:textId="0538B028" w:rsidR="00246992" w:rsidRPr="00203ECE" w:rsidRDefault="00246992" w:rsidP="003012F8">
      <w:pPr>
        <w:spacing w:line="480" w:lineRule="auto"/>
        <w:ind w:firstLine="720"/>
        <w:rPr>
          <w:rFonts w:cs="Times New Roman"/>
          <w:szCs w:val="24"/>
        </w:rPr>
      </w:pPr>
      <w:r w:rsidRPr="007B50AA">
        <w:rPr>
          <w:rFonts w:cs="Times New Roman"/>
          <w:szCs w:val="24"/>
        </w:rPr>
        <w:t xml:space="preserve">A total of 40 and 19 FWD tests were conducted </w:t>
      </w:r>
      <w:r>
        <w:rPr>
          <w:rFonts w:cs="Times New Roman"/>
          <w:szCs w:val="24"/>
        </w:rPr>
        <w:t>on</w:t>
      </w:r>
      <w:r w:rsidRPr="007B50AA">
        <w:rPr>
          <w:rFonts w:cs="Times New Roman"/>
          <w:szCs w:val="24"/>
        </w:rPr>
        <w:t xml:space="preserve"> US</w:t>
      </w:r>
      <w:r>
        <w:rPr>
          <w:rFonts w:cs="Times New Roman"/>
          <w:szCs w:val="24"/>
        </w:rPr>
        <w:t xml:space="preserve"> </w:t>
      </w:r>
      <w:r w:rsidRPr="007B50AA">
        <w:rPr>
          <w:rFonts w:cs="Times New Roman"/>
          <w:szCs w:val="24"/>
        </w:rPr>
        <w:t>270 and US</w:t>
      </w:r>
      <w:r>
        <w:rPr>
          <w:rFonts w:cs="Times New Roman"/>
          <w:szCs w:val="24"/>
        </w:rPr>
        <w:t xml:space="preserve"> </w:t>
      </w:r>
      <w:r w:rsidRPr="007B50AA">
        <w:rPr>
          <w:rFonts w:cs="Times New Roman"/>
          <w:szCs w:val="24"/>
        </w:rPr>
        <w:t>287</w:t>
      </w:r>
      <w:r>
        <w:rPr>
          <w:rFonts w:cs="Times New Roman"/>
          <w:szCs w:val="24"/>
        </w:rPr>
        <w:t xml:space="preserve"> test sites</w:t>
      </w:r>
      <w:r w:rsidRPr="007B50AA">
        <w:rPr>
          <w:rFonts w:cs="Times New Roman"/>
          <w:szCs w:val="24"/>
        </w:rPr>
        <w:t>, respectively</w:t>
      </w:r>
      <w:r>
        <w:rPr>
          <w:rFonts w:cs="Times New Roman"/>
          <w:szCs w:val="24"/>
        </w:rPr>
        <w:t xml:space="preserve">. </w:t>
      </w:r>
      <w:r w:rsidRPr="007B50AA">
        <w:rPr>
          <w:rFonts w:cs="Times New Roman"/>
          <w:szCs w:val="24"/>
        </w:rPr>
        <w:t>The FWD tests were conducted on both non-</w:t>
      </w:r>
      <w:r>
        <w:rPr>
          <w:rFonts w:cs="Times New Roman"/>
          <w:szCs w:val="24"/>
        </w:rPr>
        <w:t>cracked</w:t>
      </w:r>
      <w:r w:rsidRPr="007B50AA">
        <w:rPr>
          <w:rFonts w:cs="Times New Roman"/>
          <w:szCs w:val="24"/>
        </w:rPr>
        <w:t xml:space="preserve"> and close to </w:t>
      </w:r>
      <w:r>
        <w:rPr>
          <w:rFonts w:cs="Times New Roman"/>
          <w:szCs w:val="24"/>
        </w:rPr>
        <w:t>cracked</w:t>
      </w:r>
      <w:r w:rsidRPr="007B50AA">
        <w:rPr>
          <w:rFonts w:cs="Times New Roman"/>
          <w:szCs w:val="24"/>
        </w:rPr>
        <w:t xml:space="preserve"> areas along the investigated sections.</w:t>
      </w:r>
      <w:r w:rsidRPr="004053FD">
        <w:rPr>
          <w:rFonts w:cs="Times New Roman"/>
          <w:szCs w:val="24"/>
        </w:rPr>
        <w:t xml:space="preserve"> </w:t>
      </w:r>
      <w:r w:rsidRPr="007B50AA">
        <w:rPr>
          <w:rFonts w:cs="Times New Roman"/>
          <w:szCs w:val="24"/>
        </w:rPr>
        <w:t xml:space="preserve">When the </w:t>
      </w:r>
      <w:r>
        <w:rPr>
          <w:rFonts w:cs="Times New Roman"/>
          <w:szCs w:val="24"/>
        </w:rPr>
        <w:t>pavement surfaces were non-uniform</w:t>
      </w:r>
      <w:r w:rsidRPr="007B50AA">
        <w:rPr>
          <w:rFonts w:cs="Times New Roman"/>
          <w:szCs w:val="24"/>
        </w:rPr>
        <w:t>, FWD tests</w:t>
      </w:r>
      <w:r>
        <w:rPr>
          <w:rFonts w:cs="Times New Roman"/>
          <w:szCs w:val="24"/>
        </w:rPr>
        <w:t xml:space="preserve"> were </w:t>
      </w:r>
      <w:r w:rsidRPr="007B50AA">
        <w:rPr>
          <w:rFonts w:cs="Times New Roman"/>
          <w:szCs w:val="24"/>
        </w:rPr>
        <w:t xml:space="preserve">conducted near the cracks as </w:t>
      </w:r>
      <w:r>
        <w:rPr>
          <w:rFonts w:cs="Times New Roman"/>
          <w:szCs w:val="24"/>
        </w:rPr>
        <w:t>an</w:t>
      </w:r>
      <w:r w:rsidRPr="007B50AA">
        <w:rPr>
          <w:rFonts w:cs="Times New Roman"/>
          <w:szCs w:val="24"/>
        </w:rPr>
        <w:t xml:space="preserve"> uneven surface w</w:t>
      </w:r>
      <w:r>
        <w:rPr>
          <w:rFonts w:cs="Times New Roman"/>
          <w:szCs w:val="24"/>
        </w:rPr>
        <w:t>ould</w:t>
      </w:r>
      <w:r w:rsidRPr="007B50AA">
        <w:rPr>
          <w:rFonts w:cs="Times New Roman"/>
          <w:szCs w:val="24"/>
        </w:rPr>
        <w:t xml:space="preserve"> cause </w:t>
      </w:r>
      <w:r>
        <w:rPr>
          <w:rFonts w:cs="Times New Roman"/>
          <w:szCs w:val="24"/>
        </w:rPr>
        <w:t xml:space="preserve">an </w:t>
      </w:r>
      <w:r w:rsidRPr="007B50AA">
        <w:rPr>
          <w:rFonts w:cs="Times New Roman"/>
          <w:szCs w:val="24"/>
        </w:rPr>
        <w:t xml:space="preserve">uneven distribution of </w:t>
      </w:r>
      <w:r>
        <w:rPr>
          <w:rFonts w:cs="Times New Roman"/>
          <w:szCs w:val="24"/>
        </w:rPr>
        <w:t xml:space="preserve">contact stress between the </w:t>
      </w:r>
      <w:r w:rsidRPr="007B50AA">
        <w:rPr>
          <w:rFonts w:cs="Times New Roman"/>
          <w:szCs w:val="24"/>
        </w:rPr>
        <w:t xml:space="preserve">FWD </w:t>
      </w:r>
      <w:r>
        <w:rPr>
          <w:rFonts w:cs="Times New Roman"/>
          <w:szCs w:val="24"/>
        </w:rPr>
        <w:t>plate and the pavement</w:t>
      </w:r>
      <w:r w:rsidRPr="007B50AA">
        <w:rPr>
          <w:rFonts w:cs="Times New Roman"/>
          <w:szCs w:val="24"/>
        </w:rPr>
        <w:t xml:space="preserve">. </w:t>
      </w:r>
      <w:r w:rsidRPr="004F7B35">
        <w:rPr>
          <w:rFonts w:cs="Times New Roman"/>
          <w:szCs w:val="24"/>
        </w:rPr>
        <w:t xml:space="preserve">In </w:t>
      </w:r>
      <w:r>
        <w:rPr>
          <w:rFonts w:cs="Times New Roman"/>
          <w:szCs w:val="24"/>
        </w:rPr>
        <w:t xml:space="preserve">the </w:t>
      </w:r>
      <w:r w:rsidRPr="004F7B35">
        <w:rPr>
          <w:rFonts w:cs="Times New Roman"/>
          <w:szCs w:val="24"/>
        </w:rPr>
        <w:t>FWD test</w:t>
      </w:r>
      <w:r>
        <w:rPr>
          <w:rFonts w:cs="Times New Roman"/>
          <w:szCs w:val="24"/>
        </w:rPr>
        <w:t xml:space="preserve"> used herein</w:t>
      </w:r>
      <w:r w:rsidRPr="004F7B35">
        <w:rPr>
          <w:rFonts w:cs="Times New Roman"/>
          <w:szCs w:val="24"/>
        </w:rPr>
        <w:t xml:space="preserve">, </w:t>
      </w:r>
      <w:r>
        <w:rPr>
          <w:rFonts w:cs="Times New Roman"/>
          <w:szCs w:val="24"/>
        </w:rPr>
        <w:t>impact</w:t>
      </w:r>
      <w:r w:rsidRPr="004F7B35">
        <w:rPr>
          <w:rFonts w:cs="Times New Roman"/>
          <w:szCs w:val="24"/>
        </w:rPr>
        <w:t xml:space="preserve"> load</w:t>
      </w:r>
      <w:r>
        <w:rPr>
          <w:rFonts w:cs="Times New Roman"/>
          <w:szCs w:val="24"/>
        </w:rPr>
        <w:t>s</w:t>
      </w:r>
      <w:r w:rsidRPr="004F7B35">
        <w:rPr>
          <w:rFonts w:cs="Times New Roman"/>
          <w:szCs w:val="24"/>
        </w:rPr>
        <w:t xml:space="preserve"> w</w:t>
      </w:r>
      <w:r>
        <w:rPr>
          <w:rFonts w:cs="Times New Roman"/>
          <w:szCs w:val="24"/>
        </w:rPr>
        <w:t>ere</w:t>
      </w:r>
      <w:r w:rsidRPr="004F7B35">
        <w:rPr>
          <w:rFonts w:cs="Times New Roman"/>
          <w:szCs w:val="24"/>
        </w:rPr>
        <w:t xml:space="preserve"> applied to the pavement surface and the pavement responses (vertical deflections) </w:t>
      </w:r>
      <w:r>
        <w:rPr>
          <w:rFonts w:cs="Times New Roman"/>
          <w:szCs w:val="24"/>
        </w:rPr>
        <w:t>were</w:t>
      </w:r>
      <w:r w:rsidRPr="004F7B35">
        <w:rPr>
          <w:rFonts w:cs="Times New Roman"/>
          <w:szCs w:val="24"/>
        </w:rPr>
        <w:t xml:space="preserve"> </w:t>
      </w:r>
      <w:r>
        <w:rPr>
          <w:rFonts w:cs="Times New Roman"/>
          <w:szCs w:val="24"/>
        </w:rPr>
        <w:t>measured</w:t>
      </w:r>
      <w:r w:rsidRPr="004F7B35">
        <w:rPr>
          <w:rFonts w:cs="Times New Roman"/>
          <w:szCs w:val="24"/>
        </w:rPr>
        <w:t xml:space="preserve"> using a series of geophone sensors</w:t>
      </w:r>
      <w:r>
        <w:rPr>
          <w:rFonts w:cs="Times New Roman"/>
          <w:szCs w:val="24"/>
        </w:rPr>
        <w:t xml:space="preserve"> (W1 to W7).</w:t>
      </w:r>
      <w:r w:rsidRPr="004F7B35">
        <w:rPr>
          <w:rFonts w:cs="Times New Roman"/>
          <w:szCs w:val="24"/>
        </w:rPr>
        <w:t xml:space="preserve"> </w:t>
      </w:r>
      <w:r>
        <w:rPr>
          <w:rFonts w:cs="Times New Roman"/>
          <w:szCs w:val="24"/>
        </w:rPr>
        <w:t xml:space="preserve">The FWD test data were analyzed using MODULUS 7.0 (a back-calculation program for analyzing FWD data). In addition to normalized deflection (with respect to 9-kip load) and layer modulus, the software provides remaining pavement life. The normalized maximum deflections for sensor W1 for both sites are presented </w:t>
      </w:r>
      <w:r>
        <w:rPr>
          <w:rFonts w:cs="Times New Roman"/>
          <w:szCs w:val="24"/>
        </w:rPr>
        <w:lastRenderedPageBreak/>
        <w:t xml:space="preserve">in Table </w:t>
      </w:r>
      <w:r w:rsidR="007A5E2A">
        <w:rPr>
          <w:rFonts w:cs="Times New Roman"/>
          <w:szCs w:val="24"/>
        </w:rPr>
        <w:t>3.</w:t>
      </w:r>
      <w:r>
        <w:rPr>
          <w:rFonts w:cs="Times New Roman"/>
          <w:szCs w:val="24"/>
        </w:rPr>
        <w:t>1.</w:t>
      </w:r>
      <w:r w:rsidRPr="004053FD">
        <w:rPr>
          <w:rFonts w:cs="Times New Roman"/>
          <w:szCs w:val="24"/>
        </w:rPr>
        <w:t xml:space="preserve"> </w:t>
      </w:r>
      <w:r>
        <w:rPr>
          <w:rFonts w:cs="Times New Roman"/>
          <w:szCs w:val="24"/>
        </w:rPr>
        <w:t xml:space="preserve">Typically, </w:t>
      </w:r>
      <w:r w:rsidRPr="00AC2FA7">
        <w:rPr>
          <w:rFonts w:cs="Times New Roman"/>
          <w:szCs w:val="24"/>
        </w:rPr>
        <w:t>pavement structures</w:t>
      </w:r>
      <w:r w:rsidRPr="004053FD">
        <w:rPr>
          <w:rFonts w:cs="Times New Roman"/>
          <w:szCs w:val="24"/>
        </w:rPr>
        <w:t xml:space="preserve"> </w:t>
      </w:r>
      <w:r w:rsidRPr="00AC2FA7">
        <w:rPr>
          <w:rFonts w:cs="Times New Roman"/>
          <w:szCs w:val="24"/>
        </w:rPr>
        <w:t xml:space="preserve">with deflections less than </w:t>
      </w:r>
      <w:r>
        <w:rPr>
          <w:rFonts w:cs="Times New Roman"/>
          <w:szCs w:val="24"/>
        </w:rPr>
        <w:t>0.01-in.</w:t>
      </w:r>
      <w:r w:rsidDel="00C5422C">
        <w:rPr>
          <w:rFonts w:cs="Times New Roman"/>
          <w:szCs w:val="24"/>
        </w:rPr>
        <w:t xml:space="preserve"> </w:t>
      </w:r>
      <w:r w:rsidRPr="00AC2FA7">
        <w:rPr>
          <w:rFonts w:cs="Times New Roman"/>
          <w:szCs w:val="24"/>
        </w:rPr>
        <w:t>are considered structurally adeq</w:t>
      </w:r>
      <w:r w:rsidRPr="00DC602B">
        <w:rPr>
          <w:rFonts w:cs="Times New Roman"/>
          <w:szCs w:val="24"/>
        </w:rPr>
        <w:t xml:space="preserve">uate (Chen and Scullion, 2008). </w:t>
      </w:r>
      <w:r>
        <w:rPr>
          <w:rFonts w:cs="Times New Roman"/>
          <w:szCs w:val="24"/>
        </w:rPr>
        <w:t xml:space="preserve">The average normalized maximum deflection for US 270 and US 287 were found as 0.009-in. and 0.005-in., respectively. However, the normalized maximum deflections at few locations in US 270 exceeded 0.01-in. These test locations were near the cracked surface. </w:t>
      </w:r>
    </w:p>
    <w:p w14:paraId="7B029FAD" w14:textId="1DC545E8" w:rsidR="00246992" w:rsidRPr="00294FB9" w:rsidRDefault="00B831CF" w:rsidP="00B831CF">
      <w:pPr>
        <w:pStyle w:val="Caption"/>
      </w:pPr>
      <w:bookmarkStart w:id="69" w:name="_Toc46836939"/>
      <w:r>
        <w:t xml:space="preserve">Table </w:t>
      </w:r>
      <w:fldSimple w:instr=" STYLEREF 2 \s ">
        <w:r w:rsidR="00EE22FD">
          <w:rPr>
            <w:noProof/>
          </w:rPr>
          <w:t>3</w:t>
        </w:r>
      </w:fldSimple>
      <w:r w:rsidR="00177C9A">
        <w:t>.</w:t>
      </w:r>
      <w:fldSimple w:instr=" SEQ Table \* ARABIC \s 2 ">
        <w:r w:rsidR="00EE22FD">
          <w:rPr>
            <w:noProof/>
          </w:rPr>
          <w:t>1</w:t>
        </w:r>
      </w:fldSimple>
      <w:r>
        <w:t xml:space="preserve"> </w:t>
      </w:r>
      <w:r w:rsidR="00246992">
        <w:rPr>
          <w:szCs w:val="24"/>
        </w:rPr>
        <w:t>Normalized W1 Deflections of US 270 and US 287</w:t>
      </w:r>
      <w:bookmarkEnd w:id="69"/>
    </w:p>
    <w:tbl>
      <w:tblPr>
        <w:tblStyle w:val="TableGrid"/>
        <w:tblW w:w="0" w:type="auto"/>
        <w:tblLook w:val="04A0" w:firstRow="1" w:lastRow="0" w:firstColumn="1" w:lastColumn="0" w:noHBand="0" w:noVBand="1"/>
      </w:tblPr>
      <w:tblGrid>
        <w:gridCol w:w="4675"/>
        <w:gridCol w:w="2430"/>
        <w:gridCol w:w="2245"/>
      </w:tblGrid>
      <w:tr w:rsidR="00246992" w14:paraId="24ADCC8A" w14:textId="77777777" w:rsidTr="00246992">
        <w:trPr>
          <w:trHeight w:val="144"/>
        </w:trPr>
        <w:tc>
          <w:tcPr>
            <w:tcW w:w="4675" w:type="dxa"/>
          </w:tcPr>
          <w:p w14:paraId="2EB4A76F" w14:textId="77777777" w:rsidR="00246992" w:rsidRPr="002848E1" w:rsidRDefault="00246992" w:rsidP="00246992">
            <w:pPr>
              <w:jc w:val="center"/>
              <w:rPr>
                <w:rFonts w:cs="Times New Roman"/>
                <w:b/>
                <w:bCs/>
                <w:szCs w:val="24"/>
              </w:rPr>
            </w:pPr>
            <w:r w:rsidRPr="002848E1">
              <w:rPr>
                <w:rFonts w:cs="Times New Roman"/>
                <w:b/>
                <w:bCs/>
                <w:szCs w:val="24"/>
              </w:rPr>
              <w:t>Normalized W1 Deflection (in.)</w:t>
            </w:r>
            <w:r w:rsidRPr="002848E1" w:rsidDel="00C5422C">
              <w:rPr>
                <w:rFonts w:cs="Times New Roman"/>
                <w:b/>
                <w:bCs/>
                <w:szCs w:val="24"/>
              </w:rPr>
              <w:t xml:space="preserve"> </w:t>
            </w:r>
          </w:p>
        </w:tc>
        <w:tc>
          <w:tcPr>
            <w:tcW w:w="2430" w:type="dxa"/>
          </w:tcPr>
          <w:p w14:paraId="63882344" w14:textId="77777777" w:rsidR="00246992" w:rsidRPr="002848E1" w:rsidRDefault="00246992" w:rsidP="00246992">
            <w:pPr>
              <w:jc w:val="center"/>
              <w:rPr>
                <w:rFonts w:cs="Times New Roman"/>
                <w:b/>
                <w:bCs/>
                <w:szCs w:val="24"/>
              </w:rPr>
            </w:pPr>
            <w:r w:rsidRPr="002848E1">
              <w:rPr>
                <w:rFonts w:cs="Times New Roman"/>
                <w:b/>
                <w:bCs/>
                <w:szCs w:val="24"/>
              </w:rPr>
              <w:t>US 270</w:t>
            </w:r>
          </w:p>
        </w:tc>
        <w:tc>
          <w:tcPr>
            <w:tcW w:w="2245" w:type="dxa"/>
          </w:tcPr>
          <w:p w14:paraId="78BDCEA7" w14:textId="77777777" w:rsidR="00246992" w:rsidRPr="002848E1" w:rsidRDefault="00246992" w:rsidP="00246992">
            <w:pPr>
              <w:jc w:val="center"/>
              <w:rPr>
                <w:rFonts w:cs="Times New Roman"/>
                <w:b/>
                <w:bCs/>
                <w:szCs w:val="24"/>
              </w:rPr>
            </w:pPr>
            <w:r w:rsidRPr="002848E1">
              <w:rPr>
                <w:rFonts w:cs="Times New Roman"/>
                <w:b/>
                <w:bCs/>
                <w:szCs w:val="24"/>
              </w:rPr>
              <w:t>US 287</w:t>
            </w:r>
          </w:p>
        </w:tc>
      </w:tr>
      <w:tr w:rsidR="00246992" w14:paraId="57D84384" w14:textId="77777777" w:rsidTr="00246992">
        <w:trPr>
          <w:trHeight w:val="144"/>
        </w:trPr>
        <w:tc>
          <w:tcPr>
            <w:tcW w:w="4675" w:type="dxa"/>
            <w:vAlign w:val="center"/>
          </w:tcPr>
          <w:p w14:paraId="3A8C84F4" w14:textId="77777777" w:rsidR="00246992" w:rsidRDefault="00246992" w:rsidP="00246992">
            <w:pPr>
              <w:jc w:val="center"/>
              <w:rPr>
                <w:rFonts w:cs="Times New Roman"/>
                <w:szCs w:val="24"/>
              </w:rPr>
            </w:pPr>
            <w:r>
              <w:rPr>
                <w:rFonts w:cs="Times New Roman"/>
                <w:szCs w:val="24"/>
              </w:rPr>
              <w:t>Maximum</w:t>
            </w:r>
          </w:p>
        </w:tc>
        <w:tc>
          <w:tcPr>
            <w:tcW w:w="2430" w:type="dxa"/>
            <w:vAlign w:val="center"/>
          </w:tcPr>
          <w:p w14:paraId="3BD54EAC" w14:textId="77777777" w:rsidR="00246992" w:rsidRDefault="00246992" w:rsidP="00246992">
            <w:pPr>
              <w:jc w:val="center"/>
              <w:rPr>
                <w:rFonts w:cs="Times New Roman"/>
                <w:szCs w:val="24"/>
              </w:rPr>
            </w:pPr>
            <w:r>
              <w:rPr>
                <w:rFonts w:cs="Times New Roman"/>
                <w:szCs w:val="24"/>
              </w:rPr>
              <w:t>0.019</w:t>
            </w:r>
          </w:p>
        </w:tc>
        <w:tc>
          <w:tcPr>
            <w:tcW w:w="2245" w:type="dxa"/>
            <w:vAlign w:val="center"/>
          </w:tcPr>
          <w:p w14:paraId="0137E1A6" w14:textId="77777777" w:rsidR="00246992" w:rsidRDefault="00246992" w:rsidP="00246992">
            <w:pPr>
              <w:jc w:val="center"/>
              <w:rPr>
                <w:rFonts w:cs="Times New Roman"/>
                <w:szCs w:val="24"/>
              </w:rPr>
            </w:pPr>
            <w:r>
              <w:rPr>
                <w:rFonts w:cs="Times New Roman"/>
                <w:szCs w:val="24"/>
              </w:rPr>
              <w:t>0.007</w:t>
            </w:r>
          </w:p>
        </w:tc>
      </w:tr>
      <w:tr w:rsidR="00246992" w14:paraId="704F1AF0" w14:textId="77777777" w:rsidTr="00246992">
        <w:trPr>
          <w:trHeight w:val="144"/>
        </w:trPr>
        <w:tc>
          <w:tcPr>
            <w:tcW w:w="4675" w:type="dxa"/>
            <w:vAlign w:val="center"/>
          </w:tcPr>
          <w:p w14:paraId="1EA31139" w14:textId="77777777" w:rsidR="00246992" w:rsidRDefault="00246992" w:rsidP="00246992">
            <w:pPr>
              <w:jc w:val="center"/>
              <w:rPr>
                <w:rFonts w:cs="Times New Roman"/>
                <w:szCs w:val="24"/>
              </w:rPr>
            </w:pPr>
            <w:r>
              <w:rPr>
                <w:rFonts w:cs="Times New Roman"/>
                <w:szCs w:val="24"/>
              </w:rPr>
              <w:t>Minimum</w:t>
            </w:r>
          </w:p>
        </w:tc>
        <w:tc>
          <w:tcPr>
            <w:tcW w:w="2430" w:type="dxa"/>
            <w:vAlign w:val="center"/>
          </w:tcPr>
          <w:p w14:paraId="70D876B8" w14:textId="77777777" w:rsidR="00246992" w:rsidRDefault="00246992" w:rsidP="00246992">
            <w:pPr>
              <w:jc w:val="center"/>
              <w:rPr>
                <w:rFonts w:cs="Times New Roman"/>
                <w:szCs w:val="24"/>
              </w:rPr>
            </w:pPr>
            <w:r>
              <w:rPr>
                <w:rFonts w:cs="Times New Roman"/>
                <w:szCs w:val="24"/>
              </w:rPr>
              <w:t>0.004</w:t>
            </w:r>
          </w:p>
        </w:tc>
        <w:tc>
          <w:tcPr>
            <w:tcW w:w="2245" w:type="dxa"/>
            <w:vAlign w:val="center"/>
          </w:tcPr>
          <w:p w14:paraId="3B4F67D5" w14:textId="77777777" w:rsidR="00246992" w:rsidRDefault="00246992" w:rsidP="00246992">
            <w:pPr>
              <w:jc w:val="center"/>
              <w:rPr>
                <w:rFonts w:cs="Times New Roman"/>
                <w:szCs w:val="24"/>
              </w:rPr>
            </w:pPr>
            <w:r>
              <w:rPr>
                <w:rFonts w:cs="Times New Roman"/>
                <w:szCs w:val="24"/>
              </w:rPr>
              <w:t>0.002</w:t>
            </w:r>
          </w:p>
        </w:tc>
      </w:tr>
      <w:tr w:rsidR="00246992" w14:paraId="127F1B68" w14:textId="77777777" w:rsidTr="00246992">
        <w:trPr>
          <w:trHeight w:val="144"/>
        </w:trPr>
        <w:tc>
          <w:tcPr>
            <w:tcW w:w="4675" w:type="dxa"/>
            <w:vAlign w:val="center"/>
          </w:tcPr>
          <w:p w14:paraId="25C94ABF" w14:textId="77777777" w:rsidR="00246992" w:rsidRDefault="00246992" w:rsidP="00246992">
            <w:pPr>
              <w:jc w:val="center"/>
              <w:rPr>
                <w:rFonts w:cs="Times New Roman"/>
                <w:szCs w:val="24"/>
              </w:rPr>
            </w:pPr>
            <w:r>
              <w:rPr>
                <w:rFonts w:cs="Times New Roman"/>
                <w:szCs w:val="24"/>
              </w:rPr>
              <w:t>Average</w:t>
            </w:r>
          </w:p>
        </w:tc>
        <w:tc>
          <w:tcPr>
            <w:tcW w:w="2430" w:type="dxa"/>
            <w:vAlign w:val="center"/>
          </w:tcPr>
          <w:p w14:paraId="3645480C" w14:textId="77777777" w:rsidR="00246992" w:rsidRDefault="00246992" w:rsidP="00246992">
            <w:pPr>
              <w:jc w:val="center"/>
              <w:rPr>
                <w:rFonts w:cs="Times New Roman"/>
                <w:szCs w:val="24"/>
              </w:rPr>
            </w:pPr>
            <w:r>
              <w:rPr>
                <w:rFonts w:cs="Times New Roman"/>
                <w:szCs w:val="24"/>
              </w:rPr>
              <w:t>0.009</w:t>
            </w:r>
          </w:p>
        </w:tc>
        <w:tc>
          <w:tcPr>
            <w:tcW w:w="2245" w:type="dxa"/>
            <w:vAlign w:val="center"/>
          </w:tcPr>
          <w:p w14:paraId="1AE9B2DA" w14:textId="77777777" w:rsidR="00246992" w:rsidRDefault="00246992" w:rsidP="00246992">
            <w:pPr>
              <w:jc w:val="center"/>
              <w:rPr>
                <w:rFonts w:cs="Times New Roman"/>
                <w:szCs w:val="24"/>
              </w:rPr>
            </w:pPr>
            <w:r>
              <w:rPr>
                <w:rFonts w:cs="Times New Roman"/>
                <w:szCs w:val="24"/>
              </w:rPr>
              <w:t>0.005</w:t>
            </w:r>
          </w:p>
        </w:tc>
      </w:tr>
      <w:tr w:rsidR="00246992" w14:paraId="5B19E95E" w14:textId="77777777" w:rsidTr="00246992">
        <w:trPr>
          <w:trHeight w:val="144"/>
        </w:trPr>
        <w:tc>
          <w:tcPr>
            <w:tcW w:w="4675" w:type="dxa"/>
            <w:vAlign w:val="center"/>
          </w:tcPr>
          <w:p w14:paraId="314B1FD3" w14:textId="77777777" w:rsidR="00246992" w:rsidRDefault="00246992" w:rsidP="00246992">
            <w:pPr>
              <w:jc w:val="center"/>
              <w:rPr>
                <w:rFonts w:cs="Times New Roman"/>
                <w:szCs w:val="24"/>
              </w:rPr>
            </w:pPr>
            <w:r>
              <w:rPr>
                <w:rFonts w:cs="Times New Roman"/>
                <w:szCs w:val="24"/>
              </w:rPr>
              <w:t>Standard Deviation</w:t>
            </w:r>
          </w:p>
        </w:tc>
        <w:tc>
          <w:tcPr>
            <w:tcW w:w="2430" w:type="dxa"/>
            <w:vAlign w:val="center"/>
          </w:tcPr>
          <w:p w14:paraId="2A10C097" w14:textId="77777777" w:rsidR="00246992" w:rsidRDefault="00246992" w:rsidP="00246992">
            <w:pPr>
              <w:jc w:val="center"/>
              <w:rPr>
                <w:rFonts w:cs="Times New Roman"/>
                <w:szCs w:val="24"/>
              </w:rPr>
            </w:pPr>
            <w:r>
              <w:rPr>
                <w:rFonts w:cs="Times New Roman"/>
                <w:szCs w:val="24"/>
              </w:rPr>
              <w:t>0.004</w:t>
            </w:r>
          </w:p>
        </w:tc>
        <w:tc>
          <w:tcPr>
            <w:tcW w:w="2245" w:type="dxa"/>
            <w:vAlign w:val="center"/>
          </w:tcPr>
          <w:p w14:paraId="5FB919A6" w14:textId="77777777" w:rsidR="00246992" w:rsidRDefault="00246992" w:rsidP="00246992">
            <w:pPr>
              <w:jc w:val="center"/>
              <w:rPr>
                <w:rFonts w:cs="Times New Roman"/>
                <w:szCs w:val="24"/>
              </w:rPr>
            </w:pPr>
            <w:r>
              <w:rPr>
                <w:rFonts w:cs="Times New Roman"/>
                <w:szCs w:val="24"/>
              </w:rPr>
              <w:t>0.002</w:t>
            </w:r>
          </w:p>
        </w:tc>
      </w:tr>
    </w:tbl>
    <w:p w14:paraId="0C1AA2DA" w14:textId="62868345" w:rsidR="00246992" w:rsidRPr="00AA2BC6" w:rsidRDefault="00246992" w:rsidP="00C516D2">
      <w:pPr>
        <w:spacing w:before="240" w:line="480" w:lineRule="auto"/>
        <w:ind w:firstLine="720"/>
        <w:rPr>
          <w:rFonts w:cs="Times New Roman"/>
        </w:rPr>
      </w:pPr>
      <w:r>
        <w:rPr>
          <w:rFonts w:cs="Times New Roman"/>
          <w:szCs w:val="24"/>
        </w:rPr>
        <w:t xml:space="preserve">Variations in the modulus of asphalt layers for US 270 and US 287 are illustrated in Figures </w:t>
      </w:r>
      <w:r w:rsidR="007A5E2A">
        <w:rPr>
          <w:rFonts w:cs="Times New Roman"/>
          <w:szCs w:val="24"/>
        </w:rPr>
        <w:t>3.</w:t>
      </w:r>
      <w:r>
        <w:rPr>
          <w:rFonts w:cs="Times New Roman"/>
          <w:szCs w:val="24"/>
        </w:rPr>
        <w:t xml:space="preserve">7 (a) and </w:t>
      </w:r>
      <w:r w:rsidR="007A5E2A">
        <w:rPr>
          <w:rFonts w:cs="Times New Roman"/>
          <w:szCs w:val="24"/>
        </w:rPr>
        <w:t>3.</w:t>
      </w:r>
      <w:r>
        <w:rPr>
          <w:rFonts w:cs="Times New Roman"/>
          <w:szCs w:val="24"/>
        </w:rPr>
        <w:t>7 (b), respectively. The layer modulus of US 270 was found to vary between 100-ksi to 1,185-ksi with an average modulus of 545-ksi and a standard deviation of 293.2-ksi. The average layer modulus of US 287 was found as 907-ksi, with the maximum and minimum values being 1,328-ksi and 179-ksi, respectively, and a standard deviation of 333.4-ksi. The layer modulus of HMA generally varies between 100-ksi and 1,000-</w:t>
      </w:r>
      <w:r w:rsidRPr="00DC602B">
        <w:rPr>
          <w:rFonts w:cs="Times New Roman"/>
          <w:szCs w:val="24"/>
        </w:rPr>
        <w:t xml:space="preserve">ksi (Rada, 2013; </w:t>
      </w:r>
      <w:r w:rsidRPr="00E85ABF">
        <w:rPr>
          <w:rFonts w:cs="Times New Roman"/>
          <w:szCs w:val="24"/>
        </w:rPr>
        <w:t>Smith</w:t>
      </w:r>
      <w:r>
        <w:rPr>
          <w:rFonts w:cs="Times New Roman"/>
          <w:szCs w:val="24"/>
        </w:rPr>
        <w:t xml:space="preserve"> et al., 2017). The probable reason behind these large variations in modulus are aging, variations in densities, and variations in asphalt thicknesses. Because the layer thicknesses varied throughout the test sites, the layer moduli obtained from the FWD data should be viewed accordingly. Overall, both pavements were found to have more than 10 years of remaining life, if maintained appropriately. The actual remaining life would also depend on traffic growth and other distresses. From the FWD tests, it can be concluded that both pavements sections currently have enough structural support except at few locations. The high modulus of asphalt layer is a potential contributing factor for transverse cracks observed in both pavements. </w:t>
      </w:r>
    </w:p>
    <w:p w14:paraId="74E647A7" w14:textId="6DB07D0E" w:rsidR="00246992" w:rsidRDefault="001A2F90" w:rsidP="00246992">
      <w:pPr>
        <w:jc w:val="center"/>
        <w:rPr>
          <w:rFonts w:cs="Times New Roman"/>
          <w:szCs w:val="24"/>
        </w:rPr>
      </w:pPr>
      <w:r>
        <w:rPr>
          <w:noProof/>
        </w:rPr>
        <w:lastRenderedPageBreak/>
        <w:drawing>
          <wp:inline distT="0" distB="0" distL="0" distR="0" wp14:anchorId="26BA7075" wp14:editId="795BBC98">
            <wp:extent cx="5937885" cy="2530929"/>
            <wp:effectExtent l="0" t="0" r="5715" b="3175"/>
            <wp:docPr id="50" name="Chart 50">
              <a:extLst xmlns:a="http://schemas.openxmlformats.org/drawingml/2006/main">
                <a:ext uri="{FF2B5EF4-FFF2-40B4-BE49-F238E27FC236}">
                  <a16:creationId xmlns:a16="http://schemas.microsoft.com/office/drawing/2014/main" id="{D19480FC-253F-4F89-A821-348D3D6AC6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157D64B" w14:textId="77777777" w:rsidR="00246992" w:rsidRDefault="00246992" w:rsidP="00246992">
      <w:pPr>
        <w:jc w:val="center"/>
        <w:rPr>
          <w:rFonts w:cs="Times New Roman"/>
          <w:szCs w:val="24"/>
        </w:rPr>
      </w:pPr>
      <w:r>
        <w:rPr>
          <w:rFonts w:cs="Times New Roman"/>
          <w:szCs w:val="24"/>
        </w:rPr>
        <w:t>(a)</w:t>
      </w:r>
    </w:p>
    <w:p w14:paraId="61C4C234" w14:textId="77777777" w:rsidR="00246992" w:rsidRDefault="00246992" w:rsidP="00246992">
      <w:pPr>
        <w:jc w:val="center"/>
        <w:rPr>
          <w:rFonts w:cs="Times New Roman"/>
          <w:szCs w:val="24"/>
        </w:rPr>
      </w:pPr>
      <w:r>
        <w:rPr>
          <w:noProof/>
        </w:rPr>
        <w:drawing>
          <wp:inline distT="0" distB="0" distL="0" distR="0" wp14:anchorId="2B4C8CF1" wp14:editId="0DD2040D">
            <wp:extent cx="5996940" cy="2381250"/>
            <wp:effectExtent l="0" t="0" r="3810" b="0"/>
            <wp:docPr id="15" name="Chart 15">
              <a:extLst xmlns:a="http://schemas.openxmlformats.org/drawingml/2006/main">
                <a:ext uri="{FF2B5EF4-FFF2-40B4-BE49-F238E27FC236}">
                  <a16:creationId xmlns:a16="http://schemas.microsoft.com/office/drawing/2014/main" id="{56BE601B-BC6D-4197-B800-BE6DDD0AAD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C20454">
        <w:rPr>
          <w:noProof/>
        </w:rPr>
        <w:t xml:space="preserve"> </w:t>
      </w:r>
    </w:p>
    <w:p w14:paraId="545B1F41" w14:textId="77777777" w:rsidR="00246992" w:rsidRDefault="00246992" w:rsidP="00246992">
      <w:pPr>
        <w:jc w:val="center"/>
        <w:rPr>
          <w:rFonts w:cs="Times New Roman"/>
          <w:szCs w:val="24"/>
        </w:rPr>
      </w:pPr>
      <w:r>
        <w:rPr>
          <w:rFonts w:cs="Times New Roman"/>
          <w:szCs w:val="24"/>
        </w:rPr>
        <w:t>(b)</w:t>
      </w:r>
    </w:p>
    <w:p w14:paraId="46CADCB3" w14:textId="35D91163" w:rsidR="00246992" w:rsidRPr="005A2E49" w:rsidRDefault="00246992" w:rsidP="00744B02">
      <w:pPr>
        <w:pStyle w:val="Caption"/>
        <w:keepNext/>
        <w:spacing w:line="480" w:lineRule="auto"/>
      </w:pPr>
      <w:bookmarkStart w:id="70" w:name="_Toc46836978"/>
      <w:r w:rsidRPr="00132A9D">
        <w:rPr>
          <w:szCs w:val="24"/>
        </w:rPr>
        <w:t xml:space="preserve">Figure </w:t>
      </w:r>
      <w:r w:rsidR="001B43D9">
        <w:rPr>
          <w:szCs w:val="24"/>
        </w:rPr>
        <w:fldChar w:fldCharType="begin"/>
      </w:r>
      <w:r w:rsidR="001B43D9">
        <w:rPr>
          <w:szCs w:val="24"/>
        </w:rPr>
        <w:instrText xml:space="preserve"> STYLEREF 2 \s </w:instrText>
      </w:r>
      <w:r w:rsidR="001B43D9">
        <w:rPr>
          <w:szCs w:val="24"/>
        </w:rPr>
        <w:fldChar w:fldCharType="separate"/>
      </w:r>
      <w:r w:rsidR="00EE22FD">
        <w:rPr>
          <w:noProof/>
          <w:szCs w:val="24"/>
        </w:rPr>
        <w:t>3</w:t>
      </w:r>
      <w:r w:rsidR="001B43D9">
        <w:rPr>
          <w:szCs w:val="24"/>
        </w:rPr>
        <w:fldChar w:fldCharType="end"/>
      </w:r>
      <w:r w:rsidR="001B43D9">
        <w:rPr>
          <w:szCs w:val="24"/>
        </w:rPr>
        <w:t>.</w:t>
      </w:r>
      <w:r w:rsidR="001B43D9">
        <w:rPr>
          <w:szCs w:val="24"/>
        </w:rPr>
        <w:fldChar w:fldCharType="begin"/>
      </w:r>
      <w:r w:rsidR="001B43D9">
        <w:rPr>
          <w:szCs w:val="24"/>
        </w:rPr>
        <w:instrText xml:space="preserve"> SEQ Figure \* ARABIC \s 2 </w:instrText>
      </w:r>
      <w:r w:rsidR="001B43D9">
        <w:rPr>
          <w:szCs w:val="24"/>
        </w:rPr>
        <w:fldChar w:fldCharType="separate"/>
      </w:r>
      <w:r w:rsidR="00EE22FD">
        <w:rPr>
          <w:noProof/>
          <w:szCs w:val="24"/>
        </w:rPr>
        <w:t>7</w:t>
      </w:r>
      <w:r w:rsidR="001B43D9">
        <w:rPr>
          <w:szCs w:val="24"/>
        </w:rPr>
        <w:fldChar w:fldCharType="end"/>
      </w:r>
      <w:r w:rsidRPr="00132A9D">
        <w:rPr>
          <w:szCs w:val="24"/>
        </w:rPr>
        <w:t xml:space="preserve"> </w:t>
      </w:r>
      <w:r>
        <w:rPr>
          <w:szCs w:val="24"/>
        </w:rPr>
        <w:t>Variation of pavement layer modulus obtained from FWD testing: (a) US 270; and (b) US 287</w:t>
      </w:r>
      <w:bookmarkEnd w:id="70"/>
    </w:p>
    <w:p w14:paraId="6F81A1EE" w14:textId="77777777" w:rsidR="00246992" w:rsidRPr="006A20D3" w:rsidRDefault="00246992" w:rsidP="00376F07">
      <w:pPr>
        <w:pStyle w:val="Heading6"/>
      </w:pPr>
      <w:bookmarkStart w:id="71" w:name="_Toc46837766"/>
      <w:r w:rsidRPr="006A20D3">
        <w:t>Dynamic Cone Penetration (DCP)</w:t>
      </w:r>
      <w:bookmarkEnd w:id="71"/>
      <w:r w:rsidRPr="006A20D3">
        <w:t xml:space="preserve"> </w:t>
      </w:r>
    </w:p>
    <w:p w14:paraId="5B2E1EAC" w14:textId="364AEDD8" w:rsidR="00246992" w:rsidRDefault="00246992" w:rsidP="00C516D2">
      <w:pPr>
        <w:spacing w:before="240" w:line="480" w:lineRule="auto"/>
        <w:ind w:firstLine="720"/>
        <w:rPr>
          <w:rFonts w:cs="Times New Roman"/>
          <w:szCs w:val="24"/>
        </w:rPr>
      </w:pPr>
      <w:r>
        <w:rPr>
          <w:rFonts w:cs="Times New Roman"/>
          <w:szCs w:val="24"/>
        </w:rPr>
        <w:t>DCP</w:t>
      </w:r>
      <w:r w:rsidRPr="00B40867">
        <w:rPr>
          <w:rFonts w:cs="Times New Roman"/>
          <w:szCs w:val="24"/>
        </w:rPr>
        <w:t xml:space="preserve"> is</w:t>
      </w:r>
      <w:r>
        <w:rPr>
          <w:rFonts w:cs="Times New Roman"/>
          <w:szCs w:val="24"/>
        </w:rPr>
        <w:t xml:space="preserve"> used frequently to determine the in-situ strength of natural, </w:t>
      </w:r>
      <w:proofErr w:type="gramStart"/>
      <w:r>
        <w:rPr>
          <w:rFonts w:cs="Times New Roman"/>
          <w:szCs w:val="24"/>
        </w:rPr>
        <w:t>compacted</w:t>
      </w:r>
      <w:proofErr w:type="gramEnd"/>
      <w:r>
        <w:rPr>
          <w:rFonts w:cs="Times New Roman"/>
          <w:szCs w:val="24"/>
        </w:rPr>
        <w:t xml:space="preserve"> and stabilized soils</w:t>
      </w:r>
      <w:r w:rsidRPr="00B40867">
        <w:rPr>
          <w:rFonts w:cs="Times New Roman"/>
          <w:szCs w:val="24"/>
        </w:rPr>
        <w:t>.</w:t>
      </w:r>
      <w:r>
        <w:rPr>
          <w:rFonts w:cs="Times New Roman"/>
          <w:szCs w:val="24"/>
        </w:rPr>
        <w:t xml:space="preserve"> In this study, a 0.0176-kip DCP was used to determine the DCP index. The </w:t>
      </w:r>
      <w:r w:rsidRPr="00B40867">
        <w:rPr>
          <w:rFonts w:cs="Times New Roman"/>
          <w:szCs w:val="24"/>
        </w:rPr>
        <w:t>CBR</w:t>
      </w:r>
      <w:r>
        <w:rPr>
          <w:rFonts w:cs="Times New Roman"/>
          <w:szCs w:val="24"/>
        </w:rPr>
        <w:t xml:space="preserve"> and composite modulus of subgrade soils were estimated from the DCP index.</w:t>
      </w:r>
      <w:r w:rsidRPr="00B40867">
        <w:rPr>
          <w:rFonts w:cs="Times New Roman"/>
          <w:szCs w:val="24"/>
        </w:rPr>
        <w:t xml:space="preserve"> </w:t>
      </w:r>
      <w:r>
        <w:rPr>
          <w:rFonts w:cs="Times New Roman"/>
          <w:szCs w:val="24"/>
        </w:rPr>
        <w:t>Three DCP tests</w:t>
      </w:r>
      <w:r w:rsidRPr="0087257C">
        <w:rPr>
          <w:rFonts w:cs="Times New Roman"/>
          <w:szCs w:val="24"/>
        </w:rPr>
        <w:t xml:space="preserve"> were conducted at </w:t>
      </w:r>
      <w:r>
        <w:rPr>
          <w:rFonts w:cs="Times New Roman"/>
          <w:szCs w:val="24"/>
        </w:rPr>
        <w:t xml:space="preserve">the </w:t>
      </w:r>
      <w:r w:rsidRPr="0087257C">
        <w:rPr>
          <w:rFonts w:cs="Times New Roman"/>
          <w:szCs w:val="24"/>
        </w:rPr>
        <w:t>US</w:t>
      </w:r>
      <w:r>
        <w:rPr>
          <w:rFonts w:cs="Times New Roman"/>
          <w:szCs w:val="24"/>
        </w:rPr>
        <w:t xml:space="preserve"> </w:t>
      </w:r>
      <w:r w:rsidRPr="0087257C">
        <w:rPr>
          <w:rFonts w:cs="Times New Roman"/>
          <w:szCs w:val="24"/>
        </w:rPr>
        <w:t>27</w:t>
      </w:r>
      <w:r>
        <w:rPr>
          <w:rFonts w:cs="Times New Roman"/>
          <w:szCs w:val="24"/>
        </w:rPr>
        <w:t>0 test section,</w:t>
      </w:r>
      <w:r w:rsidRPr="0087257C">
        <w:rPr>
          <w:rFonts w:cs="Times New Roman"/>
          <w:szCs w:val="24"/>
        </w:rPr>
        <w:t xml:space="preserve"> </w:t>
      </w:r>
      <w:r>
        <w:rPr>
          <w:rFonts w:cs="Times New Roman"/>
          <w:szCs w:val="24"/>
        </w:rPr>
        <w:t>whereas</w:t>
      </w:r>
      <w:r w:rsidRPr="0087257C">
        <w:rPr>
          <w:rFonts w:cs="Times New Roman"/>
          <w:szCs w:val="24"/>
        </w:rPr>
        <w:t xml:space="preserve"> </w:t>
      </w:r>
      <w:r>
        <w:rPr>
          <w:rFonts w:cs="Times New Roman"/>
          <w:szCs w:val="24"/>
        </w:rPr>
        <w:t xml:space="preserve">four tests were conducted at the </w:t>
      </w:r>
      <w:r w:rsidRPr="0087257C">
        <w:rPr>
          <w:rFonts w:cs="Times New Roman"/>
          <w:szCs w:val="24"/>
        </w:rPr>
        <w:t>US</w:t>
      </w:r>
      <w:r>
        <w:rPr>
          <w:rFonts w:cs="Times New Roman"/>
          <w:szCs w:val="24"/>
        </w:rPr>
        <w:t xml:space="preserve"> </w:t>
      </w:r>
      <w:r w:rsidRPr="0087257C">
        <w:rPr>
          <w:rFonts w:cs="Times New Roman"/>
          <w:szCs w:val="24"/>
        </w:rPr>
        <w:t>2</w:t>
      </w:r>
      <w:r>
        <w:rPr>
          <w:rFonts w:cs="Times New Roman"/>
          <w:szCs w:val="24"/>
        </w:rPr>
        <w:t>8</w:t>
      </w:r>
      <w:r w:rsidRPr="0087257C">
        <w:rPr>
          <w:rFonts w:cs="Times New Roman"/>
          <w:szCs w:val="24"/>
        </w:rPr>
        <w:t xml:space="preserve">7 test </w:t>
      </w:r>
      <w:r w:rsidRPr="0087257C">
        <w:rPr>
          <w:rFonts w:cs="Times New Roman"/>
          <w:szCs w:val="24"/>
        </w:rPr>
        <w:lastRenderedPageBreak/>
        <w:t>section</w:t>
      </w:r>
      <w:r>
        <w:rPr>
          <w:rFonts w:cs="Times New Roman"/>
          <w:szCs w:val="24"/>
        </w:rPr>
        <w:t>, following the ASTM D 6951 test method</w:t>
      </w:r>
      <w:r w:rsidR="00564BB0">
        <w:rPr>
          <w:rFonts w:cs="Times New Roman"/>
          <w:szCs w:val="24"/>
        </w:rPr>
        <w:t xml:space="preserve"> (ASTM, 2009)</w:t>
      </w:r>
      <w:r w:rsidRPr="0087257C">
        <w:rPr>
          <w:rFonts w:cs="Times New Roman"/>
          <w:szCs w:val="24"/>
        </w:rPr>
        <w:t xml:space="preserve">. </w:t>
      </w:r>
      <w:r>
        <w:rPr>
          <w:rFonts w:cs="Times New Roman"/>
          <w:szCs w:val="24"/>
        </w:rPr>
        <w:t xml:space="preserve">The following equations were used to estimate the CBR and the composite modulus values: </w:t>
      </w:r>
    </w:p>
    <w:p w14:paraId="135B8607" w14:textId="4BEE145C" w:rsidR="00246992" w:rsidRDefault="00246992" w:rsidP="00056DBF">
      <w:pPr>
        <w:pStyle w:val="Caption"/>
        <w:rPr>
          <w:rFonts w:eastAsiaTheme="minorEastAsia"/>
          <w:szCs w:val="24"/>
        </w:rPr>
      </w:pPr>
      <m:oMath>
        <m:r>
          <w:rPr>
            <w:rFonts w:ascii="Cambria Math" w:hAnsi="Cambria Math"/>
            <w:szCs w:val="24"/>
          </w:rPr>
          <m:t xml:space="preserve">CBR= </m:t>
        </m:r>
        <m:f>
          <m:fPr>
            <m:ctrlPr>
              <w:rPr>
                <w:rFonts w:ascii="Cambria Math" w:hAnsi="Cambria Math"/>
                <w:i/>
                <w:szCs w:val="24"/>
              </w:rPr>
            </m:ctrlPr>
          </m:fPr>
          <m:num>
            <m:r>
              <w:rPr>
                <w:rFonts w:ascii="Cambria Math" w:hAnsi="Cambria Math"/>
                <w:szCs w:val="24"/>
              </w:rPr>
              <m:t>292</m:t>
            </m:r>
          </m:num>
          <m:den>
            <m:sSup>
              <m:sSupPr>
                <m:ctrlPr>
                  <w:rPr>
                    <w:rFonts w:ascii="Cambria Math" w:hAnsi="Cambria Math"/>
                    <w:i/>
                    <w:szCs w:val="24"/>
                  </w:rPr>
                </m:ctrlPr>
              </m:sSupPr>
              <m:e>
                <m:r>
                  <w:rPr>
                    <w:rFonts w:ascii="Cambria Math" w:hAnsi="Cambria Math"/>
                    <w:szCs w:val="24"/>
                  </w:rPr>
                  <m:t>(DCP Index)</m:t>
                </m:r>
              </m:e>
              <m:sup>
                <m:r>
                  <w:rPr>
                    <w:rFonts w:ascii="Cambria Math" w:hAnsi="Cambria Math"/>
                    <w:szCs w:val="24"/>
                  </w:rPr>
                  <m:t>1.12</m:t>
                </m:r>
              </m:sup>
            </m:sSup>
          </m:den>
        </m:f>
      </m:oMath>
      <w:r>
        <w:rPr>
          <w:rFonts w:eastAsiaTheme="minorEastAsia"/>
          <w:szCs w:val="24"/>
        </w:rPr>
        <w:t xml:space="preserve">                </w:t>
      </w:r>
      <w:r w:rsidR="00056DBF">
        <w:rPr>
          <w:rFonts w:eastAsiaTheme="minorEastAsia"/>
          <w:szCs w:val="24"/>
        </w:rPr>
        <w:t>(</w:t>
      </w:r>
      <w:r w:rsidR="00177C9A">
        <w:rPr>
          <w:rFonts w:eastAsiaTheme="minorEastAsia"/>
          <w:szCs w:val="24"/>
        </w:rPr>
        <w:fldChar w:fldCharType="begin"/>
      </w:r>
      <w:r w:rsidR="00177C9A">
        <w:rPr>
          <w:rFonts w:eastAsiaTheme="minorEastAsia"/>
          <w:szCs w:val="24"/>
        </w:rPr>
        <w:instrText xml:space="preserve"> STYLEREF 2 \s </w:instrText>
      </w:r>
      <w:r w:rsidR="00177C9A">
        <w:rPr>
          <w:rFonts w:eastAsiaTheme="minorEastAsia"/>
          <w:szCs w:val="24"/>
        </w:rPr>
        <w:fldChar w:fldCharType="separate"/>
      </w:r>
      <w:r w:rsidR="00EE22FD">
        <w:rPr>
          <w:rFonts w:eastAsiaTheme="minorEastAsia"/>
          <w:noProof/>
          <w:szCs w:val="24"/>
        </w:rPr>
        <w:t>3</w:t>
      </w:r>
      <w:r w:rsidR="00177C9A">
        <w:rPr>
          <w:rFonts w:eastAsiaTheme="minorEastAsia"/>
          <w:szCs w:val="24"/>
        </w:rPr>
        <w:fldChar w:fldCharType="end"/>
      </w:r>
      <w:r w:rsidR="00177C9A">
        <w:rPr>
          <w:rFonts w:eastAsiaTheme="minorEastAsia"/>
          <w:szCs w:val="24"/>
        </w:rPr>
        <w:t>.</w:t>
      </w:r>
      <w:r w:rsidR="00177C9A">
        <w:rPr>
          <w:rFonts w:eastAsiaTheme="minorEastAsia"/>
          <w:szCs w:val="24"/>
        </w:rPr>
        <w:fldChar w:fldCharType="begin"/>
      </w:r>
      <w:r w:rsidR="00177C9A">
        <w:rPr>
          <w:rFonts w:eastAsiaTheme="minorEastAsia"/>
          <w:szCs w:val="24"/>
        </w:rPr>
        <w:instrText xml:space="preserve"> SEQ Equation \* ARABIC \s 2 </w:instrText>
      </w:r>
      <w:r w:rsidR="00177C9A">
        <w:rPr>
          <w:rFonts w:eastAsiaTheme="minorEastAsia"/>
          <w:szCs w:val="24"/>
        </w:rPr>
        <w:fldChar w:fldCharType="separate"/>
      </w:r>
      <w:r w:rsidR="00EE22FD">
        <w:rPr>
          <w:rFonts w:eastAsiaTheme="minorEastAsia"/>
          <w:noProof/>
          <w:szCs w:val="24"/>
        </w:rPr>
        <w:t>1</w:t>
      </w:r>
      <w:r w:rsidR="00177C9A">
        <w:rPr>
          <w:rFonts w:eastAsiaTheme="minorEastAsia"/>
          <w:szCs w:val="24"/>
        </w:rPr>
        <w:fldChar w:fldCharType="end"/>
      </w:r>
      <w:r w:rsidR="00056DBF">
        <w:t>)</w:t>
      </w:r>
    </w:p>
    <w:p w14:paraId="39317058" w14:textId="77777777" w:rsidR="00246992" w:rsidRDefault="00246992" w:rsidP="00246992">
      <w:pPr>
        <w:ind w:firstLine="720"/>
        <w:rPr>
          <w:rFonts w:eastAsiaTheme="minorEastAsia" w:cs="Times New Roman"/>
          <w:szCs w:val="24"/>
        </w:rPr>
      </w:pPr>
      <w:r>
        <w:rPr>
          <w:rFonts w:eastAsiaTheme="minorEastAsia" w:cs="Times New Roman"/>
          <w:szCs w:val="24"/>
        </w:rPr>
        <w:t>where,</w:t>
      </w:r>
    </w:p>
    <w:p w14:paraId="38AFA37B" w14:textId="77777777" w:rsidR="00246992" w:rsidRDefault="00246992" w:rsidP="00246992">
      <w:pPr>
        <w:ind w:left="720" w:firstLine="720"/>
        <w:rPr>
          <w:rFonts w:eastAsiaTheme="minorEastAsia" w:cs="Times New Roman"/>
          <w:szCs w:val="24"/>
        </w:rPr>
      </w:pPr>
      <w:r>
        <w:rPr>
          <w:rFonts w:eastAsiaTheme="minorEastAsia" w:cs="Times New Roman"/>
          <w:szCs w:val="24"/>
        </w:rPr>
        <w:t>DCP Index = Rate of penetration of DCP (mm/blow).</w:t>
      </w:r>
    </w:p>
    <w:p w14:paraId="451F7269" w14:textId="3C97E13F" w:rsidR="00246992" w:rsidRDefault="00246992" w:rsidP="00056DBF">
      <w:pPr>
        <w:pStyle w:val="Caption"/>
        <w:rPr>
          <w:rFonts w:eastAsiaTheme="minorEastAsia"/>
          <w:szCs w:val="24"/>
        </w:rPr>
      </w:pPr>
      <m:oMath>
        <m:r>
          <w:rPr>
            <w:rFonts w:ascii="Cambria Math" w:hAnsi="Cambria Math"/>
            <w:szCs w:val="24"/>
          </w:rPr>
          <m:t xml:space="preserve">E </m:t>
        </m:r>
        <m:d>
          <m:dPr>
            <m:ctrlPr>
              <w:rPr>
                <w:rFonts w:ascii="Cambria Math" w:hAnsi="Cambria Math"/>
                <w:i/>
                <w:szCs w:val="24"/>
              </w:rPr>
            </m:ctrlPr>
          </m:dPr>
          <m:e>
            <m:r>
              <w:rPr>
                <w:rFonts w:ascii="Cambria Math" w:hAnsi="Cambria Math"/>
                <w:szCs w:val="24"/>
              </w:rPr>
              <m:t>ksi</m:t>
            </m:r>
          </m:e>
        </m:d>
        <m:r>
          <w:rPr>
            <w:rFonts w:ascii="Cambria Math" w:hAnsi="Cambria Math"/>
            <w:szCs w:val="24"/>
          </w:rPr>
          <m:t xml:space="preserve">=2.55 </m:t>
        </m:r>
        <m:sSup>
          <m:sSupPr>
            <m:ctrlPr>
              <w:rPr>
                <w:rFonts w:ascii="Cambria Math" w:hAnsi="Cambria Math"/>
                <w:i/>
                <w:szCs w:val="24"/>
              </w:rPr>
            </m:ctrlPr>
          </m:sSupPr>
          <m:e>
            <m:r>
              <w:rPr>
                <w:rFonts w:ascii="Cambria Math" w:hAnsi="Cambria Math"/>
                <w:szCs w:val="24"/>
              </w:rPr>
              <m:t>(CBR)</m:t>
            </m:r>
          </m:e>
          <m:sup>
            <m:r>
              <w:rPr>
                <w:rFonts w:ascii="Cambria Math" w:hAnsi="Cambria Math"/>
                <w:szCs w:val="24"/>
              </w:rPr>
              <m:t>0.64</m:t>
            </m:r>
          </m:sup>
        </m:sSup>
        <m:r>
          <w:rPr>
            <w:rFonts w:ascii="Cambria Math" w:hAnsi="Cambria Math"/>
            <w:szCs w:val="24"/>
          </w:rPr>
          <m:t xml:space="preserve"> </m:t>
        </m:r>
      </m:oMath>
      <w:r>
        <w:rPr>
          <w:rFonts w:eastAsiaTheme="minorEastAsia"/>
          <w:szCs w:val="24"/>
        </w:rPr>
        <w:t xml:space="preserve">                             </w:t>
      </w:r>
      <w:r w:rsidR="00056DBF">
        <w:rPr>
          <w:rFonts w:eastAsiaTheme="minorEastAsia"/>
          <w:szCs w:val="24"/>
        </w:rPr>
        <w:t>(</w:t>
      </w:r>
      <w:r w:rsidR="00177C9A">
        <w:rPr>
          <w:rFonts w:eastAsiaTheme="minorEastAsia"/>
          <w:szCs w:val="24"/>
        </w:rPr>
        <w:fldChar w:fldCharType="begin"/>
      </w:r>
      <w:r w:rsidR="00177C9A">
        <w:rPr>
          <w:rFonts w:eastAsiaTheme="minorEastAsia"/>
          <w:szCs w:val="24"/>
        </w:rPr>
        <w:instrText xml:space="preserve"> STYLEREF 2 \s </w:instrText>
      </w:r>
      <w:r w:rsidR="00177C9A">
        <w:rPr>
          <w:rFonts w:eastAsiaTheme="minorEastAsia"/>
          <w:szCs w:val="24"/>
        </w:rPr>
        <w:fldChar w:fldCharType="separate"/>
      </w:r>
      <w:r w:rsidR="00EE22FD">
        <w:rPr>
          <w:rFonts w:eastAsiaTheme="minorEastAsia"/>
          <w:noProof/>
          <w:szCs w:val="24"/>
        </w:rPr>
        <w:t>3</w:t>
      </w:r>
      <w:r w:rsidR="00177C9A">
        <w:rPr>
          <w:rFonts w:eastAsiaTheme="minorEastAsia"/>
          <w:szCs w:val="24"/>
        </w:rPr>
        <w:fldChar w:fldCharType="end"/>
      </w:r>
      <w:r w:rsidR="00177C9A">
        <w:rPr>
          <w:rFonts w:eastAsiaTheme="minorEastAsia"/>
          <w:szCs w:val="24"/>
        </w:rPr>
        <w:t>.</w:t>
      </w:r>
      <w:r w:rsidR="00177C9A">
        <w:rPr>
          <w:rFonts w:eastAsiaTheme="minorEastAsia"/>
          <w:szCs w:val="24"/>
        </w:rPr>
        <w:fldChar w:fldCharType="begin"/>
      </w:r>
      <w:r w:rsidR="00177C9A">
        <w:rPr>
          <w:rFonts w:eastAsiaTheme="minorEastAsia"/>
          <w:szCs w:val="24"/>
        </w:rPr>
        <w:instrText xml:space="preserve"> SEQ Equation \* ARABIC \s 2 </w:instrText>
      </w:r>
      <w:r w:rsidR="00177C9A">
        <w:rPr>
          <w:rFonts w:eastAsiaTheme="minorEastAsia"/>
          <w:szCs w:val="24"/>
        </w:rPr>
        <w:fldChar w:fldCharType="separate"/>
      </w:r>
      <w:r w:rsidR="00EE22FD">
        <w:rPr>
          <w:rFonts w:eastAsiaTheme="minorEastAsia"/>
          <w:noProof/>
          <w:szCs w:val="24"/>
        </w:rPr>
        <w:t>2</w:t>
      </w:r>
      <w:r w:rsidR="00177C9A">
        <w:rPr>
          <w:rFonts w:eastAsiaTheme="minorEastAsia"/>
          <w:szCs w:val="24"/>
        </w:rPr>
        <w:fldChar w:fldCharType="end"/>
      </w:r>
      <w:r w:rsidR="00056DBF">
        <w:t>)</w:t>
      </w:r>
    </w:p>
    <w:p w14:paraId="6274FFFB" w14:textId="0FC2441E" w:rsidR="00246992" w:rsidRDefault="00246992" w:rsidP="00C516D2">
      <w:pPr>
        <w:spacing w:line="480" w:lineRule="auto"/>
        <w:ind w:firstLine="720"/>
        <w:rPr>
          <w:rFonts w:cs="Times New Roman"/>
          <w:szCs w:val="24"/>
        </w:rPr>
      </w:pPr>
      <w:r>
        <w:rPr>
          <w:rFonts w:cs="Times New Roman"/>
          <w:szCs w:val="24"/>
        </w:rPr>
        <w:t xml:space="preserve">The DCP results for both sites are presented in Table </w:t>
      </w:r>
      <w:r w:rsidR="004134C3">
        <w:rPr>
          <w:rFonts w:cs="Times New Roman"/>
          <w:szCs w:val="24"/>
        </w:rPr>
        <w:t>3.</w:t>
      </w:r>
      <w:r>
        <w:rPr>
          <w:rFonts w:cs="Times New Roman"/>
          <w:szCs w:val="24"/>
        </w:rPr>
        <w:t>2. The CBR indices for the US 270 test site were found to vary from 17.8 to 35.8 with an average of 27.2 and a standard deviation of 9.0. Comparatively, the CBR indices of US 287 were found to vary from 18.3 to 43.7 with an average of 32.9 and a standard deviation of 10.6. The corresponding average composite modulus was found as 21.0-ksi and 23.6-ksi for the US 270 and US 287 test sites, respectively. These results indicate that the pavement at the US 287 test site has better base support than the pavement at the US 270 test site.  T</w:t>
      </w:r>
      <w:r w:rsidRPr="0087257C">
        <w:rPr>
          <w:rFonts w:cs="Times New Roman"/>
          <w:szCs w:val="24"/>
        </w:rPr>
        <w:t xml:space="preserve">he DCP </w:t>
      </w:r>
      <w:r>
        <w:rPr>
          <w:rFonts w:cs="Times New Roman"/>
          <w:szCs w:val="24"/>
        </w:rPr>
        <w:t xml:space="preserve">test </w:t>
      </w:r>
      <w:r w:rsidRPr="0087257C">
        <w:rPr>
          <w:rFonts w:cs="Times New Roman"/>
          <w:szCs w:val="24"/>
        </w:rPr>
        <w:t>results were</w:t>
      </w:r>
      <w:r>
        <w:rPr>
          <w:rFonts w:cs="Times New Roman"/>
          <w:szCs w:val="24"/>
        </w:rPr>
        <w:t xml:space="preserve"> </w:t>
      </w:r>
      <w:r w:rsidRPr="0087257C">
        <w:rPr>
          <w:rFonts w:cs="Times New Roman"/>
          <w:szCs w:val="24"/>
        </w:rPr>
        <w:t xml:space="preserve">consistent with </w:t>
      </w:r>
      <w:r>
        <w:rPr>
          <w:rFonts w:cs="Times New Roman"/>
          <w:szCs w:val="24"/>
        </w:rPr>
        <w:t xml:space="preserve">the FWD results where </w:t>
      </w:r>
      <w:r w:rsidRPr="0087257C">
        <w:rPr>
          <w:rFonts w:cs="Times New Roman"/>
          <w:szCs w:val="24"/>
        </w:rPr>
        <w:t xml:space="preserve">lower FWD deflections </w:t>
      </w:r>
      <w:r>
        <w:rPr>
          <w:rFonts w:cs="Times New Roman"/>
          <w:szCs w:val="24"/>
        </w:rPr>
        <w:t xml:space="preserve">were </w:t>
      </w:r>
      <w:r w:rsidRPr="0087257C">
        <w:rPr>
          <w:rFonts w:cs="Times New Roman"/>
          <w:szCs w:val="24"/>
        </w:rPr>
        <w:t>observed in US</w:t>
      </w:r>
      <w:r>
        <w:rPr>
          <w:rFonts w:cs="Times New Roman"/>
          <w:szCs w:val="24"/>
        </w:rPr>
        <w:t xml:space="preserve"> </w:t>
      </w:r>
      <w:r w:rsidRPr="0087257C">
        <w:rPr>
          <w:rFonts w:cs="Times New Roman"/>
          <w:szCs w:val="24"/>
        </w:rPr>
        <w:t>287. For US</w:t>
      </w:r>
      <w:r>
        <w:rPr>
          <w:rFonts w:cs="Times New Roman"/>
          <w:szCs w:val="24"/>
        </w:rPr>
        <w:t xml:space="preserve"> </w:t>
      </w:r>
      <w:r w:rsidRPr="0087257C">
        <w:rPr>
          <w:rFonts w:cs="Times New Roman"/>
          <w:szCs w:val="24"/>
        </w:rPr>
        <w:t xml:space="preserve">287, except </w:t>
      </w:r>
      <w:r>
        <w:rPr>
          <w:rFonts w:cs="Times New Roman"/>
          <w:szCs w:val="24"/>
        </w:rPr>
        <w:t>for one location</w:t>
      </w:r>
      <w:r w:rsidRPr="0087257C">
        <w:rPr>
          <w:rFonts w:cs="Times New Roman"/>
          <w:szCs w:val="24"/>
        </w:rPr>
        <w:t xml:space="preserve">, all moduli were </w:t>
      </w:r>
      <w:r>
        <w:rPr>
          <w:rFonts w:cs="Times New Roman"/>
          <w:szCs w:val="24"/>
        </w:rPr>
        <w:t>larger than</w:t>
      </w:r>
      <w:r w:rsidRPr="0087257C">
        <w:rPr>
          <w:rFonts w:cs="Times New Roman"/>
          <w:szCs w:val="24"/>
        </w:rPr>
        <w:t xml:space="preserve"> </w:t>
      </w:r>
      <w:r w:rsidR="00956694">
        <w:rPr>
          <w:rFonts w:cs="Times New Roman"/>
          <w:szCs w:val="24"/>
        </w:rPr>
        <w:t>1</w:t>
      </w:r>
      <w:r w:rsidRPr="0087257C">
        <w:rPr>
          <w:rFonts w:cs="Times New Roman"/>
          <w:szCs w:val="24"/>
        </w:rPr>
        <w:t>0</w:t>
      </w:r>
      <w:r>
        <w:rPr>
          <w:rFonts w:cs="Times New Roman"/>
          <w:szCs w:val="24"/>
        </w:rPr>
        <w:t>-</w:t>
      </w:r>
      <w:r w:rsidRPr="0087257C">
        <w:rPr>
          <w:rFonts w:cs="Times New Roman"/>
          <w:szCs w:val="24"/>
        </w:rPr>
        <w:t xml:space="preserve">ksi. </w:t>
      </w:r>
      <w:r>
        <w:rPr>
          <w:rFonts w:cs="Times New Roman"/>
          <w:szCs w:val="24"/>
        </w:rPr>
        <w:t xml:space="preserve">The composite moduli of subgrade typically vary from 10-ksi to 50-ksi </w:t>
      </w:r>
      <w:r w:rsidRPr="00DC602B">
        <w:rPr>
          <w:rFonts w:cs="Times New Roman"/>
          <w:szCs w:val="24"/>
        </w:rPr>
        <w:t xml:space="preserve">(Rada, 2013). </w:t>
      </w:r>
      <w:r w:rsidRPr="0087257C">
        <w:rPr>
          <w:rFonts w:cs="Times New Roman"/>
          <w:szCs w:val="24"/>
        </w:rPr>
        <w:t xml:space="preserve">Based on these results, </w:t>
      </w:r>
      <w:r>
        <w:rPr>
          <w:rFonts w:cs="Times New Roman"/>
          <w:szCs w:val="24"/>
        </w:rPr>
        <w:t xml:space="preserve">it can be concluded that </w:t>
      </w:r>
      <w:r w:rsidRPr="0087257C">
        <w:rPr>
          <w:rFonts w:cs="Times New Roman"/>
          <w:szCs w:val="24"/>
        </w:rPr>
        <w:t xml:space="preserve">the base support under </w:t>
      </w:r>
      <w:r>
        <w:rPr>
          <w:rFonts w:cs="Times New Roman"/>
          <w:szCs w:val="24"/>
        </w:rPr>
        <w:t xml:space="preserve">the </w:t>
      </w:r>
      <w:r w:rsidRPr="0087257C">
        <w:rPr>
          <w:rFonts w:cs="Times New Roman"/>
          <w:szCs w:val="24"/>
        </w:rPr>
        <w:t xml:space="preserve">asphalt </w:t>
      </w:r>
      <w:r>
        <w:rPr>
          <w:rFonts w:cs="Times New Roman"/>
          <w:szCs w:val="24"/>
        </w:rPr>
        <w:t xml:space="preserve">layers </w:t>
      </w:r>
      <w:r w:rsidRPr="0087257C">
        <w:rPr>
          <w:rFonts w:cs="Times New Roman"/>
          <w:szCs w:val="24"/>
        </w:rPr>
        <w:t>is still structurally sound</w:t>
      </w:r>
      <w:r>
        <w:rPr>
          <w:rFonts w:cs="Times New Roman"/>
          <w:szCs w:val="24"/>
        </w:rPr>
        <w:t xml:space="preserve"> for both test sites</w:t>
      </w:r>
      <w:r w:rsidRPr="0087257C">
        <w:rPr>
          <w:rFonts w:cs="Times New Roman"/>
          <w:szCs w:val="24"/>
        </w:rPr>
        <w:t>.</w:t>
      </w:r>
      <w:r w:rsidRPr="000608B2">
        <w:rPr>
          <w:rFonts w:cs="Times New Roman"/>
          <w:szCs w:val="24"/>
        </w:rPr>
        <w:t xml:space="preserve"> </w:t>
      </w:r>
      <w:r>
        <w:rPr>
          <w:rFonts w:cs="Times New Roman"/>
          <w:szCs w:val="24"/>
        </w:rPr>
        <w:t>These composite subgrade moduli were used in the PMED simulations.</w:t>
      </w:r>
    </w:p>
    <w:p w14:paraId="3D8D3838" w14:textId="02A0A044" w:rsidR="00246992" w:rsidRDefault="00246992" w:rsidP="00246992">
      <w:pPr>
        <w:pStyle w:val="Caption"/>
        <w:rPr>
          <w:szCs w:val="24"/>
        </w:rPr>
      </w:pPr>
      <w:bookmarkStart w:id="72" w:name="_Toc46836940"/>
      <w:r w:rsidRPr="00473102">
        <w:rPr>
          <w:szCs w:val="24"/>
        </w:rPr>
        <w:t xml:space="preserve">Table </w:t>
      </w:r>
      <w:r w:rsidR="00177C9A">
        <w:rPr>
          <w:szCs w:val="24"/>
        </w:rPr>
        <w:fldChar w:fldCharType="begin"/>
      </w:r>
      <w:r w:rsidR="00177C9A">
        <w:rPr>
          <w:szCs w:val="24"/>
        </w:rPr>
        <w:instrText xml:space="preserve"> STYLEREF 2 \s </w:instrText>
      </w:r>
      <w:r w:rsidR="00177C9A">
        <w:rPr>
          <w:szCs w:val="24"/>
        </w:rPr>
        <w:fldChar w:fldCharType="separate"/>
      </w:r>
      <w:r w:rsidR="00EE22FD">
        <w:rPr>
          <w:noProof/>
          <w:szCs w:val="24"/>
        </w:rPr>
        <w:t>3</w:t>
      </w:r>
      <w:r w:rsidR="00177C9A">
        <w:rPr>
          <w:szCs w:val="24"/>
        </w:rPr>
        <w:fldChar w:fldCharType="end"/>
      </w:r>
      <w:r w:rsidR="00177C9A">
        <w:rPr>
          <w:szCs w:val="24"/>
        </w:rPr>
        <w:t>.</w:t>
      </w:r>
      <w:r w:rsidR="00177C9A">
        <w:rPr>
          <w:szCs w:val="24"/>
        </w:rPr>
        <w:fldChar w:fldCharType="begin"/>
      </w:r>
      <w:r w:rsidR="00177C9A">
        <w:rPr>
          <w:szCs w:val="24"/>
        </w:rPr>
        <w:instrText xml:space="preserve"> SEQ Table \* ARABIC \s 2 </w:instrText>
      </w:r>
      <w:r w:rsidR="00177C9A">
        <w:rPr>
          <w:szCs w:val="24"/>
        </w:rPr>
        <w:fldChar w:fldCharType="separate"/>
      </w:r>
      <w:r w:rsidR="00EE22FD">
        <w:rPr>
          <w:noProof/>
          <w:szCs w:val="24"/>
        </w:rPr>
        <w:t>2</w:t>
      </w:r>
      <w:r w:rsidR="00177C9A">
        <w:rPr>
          <w:szCs w:val="24"/>
        </w:rPr>
        <w:fldChar w:fldCharType="end"/>
      </w:r>
      <w:r w:rsidRPr="00473102">
        <w:rPr>
          <w:szCs w:val="24"/>
        </w:rPr>
        <w:t xml:space="preserve"> DCP test results of US 287 and US 270</w:t>
      </w:r>
      <w:bookmarkEnd w:id="72"/>
    </w:p>
    <w:tbl>
      <w:tblPr>
        <w:tblW w:w="5000" w:type="pct"/>
        <w:tblLook w:val="04A0" w:firstRow="1" w:lastRow="0" w:firstColumn="1" w:lastColumn="0" w:noHBand="0" w:noVBand="1"/>
      </w:tblPr>
      <w:tblGrid>
        <w:gridCol w:w="2817"/>
        <w:gridCol w:w="1498"/>
        <w:gridCol w:w="1711"/>
        <w:gridCol w:w="1619"/>
        <w:gridCol w:w="1705"/>
      </w:tblGrid>
      <w:tr w:rsidR="00246992" w:rsidRPr="00E54070" w14:paraId="68F20160" w14:textId="77777777" w:rsidTr="00246992">
        <w:trPr>
          <w:trHeight w:val="312"/>
        </w:trPr>
        <w:tc>
          <w:tcPr>
            <w:tcW w:w="150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DB295BB" w14:textId="77777777" w:rsidR="00246992" w:rsidRPr="002848E1" w:rsidRDefault="00246992" w:rsidP="00246992">
            <w:pPr>
              <w:spacing w:after="0" w:line="240" w:lineRule="auto"/>
              <w:jc w:val="center"/>
              <w:rPr>
                <w:rFonts w:eastAsia="Times New Roman" w:cs="Times New Roman"/>
                <w:b/>
                <w:bCs/>
                <w:color w:val="000000"/>
                <w:szCs w:val="24"/>
              </w:rPr>
            </w:pPr>
            <w:r w:rsidRPr="002848E1">
              <w:rPr>
                <w:rFonts w:eastAsia="Times New Roman" w:cs="Times New Roman"/>
                <w:b/>
                <w:bCs/>
                <w:color w:val="000000"/>
                <w:szCs w:val="24"/>
              </w:rPr>
              <w:t>DCP Results</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14:paraId="77271B85" w14:textId="77777777" w:rsidR="00246992" w:rsidRPr="002848E1" w:rsidRDefault="00246992" w:rsidP="00246992">
            <w:pPr>
              <w:spacing w:after="0" w:line="240" w:lineRule="auto"/>
              <w:jc w:val="center"/>
              <w:rPr>
                <w:rFonts w:eastAsia="Times New Roman" w:cs="Times New Roman"/>
                <w:b/>
                <w:bCs/>
                <w:color w:val="000000"/>
                <w:szCs w:val="24"/>
              </w:rPr>
            </w:pPr>
            <w:r w:rsidRPr="002848E1">
              <w:rPr>
                <w:rFonts w:eastAsia="Times New Roman" w:cs="Times New Roman"/>
                <w:b/>
                <w:bCs/>
                <w:color w:val="000000"/>
                <w:szCs w:val="24"/>
              </w:rPr>
              <w:t>US 270</w:t>
            </w:r>
          </w:p>
        </w:tc>
        <w:tc>
          <w:tcPr>
            <w:tcW w:w="1778" w:type="pct"/>
            <w:gridSpan w:val="2"/>
            <w:tcBorders>
              <w:top w:val="single" w:sz="4" w:space="0" w:color="auto"/>
              <w:left w:val="nil"/>
              <w:bottom w:val="single" w:sz="4" w:space="0" w:color="auto"/>
              <w:right w:val="single" w:sz="4" w:space="0" w:color="auto"/>
            </w:tcBorders>
            <w:shd w:val="clear" w:color="auto" w:fill="auto"/>
            <w:noWrap/>
            <w:vAlign w:val="center"/>
            <w:hideMark/>
          </w:tcPr>
          <w:p w14:paraId="3257AF6F" w14:textId="77777777" w:rsidR="00246992" w:rsidRPr="002848E1" w:rsidRDefault="00246992" w:rsidP="00246992">
            <w:pPr>
              <w:spacing w:after="0" w:line="240" w:lineRule="auto"/>
              <w:jc w:val="center"/>
              <w:rPr>
                <w:rFonts w:eastAsia="Times New Roman" w:cs="Times New Roman"/>
                <w:b/>
                <w:bCs/>
                <w:color w:val="000000"/>
                <w:szCs w:val="24"/>
              </w:rPr>
            </w:pPr>
            <w:r w:rsidRPr="002848E1">
              <w:rPr>
                <w:rFonts w:eastAsia="Times New Roman" w:cs="Times New Roman"/>
                <w:b/>
                <w:bCs/>
                <w:color w:val="000000"/>
                <w:szCs w:val="24"/>
              </w:rPr>
              <w:t>US 287</w:t>
            </w:r>
          </w:p>
        </w:tc>
      </w:tr>
      <w:tr w:rsidR="00246992" w:rsidRPr="00E54070" w14:paraId="79B086EC" w14:textId="77777777" w:rsidTr="00246992">
        <w:trPr>
          <w:trHeight w:val="312"/>
        </w:trPr>
        <w:tc>
          <w:tcPr>
            <w:tcW w:w="1506" w:type="pct"/>
            <w:vMerge/>
            <w:tcBorders>
              <w:top w:val="single" w:sz="4" w:space="0" w:color="auto"/>
              <w:left w:val="single" w:sz="4" w:space="0" w:color="auto"/>
              <w:bottom w:val="single" w:sz="4" w:space="0" w:color="000000"/>
              <w:right w:val="single" w:sz="4" w:space="0" w:color="auto"/>
            </w:tcBorders>
            <w:vAlign w:val="center"/>
            <w:hideMark/>
          </w:tcPr>
          <w:p w14:paraId="272BA7BA" w14:textId="77777777" w:rsidR="00246992" w:rsidRPr="002848E1" w:rsidRDefault="00246992" w:rsidP="00246992">
            <w:pPr>
              <w:spacing w:after="0" w:line="240" w:lineRule="auto"/>
              <w:jc w:val="center"/>
              <w:rPr>
                <w:rFonts w:eastAsia="Times New Roman" w:cs="Times New Roman"/>
                <w:b/>
                <w:bCs/>
                <w:color w:val="000000"/>
                <w:szCs w:val="24"/>
              </w:rPr>
            </w:pPr>
          </w:p>
        </w:tc>
        <w:tc>
          <w:tcPr>
            <w:tcW w:w="801" w:type="pct"/>
            <w:tcBorders>
              <w:top w:val="nil"/>
              <w:left w:val="nil"/>
              <w:bottom w:val="single" w:sz="4" w:space="0" w:color="auto"/>
              <w:right w:val="single" w:sz="4" w:space="0" w:color="auto"/>
            </w:tcBorders>
            <w:shd w:val="clear" w:color="auto" w:fill="auto"/>
            <w:noWrap/>
            <w:vAlign w:val="center"/>
            <w:hideMark/>
          </w:tcPr>
          <w:p w14:paraId="50CE5AF8" w14:textId="77777777" w:rsidR="00246992" w:rsidRPr="002848E1" w:rsidRDefault="00246992" w:rsidP="00246992">
            <w:pPr>
              <w:spacing w:after="0" w:line="240" w:lineRule="auto"/>
              <w:jc w:val="center"/>
              <w:rPr>
                <w:rFonts w:eastAsia="Times New Roman" w:cs="Times New Roman"/>
                <w:b/>
                <w:bCs/>
                <w:color w:val="000000"/>
                <w:szCs w:val="24"/>
              </w:rPr>
            </w:pPr>
            <w:r w:rsidRPr="002848E1">
              <w:rPr>
                <w:rFonts w:eastAsia="Times New Roman" w:cs="Times New Roman"/>
                <w:b/>
                <w:bCs/>
                <w:color w:val="000000"/>
                <w:szCs w:val="24"/>
              </w:rPr>
              <w:t>CBR</w:t>
            </w:r>
          </w:p>
        </w:tc>
        <w:tc>
          <w:tcPr>
            <w:tcW w:w="915" w:type="pct"/>
            <w:tcBorders>
              <w:top w:val="nil"/>
              <w:left w:val="nil"/>
              <w:bottom w:val="single" w:sz="4" w:space="0" w:color="auto"/>
              <w:right w:val="single" w:sz="4" w:space="0" w:color="auto"/>
            </w:tcBorders>
            <w:shd w:val="clear" w:color="auto" w:fill="auto"/>
            <w:noWrap/>
            <w:vAlign w:val="center"/>
            <w:hideMark/>
          </w:tcPr>
          <w:p w14:paraId="1784B21D" w14:textId="77777777" w:rsidR="00246992" w:rsidRPr="002848E1" w:rsidRDefault="00246992" w:rsidP="00246992">
            <w:pPr>
              <w:spacing w:after="0" w:line="240" w:lineRule="auto"/>
              <w:jc w:val="center"/>
              <w:rPr>
                <w:rFonts w:eastAsia="Times New Roman" w:cs="Times New Roman"/>
                <w:b/>
                <w:bCs/>
                <w:color w:val="000000"/>
                <w:szCs w:val="24"/>
              </w:rPr>
            </w:pPr>
            <w:r w:rsidRPr="002848E1">
              <w:rPr>
                <w:rFonts w:eastAsia="Times New Roman" w:cs="Times New Roman"/>
                <w:b/>
                <w:bCs/>
                <w:color w:val="000000"/>
                <w:szCs w:val="24"/>
              </w:rPr>
              <w:t>Modulus (</w:t>
            </w:r>
            <w:proofErr w:type="spellStart"/>
            <w:r w:rsidRPr="002848E1">
              <w:rPr>
                <w:rFonts w:eastAsia="Times New Roman" w:cs="Times New Roman"/>
                <w:b/>
                <w:bCs/>
                <w:color w:val="000000"/>
                <w:szCs w:val="24"/>
              </w:rPr>
              <w:t>ksi</w:t>
            </w:r>
            <w:proofErr w:type="spellEnd"/>
            <w:r w:rsidRPr="002848E1">
              <w:rPr>
                <w:rFonts w:eastAsia="Times New Roman" w:cs="Times New Roman"/>
                <w:b/>
                <w:bCs/>
                <w:color w:val="000000"/>
                <w:szCs w:val="24"/>
              </w:rPr>
              <w:t>)</w:t>
            </w:r>
          </w:p>
        </w:tc>
        <w:tc>
          <w:tcPr>
            <w:tcW w:w="866" w:type="pct"/>
            <w:tcBorders>
              <w:top w:val="nil"/>
              <w:left w:val="nil"/>
              <w:bottom w:val="single" w:sz="4" w:space="0" w:color="auto"/>
              <w:right w:val="single" w:sz="4" w:space="0" w:color="auto"/>
            </w:tcBorders>
            <w:shd w:val="clear" w:color="auto" w:fill="auto"/>
            <w:noWrap/>
            <w:vAlign w:val="center"/>
            <w:hideMark/>
          </w:tcPr>
          <w:p w14:paraId="58B1CA17" w14:textId="77777777" w:rsidR="00246992" w:rsidRPr="002848E1" w:rsidRDefault="00246992" w:rsidP="00246992">
            <w:pPr>
              <w:spacing w:after="0" w:line="240" w:lineRule="auto"/>
              <w:jc w:val="center"/>
              <w:rPr>
                <w:rFonts w:eastAsia="Times New Roman" w:cs="Times New Roman"/>
                <w:b/>
                <w:bCs/>
                <w:color w:val="000000"/>
                <w:szCs w:val="24"/>
              </w:rPr>
            </w:pPr>
            <w:r w:rsidRPr="002848E1">
              <w:rPr>
                <w:rFonts w:eastAsia="Times New Roman" w:cs="Times New Roman"/>
                <w:b/>
                <w:bCs/>
                <w:color w:val="000000"/>
                <w:szCs w:val="24"/>
              </w:rPr>
              <w:t>CBR</w:t>
            </w:r>
          </w:p>
        </w:tc>
        <w:tc>
          <w:tcPr>
            <w:tcW w:w="912" w:type="pct"/>
            <w:tcBorders>
              <w:top w:val="nil"/>
              <w:left w:val="nil"/>
              <w:bottom w:val="single" w:sz="4" w:space="0" w:color="auto"/>
              <w:right w:val="single" w:sz="4" w:space="0" w:color="auto"/>
            </w:tcBorders>
            <w:shd w:val="clear" w:color="auto" w:fill="auto"/>
            <w:noWrap/>
            <w:vAlign w:val="center"/>
            <w:hideMark/>
          </w:tcPr>
          <w:p w14:paraId="37A2C01A" w14:textId="77777777" w:rsidR="00246992" w:rsidRPr="002848E1" w:rsidRDefault="00246992" w:rsidP="00246992">
            <w:pPr>
              <w:spacing w:after="0" w:line="240" w:lineRule="auto"/>
              <w:jc w:val="center"/>
              <w:rPr>
                <w:rFonts w:eastAsia="Times New Roman" w:cs="Times New Roman"/>
                <w:b/>
                <w:bCs/>
                <w:color w:val="000000"/>
                <w:szCs w:val="24"/>
              </w:rPr>
            </w:pPr>
            <w:r w:rsidRPr="002848E1">
              <w:rPr>
                <w:rFonts w:eastAsia="Times New Roman" w:cs="Times New Roman"/>
                <w:b/>
                <w:bCs/>
                <w:color w:val="000000"/>
                <w:szCs w:val="24"/>
              </w:rPr>
              <w:t>Modulus (</w:t>
            </w:r>
            <w:proofErr w:type="spellStart"/>
            <w:r w:rsidRPr="002848E1">
              <w:rPr>
                <w:rFonts w:eastAsia="Times New Roman" w:cs="Times New Roman"/>
                <w:b/>
                <w:bCs/>
                <w:color w:val="000000"/>
                <w:szCs w:val="24"/>
              </w:rPr>
              <w:t>ksi</w:t>
            </w:r>
            <w:proofErr w:type="spellEnd"/>
            <w:r w:rsidRPr="002848E1">
              <w:rPr>
                <w:rFonts w:eastAsia="Times New Roman" w:cs="Times New Roman"/>
                <w:b/>
                <w:bCs/>
                <w:color w:val="000000"/>
                <w:szCs w:val="24"/>
              </w:rPr>
              <w:t>)</w:t>
            </w:r>
          </w:p>
        </w:tc>
      </w:tr>
      <w:tr w:rsidR="00246992" w:rsidRPr="00E54070" w14:paraId="4CAC5621" w14:textId="77777777" w:rsidTr="00246992">
        <w:trPr>
          <w:trHeight w:val="312"/>
        </w:trPr>
        <w:tc>
          <w:tcPr>
            <w:tcW w:w="1506" w:type="pct"/>
            <w:tcBorders>
              <w:top w:val="nil"/>
              <w:left w:val="single" w:sz="4" w:space="0" w:color="auto"/>
              <w:bottom w:val="single" w:sz="4" w:space="0" w:color="auto"/>
              <w:right w:val="single" w:sz="4" w:space="0" w:color="auto"/>
            </w:tcBorders>
            <w:shd w:val="clear" w:color="auto" w:fill="auto"/>
            <w:noWrap/>
            <w:vAlign w:val="center"/>
            <w:hideMark/>
          </w:tcPr>
          <w:p w14:paraId="04351801" w14:textId="77777777" w:rsidR="00246992" w:rsidRPr="00E54070" w:rsidRDefault="00246992" w:rsidP="00246992">
            <w:pPr>
              <w:spacing w:after="0" w:line="240" w:lineRule="auto"/>
              <w:jc w:val="center"/>
              <w:rPr>
                <w:rFonts w:eastAsia="Times New Roman" w:cs="Times New Roman"/>
                <w:color w:val="000000"/>
                <w:szCs w:val="24"/>
              </w:rPr>
            </w:pPr>
            <w:r w:rsidRPr="00E54070">
              <w:rPr>
                <w:rFonts w:eastAsia="Times New Roman" w:cs="Times New Roman"/>
                <w:color w:val="000000"/>
                <w:szCs w:val="24"/>
              </w:rPr>
              <w:t>Maximum</w:t>
            </w:r>
          </w:p>
        </w:tc>
        <w:tc>
          <w:tcPr>
            <w:tcW w:w="801" w:type="pct"/>
            <w:tcBorders>
              <w:top w:val="nil"/>
              <w:left w:val="nil"/>
              <w:bottom w:val="single" w:sz="4" w:space="0" w:color="auto"/>
              <w:right w:val="single" w:sz="4" w:space="0" w:color="auto"/>
            </w:tcBorders>
            <w:shd w:val="clear" w:color="auto" w:fill="auto"/>
            <w:noWrap/>
            <w:vAlign w:val="center"/>
            <w:hideMark/>
          </w:tcPr>
          <w:p w14:paraId="03E6930B" w14:textId="77777777" w:rsidR="00246992" w:rsidRPr="00E54070" w:rsidRDefault="00246992" w:rsidP="00246992">
            <w:pPr>
              <w:spacing w:after="0" w:line="240" w:lineRule="auto"/>
              <w:jc w:val="center"/>
              <w:rPr>
                <w:rFonts w:eastAsia="Times New Roman" w:cs="Times New Roman"/>
                <w:color w:val="000000"/>
                <w:szCs w:val="24"/>
              </w:rPr>
            </w:pPr>
            <w:r w:rsidRPr="00E54070">
              <w:rPr>
                <w:rFonts w:eastAsia="Times New Roman" w:cs="Times New Roman"/>
                <w:color w:val="000000"/>
                <w:szCs w:val="24"/>
              </w:rPr>
              <w:t>35.8</w:t>
            </w:r>
          </w:p>
        </w:tc>
        <w:tc>
          <w:tcPr>
            <w:tcW w:w="915" w:type="pct"/>
            <w:tcBorders>
              <w:top w:val="nil"/>
              <w:left w:val="nil"/>
              <w:bottom w:val="single" w:sz="4" w:space="0" w:color="auto"/>
              <w:right w:val="single" w:sz="4" w:space="0" w:color="auto"/>
            </w:tcBorders>
            <w:shd w:val="clear" w:color="auto" w:fill="auto"/>
            <w:noWrap/>
            <w:vAlign w:val="center"/>
            <w:hideMark/>
          </w:tcPr>
          <w:p w14:paraId="3FA3B4B5" w14:textId="77777777" w:rsidR="00246992" w:rsidRPr="00E54070" w:rsidRDefault="00246992" w:rsidP="00246992">
            <w:pPr>
              <w:spacing w:after="0" w:line="240" w:lineRule="auto"/>
              <w:jc w:val="center"/>
              <w:rPr>
                <w:rFonts w:eastAsia="Times New Roman" w:cs="Times New Roman"/>
                <w:color w:val="000000"/>
                <w:szCs w:val="24"/>
              </w:rPr>
            </w:pPr>
            <w:r w:rsidRPr="00E54070">
              <w:rPr>
                <w:rFonts w:eastAsia="Times New Roman" w:cs="Times New Roman"/>
                <w:color w:val="000000"/>
                <w:szCs w:val="24"/>
              </w:rPr>
              <w:t>25.2</w:t>
            </w:r>
          </w:p>
        </w:tc>
        <w:tc>
          <w:tcPr>
            <w:tcW w:w="866" w:type="pct"/>
            <w:tcBorders>
              <w:top w:val="nil"/>
              <w:left w:val="nil"/>
              <w:bottom w:val="single" w:sz="4" w:space="0" w:color="auto"/>
              <w:right w:val="single" w:sz="4" w:space="0" w:color="auto"/>
            </w:tcBorders>
            <w:shd w:val="clear" w:color="auto" w:fill="auto"/>
            <w:noWrap/>
            <w:vAlign w:val="center"/>
            <w:hideMark/>
          </w:tcPr>
          <w:p w14:paraId="065867F0" w14:textId="77777777" w:rsidR="00246992" w:rsidRPr="00E54070" w:rsidRDefault="00246992" w:rsidP="00246992">
            <w:pPr>
              <w:spacing w:after="0" w:line="240" w:lineRule="auto"/>
              <w:jc w:val="center"/>
              <w:rPr>
                <w:rFonts w:eastAsia="Times New Roman" w:cs="Times New Roman"/>
                <w:color w:val="000000"/>
                <w:szCs w:val="24"/>
              </w:rPr>
            </w:pPr>
            <w:r w:rsidRPr="00E54070">
              <w:rPr>
                <w:rFonts w:eastAsia="Times New Roman" w:cs="Times New Roman"/>
                <w:color w:val="000000"/>
                <w:szCs w:val="24"/>
              </w:rPr>
              <w:t>43.7</w:t>
            </w:r>
          </w:p>
        </w:tc>
        <w:tc>
          <w:tcPr>
            <w:tcW w:w="912" w:type="pct"/>
            <w:tcBorders>
              <w:top w:val="nil"/>
              <w:left w:val="nil"/>
              <w:bottom w:val="single" w:sz="4" w:space="0" w:color="auto"/>
              <w:right w:val="single" w:sz="4" w:space="0" w:color="auto"/>
            </w:tcBorders>
            <w:shd w:val="clear" w:color="auto" w:fill="auto"/>
            <w:noWrap/>
            <w:vAlign w:val="center"/>
            <w:hideMark/>
          </w:tcPr>
          <w:p w14:paraId="0898100C" w14:textId="77777777" w:rsidR="00246992" w:rsidRPr="00E54070" w:rsidRDefault="00246992" w:rsidP="00246992">
            <w:pPr>
              <w:spacing w:after="0" w:line="240" w:lineRule="auto"/>
              <w:jc w:val="center"/>
              <w:rPr>
                <w:rFonts w:eastAsia="Times New Roman" w:cs="Times New Roman"/>
                <w:color w:val="000000"/>
                <w:szCs w:val="24"/>
              </w:rPr>
            </w:pPr>
            <w:r w:rsidRPr="00E54070">
              <w:rPr>
                <w:rFonts w:eastAsia="Times New Roman" w:cs="Times New Roman"/>
                <w:color w:val="000000"/>
                <w:szCs w:val="24"/>
              </w:rPr>
              <w:t>28.6</w:t>
            </w:r>
          </w:p>
        </w:tc>
      </w:tr>
      <w:tr w:rsidR="00246992" w:rsidRPr="00E54070" w14:paraId="0E81C11F" w14:textId="77777777" w:rsidTr="00246992">
        <w:trPr>
          <w:trHeight w:val="312"/>
        </w:trPr>
        <w:tc>
          <w:tcPr>
            <w:tcW w:w="1506" w:type="pct"/>
            <w:tcBorders>
              <w:top w:val="nil"/>
              <w:left w:val="single" w:sz="4" w:space="0" w:color="auto"/>
              <w:bottom w:val="single" w:sz="4" w:space="0" w:color="auto"/>
              <w:right w:val="single" w:sz="4" w:space="0" w:color="auto"/>
            </w:tcBorders>
            <w:shd w:val="clear" w:color="auto" w:fill="auto"/>
            <w:noWrap/>
            <w:vAlign w:val="center"/>
            <w:hideMark/>
          </w:tcPr>
          <w:p w14:paraId="0A710B8E" w14:textId="77777777" w:rsidR="00246992" w:rsidRPr="00E54070" w:rsidRDefault="00246992" w:rsidP="00246992">
            <w:pPr>
              <w:spacing w:after="0" w:line="240" w:lineRule="auto"/>
              <w:jc w:val="center"/>
              <w:rPr>
                <w:rFonts w:eastAsia="Times New Roman" w:cs="Times New Roman"/>
                <w:color w:val="000000"/>
                <w:szCs w:val="24"/>
              </w:rPr>
            </w:pPr>
            <w:r w:rsidRPr="00E54070">
              <w:rPr>
                <w:rFonts w:eastAsia="Times New Roman" w:cs="Times New Roman"/>
                <w:color w:val="000000"/>
                <w:szCs w:val="24"/>
              </w:rPr>
              <w:t>Minimum</w:t>
            </w:r>
          </w:p>
        </w:tc>
        <w:tc>
          <w:tcPr>
            <w:tcW w:w="801" w:type="pct"/>
            <w:tcBorders>
              <w:top w:val="nil"/>
              <w:left w:val="nil"/>
              <w:bottom w:val="single" w:sz="4" w:space="0" w:color="auto"/>
              <w:right w:val="single" w:sz="4" w:space="0" w:color="auto"/>
            </w:tcBorders>
            <w:shd w:val="clear" w:color="auto" w:fill="auto"/>
            <w:noWrap/>
            <w:vAlign w:val="center"/>
            <w:hideMark/>
          </w:tcPr>
          <w:p w14:paraId="2DD4F8B7" w14:textId="77777777" w:rsidR="00246992" w:rsidRPr="00E54070" w:rsidRDefault="00246992" w:rsidP="00246992">
            <w:pPr>
              <w:spacing w:after="0" w:line="240" w:lineRule="auto"/>
              <w:jc w:val="center"/>
              <w:rPr>
                <w:rFonts w:eastAsia="Times New Roman" w:cs="Times New Roman"/>
                <w:color w:val="000000"/>
                <w:szCs w:val="24"/>
              </w:rPr>
            </w:pPr>
            <w:r w:rsidRPr="00E54070">
              <w:rPr>
                <w:rFonts w:eastAsia="Times New Roman" w:cs="Times New Roman"/>
                <w:color w:val="000000"/>
                <w:szCs w:val="24"/>
              </w:rPr>
              <w:t>17.8</w:t>
            </w:r>
          </w:p>
        </w:tc>
        <w:tc>
          <w:tcPr>
            <w:tcW w:w="915" w:type="pct"/>
            <w:tcBorders>
              <w:top w:val="nil"/>
              <w:left w:val="nil"/>
              <w:bottom w:val="single" w:sz="4" w:space="0" w:color="auto"/>
              <w:right w:val="single" w:sz="4" w:space="0" w:color="auto"/>
            </w:tcBorders>
            <w:shd w:val="clear" w:color="auto" w:fill="auto"/>
            <w:noWrap/>
            <w:vAlign w:val="center"/>
            <w:hideMark/>
          </w:tcPr>
          <w:p w14:paraId="5E564BD0" w14:textId="77777777" w:rsidR="00246992" w:rsidRPr="00E54070" w:rsidRDefault="00246992" w:rsidP="00246992">
            <w:pPr>
              <w:spacing w:after="0" w:line="240" w:lineRule="auto"/>
              <w:jc w:val="center"/>
              <w:rPr>
                <w:rFonts w:eastAsia="Times New Roman" w:cs="Times New Roman"/>
                <w:color w:val="000000"/>
                <w:szCs w:val="24"/>
              </w:rPr>
            </w:pPr>
            <w:r w:rsidRPr="00E54070">
              <w:rPr>
                <w:rFonts w:eastAsia="Times New Roman" w:cs="Times New Roman"/>
                <w:color w:val="000000"/>
                <w:szCs w:val="24"/>
              </w:rPr>
              <w:t>16.1</w:t>
            </w:r>
          </w:p>
        </w:tc>
        <w:tc>
          <w:tcPr>
            <w:tcW w:w="866" w:type="pct"/>
            <w:tcBorders>
              <w:top w:val="nil"/>
              <w:left w:val="nil"/>
              <w:bottom w:val="single" w:sz="4" w:space="0" w:color="auto"/>
              <w:right w:val="single" w:sz="4" w:space="0" w:color="auto"/>
            </w:tcBorders>
            <w:shd w:val="clear" w:color="auto" w:fill="auto"/>
            <w:noWrap/>
            <w:vAlign w:val="center"/>
            <w:hideMark/>
          </w:tcPr>
          <w:p w14:paraId="2FA74168" w14:textId="77777777" w:rsidR="00246992" w:rsidRPr="00E54070" w:rsidRDefault="00246992" w:rsidP="00246992">
            <w:pPr>
              <w:spacing w:after="0" w:line="240" w:lineRule="auto"/>
              <w:jc w:val="center"/>
              <w:rPr>
                <w:rFonts w:eastAsia="Times New Roman" w:cs="Times New Roman"/>
                <w:color w:val="000000"/>
                <w:szCs w:val="24"/>
              </w:rPr>
            </w:pPr>
            <w:r w:rsidRPr="00E54070">
              <w:rPr>
                <w:rFonts w:eastAsia="Times New Roman" w:cs="Times New Roman"/>
                <w:color w:val="000000"/>
                <w:szCs w:val="24"/>
              </w:rPr>
              <w:t>18.3</w:t>
            </w:r>
          </w:p>
        </w:tc>
        <w:tc>
          <w:tcPr>
            <w:tcW w:w="912" w:type="pct"/>
            <w:tcBorders>
              <w:top w:val="nil"/>
              <w:left w:val="nil"/>
              <w:bottom w:val="single" w:sz="4" w:space="0" w:color="auto"/>
              <w:right w:val="single" w:sz="4" w:space="0" w:color="auto"/>
            </w:tcBorders>
            <w:shd w:val="clear" w:color="auto" w:fill="auto"/>
            <w:noWrap/>
            <w:vAlign w:val="center"/>
            <w:hideMark/>
          </w:tcPr>
          <w:p w14:paraId="3E84FA43" w14:textId="77777777" w:rsidR="00246992" w:rsidRPr="00E54070" w:rsidRDefault="00246992" w:rsidP="00246992">
            <w:pPr>
              <w:spacing w:after="0" w:line="240" w:lineRule="auto"/>
              <w:jc w:val="center"/>
              <w:rPr>
                <w:rFonts w:eastAsia="Times New Roman" w:cs="Times New Roman"/>
                <w:color w:val="000000"/>
                <w:szCs w:val="24"/>
              </w:rPr>
            </w:pPr>
            <w:r w:rsidRPr="00E54070">
              <w:rPr>
                <w:rFonts w:eastAsia="Times New Roman" w:cs="Times New Roman"/>
                <w:color w:val="000000"/>
                <w:szCs w:val="24"/>
              </w:rPr>
              <w:t>16.4</w:t>
            </w:r>
          </w:p>
        </w:tc>
      </w:tr>
      <w:tr w:rsidR="00246992" w:rsidRPr="00E54070" w14:paraId="7A3EC949" w14:textId="77777777" w:rsidTr="00246992">
        <w:trPr>
          <w:trHeight w:val="312"/>
        </w:trPr>
        <w:tc>
          <w:tcPr>
            <w:tcW w:w="1506" w:type="pct"/>
            <w:tcBorders>
              <w:top w:val="nil"/>
              <w:left w:val="single" w:sz="4" w:space="0" w:color="auto"/>
              <w:bottom w:val="single" w:sz="4" w:space="0" w:color="auto"/>
              <w:right w:val="single" w:sz="4" w:space="0" w:color="auto"/>
            </w:tcBorders>
            <w:shd w:val="clear" w:color="auto" w:fill="auto"/>
            <w:noWrap/>
            <w:vAlign w:val="center"/>
            <w:hideMark/>
          </w:tcPr>
          <w:p w14:paraId="22DA8181" w14:textId="77777777" w:rsidR="00246992" w:rsidRPr="00E54070" w:rsidRDefault="00246992" w:rsidP="00246992">
            <w:pPr>
              <w:spacing w:after="0" w:line="240" w:lineRule="auto"/>
              <w:jc w:val="center"/>
              <w:rPr>
                <w:rFonts w:eastAsia="Times New Roman" w:cs="Times New Roman"/>
                <w:color w:val="000000"/>
                <w:szCs w:val="24"/>
              </w:rPr>
            </w:pPr>
            <w:r w:rsidRPr="00E54070">
              <w:rPr>
                <w:rFonts w:eastAsia="Times New Roman" w:cs="Times New Roman"/>
                <w:color w:val="000000"/>
                <w:szCs w:val="24"/>
              </w:rPr>
              <w:t>Average</w:t>
            </w:r>
          </w:p>
        </w:tc>
        <w:tc>
          <w:tcPr>
            <w:tcW w:w="801" w:type="pct"/>
            <w:tcBorders>
              <w:top w:val="nil"/>
              <w:left w:val="nil"/>
              <w:bottom w:val="single" w:sz="4" w:space="0" w:color="auto"/>
              <w:right w:val="single" w:sz="4" w:space="0" w:color="auto"/>
            </w:tcBorders>
            <w:shd w:val="clear" w:color="auto" w:fill="auto"/>
            <w:noWrap/>
            <w:vAlign w:val="center"/>
            <w:hideMark/>
          </w:tcPr>
          <w:p w14:paraId="33A6F107" w14:textId="77777777" w:rsidR="00246992" w:rsidRPr="00E54070" w:rsidRDefault="00246992" w:rsidP="00246992">
            <w:pPr>
              <w:spacing w:after="0" w:line="240" w:lineRule="auto"/>
              <w:jc w:val="center"/>
              <w:rPr>
                <w:rFonts w:eastAsia="Times New Roman" w:cs="Times New Roman"/>
                <w:color w:val="000000"/>
                <w:szCs w:val="24"/>
              </w:rPr>
            </w:pPr>
            <w:r w:rsidRPr="00E54070">
              <w:rPr>
                <w:rFonts w:eastAsia="Times New Roman" w:cs="Times New Roman"/>
                <w:color w:val="000000"/>
                <w:szCs w:val="24"/>
              </w:rPr>
              <w:t>27.2</w:t>
            </w:r>
          </w:p>
        </w:tc>
        <w:tc>
          <w:tcPr>
            <w:tcW w:w="915" w:type="pct"/>
            <w:tcBorders>
              <w:top w:val="nil"/>
              <w:left w:val="nil"/>
              <w:bottom w:val="single" w:sz="4" w:space="0" w:color="auto"/>
              <w:right w:val="single" w:sz="4" w:space="0" w:color="auto"/>
            </w:tcBorders>
            <w:shd w:val="clear" w:color="auto" w:fill="auto"/>
            <w:noWrap/>
            <w:vAlign w:val="center"/>
            <w:hideMark/>
          </w:tcPr>
          <w:p w14:paraId="2679781B" w14:textId="77777777" w:rsidR="00246992" w:rsidRPr="00E54070" w:rsidRDefault="00246992" w:rsidP="00246992">
            <w:pPr>
              <w:spacing w:after="0" w:line="240" w:lineRule="auto"/>
              <w:jc w:val="center"/>
              <w:rPr>
                <w:rFonts w:eastAsia="Times New Roman" w:cs="Times New Roman"/>
                <w:color w:val="000000"/>
                <w:szCs w:val="24"/>
              </w:rPr>
            </w:pPr>
            <w:r w:rsidRPr="00E54070">
              <w:rPr>
                <w:rFonts w:eastAsia="Times New Roman" w:cs="Times New Roman"/>
                <w:color w:val="000000"/>
                <w:szCs w:val="24"/>
              </w:rPr>
              <w:t>21</w:t>
            </w:r>
            <w:r>
              <w:rPr>
                <w:rFonts w:eastAsia="Times New Roman" w:cs="Times New Roman"/>
                <w:color w:val="000000"/>
                <w:szCs w:val="24"/>
              </w:rPr>
              <w:t>.0</w:t>
            </w:r>
          </w:p>
        </w:tc>
        <w:tc>
          <w:tcPr>
            <w:tcW w:w="866" w:type="pct"/>
            <w:tcBorders>
              <w:top w:val="nil"/>
              <w:left w:val="nil"/>
              <w:bottom w:val="single" w:sz="4" w:space="0" w:color="auto"/>
              <w:right w:val="single" w:sz="4" w:space="0" w:color="auto"/>
            </w:tcBorders>
            <w:shd w:val="clear" w:color="auto" w:fill="auto"/>
            <w:noWrap/>
            <w:vAlign w:val="center"/>
            <w:hideMark/>
          </w:tcPr>
          <w:p w14:paraId="1D016021" w14:textId="77777777" w:rsidR="00246992" w:rsidRPr="00E54070" w:rsidRDefault="00246992" w:rsidP="00246992">
            <w:pPr>
              <w:spacing w:after="0" w:line="240" w:lineRule="auto"/>
              <w:jc w:val="center"/>
              <w:rPr>
                <w:rFonts w:eastAsia="Times New Roman" w:cs="Times New Roman"/>
                <w:color w:val="000000"/>
                <w:szCs w:val="24"/>
              </w:rPr>
            </w:pPr>
            <w:r w:rsidRPr="00E54070">
              <w:rPr>
                <w:rFonts w:eastAsia="Times New Roman" w:cs="Times New Roman"/>
                <w:color w:val="000000"/>
                <w:szCs w:val="24"/>
              </w:rPr>
              <w:t>32.9</w:t>
            </w:r>
          </w:p>
        </w:tc>
        <w:tc>
          <w:tcPr>
            <w:tcW w:w="912" w:type="pct"/>
            <w:tcBorders>
              <w:top w:val="nil"/>
              <w:left w:val="nil"/>
              <w:bottom w:val="single" w:sz="4" w:space="0" w:color="auto"/>
              <w:right w:val="single" w:sz="4" w:space="0" w:color="auto"/>
            </w:tcBorders>
            <w:shd w:val="clear" w:color="auto" w:fill="auto"/>
            <w:noWrap/>
            <w:vAlign w:val="center"/>
            <w:hideMark/>
          </w:tcPr>
          <w:p w14:paraId="58D18DEE" w14:textId="77777777" w:rsidR="00246992" w:rsidRPr="00E54070" w:rsidRDefault="00246992" w:rsidP="00246992">
            <w:pPr>
              <w:spacing w:after="0" w:line="240" w:lineRule="auto"/>
              <w:jc w:val="center"/>
              <w:rPr>
                <w:rFonts w:eastAsia="Times New Roman" w:cs="Times New Roman"/>
                <w:color w:val="000000"/>
                <w:szCs w:val="24"/>
              </w:rPr>
            </w:pPr>
            <w:r w:rsidRPr="00E54070">
              <w:rPr>
                <w:rFonts w:eastAsia="Times New Roman" w:cs="Times New Roman"/>
                <w:color w:val="000000"/>
                <w:szCs w:val="24"/>
              </w:rPr>
              <w:t>23.6</w:t>
            </w:r>
          </w:p>
        </w:tc>
      </w:tr>
      <w:tr w:rsidR="00246992" w:rsidRPr="00E54070" w14:paraId="44FFBC16" w14:textId="77777777" w:rsidTr="00246992">
        <w:trPr>
          <w:trHeight w:val="312"/>
        </w:trPr>
        <w:tc>
          <w:tcPr>
            <w:tcW w:w="1506" w:type="pct"/>
            <w:tcBorders>
              <w:top w:val="nil"/>
              <w:left w:val="single" w:sz="4" w:space="0" w:color="auto"/>
              <w:bottom w:val="single" w:sz="4" w:space="0" w:color="auto"/>
              <w:right w:val="single" w:sz="4" w:space="0" w:color="auto"/>
            </w:tcBorders>
            <w:shd w:val="clear" w:color="auto" w:fill="auto"/>
            <w:noWrap/>
            <w:vAlign w:val="center"/>
            <w:hideMark/>
          </w:tcPr>
          <w:p w14:paraId="55BCEFF4" w14:textId="77777777" w:rsidR="00246992" w:rsidRPr="00E54070" w:rsidRDefault="00246992" w:rsidP="00246992">
            <w:pPr>
              <w:spacing w:after="0" w:line="240" w:lineRule="auto"/>
              <w:jc w:val="center"/>
              <w:rPr>
                <w:rFonts w:eastAsia="Times New Roman" w:cs="Times New Roman"/>
                <w:color w:val="000000"/>
                <w:szCs w:val="24"/>
              </w:rPr>
            </w:pPr>
            <w:r w:rsidRPr="00E54070">
              <w:rPr>
                <w:rFonts w:eastAsia="Times New Roman" w:cs="Times New Roman"/>
                <w:color w:val="000000"/>
                <w:szCs w:val="24"/>
              </w:rPr>
              <w:t>Standard Deviation</w:t>
            </w:r>
          </w:p>
        </w:tc>
        <w:tc>
          <w:tcPr>
            <w:tcW w:w="801" w:type="pct"/>
            <w:tcBorders>
              <w:top w:val="nil"/>
              <w:left w:val="nil"/>
              <w:bottom w:val="single" w:sz="4" w:space="0" w:color="auto"/>
              <w:right w:val="single" w:sz="4" w:space="0" w:color="auto"/>
            </w:tcBorders>
            <w:shd w:val="clear" w:color="auto" w:fill="auto"/>
            <w:noWrap/>
            <w:vAlign w:val="center"/>
            <w:hideMark/>
          </w:tcPr>
          <w:p w14:paraId="4C4E35FD" w14:textId="77777777" w:rsidR="00246992" w:rsidRPr="00E54070" w:rsidRDefault="00246992" w:rsidP="00246992">
            <w:pPr>
              <w:spacing w:after="0" w:line="240" w:lineRule="auto"/>
              <w:jc w:val="center"/>
              <w:rPr>
                <w:rFonts w:eastAsia="Times New Roman" w:cs="Times New Roman"/>
                <w:color w:val="000000"/>
                <w:szCs w:val="24"/>
              </w:rPr>
            </w:pPr>
            <w:r w:rsidRPr="00E54070">
              <w:rPr>
                <w:rFonts w:eastAsia="Times New Roman" w:cs="Times New Roman"/>
                <w:color w:val="000000"/>
                <w:szCs w:val="24"/>
              </w:rPr>
              <w:t>9</w:t>
            </w:r>
            <w:r>
              <w:rPr>
                <w:rFonts w:eastAsia="Times New Roman" w:cs="Times New Roman"/>
                <w:color w:val="000000"/>
                <w:szCs w:val="24"/>
              </w:rPr>
              <w:t>.0</w:t>
            </w:r>
          </w:p>
        </w:tc>
        <w:tc>
          <w:tcPr>
            <w:tcW w:w="915" w:type="pct"/>
            <w:tcBorders>
              <w:top w:val="nil"/>
              <w:left w:val="nil"/>
              <w:bottom w:val="single" w:sz="4" w:space="0" w:color="auto"/>
              <w:right w:val="single" w:sz="4" w:space="0" w:color="auto"/>
            </w:tcBorders>
            <w:shd w:val="clear" w:color="auto" w:fill="auto"/>
            <w:noWrap/>
            <w:vAlign w:val="center"/>
            <w:hideMark/>
          </w:tcPr>
          <w:p w14:paraId="6F79F649" w14:textId="77777777" w:rsidR="00246992" w:rsidRPr="00E54070" w:rsidRDefault="00246992" w:rsidP="00246992">
            <w:pPr>
              <w:spacing w:after="0" w:line="240" w:lineRule="auto"/>
              <w:jc w:val="center"/>
              <w:rPr>
                <w:rFonts w:eastAsia="Times New Roman" w:cs="Times New Roman"/>
                <w:color w:val="000000"/>
                <w:szCs w:val="24"/>
              </w:rPr>
            </w:pPr>
            <w:r w:rsidRPr="00E54070">
              <w:rPr>
                <w:rFonts w:eastAsia="Times New Roman" w:cs="Times New Roman"/>
                <w:color w:val="000000"/>
                <w:szCs w:val="24"/>
              </w:rPr>
              <w:t>4.6</w:t>
            </w:r>
          </w:p>
        </w:tc>
        <w:tc>
          <w:tcPr>
            <w:tcW w:w="866" w:type="pct"/>
            <w:tcBorders>
              <w:top w:val="nil"/>
              <w:left w:val="nil"/>
              <w:bottom w:val="single" w:sz="4" w:space="0" w:color="auto"/>
              <w:right w:val="single" w:sz="4" w:space="0" w:color="auto"/>
            </w:tcBorders>
            <w:shd w:val="clear" w:color="auto" w:fill="auto"/>
            <w:noWrap/>
            <w:vAlign w:val="center"/>
            <w:hideMark/>
          </w:tcPr>
          <w:p w14:paraId="34EA4462" w14:textId="77777777" w:rsidR="00246992" w:rsidRPr="00E54070" w:rsidRDefault="00246992" w:rsidP="00246992">
            <w:pPr>
              <w:spacing w:after="0" w:line="240" w:lineRule="auto"/>
              <w:jc w:val="center"/>
              <w:rPr>
                <w:rFonts w:eastAsia="Times New Roman" w:cs="Times New Roman"/>
                <w:color w:val="000000"/>
                <w:szCs w:val="24"/>
              </w:rPr>
            </w:pPr>
            <w:r w:rsidRPr="00E54070">
              <w:rPr>
                <w:rFonts w:eastAsia="Times New Roman" w:cs="Times New Roman"/>
                <w:color w:val="000000"/>
                <w:szCs w:val="24"/>
              </w:rPr>
              <w:t>10.6</w:t>
            </w:r>
          </w:p>
        </w:tc>
        <w:tc>
          <w:tcPr>
            <w:tcW w:w="912" w:type="pct"/>
            <w:tcBorders>
              <w:top w:val="nil"/>
              <w:left w:val="nil"/>
              <w:bottom w:val="single" w:sz="4" w:space="0" w:color="auto"/>
              <w:right w:val="single" w:sz="4" w:space="0" w:color="auto"/>
            </w:tcBorders>
            <w:shd w:val="clear" w:color="auto" w:fill="auto"/>
            <w:noWrap/>
            <w:vAlign w:val="center"/>
            <w:hideMark/>
          </w:tcPr>
          <w:p w14:paraId="1A4E32CE" w14:textId="77777777" w:rsidR="00246992" w:rsidRPr="00E54070" w:rsidRDefault="00246992" w:rsidP="00246992">
            <w:pPr>
              <w:spacing w:after="0" w:line="240" w:lineRule="auto"/>
              <w:jc w:val="center"/>
              <w:rPr>
                <w:rFonts w:eastAsia="Times New Roman" w:cs="Times New Roman"/>
                <w:color w:val="000000"/>
                <w:szCs w:val="24"/>
              </w:rPr>
            </w:pPr>
            <w:r w:rsidRPr="00E54070">
              <w:rPr>
                <w:rFonts w:eastAsia="Times New Roman" w:cs="Times New Roman"/>
                <w:color w:val="000000"/>
                <w:szCs w:val="24"/>
              </w:rPr>
              <w:t>5.2</w:t>
            </w:r>
          </w:p>
        </w:tc>
      </w:tr>
    </w:tbl>
    <w:p w14:paraId="15833A04" w14:textId="77777777" w:rsidR="00246992" w:rsidRPr="00836511" w:rsidRDefault="00246992" w:rsidP="000E30A2">
      <w:pPr>
        <w:pStyle w:val="Heading5"/>
      </w:pPr>
      <w:bookmarkStart w:id="73" w:name="_Toc46837767"/>
      <w:r w:rsidRPr="00836511">
        <w:lastRenderedPageBreak/>
        <w:t>Physical Inspection of Asphalt Cores</w:t>
      </w:r>
      <w:bookmarkEnd w:id="73"/>
      <w:r w:rsidRPr="00836511">
        <w:t xml:space="preserve"> </w:t>
      </w:r>
    </w:p>
    <w:p w14:paraId="6655788D" w14:textId="303F7A20" w:rsidR="00246992" w:rsidRPr="000F3519" w:rsidRDefault="00246992" w:rsidP="00C516D2">
      <w:pPr>
        <w:spacing w:before="240" w:line="480" w:lineRule="auto"/>
        <w:ind w:firstLine="720"/>
        <w:rPr>
          <w:rFonts w:cs="Times New Roman"/>
          <w:szCs w:val="24"/>
        </w:rPr>
      </w:pPr>
      <w:r w:rsidRPr="00AF0A46">
        <w:rPr>
          <w:rFonts w:cs="Times New Roman"/>
          <w:szCs w:val="24"/>
        </w:rPr>
        <w:t xml:space="preserve">Asphalt cores </w:t>
      </w:r>
      <w:r>
        <w:rPr>
          <w:rFonts w:cs="Times New Roman"/>
          <w:szCs w:val="24"/>
        </w:rPr>
        <w:t>were extracted</w:t>
      </w:r>
      <w:r w:rsidRPr="00AF0A46">
        <w:rPr>
          <w:rFonts w:cs="Times New Roman"/>
          <w:szCs w:val="24"/>
        </w:rPr>
        <w:t xml:space="preserve"> from selected locations of </w:t>
      </w:r>
      <w:r>
        <w:rPr>
          <w:rFonts w:cs="Times New Roman"/>
          <w:szCs w:val="24"/>
        </w:rPr>
        <w:t>the US 270 and US 287 test sections</w:t>
      </w:r>
      <w:r w:rsidRPr="00AF0A46">
        <w:rPr>
          <w:rFonts w:cs="Times New Roman"/>
          <w:szCs w:val="24"/>
        </w:rPr>
        <w:t>.</w:t>
      </w:r>
      <w:r>
        <w:rPr>
          <w:rFonts w:cs="Times New Roman"/>
          <w:szCs w:val="24"/>
        </w:rPr>
        <w:t xml:space="preserve"> In US 270, 32 cores were extracted compared to 17 cores at the US 287 test section. Core dimensions were measured to determine the pavement thicknesses (Table 3</w:t>
      </w:r>
      <w:r w:rsidR="004134C3">
        <w:rPr>
          <w:rFonts w:cs="Times New Roman"/>
          <w:szCs w:val="24"/>
        </w:rPr>
        <w:t>.3</w:t>
      </w:r>
      <w:r>
        <w:rPr>
          <w:rFonts w:cs="Times New Roman"/>
          <w:szCs w:val="24"/>
        </w:rPr>
        <w:t xml:space="preserve">) and to identify the crack initiation and propagation patterns and presence of reflective cracking and stripping (Figures </w:t>
      </w:r>
      <w:r w:rsidR="004134C3">
        <w:rPr>
          <w:rFonts w:cs="Times New Roman"/>
          <w:szCs w:val="24"/>
        </w:rPr>
        <w:t>3.</w:t>
      </w:r>
      <w:r>
        <w:rPr>
          <w:rFonts w:cs="Times New Roman"/>
          <w:szCs w:val="24"/>
        </w:rPr>
        <w:t xml:space="preserve">8 (a) and </w:t>
      </w:r>
      <w:r w:rsidR="004134C3">
        <w:rPr>
          <w:rFonts w:cs="Times New Roman"/>
          <w:szCs w:val="24"/>
        </w:rPr>
        <w:t>3.</w:t>
      </w:r>
      <w:r>
        <w:rPr>
          <w:rFonts w:cs="Times New Roman"/>
          <w:szCs w:val="24"/>
        </w:rPr>
        <w:t xml:space="preserve">8 (b)). The average core thickness of US 270 was 12.1-in. with a minimum and maximum thicknesses of 11.1-in. and 13.0-in., respectively. The core thicknesses of US 287 were found to vary from 12.4-in. to 16.0-in. with an average thickness of 13.4-in. and a standard deviation of 0.9-in. Influence of thickness variation on transverse cracking was further analyzed in the parametric study using the PMED simulations. However, no reflective cracking was found in any cores of both pavements. These results were consistent with the findings of GPR tests that did not detect any reflective cracking. </w:t>
      </w:r>
    </w:p>
    <w:p w14:paraId="77FEB5E6" w14:textId="77777777" w:rsidR="00246992" w:rsidRDefault="00246992" w:rsidP="00246992">
      <w:pPr>
        <w:jc w:val="center"/>
        <w:rPr>
          <w:rFonts w:cs="Times New Roman"/>
          <w:szCs w:val="24"/>
        </w:rPr>
      </w:pPr>
      <w:r>
        <w:rPr>
          <w:noProof/>
        </w:rPr>
        <w:drawing>
          <wp:inline distT="0" distB="0" distL="0" distR="0" wp14:anchorId="33DAD979" wp14:editId="6DD5B538">
            <wp:extent cx="2362200" cy="1751939"/>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408233" cy="1786080"/>
                    </a:xfrm>
                    <a:prstGeom prst="rect">
                      <a:avLst/>
                    </a:prstGeom>
                    <a:noFill/>
                    <a:ln>
                      <a:noFill/>
                    </a:ln>
                  </pic:spPr>
                </pic:pic>
              </a:graphicData>
            </a:graphic>
          </wp:inline>
        </w:drawing>
      </w:r>
      <w:r>
        <w:rPr>
          <w:rFonts w:cs="Times New Roman"/>
          <w:szCs w:val="24"/>
        </w:rPr>
        <w:t xml:space="preserve">  </w:t>
      </w:r>
      <w:r>
        <w:rPr>
          <w:noProof/>
        </w:rPr>
        <w:drawing>
          <wp:inline distT="0" distB="0" distL="0" distR="0" wp14:anchorId="3A962360" wp14:editId="2CD7E16F">
            <wp:extent cx="2514600" cy="1766749"/>
            <wp:effectExtent l="0" t="0" r="0" b="508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2051" t="24010" r="8974" b="2016"/>
                    <a:stretch/>
                  </pic:blipFill>
                  <pic:spPr bwMode="auto">
                    <a:xfrm>
                      <a:off x="0" y="0"/>
                      <a:ext cx="2577198" cy="1810730"/>
                    </a:xfrm>
                    <a:prstGeom prst="rect">
                      <a:avLst/>
                    </a:prstGeom>
                    <a:noFill/>
                    <a:ln>
                      <a:noFill/>
                    </a:ln>
                    <a:extLst>
                      <a:ext uri="{53640926-AAD7-44D8-BBD7-CCE9431645EC}">
                        <a14:shadowObscured xmlns:a14="http://schemas.microsoft.com/office/drawing/2010/main"/>
                      </a:ext>
                    </a:extLst>
                  </pic:spPr>
                </pic:pic>
              </a:graphicData>
            </a:graphic>
          </wp:inline>
        </w:drawing>
      </w:r>
    </w:p>
    <w:p w14:paraId="0C97C8F2" w14:textId="77777777" w:rsidR="00B64DB0" w:rsidRDefault="00246992" w:rsidP="00B64DB0">
      <w:pPr>
        <w:jc w:val="center"/>
        <w:rPr>
          <w:rFonts w:cs="Times New Roman"/>
          <w:szCs w:val="24"/>
        </w:rPr>
      </w:pPr>
      <w:r>
        <w:rPr>
          <w:rFonts w:cs="Times New Roman"/>
          <w:szCs w:val="24"/>
        </w:rPr>
        <w:t xml:space="preserve">(a)                                           </w:t>
      </w:r>
      <w:proofErr w:type="gramStart"/>
      <w:r>
        <w:rPr>
          <w:rFonts w:cs="Times New Roman"/>
          <w:szCs w:val="24"/>
        </w:rPr>
        <w:t xml:space="preserve">   (</w:t>
      </w:r>
      <w:proofErr w:type="gramEnd"/>
      <w:r>
        <w:rPr>
          <w:rFonts w:cs="Times New Roman"/>
          <w:szCs w:val="24"/>
        </w:rPr>
        <w:t>b)</w:t>
      </w:r>
    </w:p>
    <w:p w14:paraId="561F2BAB" w14:textId="087FE968" w:rsidR="00246992" w:rsidRPr="00B64DB0" w:rsidRDefault="00246992" w:rsidP="00B64DB0">
      <w:pPr>
        <w:jc w:val="center"/>
        <w:rPr>
          <w:rFonts w:cs="Times New Roman"/>
          <w:szCs w:val="24"/>
        </w:rPr>
      </w:pPr>
      <w:bookmarkStart w:id="74" w:name="_Toc46836979"/>
      <w:r w:rsidRPr="00132A9D">
        <w:rPr>
          <w:szCs w:val="24"/>
        </w:rPr>
        <w:t xml:space="preserve">Figure </w:t>
      </w:r>
      <w:r w:rsidR="001B43D9">
        <w:rPr>
          <w:szCs w:val="24"/>
        </w:rPr>
        <w:fldChar w:fldCharType="begin"/>
      </w:r>
      <w:r w:rsidR="001B43D9">
        <w:rPr>
          <w:szCs w:val="24"/>
        </w:rPr>
        <w:instrText xml:space="preserve"> STYLEREF 2 \s </w:instrText>
      </w:r>
      <w:r w:rsidR="001B43D9">
        <w:rPr>
          <w:szCs w:val="24"/>
        </w:rPr>
        <w:fldChar w:fldCharType="separate"/>
      </w:r>
      <w:r w:rsidR="00EE22FD">
        <w:rPr>
          <w:noProof/>
          <w:szCs w:val="24"/>
        </w:rPr>
        <w:t>3</w:t>
      </w:r>
      <w:r w:rsidR="001B43D9">
        <w:rPr>
          <w:szCs w:val="24"/>
        </w:rPr>
        <w:fldChar w:fldCharType="end"/>
      </w:r>
      <w:r w:rsidR="001B43D9">
        <w:rPr>
          <w:szCs w:val="24"/>
        </w:rPr>
        <w:t>.</w:t>
      </w:r>
      <w:r w:rsidR="001B43D9">
        <w:rPr>
          <w:szCs w:val="24"/>
        </w:rPr>
        <w:fldChar w:fldCharType="begin"/>
      </w:r>
      <w:r w:rsidR="001B43D9">
        <w:rPr>
          <w:szCs w:val="24"/>
        </w:rPr>
        <w:instrText xml:space="preserve"> SEQ Figure \* ARABIC \s 2 </w:instrText>
      </w:r>
      <w:r w:rsidR="001B43D9">
        <w:rPr>
          <w:szCs w:val="24"/>
        </w:rPr>
        <w:fldChar w:fldCharType="separate"/>
      </w:r>
      <w:r w:rsidR="00EE22FD">
        <w:rPr>
          <w:noProof/>
          <w:szCs w:val="24"/>
        </w:rPr>
        <w:t>8</w:t>
      </w:r>
      <w:r w:rsidR="001B43D9">
        <w:rPr>
          <w:szCs w:val="24"/>
        </w:rPr>
        <w:fldChar w:fldCharType="end"/>
      </w:r>
      <w:r w:rsidRPr="00132A9D">
        <w:rPr>
          <w:szCs w:val="24"/>
        </w:rPr>
        <w:t xml:space="preserve"> </w:t>
      </w:r>
      <w:r>
        <w:rPr>
          <w:szCs w:val="24"/>
        </w:rPr>
        <w:t xml:space="preserve">Inspection of asphalt cores of (a) US 270 and (b) US </w:t>
      </w:r>
      <w:r w:rsidRPr="005B1565">
        <w:rPr>
          <w:szCs w:val="24"/>
        </w:rPr>
        <w:t>287</w:t>
      </w:r>
      <w:bookmarkEnd w:id="74"/>
    </w:p>
    <w:p w14:paraId="5CFD703D" w14:textId="4B486504" w:rsidR="00B64DB0" w:rsidRDefault="00B64DB0" w:rsidP="00B64DB0"/>
    <w:p w14:paraId="33582737" w14:textId="77777777" w:rsidR="00B64DB0" w:rsidRDefault="00B64DB0" w:rsidP="00B64DB0"/>
    <w:p w14:paraId="10838C80" w14:textId="5E2AD3CA" w:rsidR="00B64DB0" w:rsidRDefault="00B64DB0" w:rsidP="00B64DB0"/>
    <w:p w14:paraId="2C0BC998" w14:textId="77777777" w:rsidR="00B64DB0" w:rsidRDefault="00B64DB0" w:rsidP="00B64DB0"/>
    <w:p w14:paraId="04DB2913" w14:textId="13FDEE4E" w:rsidR="00246992" w:rsidRPr="00294FB9" w:rsidRDefault="00246992" w:rsidP="00246992">
      <w:pPr>
        <w:pStyle w:val="Caption"/>
        <w:keepNext/>
      </w:pPr>
      <w:bookmarkStart w:id="75" w:name="_Toc46836941"/>
      <w:r w:rsidRPr="00294FB9">
        <w:rPr>
          <w:szCs w:val="24"/>
        </w:rPr>
        <w:lastRenderedPageBreak/>
        <w:t xml:space="preserve">Table </w:t>
      </w:r>
      <w:r w:rsidR="00177C9A">
        <w:rPr>
          <w:szCs w:val="24"/>
        </w:rPr>
        <w:fldChar w:fldCharType="begin"/>
      </w:r>
      <w:r w:rsidR="00177C9A">
        <w:rPr>
          <w:szCs w:val="24"/>
        </w:rPr>
        <w:instrText xml:space="preserve"> STYLEREF 2 \s </w:instrText>
      </w:r>
      <w:r w:rsidR="00177C9A">
        <w:rPr>
          <w:szCs w:val="24"/>
        </w:rPr>
        <w:fldChar w:fldCharType="separate"/>
      </w:r>
      <w:r w:rsidR="00EE22FD">
        <w:rPr>
          <w:noProof/>
          <w:szCs w:val="24"/>
        </w:rPr>
        <w:t>3</w:t>
      </w:r>
      <w:r w:rsidR="00177C9A">
        <w:rPr>
          <w:szCs w:val="24"/>
        </w:rPr>
        <w:fldChar w:fldCharType="end"/>
      </w:r>
      <w:r w:rsidR="00177C9A">
        <w:rPr>
          <w:szCs w:val="24"/>
        </w:rPr>
        <w:t>.</w:t>
      </w:r>
      <w:r w:rsidR="00177C9A">
        <w:rPr>
          <w:szCs w:val="24"/>
        </w:rPr>
        <w:fldChar w:fldCharType="begin"/>
      </w:r>
      <w:r w:rsidR="00177C9A">
        <w:rPr>
          <w:szCs w:val="24"/>
        </w:rPr>
        <w:instrText xml:space="preserve"> SEQ Table \* ARABIC \s 2 </w:instrText>
      </w:r>
      <w:r w:rsidR="00177C9A">
        <w:rPr>
          <w:szCs w:val="24"/>
        </w:rPr>
        <w:fldChar w:fldCharType="separate"/>
      </w:r>
      <w:r w:rsidR="00EE22FD">
        <w:rPr>
          <w:noProof/>
          <w:szCs w:val="24"/>
        </w:rPr>
        <w:t>3</w:t>
      </w:r>
      <w:r w:rsidR="00177C9A">
        <w:rPr>
          <w:szCs w:val="24"/>
        </w:rPr>
        <w:fldChar w:fldCharType="end"/>
      </w:r>
      <w:r>
        <w:t xml:space="preserve"> </w:t>
      </w:r>
      <w:r w:rsidRPr="00620B35">
        <w:rPr>
          <w:szCs w:val="24"/>
        </w:rPr>
        <w:t>Core Inspection Results of US 270 and US 287</w:t>
      </w:r>
      <w:bookmarkEnd w:id="75"/>
    </w:p>
    <w:tbl>
      <w:tblPr>
        <w:tblStyle w:val="TableGrid"/>
        <w:tblW w:w="5000" w:type="pct"/>
        <w:tblLook w:val="04A0" w:firstRow="1" w:lastRow="0" w:firstColumn="1" w:lastColumn="0" w:noHBand="0" w:noVBand="1"/>
      </w:tblPr>
      <w:tblGrid>
        <w:gridCol w:w="5278"/>
        <w:gridCol w:w="2036"/>
        <w:gridCol w:w="2036"/>
      </w:tblGrid>
      <w:tr w:rsidR="00246992" w:rsidRPr="00620B35" w14:paraId="71AF78E3" w14:textId="77777777" w:rsidTr="00246992">
        <w:trPr>
          <w:trHeight w:val="20"/>
        </w:trPr>
        <w:tc>
          <w:tcPr>
            <w:tcW w:w="2822" w:type="pct"/>
            <w:noWrap/>
            <w:hideMark/>
          </w:tcPr>
          <w:p w14:paraId="66C376B2" w14:textId="77777777" w:rsidR="00246992" w:rsidRPr="002848E1" w:rsidRDefault="00246992" w:rsidP="00246992">
            <w:pPr>
              <w:jc w:val="center"/>
              <w:rPr>
                <w:rFonts w:eastAsia="Times New Roman" w:cs="Times New Roman"/>
                <w:b/>
                <w:bCs/>
                <w:color w:val="000000"/>
                <w:szCs w:val="24"/>
              </w:rPr>
            </w:pPr>
            <w:r w:rsidRPr="002848E1">
              <w:rPr>
                <w:rFonts w:eastAsia="Times New Roman" w:cs="Times New Roman"/>
                <w:b/>
                <w:bCs/>
                <w:color w:val="000000"/>
                <w:szCs w:val="24"/>
              </w:rPr>
              <w:t> Core Thickness (in.)</w:t>
            </w:r>
          </w:p>
        </w:tc>
        <w:tc>
          <w:tcPr>
            <w:tcW w:w="1089" w:type="pct"/>
            <w:noWrap/>
            <w:hideMark/>
          </w:tcPr>
          <w:p w14:paraId="73AD7EBA" w14:textId="77777777" w:rsidR="00246992" w:rsidRPr="002848E1" w:rsidRDefault="00246992" w:rsidP="00246992">
            <w:pPr>
              <w:jc w:val="center"/>
              <w:rPr>
                <w:rFonts w:eastAsia="Times New Roman" w:cs="Times New Roman"/>
                <w:b/>
                <w:bCs/>
                <w:color w:val="000000"/>
                <w:szCs w:val="24"/>
              </w:rPr>
            </w:pPr>
            <w:r w:rsidRPr="002848E1">
              <w:rPr>
                <w:rFonts w:eastAsia="Times New Roman" w:cs="Times New Roman"/>
                <w:b/>
                <w:bCs/>
                <w:color w:val="000000"/>
                <w:szCs w:val="24"/>
              </w:rPr>
              <w:t>US 270</w:t>
            </w:r>
          </w:p>
        </w:tc>
        <w:tc>
          <w:tcPr>
            <w:tcW w:w="1089" w:type="pct"/>
            <w:noWrap/>
            <w:hideMark/>
          </w:tcPr>
          <w:p w14:paraId="61E38D45" w14:textId="77777777" w:rsidR="00246992" w:rsidRPr="002848E1" w:rsidRDefault="00246992" w:rsidP="00246992">
            <w:pPr>
              <w:jc w:val="center"/>
              <w:rPr>
                <w:rFonts w:eastAsia="Times New Roman" w:cs="Times New Roman"/>
                <w:b/>
                <w:bCs/>
                <w:color w:val="000000"/>
                <w:szCs w:val="24"/>
              </w:rPr>
            </w:pPr>
            <w:r w:rsidRPr="002848E1">
              <w:rPr>
                <w:rFonts w:eastAsia="Times New Roman" w:cs="Times New Roman"/>
                <w:b/>
                <w:bCs/>
                <w:color w:val="000000"/>
                <w:szCs w:val="24"/>
              </w:rPr>
              <w:t>US 287</w:t>
            </w:r>
          </w:p>
        </w:tc>
      </w:tr>
      <w:tr w:rsidR="00246992" w:rsidRPr="00620B35" w14:paraId="7F5E128D" w14:textId="77777777" w:rsidTr="00246992">
        <w:trPr>
          <w:trHeight w:val="20"/>
        </w:trPr>
        <w:tc>
          <w:tcPr>
            <w:tcW w:w="2822" w:type="pct"/>
            <w:noWrap/>
            <w:hideMark/>
          </w:tcPr>
          <w:p w14:paraId="73BDA116" w14:textId="77777777" w:rsidR="00246992" w:rsidRPr="00C5422C" w:rsidRDefault="00246992" w:rsidP="00246992">
            <w:pPr>
              <w:jc w:val="center"/>
              <w:rPr>
                <w:rFonts w:eastAsia="Times New Roman" w:cs="Times New Roman"/>
                <w:color w:val="000000"/>
                <w:szCs w:val="24"/>
              </w:rPr>
            </w:pPr>
            <w:r w:rsidRPr="00C5422C">
              <w:rPr>
                <w:rFonts w:eastAsia="Times New Roman" w:cs="Times New Roman"/>
                <w:color w:val="000000"/>
                <w:szCs w:val="24"/>
              </w:rPr>
              <w:t>Maximum</w:t>
            </w:r>
          </w:p>
        </w:tc>
        <w:tc>
          <w:tcPr>
            <w:tcW w:w="1089" w:type="pct"/>
            <w:noWrap/>
            <w:hideMark/>
          </w:tcPr>
          <w:p w14:paraId="4CD9B650" w14:textId="77777777" w:rsidR="00246992" w:rsidRPr="00C5422C" w:rsidRDefault="00246992" w:rsidP="00246992">
            <w:pPr>
              <w:jc w:val="center"/>
              <w:rPr>
                <w:rFonts w:eastAsia="Times New Roman" w:cs="Times New Roman"/>
                <w:color w:val="000000"/>
                <w:szCs w:val="24"/>
              </w:rPr>
            </w:pPr>
            <w:r w:rsidRPr="00C5422C">
              <w:rPr>
                <w:rFonts w:eastAsia="Times New Roman" w:cs="Times New Roman"/>
                <w:color w:val="000000"/>
                <w:szCs w:val="24"/>
              </w:rPr>
              <w:t>1</w:t>
            </w:r>
            <w:r>
              <w:rPr>
                <w:rFonts w:eastAsia="Times New Roman" w:cs="Times New Roman"/>
                <w:color w:val="000000"/>
                <w:szCs w:val="24"/>
              </w:rPr>
              <w:t>3.0</w:t>
            </w:r>
          </w:p>
        </w:tc>
        <w:tc>
          <w:tcPr>
            <w:tcW w:w="1089" w:type="pct"/>
            <w:noWrap/>
            <w:hideMark/>
          </w:tcPr>
          <w:p w14:paraId="5733F580" w14:textId="77777777" w:rsidR="00246992" w:rsidRPr="00C5422C" w:rsidRDefault="00246992" w:rsidP="00246992">
            <w:pPr>
              <w:jc w:val="center"/>
              <w:rPr>
                <w:rFonts w:eastAsia="Times New Roman" w:cs="Times New Roman"/>
                <w:color w:val="000000"/>
                <w:szCs w:val="24"/>
              </w:rPr>
            </w:pPr>
            <w:r>
              <w:rPr>
                <w:rFonts w:eastAsia="Times New Roman" w:cs="Times New Roman"/>
                <w:color w:val="000000"/>
                <w:szCs w:val="24"/>
              </w:rPr>
              <w:t>16.0</w:t>
            </w:r>
          </w:p>
        </w:tc>
      </w:tr>
      <w:tr w:rsidR="00246992" w:rsidRPr="00620B35" w14:paraId="0DC9D401" w14:textId="77777777" w:rsidTr="00246992">
        <w:trPr>
          <w:trHeight w:val="20"/>
        </w:trPr>
        <w:tc>
          <w:tcPr>
            <w:tcW w:w="2822" w:type="pct"/>
            <w:noWrap/>
            <w:hideMark/>
          </w:tcPr>
          <w:p w14:paraId="56FAB05F" w14:textId="77777777" w:rsidR="00246992" w:rsidRPr="00C5422C" w:rsidRDefault="00246992" w:rsidP="00246992">
            <w:pPr>
              <w:jc w:val="center"/>
              <w:rPr>
                <w:rFonts w:eastAsia="Times New Roman" w:cs="Times New Roman"/>
                <w:color w:val="000000"/>
                <w:szCs w:val="24"/>
              </w:rPr>
            </w:pPr>
            <w:r w:rsidRPr="00C5422C">
              <w:rPr>
                <w:rFonts w:eastAsia="Times New Roman" w:cs="Times New Roman"/>
                <w:color w:val="000000"/>
                <w:szCs w:val="24"/>
              </w:rPr>
              <w:t>Average</w:t>
            </w:r>
          </w:p>
        </w:tc>
        <w:tc>
          <w:tcPr>
            <w:tcW w:w="1089" w:type="pct"/>
            <w:noWrap/>
            <w:hideMark/>
          </w:tcPr>
          <w:p w14:paraId="6A4CFDCF" w14:textId="77777777" w:rsidR="00246992" w:rsidRPr="00C5422C" w:rsidRDefault="00246992" w:rsidP="00246992">
            <w:pPr>
              <w:jc w:val="center"/>
              <w:rPr>
                <w:rFonts w:eastAsia="Times New Roman" w:cs="Times New Roman"/>
                <w:color w:val="000000"/>
                <w:szCs w:val="24"/>
              </w:rPr>
            </w:pPr>
            <w:r w:rsidRPr="00C5422C">
              <w:rPr>
                <w:rFonts w:eastAsia="Times New Roman" w:cs="Times New Roman"/>
                <w:color w:val="000000"/>
                <w:szCs w:val="24"/>
              </w:rPr>
              <w:t>12.</w:t>
            </w:r>
            <w:r>
              <w:rPr>
                <w:rFonts w:eastAsia="Times New Roman" w:cs="Times New Roman"/>
                <w:color w:val="000000"/>
                <w:szCs w:val="24"/>
              </w:rPr>
              <w:t>1</w:t>
            </w:r>
          </w:p>
        </w:tc>
        <w:tc>
          <w:tcPr>
            <w:tcW w:w="1089" w:type="pct"/>
            <w:noWrap/>
            <w:hideMark/>
          </w:tcPr>
          <w:p w14:paraId="26B1CB1D" w14:textId="77777777" w:rsidR="00246992" w:rsidRPr="00C5422C" w:rsidRDefault="00246992" w:rsidP="00246992">
            <w:pPr>
              <w:jc w:val="center"/>
              <w:rPr>
                <w:rFonts w:eastAsia="Times New Roman" w:cs="Times New Roman"/>
                <w:color w:val="000000"/>
                <w:szCs w:val="24"/>
              </w:rPr>
            </w:pPr>
            <w:r w:rsidRPr="00C5422C">
              <w:rPr>
                <w:rFonts w:eastAsia="Times New Roman" w:cs="Times New Roman"/>
                <w:color w:val="000000"/>
                <w:szCs w:val="24"/>
              </w:rPr>
              <w:t>13.</w:t>
            </w:r>
            <w:r>
              <w:rPr>
                <w:rFonts w:eastAsia="Times New Roman" w:cs="Times New Roman"/>
                <w:color w:val="000000"/>
                <w:szCs w:val="24"/>
              </w:rPr>
              <w:t>4</w:t>
            </w:r>
          </w:p>
        </w:tc>
      </w:tr>
      <w:tr w:rsidR="00246992" w:rsidRPr="00620B35" w14:paraId="5806356D" w14:textId="77777777" w:rsidTr="00246992">
        <w:trPr>
          <w:trHeight w:val="20"/>
        </w:trPr>
        <w:tc>
          <w:tcPr>
            <w:tcW w:w="2822" w:type="pct"/>
            <w:noWrap/>
            <w:hideMark/>
          </w:tcPr>
          <w:p w14:paraId="12D6F43F" w14:textId="77777777" w:rsidR="00246992" w:rsidRPr="00C5422C" w:rsidRDefault="00246992" w:rsidP="00246992">
            <w:pPr>
              <w:jc w:val="center"/>
              <w:rPr>
                <w:rFonts w:eastAsia="Times New Roman" w:cs="Times New Roman"/>
                <w:color w:val="000000"/>
                <w:szCs w:val="24"/>
              </w:rPr>
            </w:pPr>
            <w:r w:rsidRPr="00C5422C">
              <w:rPr>
                <w:rFonts w:eastAsia="Times New Roman" w:cs="Times New Roman"/>
                <w:color w:val="000000"/>
                <w:szCs w:val="24"/>
              </w:rPr>
              <w:t>Minimum</w:t>
            </w:r>
          </w:p>
        </w:tc>
        <w:tc>
          <w:tcPr>
            <w:tcW w:w="1089" w:type="pct"/>
            <w:noWrap/>
            <w:hideMark/>
          </w:tcPr>
          <w:p w14:paraId="5B64CC1C" w14:textId="77777777" w:rsidR="00246992" w:rsidRPr="00C5422C" w:rsidRDefault="00246992" w:rsidP="00246992">
            <w:pPr>
              <w:jc w:val="center"/>
              <w:rPr>
                <w:rFonts w:eastAsia="Times New Roman" w:cs="Times New Roman"/>
                <w:color w:val="000000"/>
                <w:szCs w:val="24"/>
              </w:rPr>
            </w:pPr>
            <w:r w:rsidRPr="00C5422C">
              <w:rPr>
                <w:rFonts w:eastAsia="Times New Roman" w:cs="Times New Roman"/>
                <w:color w:val="000000"/>
                <w:szCs w:val="24"/>
              </w:rPr>
              <w:t>11.1</w:t>
            </w:r>
          </w:p>
        </w:tc>
        <w:tc>
          <w:tcPr>
            <w:tcW w:w="1089" w:type="pct"/>
            <w:noWrap/>
            <w:hideMark/>
          </w:tcPr>
          <w:p w14:paraId="44F722FE" w14:textId="77777777" w:rsidR="00246992" w:rsidRPr="00C5422C" w:rsidRDefault="00246992" w:rsidP="00246992">
            <w:pPr>
              <w:jc w:val="center"/>
              <w:rPr>
                <w:rFonts w:eastAsia="Times New Roman" w:cs="Times New Roman"/>
                <w:color w:val="000000"/>
                <w:szCs w:val="24"/>
              </w:rPr>
            </w:pPr>
            <w:r w:rsidRPr="00C5422C">
              <w:rPr>
                <w:rFonts w:eastAsia="Times New Roman" w:cs="Times New Roman"/>
                <w:color w:val="000000"/>
                <w:szCs w:val="24"/>
              </w:rPr>
              <w:t>12.4</w:t>
            </w:r>
          </w:p>
        </w:tc>
      </w:tr>
      <w:tr w:rsidR="00246992" w:rsidRPr="00620B35" w14:paraId="39D4BC8D" w14:textId="77777777" w:rsidTr="00246992">
        <w:trPr>
          <w:trHeight w:val="20"/>
        </w:trPr>
        <w:tc>
          <w:tcPr>
            <w:tcW w:w="2822" w:type="pct"/>
            <w:noWrap/>
            <w:hideMark/>
          </w:tcPr>
          <w:p w14:paraId="013C778F" w14:textId="77777777" w:rsidR="00246992" w:rsidRPr="00C5422C" w:rsidRDefault="00246992" w:rsidP="00246992">
            <w:pPr>
              <w:jc w:val="center"/>
              <w:rPr>
                <w:rFonts w:eastAsia="Times New Roman" w:cs="Times New Roman"/>
                <w:color w:val="000000"/>
                <w:szCs w:val="24"/>
              </w:rPr>
            </w:pPr>
            <w:r w:rsidRPr="00C5422C">
              <w:rPr>
                <w:rFonts w:eastAsia="Times New Roman" w:cs="Times New Roman"/>
                <w:color w:val="000000"/>
                <w:szCs w:val="24"/>
              </w:rPr>
              <w:t>Standard Deviation</w:t>
            </w:r>
          </w:p>
        </w:tc>
        <w:tc>
          <w:tcPr>
            <w:tcW w:w="1089" w:type="pct"/>
            <w:noWrap/>
            <w:hideMark/>
          </w:tcPr>
          <w:p w14:paraId="07C35E14" w14:textId="77777777" w:rsidR="00246992" w:rsidRPr="00C5422C" w:rsidRDefault="00246992" w:rsidP="00246992">
            <w:pPr>
              <w:jc w:val="center"/>
              <w:rPr>
                <w:rFonts w:eastAsia="Times New Roman" w:cs="Times New Roman"/>
                <w:color w:val="000000"/>
                <w:szCs w:val="24"/>
              </w:rPr>
            </w:pPr>
            <w:r w:rsidRPr="00C5422C">
              <w:rPr>
                <w:rFonts w:eastAsia="Times New Roman" w:cs="Times New Roman"/>
                <w:color w:val="000000"/>
                <w:szCs w:val="24"/>
              </w:rPr>
              <w:t>0.</w:t>
            </w:r>
            <w:r>
              <w:rPr>
                <w:rFonts w:eastAsia="Times New Roman" w:cs="Times New Roman"/>
                <w:color w:val="000000"/>
                <w:szCs w:val="24"/>
              </w:rPr>
              <w:t>5</w:t>
            </w:r>
          </w:p>
        </w:tc>
        <w:tc>
          <w:tcPr>
            <w:tcW w:w="1089" w:type="pct"/>
            <w:noWrap/>
            <w:hideMark/>
          </w:tcPr>
          <w:p w14:paraId="6CFCD06C" w14:textId="77777777" w:rsidR="00246992" w:rsidRPr="00C5422C" w:rsidRDefault="00246992" w:rsidP="00246992">
            <w:pPr>
              <w:jc w:val="center"/>
              <w:rPr>
                <w:rFonts w:eastAsia="Times New Roman" w:cs="Times New Roman"/>
                <w:color w:val="000000"/>
                <w:szCs w:val="24"/>
              </w:rPr>
            </w:pPr>
            <w:r w:rsidRPr="00C5422C">
              <w:rPr>
                <w:rFonts w:eastAsia="Times New Roman" w:cs="Times New Roman"/>
                <w:color w:val="000000"/>
                <w:szCs w:val="24"/>
              </w:rPr>
              <w:t>0.9</w:t>
            </w:r>
          </w:p>
        </w:tc>
      </w:tr>
    </w:tbl>
    <w:p w14:paraId="3B44EC52" w14:textId="77777777" w:rsidR="00B64DB0" w:rsidRDefault="00B64DB0" w:rsidP="00B64DB0"/>
    <w:p w14:paraId="3E31EED4" w14:textId="21B1C0FA" w:rsidR="00246992" w:rsidRPr="006A20D3" w:rsidRDefault="00246992" w:rsidP="00744B02">
      <w:pPr>
        <w:pStyle w:val="Heading5"/>
        <w:spacing w:line="480" w:lineRule="auto"/>
      </w:pPr>
      <w:bookmarkStart w:id="76" w:name="_Toc46837768"/>
      <w:r w:rsidRPr="006A20D3">
        <w:t>Laboratory Testing</w:t>
      </w:r>
      <w:bookmarkEnd w:id="76"/>
    </w:p>
    <w:p w14:paraId="1CA407D2" w14:textId="77777777" w:rsidR="00246992" w:rsidRDefault="00246992" w:rsidP="00744B02">
      <w:pPr>
        <w:pStyle w:val="Heading6"/>
        <w:spacing w:line="480" w:lineRule="auto"/>
      </w:pPr>
      <w:bookmarkStart w:id="77" w:name="_Toc46837769"/>
      <w:r>
        <w:t>Tests on Asphalt</w:t>
      </w:r>
      <w:bookmarkEnd w:id="77"/>
      <w:r>
        <w:t xml:space="preserve"> </w:t>
      </w:r>
    </w:p>
    <w:p w14:paraId="5BCCBDBB" w14:textId="77777777" w:rsidR="00246992" w:rsidRPr="00C516D2" w:rsidRDefault="00246992" w:rsidP="00744B02">
      <w:pPr>
        <w:pStyle w:val="Heading7"/>
        <w:spacing w:line="480" w:lineRule="auto"/>
      </w:pPr>
      <w:bookmarkStart w:id="78" w:name="_Toc46837770"/>
      <w:r w:rsidRPr="00C516D2">
        <w:t>Roadway Density</w:t>
      </w:r>
      <w:bookmarkEnd w:id="78"/>
    </w:p>
    <w:p w14:paraId="5897A2D9" w14:textId="5313EBBB" w:rsidR="00246992" w:rsidRPr="005A2E49" w:rsidRDefault="00246992" w:rsidP="00744B02">
      <w:pPr>
        <w:pStyle w:val="Caption"/>
        <w:spacing w:line="480" w:lineRule="auto"/>
        <w:ind w:firstLine="720"/>
        <w:jc w:val="left"/>
        <w:rPr>
          <w:szCs w:val="24"/>
        </w:rPr>
      </w:pPr>
      <w:r w:rsidRPr="000F3519">
        <w:rPr>
          <w:rFonts w:eastAsiaTheme="minorHAnsi"/>
          <w:iCs w:val="0"/>
          <w:szCs w:val="24"/>
        </w:rPr>
        <w:t xml:space="preserve">Roadway density tests were </w:t>
      </w:r>
      <w:r>
        <w:rPr>
          <w:rFonts w:eastAsiaTheme="minorHAnsi"/>
          <w:iCs w:val="0"/>
          <w:szCs w:val="24"/>
        </w:rPr>
        <w:t>conducted</w:t>
      </w:r>
      <w:r w:rsidRPr="000F3519">
        <w:rPr>
          <w:rFonts w:eastAsiaTheme="minorHAnsi"/>
          <w:iCs w:val="0"/>
          <w:szCs w:val="24"/>
        </w:rPr>
        <w:t xml:space="preserve"> on the top lifts of </w:t>
      </w:r>
      <w:r>
        <w:rPr>
          <w:rFonts w:eastAsiaTheme="minorHAnsi"/>
          <w:iCs w:val="0"/>
          <w:szCs w:val="24"/>
        </w:rPr>
        <w:t xml:space="preserve">the </w:t>
      </w:r>
      <w:r w:rsidRPr="000F3519">
        <w:rPr>
          <w:rFonts w:eastAsiaTheme="minorHAnsi"/>
          <w:iCs w:val="0"/>
          <w:szCs w:val="24"/>
        </w:rPr>
        <w:t>asphalt cores according to OHD L-14</w:t>
      </w:r>
      <w:r>
        <w:rPr>
          <w:rFonts w:eastAsiaTheme="minorHAnsi"/>
          <w:iCs w:val="0"/>
          <w:szCs w:val="24"/>
        </w:rPr>
        <w:t xml:space="preserve"> (</w:t>
      </w:r>
      <w:r>
        <w:rPr>
          <w:szCs w:val="24"/>
        </w:rPr>
        <w:t xml:space="preserve">ODOT, 2018) </w:t>
      </w:r>
      <w:r>
        <w:rPr>
          <w:rFonts w:eastAsiaTheme="minorHAnsi"/>
          <w:iCs w:val="0"/>
          <w:szCs w:val="24"/>
        </w:rPr>
        <w:t>and AASHTO T 209 (</w:t>
      </w:r>
      <w:r w:rsidRPr="006462DE">
        <w:rPr>
          <w:szCs w:val="24"/>
        </w:rPr>
        <w:t>AASHTO</w:t>
      </w:r>
      <w:r>
        <w:rPr>
          <w:szCs w:val="24"/>
        </w:rPr>
        <w:t xml:space="preserve">, </w:t>
      </w:r>
      <w:r w:rsidRPr="006462DE">
        <w:rPr>
          <w:szCs w:val="24"/>
        </w:rPr>
        <w:t>2012)</w:t>
      </w:r>
      <w:r>
        <w:rPr>
          <w:rFonts w:eastAsiaTheme="minorHAnsi"/>
          <w:iCs w:val="0"/>
          <w:szCs w:val="24"/>
        </w:rPr>
        <w:t xml:space="preserve"> test methods. </w:t>
      </w:r>
      <w:r w:rsidRPr="000F3519">
        <w:rPr>
          <w:rFonts w:eastAsiaTheme="minorHAnsi"/>
          <w:iCs w:val="0"/>
          <w:szCs w:val="24"/>
        </w:rPr>
        <w:t xml:space="preserve">Areas </w:t>
      </w:r>
      <w:r>
        <w:rPr>
          <w:rFonts w:eastAsiaTheme="minorHAnsi"/>
          <w:iCs w:val="0"/>
          <w:szCs w:val="24"/>
        </w:rPr>
        <w:t>close</w:t>
      </w:r>
      <w:r w:rsidRPr="000F3519">
        <w:rPr>
          <w:rFonts w:eastAsiaTheme="minorHAnsi"/>
          <w:iCs w:val="0"/>
          <w:szCs w:val="24"/>
        </w:rPr>
        <w:t xml:space="preserve"> </w:t>
      </w:r>
      <w:r>
        <w:rPr>
          <w:rFonts w:eastAsiaTheme="minorHAnsi"/>
          <w:iCs w:val="0"/>
          <w:szCs w:val="24"/>
        </w:rPr>
        <w:t xml:space="preserve">to </w:t>
      </w:r>
      <w:r w:rsidRPr="000F3519">
        <w:rPr>
          <w:rFonts w:eastAsiaTheme="minorHAnsi"/>
          <w:iCs w:val="0"/>
          <w:szCs w:val="24"/>
        </w:rPr>
        <w:t xml:space="preserve">the transverse cracks were not tested for density as those would not represent the rest of the pavement structure. </w:t>
      </w:r>
      <w:r>
        <w:rPr>
          <w:rFonts w:eastAsiaTheme="minorHAnsi"/>
          <w:iCs w:val="0"/>
          <w:szCs w:val="24"/>
        </w:rPr>
        <w:t xml:space="preserve">Roadway density test results are summarized in Table </w:t>
      </w:r>
      <w:r w:rsidR="004134C3">
        <w:rPr>
          <w:rFonts w:eastAsiaTheme="minorHAnsi"/>
          <w:iCs w:val="0"/>
          <w:szCs w:val="24"/>
        </w:rPr>
        <w:t>3.</w:t>
      </w:r>
      <w:r>
        <w:rPr>
          <w:rFonts w:eastAsiaTheme="minorHAnsi"/>
          <w:iCs w:val="0"/>
          <w:szCs w:val="24"/>
        </w:rPr>
        <w:t>4 for both sites. The minimum roadway density for the US 270 test site was found as 94.4% with an average of 95.7% and a standard deviation of 0.7%</w:t>
      </w:r>
      <w:r w:rsidRPr="000F3519">
        <w:rPr>
          <w:rFonts w:eastAsiaTheme="minorHAnsi"/>
          <w:iCs w:val="0"/>
          <w:szCs w:val="24"/>
        </w:rPr>
        <w:t>.</w:t>
      </w:r>
      <w:r>
        <w:rPr>
          <w:rFonts w:eastAsiaTheme="minorHAnsi"/>
          <w:iCs w:val="0"/>
          <w:szCs w:val="24"/>
        </w:rPr>
        <w:t xml:space="preserve"> Comparatively, the minimum roadway density of the US 287 test site was found as 93.5% with an average of 94.8% and a standard deviation of 1.0%. The p</w:t>
      </w:r>
      <w:r w:rsidRPr="000F3519">
        <w:rPr>
          <w:rFonts w:eastAsiaTheme="minorHAnsi"/>
          <w:iCs w:val="0"/>
          <w:szCs w:val="24"/>
        </w:rPr>
        <w:t xml:space="preserve">ercent densities </w:t>
      </w:r>
      <w:r>
        <w:rPr>
          <w:rFonts w:eastAsiaTheme="minorHAnsi"/>
          <w:iCs w:val="0"/>
          <w:szCs w:val="24"/>
        </w:rPr>
        <w:t>observed at</w:t>
      </w:r>
      <w:r w:rsidRPr="000F3519">
        <w:rPr>
          <w:rFonts w:eastAsiaTheme="minorHAnsi"/>
          <w:iCs w:val="0"/>
          <w:szCs w:val="24"/>
        </w:rPr>
        <w:t xml:space="preserve"> </w:t>
      </w:r>
      <w:r>
        <w:rPr>
          <w:rFonts w:eastAsiaTheme="minorHAnsi"/>
          <w:iCs w:val="0"/>
          <w:szCs w:val="24"/>
        </w:rPr>
        <w:t>both</w:t>
      </w:r>
      <w:r w:rsidRPr="000F3519">
        <w:rPr>
          <w:rFonts w:eastAsiaTheme="minorHAnsi"/>
          <w:iCs w:val="0"/>
          <w:szCs w:val="24"/>
        </w:rPr>
        <w:t xml:space="preserve"> </w:t>
      </w:r>
      <w:r>
        <w:rPr>
          <w:rFonts w:eastAsiaTheme="minorHAnsi"/>
          <w:iCs w:val="0"/>
          <w:szCs w:val="24"/>
        </w:rPr>
        <w:t>pavements</w:t>
      </w:r>
      <w:r w:rsidRPr="000F3519">
        <w:rPr>
          <w:rFonts w:eastAsiaTheme="minorHAnsi"/>
          <w:iCs w:val="0"/>
          <w:szCs w:val="24"/>
        </w:rPr>
        <w:t xml:space="preserve"> were within the range of normal service life. </w:t>
      </w:r>
      <w:r>
        <w:rPr>
          <w:rFonts w:eastAsiaTheme="minorHAnsi"/>
          <w:iCs w:val="0"/>
          <w:szCs w:val="24"/>
        </w:rPr>
        <w:t xml:space="preserve">So, poor compaction of asphalt was not a likely contributing factor for the formation of transverse cracks. </w:t>
      </w:r>
    </w:p>
    <w:p w14:paraId="4C4F3898" w14:textId="1B155FB3" w:rsidR="00246992" w:rsidRPr="002301E6" w:rsidRDefault="00246992" w:rsidP="00246992">
      <w:pPr>
        <w:pStyle w:val="Caption"/>
        <w:keepNext/>
      </w:pPr>
      <w:bookmarkStart w:id="79" w:name="_Toc46836942"/>
      <w:r w:rsidRPr="002301E6">
        <w:rPr>
          <w:szCs w:val="24"/>
        </w:rPr>
        <w:t xml:space="preserve">Table </w:t>
      </w:r>
      <w:r w:rsidR="00177C9A">
        <w:rPr>
          <w:szCs w:val="24"/>
        </w:rPr>
        <w:fldChar w:fldCharType="begin"/>
      </w:r>
      <w:r w:rsidR="00177C9A">
        <w:rPr>
          <w:szCs w:val="24"/>
        </w:rPr>
        <w:instrText xml:space="preserve"> STYLEREF 2 \s </w:instrText>
      </w:r>
      <w:r w:rsidR="00177C9A">
        <w:rPr>
          <w:szCs w:val="24"/>
        </w:rPr>
        <w:fldChar w:fldCharType="separate"/>
      </w:r>
      <w:r w:rsidR="00EE22FD">
        <w:rPr>
          <w:noProof/>
          <w:szCs w:val="24"/>
        </w:rPr>
        <w:t>3</w:t>
      </w:r>
      <w:r w:rsidR="00177C9A">
        <w:rPr>
          <w:szCs w:val="24"/>
        </w:rPr>
        <w:fldChar w:fldCharType="end"/>
      </w:r>
      <w:r w:rsidR="00177C9A">
        <w:rPr>
          <w:szCs w:val="24"/>
        </w:rPr>
        <w:t>.</w:t>
      </w:r>
      <w:r w:rsidR="00177C9A">
        <w:rPr>
          <w:szCs w:val="24"/>
        </w:rPr>
        <w:fldChar w:fldCharType="begin"/>
      </w:r>
      <w:r w:rsidR="00177C9A">
        <w:rPr>
          <w:szCs w:val="24"/>
        </w:rPr>
        <w:instrText xml:space="preserve"> SEQ Table \* ARABIC \s 2 </w:instrText>
      </w:r>
      <w:r w:rsidR="00177C9A">
        <w:rPr>
          <w:szCs w:val="24"/>
        </w:rPr>
        <w:fldChar w:fldCharType="separate"/>
      </w:r>
      <w:r w:rsidR="00EE22FD">
        <w:rPr>
          <w:noProof/>
          <w:szCs w:val="24"/>
        </w:rPr>
        <w:t>4</w:t>
      </w:r>
      <w:r w:rsidR="00177C9A">
        <w:rPr>
          <w:szCs w:val="24"/>
        </w:rPr>
        <w:fldChar w:fldCharType="end"/>
      </w:r>
      <w:r>
        <w:t xml:space="preserve"> </w:t>
      </w:r>
      <w:r w:rsidRPr="00573400">
        <w:rPr>
          <w:szCs w:val="24"/>
        </w:rPr>
        <w:t>Roadway densities of US 270 and US 287</w:t>
      </w:r>
      <w:bookmarkEnd w:id="79"/>
    </w:p>
    <w:tbl>
      <w:tblPr>
        <w:tblW w:w="5000" w:type="pct"/>
        <w:tblLook w:val="04A0" w:firstRow="1" w:lastRow="0" w:firstColumn="1" w:lastColumn="0" w:noHBand="0" w:noVBand="1"/>
      </w:tblPr>
      <w:tblGrid>
        <w:gridCol w:w="3861"/>
        <w:gridCol w:w="2390"/>
        <w:gridCol w:w="3099"/>
      </w:tblGrid>
      <w:tr w:rsidR="00246992" w:rsidRPr="00573400" w14:paraId="51ADEFD3" w14:textId="77777777" w:rsidTr="00246992">
        <w:trPr>
          <w:trHeight w:val="20"/>
        </w:trPr>
        <w:tc>
          <w:tcPr>
            <w:tcW w:w="20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3B104A" w14:textId="77777777" w:rsidR="00246992" w:rsidRPr="002848E1" w:rsidRDefault="00246992" w:rsidP="00246992">
            <w:pPr>
              <w:spacing w:after="0" w:line="240" w:lineRule="auto"/>
              <w:jc w:val="center"/>
              <w:rPr>
                <w:rFonts w:eastAsia="Times New Roman" w:cs="Times New Roman"/>
                <w:b/>
                <w:bCs/>
                <w:color w:val="000000"/>
                <w:szCs w:val="24"/>
              </w:rPr>
            </w:pPr>
            <w:r w:rsidRPr="002848E1">
              <w:rPr>
                <w:rFonts w:eastAsia="Times New Roman" w:cs="Times New Roman"/>
                <w:b/>
                <w:bCs/>
                <w:color w:val="000000"/>
                <w:szCs w:val="24"/>
              </w:rPr>
              <w:t>Roadway Density (%)</w:t>
            </w:r>
          </w:p>
        </w:tc>
        <w:tc>
          <w:tcPr>
            <w:tcW w:w="1278" w:type="pct"/>
            <w:tcBorders>
              <w:top w:val="single" w:sz="4" w:space="0" w:color="auto"/>
              <w:left w:val="nil"/>
              <w:bottom w:val="single" w:sz="4" w:space="0" w:color="auto"/>
              <w:right w:val="single" w:sz="4" w:space="0" w:color="auto"/>
            </w:tcBorders>
            <w:shd w:val="clear" w:color="auto" w:fill="auto"/>
            <w:noWrap/>
            <w:vAlign w:val="center"/>
            <w:hideMark/>
          </w:tcPr>
          <w:p w14:paraId="72EC9E07" w14:textId="77777777" w:rsidR="00246992" w:rsidRPr="002848E1" w:rsidRDefault="00246992" w:rsidP="00246992">
            <w:pPr>
              <w:spacing w:after="0" w:line="240" w:lineRule="auto"/>
              <w:jc w:val="center"/>
              <w:rPr>
                <w:rFonts w:eastAsia="Times New Roman" w:cs="Times New Roman"/>
                <w:b/>
                <w:bCs/>
                <w:color w:val="000000"/>
                <w:szCs w:val="24"/>
              </w:rPr>
            </w:pPr>
            <w:r w:rsidRPr="002848E1">
              <w:rPr>
                <w:rFonts w:eastAsia="Times New Roman" w:cs="Times New Roman"/>
                <w:b/>
                <w:bCs/>
                <w:color w:val="000000"/>
                <w:szCs w:val="24"/>
              </w:rPr>
              <w:t>US 270</w:t>
            </w:r>
          </w:p>
        </w:tc>
        <w:tc>
          <w:tcPr>
            <w:tcW w:w="1657" w:type="pct"/>
            <w:tcBorders>
              <w:top w:val="single" w:sz="4" w:space="0" w:color="auto"/>
              <w:left w:val="nil"/>
              <w:bottom w:val="single" w:sz="4" w:space="0" w:color="auto"/>
              <w:right w:val="single" w:sz="4" w:space="0" w:color="auto"/>
            </w:tcBorders>
            <w:shd w:val="clear" w:color="auto" w:fill="auto"/>
            <w:noWrap/>
            <w:vAlign w:val="center"/>
            <w:hideMark/>
          </w:tcPr>
          <w:p w14:paraId="7A7766C1" w14:textId="77777777" w:rsidR="00246992" w:rsidRPr="002848E1" w:rsidRDefault="00246992" w:rsidP="00246992">
            <w:pPr>
              <w:spacing w:after="0" w:line="240" w:lineRule="auto"/>
              <w:jc w:val="center"/>
              <w:rPr>
                <w:rFonts w:eastAsia="Times New Roman" w:cs="Times New Roman"/>
                <w:b/>
                <w:bCs/>
                <w:color w:val="000000"/>
                <w:szCs w:val="24"/>
              </w:rPr>
            </w:pPr>
            <w:r w:rsidRPr="002848E1">
              <w:rPr>
                <w:rFonts w:eastAsia="Times New Roman" w:cs="Times New Roman"/>
                <w:b/>
                <w:bCs/>
                <w:color w:val="000000"/>
                <w:szCs w:val="24"/>
              </w:rPr>
              <w:t>US 287</w:t>
            </w:r>
          </w:p>
        </w:tc>
      </w:tr>
      <w:tr w:rsidR="00246992" w:rsidRPr="00573400" w14:paraId="3D0ACA72" w14:textId="77777777" w:rsidTr="00246992">
        <w:trPr>
          <w:trHeight w:val="20"/>
        </w:trPr>
        <w:tc>
          <w:tcPr>
            <w:tcW w:w="2065" w:type="pct"/>
            <w:tcBorders>
              <w:top w:val="nil"/>
              <w:left w:val="single" w:sz="4" w:space="0" w:color="auto"/>
              <w:bottom w:val="single" w:sz="4" w:space="0" w:color="auto"/>
              <w:right w:val="single" w:sz="4" w:space="0" w:color="auto"/>
            </w:tcBorders>
            <w:shd w:val="clear" w:color="auto" w:fill="auto"/>
            <w:noWrap/>
            <w:vAlign w:val="center"/>
            <w:hideMark/>
          </w:tcPr>
          <w:p w14:paraId="18D65948" w14:textId="77777777" w:rsidR="00246992" w:rsidRPr="00573400" w:rsidRDefault="00246992" w:rsidP="00246992">
            <w:pPr>
              <w:spacing w:after="0" w:line="240" w:lineRule="auto"/>
              <w:jc w:val="center"/>
              <w:rPr>
                <w:rFonts w:eastAsia="Times New Roman" w:cs="Times New Roman"/>
                <w:color w:val="000000"/>
                <w:szCs w:val="24"/>
              </w:rPr>
            </w:pPr>
            <w:r w:rsidRPr="00573400">
              <w:rPr>
                <w:rFonts w:eastAsia="Times New Roman" w:cs="Times New Roman"/>
                <w:color w:val="000000"/>
                <w:szCs w:val="24"/>
              </w:rPr>
              <w:t>Maximum</w:t>
            </w:r>
          </w:p>
        </w:tc>
        <w:tc>
          <w:tcPr>
            <w:tcW w:w="1278" w:type="pct"/>
            <w:tcBorders>
              <w:top w:val="nil"/>
              <w:left w:val="nil"/>
              <w:bottom w:val="single" w:sz="4" w:space="0" w:color="auto"/>
              <w:right w:val="single" w:sz="4" w:space="0" w:color="auto"/>
            </w:tcBorders>
            <w:shd w:val="clear" w:color="auto" w:fill="auto"/>
            <w:noWrap/>
            <w:vAlign w:val="center"/>
            <w:hideMark/>
          </w:tcPr>
          <w:p w14:paraId="722BDAA6" w14:textId="77777777" w:rsidR="00246992" w:rsidRPr="00573400" w:rsidRDefault="00246992" w:rsidP="00246992">
            <w:pPr>
              <w:spacing w:after="0" w:line="240" w:lineRule="auto"/>
              <w:jc w:val="center"/>
              <w:rPr>
                <w:rFonts w:eastAsia="Times New Roman" w:cs="Times New Roman"/>
                <w:color w:val="000000"/>
                <w:szCs w:val="24"/>
              </w:rPr>
            </w:pPr>
            <w:r w:rsidRPr="00573400">
              <w:rPr>
                <w:rFonts w:eastAsia="Times New Roman" w:cs="Times New Roman"/>
                <w:color w:val="000000"/>
                <w:szCs w:val="24"/>
              </w:rPr>
              <w:t>97.3</w:t>
            </w:r>
          </w:p>
        </w:tc>
        <w:tc>
          <w:tcPr>
            <w:tcW w:w="1657" w:type="pct"/>
            <w:tcBorders>
              <w:top w:val="nil"/>
              <w:left w:val="nil"/>
              <w:bottom w:val="single" w:sz="4" w:space="0" w:color="auto"/>
              <w:right w:val="single" w:sz="4" w:space="0" w:color="auto"/>
            </w:tcBorders>
            <w:shd w:val="clear" w:color="auto" w:fill="auto"/>
            <w:noWrap/>
            <w:vAlign w:val="center"/>
            <w:hideMark/>
          </w:tcPr>
          <w:p w14:paraId="176FF4B0" w14:textId="77777777" w:rsidR="00246992" w:rsidRPr="00573400" w:rsidRDefault="00246992" w:rsidP="00246992">
            <w:pPr>
              <w:spacing w:after="0" w:line="240" w:lineRule="auto"/>
              <w:jc w:val="center"/>
              <w:rPr>
                <w:rFonts w:eastAsia="Times New Roman" w:cs="Times New Roman"/>
                <w:color w:val="000000"/>
                <w:szCs w:val="24"/>
              </w:rPr>
            </w:pPr>
            <w:r w:rsidRPr="00573400">
              <w:rPr>
                <w:rFonts w:eastAsia="Times New Roman" w:cs="Times New Roman"/>
                <w:color w:val="000000"/>
                <w:szCs w:val="24"/>
              </w:rPr>
              <w:t>96.9</w:t>
            </w:r>
          </w:p>
        </w:tc>
      </w:tr>
      <w:tr w:rsidR="00246992" w:rsidRPr="00573400" w14:paraId="6BB561F6" w14:textId="77777777" w:rsidTr="00246992">
        <w:trPr>
          <w:trHeight w:val="20"/>
        </w:trPr>
        <w:tc>
          <w:tcPr>
            <w:tcW w:w="2065" w:type="pct"/>
            <w:tcBorders>
              <w:top w:val="nil"/>
              <w:left w:val="single" w:sz="4" w:space="0" w:color="auto"/>
              <w:bottom w:val="single" w:sz="4" w:space="0" w:color="auto"/>
              <w:right w:val="single" w:sz="4" w:space="0" w:color="auto"/>
            </w:tcBorders>
            <w:shd w:val="clear" w:color="auto" w:fill="auto"/>
            <w:noWrap/>
            <w:vAlign w:val="center"/>
            <w:hideMark/>
          </w:tcPr>
          <w:p w14:paraId="62054E54" w14:textId="77777777" w:rsidR="00246992" w:rsidRPr="00573400" w:rsidRDefault="00246992" w:rsidP="00246992">
            <w:pPr>
              <w:spacing w:after="0" w:line="240" w:lineRule="auto"/>
              <w:jc w:val="center"/>
              <w:rPr>
                <w:rFonts w:eastAsia="Times New Roman" w:cs="Times New Roman"/>
                <w:color w:val="000000"/>
                <w:szCs w:val="24"/>
              </w:rPr>
            </w:pPr>
            <w:r w:rsidRPr="00573400">
              <w:rPr>
                <w:rFonts w:eastAsia="Times New Roman" w:cs="Times New Roman"/>
                <w:color w:val="000000"/>
                <w:szCs w:val="24"/>
              </w:rPr>
              <w:t>Average</w:t>
            </w:r>
          </w:p>
        </w:tc>
        <w:tc>
          <w:tcPr>
            <w:tcW w:w="1278" w:type="pct"/>
            <w:tcBorders>
              <w:top w:val="nil"/>
              <w:left w:val="nil"/>
              <w:bottom w:val="single" w:sz="4" w:space="0" w:color="auto"/>
              <w:right w:val="single" w:sz="4" w:space="0" w:color="auto"/>
            </w:tcBorders>
            <w:shd w:val="clear" w:color="auto" w:fill="auto"/>
            <w:noWrap/>
            <w:vAlign w:val="center"/>
            <w:hideMark/>
          </w:tcPr>
          <w:p w14:paraId="009AE155" w14:textId="77777777" w:rsidR="00246992" w:rsidRPr="00573400" w:rsidRDefault="00246992" w:rsidP="00246992">
            <w:pPr>
              <w:spacing w:after="0" w:line="240" w:lineRule="auto"/>
              <w:jc w:val="center"/>
              <w:rPr>
                <w:rFonts w:eastAsia="Times New Roman" w:cs="Times New Roman"/>
                <w:color w:val="000000"/>
                <w:szCs w:val="24"/>
              </w:rPr>
            </w:pPr>
            <w:r w:rsidRPr="00573400">
              <w:rPr>
                <w:rFonts w:eastAsia="Times New Roman" w:cs="Times New Roman"/>
                <w:color w:val="000000"/>
                <w:szCs w:val="24"/>
              </w:rPr>
              <w:t>95.7</w:t>
            </w:r>
          </w:p>
        </w:tc>
        <w:tc>
          <w:tcPr>
            <w:tcW w:w="1657" w:type="pct"/>
            <w:tcBorders>
              <w:top w:val="nil"/>
              <w:left w:val="nil"/>
              <w:bottom w:val="single" w:sz="4" w:space="0" w:color="auto"/>
              <w:right w:val="single" w:sz="4" w:space="0" w:color="auto"/>
            </w:tcBorders>
            <w:shd w:val="clear" w:color="auto" w:fill="auto"/>
            <w:noWrap/>
            <w:vAlign w:val="center"/>
            <w:hideMark/>
          </w:tcPr>
          <w:p w14:paraId="50C3342C" w14:textId="77777777" w:rsidR="00246992" w:rsidRPr="00573400" w:rsidRDefault="00246992" w:rsidP="00246992">
            <w:pPr>
              <w:spacing w:after="0" w:line="240" w:lineRule="auto"/>
              <w:jc w:val="center"/>
              <w:rPr>
                <w:rFonts w:eastAsia="Times New Roman" w:cs="Times New Roman"/>
                <w:color w:val="000000"/>
                <w:szCs w:val="24"/>
              </w:rPr>
            </w:pPr>
            <w:r w:rsidRPr="00573400">
              <w:rPr>
                <w:rFonts w:eastAsia="Times New Roman" w:cs="Times New Roman"/>
                <w:color w:val="000000"/>
                <w:szCs w:val="24"/>
              </w:rPr>
              <w:t>94.8</w:t>
            </w:r>
          </w:p>
        </w:tc>
      </w:tr>
      <w:tr w:rsidR="00246992" w:rsidRPr="00573400" w14:paraId="0971E7A8" w14:textId="77777777" w:rsidTr="00246992">
        <w:trPr>
          <w:trHeight w:val="20"/>
        </w:trPr>
        <w:tc>
          <w:tcPr>
            <w:tcW w:w="2065" w:type="pct"/>
            <w:tcBorders>
              <w:top w:val="nil"/>
              <w:left w:val="single" w:sz="4" w:space="0" w:color="auto"/>
              <w:bottom w:val="single" w:sz="4" w:space="0" w:color="auto"/>
              <w:right w:val="single" w:sz="4" w:space="0" w:color="auto"/>
            </w:tcBorders>
            <w:shd w:val="clear" w:color="auto" w:fill="auto"/>
            <w:noWrap/>
            <w:vAlign w:val="center"/>
            <w:hideMark/>
          </w:tcPr>
          <w:p w14:paraId="287C07D7" w14:textId="77777777" w:rsidR="00246992" w:rsidRPr="00573400" w:rsidRDefault="00246992" w:rsidP="00246992">
            <w:pPr>
              <w:spacing w:after="0" w:line="240" w:lineRule="auto"/>
              <w:jc w:val="center"/>
              <w:rPr>
                <w:rFonts w:eastAsia="Times New Roman" w:cs="Times New Roman"/>
                <w:color w:val="000000"/>
                <w:szCs w:val="24"/>
              </w:rPr>
            </w:pPr>
            <w:r w:rsidRPr="00573400">
              <w:rPr>
                <w:rFonts w:eastAsia="Times New Roman" w:cs="Times New Roman"/>
                <w:color w:val="000000"/>
                <w:szCs w:val="24"/>
              </w:rPr>
              <w:t>Minimum</w:t>
            </w:r>
          </w:p>
        </w:tc>
        <w:tc>
          <w:tcPr>
            <w:tcW w:w="1278" w:type="pct"/>
            <w:tcBorders>
              <w:top w:val="nil"/>
              <w:left w:val="nil"/>
              <w:bottom w:val="single" w:sz="4" w:space="0" w:color="auto"/>
              <w:right w:val="single" w:sz="4" w:space="0" w:color="auto"/>
            </w:tcBorders>
            <w:shd w:val="clear" w:color="auto" w:fill="auto"/>
            <w:noWrap/>
            <w:vAlign w:val="center"/>
            <w:hideMark/>
          </w:tcPr>
          <w:p w14:paraId="3945851E" w14:textId="77777777" w:rsidR="00246992" w:rsidRPr="00573400" w:rsidRDefault="00246992" w:rsidP="00246992">
            <w:pPr>
              <w:spacing w:after="0" w:line="240" w:lineRule="auto"/>
              <w:jc w:val="center"/>
              <w:rPr>
                <w:rFonts w:eastAsia="Times New Roman" w:cs="Times New Roman"/>
                <w:color w:val="000000"/>
                <w:szCs w:val="24"/>
              </w:rPr>
            </w:pPr>
            <w:r w:rsidRPr="00573400">
              <w:rPr>
                <w:rFonts w:eastAsia="Times New Roman" w:cs="Times New Roman"/>
                <w:color w:val="000000"/>
                <w:szCs w:val="24"/>
              </w:rPr>
              <w:t>94.4</w:t>
            </w:r>
          </w:p>
        </w:tc>
        <w:tc>
          <w:tcPr>
            <w:tcW w:w="1657" w:type="pct"/>
            <w:tcBorders>
              <w:top w:val="nil"/>
              <w:left w:val="nil"/>
              <w:bottom w:val="single" w:sz="4" w:space="0" w:color="auto"/>
              <w:right w:val="single" w:sz="4" w:space="0" w:color="auto"/>
            </w:tcBorders>
            <w:shd w:val="clear" w:color="auto" w:fill="auto"/>
            <w:noWrap/>
            <w:vAlign w:val="center"/>
            <w:hideMark/>
          </w:tcPr>
          <w:p w14:paraId="3B10AAB6" w14:textId="77777777" w:rsidR="00246992" w:rsidRPr="00573400" w:rsidRDefault="00246992" w:rsidP="00246992">
            <w:pPr>
              <w:spacing w:after="0" w:line="240" w:lineRule="auto"/>
              <w:jc w:val="center"/>
              <w:rPr>
                <w:rFonts w:eastAsia="Times New Roman" w:cs="Times New Roman"/>
                <w:color w:val="000000"/>
                <w:szCs w:val="24"/>
              </w:rPr>
            </w:pPr>
            <w:r w:rsidRPr="00573400">
              <w:rPr>
                <w:rFonts w:eastAsia="Times New Roman" w:cs="Times New Roman"/>
                <w:color w:val="000000"/>
                <w:szCs w:val="24"/>
              </w:rPr>
              <w:t>93.5</w:t>
            </w:r>
          </w:p>
        </w:tc>
      </w:tr>
      <w:tr w:rsidR="00246992" w:rsidRPr="00573400" w14:paraId="511A2AB5" w14:textId="77777777" w:rsidTr="00246992">
        <w:trPr>
          <w:trHeight w:val="20"/>
        </w:trPr>
        <w:tc>
          <w:tcPr>
            <w:tcW w:w="2065" w:type="pct"/>
            <w:tcBorders>
              <w:top w:val="nil"/>
              <w:left w:val="single" w:sz="4" w:space="0" w:color="auto"/>
              <w:bottom w:val="single" w:sz="4" w:space="0" w:color="auto"/>
              <w:right w:val="single" w:sz="4" w:space="0" w:color="auto"/>
            </w:tcBorders>
            <w:shd w:val="clear" w:color="auto" w:fill="auto"/>
            <w:noWrap/>
            <w:vAlign w:val="center"/>
            <w:hideMark/>
          </w:tcPr>
          <w:p w14:paraId="71D0BBD8" w14:textId="77777777" w:rsidR="00246992" w:rsidRPr="00573400" w:rsidRDefault="00246992" w:rsidP="00246992">
            <w:pPr>
              <w:spacing w:after="0" w:line="240" w:lineRule="auto"/>
              <w:jc w:val="center"/>
              <w:rPr>
                <w:rFonts w:eastAsia="Times New Roman" w:cs="Times New Roman"/>
                <w:color w:val="000000"/>
                <w:szCs w:val="24"/>
              </w:rPr>
            </w:pPr>
            <w:r w:rsidRPr="00573400">
              <w:rPr>
                <w:rFonts w:eastAsia="Times New Roman" w:cs="Times New Roman"/>
                <w:color w:val="000000"/>
                <w:szCs w:val="24"/>
              </w:rPr>
              <w:t>Standard Deviation</w:t>
            </w:r>
          </w:p>
        </w:tc>
        <w:tc>
          <w:tcPr>
            <w:tcW w:w="1278" w:type="pct"/>
            <w:tcBorders>
              <w:top w:val="nil"/>
              <w:left w:val="nil"/>
              <w:bottom w:val="single" w:sz="4" w:space="0" w:color="auto"/>
              <w:right w:val="single" w:sz="4" w:space="0" w:color="auto"/>
            </w:tcBorders>
            <w:shd w:val="clear" w:color="auto" w:fill="auto"/>
            <w:noWrap/>
            <w:vAlign w:val="center"/>
            <w:hideMark/>
          </w:tcPr>
          <w:p w14:paraId="6FC346ED" w14:textId="77777777" w:rsidR="00246992" w:rsidRPr="00573400" w:rsidRDefault="00246992" w:rsidP="00246992">
            <w:pPr>
              <w:spacing w:after="0" w:line="240" w:lineRule="auto"/>
              <w:jc w:val="center"/>
              <w:rPr>
                <w:rFonts w:eastAsia="Times New Roman" w:cs="Times New Roman"/>
                <w:color w:val="000000"/>
                <w:szCs w:val="24"/>
              </w:rPr>
            </w:pPr>
            <w:r w:rsidRPr="00573400">
              <w:rPr>
                <w:rFonts w:eastAsia="Times New Roman" w:cs="Times New Roman"/>
                <w:color w:val="000000"/>
                <w:szCs w:val="24"/>
              </w:rPr>
              <w:t>0.7</w:t>
            </w:r>
          </w:p>
        </w:tc>
        <w:tc>
          <w:tcPr>
            <w:tcW w:w="1657" w:type="pct"/>
            <w:tcBorders>
              <w:top w:val="nil"/>
              <w:left w:val="nil"/>
              <w:bottom w:val="single" w:sz="4" w:space="0" w:color="auto"/>
              <w:right w:val="single" w:sz="4" w:space="0" w:color="auto"/>
            </w:tcBorders>
            <w:shd w:val="clear" w:color="auto" w:fill="auto"/>
            <w:noWrap/>
            <w:vAlign w:val="center"/>
            <w:hideMark/>
          </w:tcPr>
          <w:p w14:paraId="3184DCDF" w14:textId="77777777" w:rsidR="00246992" w:rsidRPr="00573400" w:rsidRDefault="00246992" w:rsidP="00246992">
            <w:pPr>
              <w:spacing w:after="0" w:line="240" w:lineRule="auto"/>
              <w:jc w:val="center"/>
              <w:rPr>
                <w:rFonts w:eastAsia="Times New Roman" w:cs="Times New Roman"/>
                <w:color w:val="000000"/>
                <w:szCs w:val="24"/>
              </w:rPr>
            </w:pPr>
            <w:r w:rsidRPr="00573400">
              <w:rPr>
                <w:rFonts w:eastAsia="Times New Roman" w:cs="Times New Roman"/>
                <w:color w:val="000000"/>
                <w:szCs w:val="24"/>
              </w:rPr>
              <w:t>1.0</w:t>
            </w:r>
          </w:p>
        </w:tc>
      </w:tr>
    </w:tbl>
    <w:p w14:paraId="0CA38EEB" w14:textId="77777777" w:rsidR="00C516D2" w:rsidRDefault="00C516D2" w:rsidP="00C516D2"/>
    <w:p w14:paraId="73E53778" w14:textId="65912775" w:rsidR="00246992" w:rsidRPr="005A2E49" w:rsidRDefault="00246992" w:rsidP="00744B02">
      <w:pPr>
        <w:pStyle w:val="Heading7"/>
        <w:spacing w:line="480" w:lineRule="auto"/>
      </w:pPr>
      <w:bookmarkStart w:id="80" w:name="_Toc46837771"/>
      <w:r w:rsidRPr="005A2E49">
        <w:lastRenderedPageBreak/>
        <w:t>Illinois Flexibility Index Test (IFIT)</w:t>
      </w:r>
      <w:bookmarkEnd w:id="80"/>
    </w:p>
    <w:p w14:paraId="3B8DEF01" w14:textId="2871823D" w:rsidR="00246992" w:rsidRDefault="00246992" w:rsidP="00744B02">
      <w:pPr>
        <w:spacing w:line="480" w:lineRule="auto"/>
        <w:ind w:firstLine="720"/>
        <w:rPr>
          <w:rFonts w:cs="Times New Roman"/>
          <w:szCs w:val="24"/>
        </w:rPr>
      </w:pPr>
      <w:r w:rsidRPr="00657BD1">
        <w:rPr>
          <w:rFonts w:cs="Times New Roman"/>
          <w:szCs w:val="24"/>
        </w:rPr>
        <w:t xml:space="preserve">The </w:t>
      </w:r>
      <w:r>
        <w:rPr>
          <w:rFonts w:cs="Times New Roman"/>
          <w:szCs w:val="24"/>
        </w:rPr>
        <w:t>Illinois Flexibility Index (</w:t>
      </w:r>
      <w:r w:rsidRPr="00657BD1">
        <w:rPr>
          <w:rFonts w:cs="Times New Roman"/>
          <w:szCs w:val="24"/>
        </w:rPr>
        <w:t>IFIT</w:t>
      </w:r>
      <w:r>
        <w:rPr>
          <w:rFonts w:cs="Times New Roman"/>
          <w:szCs w:val="24"/>
        </w:rPr>
        <w:t>)</w:t>
      </w:r>
      <w:r w:rsidRPr="00657BD1">
        <w:rPr>
          <w:rFonts w:cs="Times New Roman"/>
          <w:szCs w:val="24"/>
        </w:rPr>
        <w:t xml:space="preserve"> test</w:t>
      </w:r>
      <w:r>
        <w:rPr>
          <w:rFonts w:cs="Times New Roman"/>
          <w:szCs w:val="24"/>
        </w:rPr>
        <w:t>s</w:t>
      </w:r>
      <w:r w:rsidRPr="00657BD1">
        <w:rPr>
          <w:rFonts w:cs="Times New Roman"/>
          <w:szCs w:val="24"/>
        </w:rPr>
        <w:t xml:space="preserve"> w</w:t>
      </w:r>
      <w:r>
        <w:rPr>
          <w:rFonts w:cs="Times New Roman"/>
          <w:szCs w:val="24"/>
        </w:rPr>
        <w:t>ere</w:t>
      </w:r>
      <w:r w:rsidRPr="00657BD1">
        <w:rPr>
          <w:rFonts w:cs="Times New Roman"/>
          <w:szCs w:val="24"/>
        </w:rPr>
        <w:t xml:space="preserve"> conducted on semi-circular disk</w:t>
      </w:r>
      <w:r>
        <w:rPr>
          <w:rFonts w:cs="Times New Roman"/>
          <w:szCs w:val="24"/>
        </w:rPr>
        <w:t>-shaped</w:t>
      </w:r>
      <w:r w:rsidRPr="00657BD1">
        <w:rPr>
          <w:rFonts w:cs="Times New Roman"/>
          <w:szCs w:val="24"/>
        </w:rPr>
        <w:t xml:space="preserve"> </w:t>
      </w:r>
      <w:r>
        <w:rPr>
          <w:rFonts w:cs="Times New Roman"/>
          <w:szCs w:val="24"/>
        </w:rPr>
        <w:t>specimens</w:t>
      </w:r>
      <w:r w:rsidRPr="00657BD1">
        <w:rPr>
          <w:rFonts w:cs="Times New Roman"/>
          <w:szCs w:val="24"/>
        </w:rPr>
        <w:t xml:space="preserve"> at intermediate temperature (25°C) to determine the Illinois </w:t>
      </w:r>
      <w:r>
        <w:rPr>
          <w:rFonts w:cs="Times New Roman"/>
          <w:szCs w:val="24"/>
        </w:rPr>
        <w:t>F</w:t>
      </w:r>
      <w:r w:rsidRPr="00657BD1">
        <w:rPr>
          <w:rFonts w:cs="Times New Roman"/>
          <w:szCs w:val="24"/>
        </w:rPr>
        <w:t xml:space="preserve">lexibility </w:t>
      </w:r>
      <w:r>
        <w:rPr>
          <w:rFonts w:cs="Times New Roman"/>
          <w:szCs w:val="24"/>
        </w:rPr>
        <w:t>I</w:t>
      </w:r>
      <w:r w:rsidRPr="00657BD1">
        <w:rPr>
          <w:rFonts w:cs="Times New Roman"/>
          <w:szCs w:val="24"/>
        </w:rPr>
        <w:t>ndex (FI). Th</w:t>
      </w:r>
      <w:r>
        <w:rPr>
          <w:rFonts w:cs="Times New Roman"/>
          <w:szCs w:val="24"/>
        </w:rPr>
        <w:t>e</w:t>
      </w:r>
      <w:r w:rsidRPr="00657BD1">
        <w:rPr>
          <w:rFonts w:cs="Times New Roman"/>
          <w:szCs w:val="24"/>
        </w:rPr>
        <w:t>s</w:t>
      </w:r>
      <w:r>
        <w:rPr>
          <w:rFonts w:cs="Times New Roman"/>
          <w:szCs w:val="24"/>
        </w:rPr>
        <w:t>e</w:t>
      </w:r>
      <w:r w:rsidRPr="00657BD1">
        <w:rPr>
          <w:rFonts w:cs="Times New Roman"/>
          <w:szCs w:val="24"/>
        </w:rPr>
        <w:t xml:space="preserve"> test</w:t>
      </w:r>
      <w:r>
        <w:rPr>
          <w:rFonts w:cs="Times New Roman"/>
          <w:szCs w:val="24"/>
        </w:rPr>
        <w:t>s</w:t>
      </w:r>
      <w:r w:rsidRPr="00657BD1">
        <w:rPr>
          <w:rFonts w:cs="Times New Roman"/>
          <w:szCs w:val="24"/>
        </w:rPr>
        <w:t xml:space="preserve"> w</w:t>
      </w:r>
      <w:r>
        <w:rPr>
          <w:rFonts w:cs="Times New Roman"/>
          <w:szCs w:val="24"/>
        </w:rPr>
        <w:t>ere</w:t>
      </w:r>
      <w:r w:rsidRPr="00657BD1">
        <w:rPr>
          <w:rFonts w:cs="Times New Roman"/>
          <w:szCs w:val="24"/>
        </w:rPr>
        <w:t xml:space="preserve"> performed</w:t>
      </w:r>
      <w:r>
        <w:rPr>
          <w:rFonts w:cs="Times New Roman"/>
          <w:szCs w:val="24"/>
        </w:rPr>
        <w:t xml:space="preserve"> on the top lift of the asphalt cores from both sites,</w:t>
      </w:r>
      <w:r w:rsidRPr="00657BD1">
        <w:rPr>
          <w:rFonts w:cs="Times New Roman"/>
          <w:szCs w:val="24"/>
        </w:rPr>
        <w:t xml:space="preserve"> following </w:t>
      </w:r>
      <w:r>
        <w:rPr>
          <w:rFonts w:cs="Times New Roman"/>
          <w:szCs w:val="24"/>
        </w:rPr>
        <w:t xml:space="preserve">the </w:t>
      </w:r>
      <w:r w:rsidRPr="00657BD1">
        <w:rPr>
          <w:rFonts w:cs="Times New Roman"/>
          <w:szCs w:val="24"/>
        </w:rPr>
        <w:t>AASHTO TP 124</w:t>
      </w:r>
      <w:r>
        <w:rPr>
          <w:rFonts w:cs="Times New Roman"/>
          <w:szCs w:val="24"/>
        </w:rPr>
        <w:t xml:space="preserve"> (</w:t>
      </w:r>
      <w:r w:rsidRPr="006462DE">
        <w:rPr>
          <w:rFonts w:cs="Times New Roman"/>
          <w:szCs w:val="24"/>
        </w:rPr>
        <w:t>AASHTO</w:t>
      </w:r>
      <w:r>
        <w:rPr>
          <w:rFonts w:cs="Times New Roman"/>
          <w:szCs w:val="24"/>
        </w:rPr>
        <w:t xml:space="preserve">, </w:t>
      </w:r>
      <w:r w:rsidRPr="006462DE">
        <w:rPr>
          <w:rFonts w:cs="Times New Roman"/>
          <w:szCs w:val="24"/>
        </w:rPr>
        <w:t>2018</w:t>
      </w:r>
      <w:r w:rsidR="002B164E">
        <w:rPr>
          <w:rFonts w:cs="Times New Roman"/>
          <w:szCs w:val="24"/>
        </w:rPr>
        <w:t>a</w:t>
      </w:r>
      <w:r>
        <w:rPr>
          <w:rFonts w:cs="Times New Roman"/>
          <w:szCs w:val="24"/>
        </w:rPr>
        <w:t xml:space="preserve">) method. </w:t>
      </w:r>
      <w:r w:rsidRPr="00657BD1">
        <w:rPr>
          <w:rFonts w:cs="Times New Roman"/>
          <w:szCs w:val="24"/>
        </w:rPr>
        <w:t xml:space="preserve">For this purpose, a </w:t>
      </w:r>
      <w:r>
        <w:rPr>
          <w:rFonts w:cs="Times New Roman"/>
          <w:szCs w:val="24"/>
        </w:rPr>
        <w:t>2</w:t>
      </w:r>
      <w:r w:rsidRPr="00657BD1">
        <w:rPr>
          <w:rFonts w:cs="Times New Roman"/>
          <w:szCs w:val="24"/>
        </w:rPr>
        <w:t>-</w:t>
      </w:r>
      <w:r>
        <w:rPr>
          <w:rFonts w:cs="Times New Roman"/>
          <w:szCs w:val="24"/>
        </w:rPr>
        <w:t>in.</w:t>
      </w:r>
      <w:r w:rsidRPr="00657BD1">
        <w:rPr>
          <w:rFonts w:cs="Times New Roman"/>
          <w:szCs w:val="24"/>
        </w:rPr>
        <w:t xml:space="preserve"> thick asphalt core was separated from the top. The core was then cut in</w:t>
      </w:r>
      <w:r>
        <w:rPr>
          <w:rFonts w:cs="Times New Roman"/>
          <w:szCs w:val="24"/>
        </w:rPr>
        <w:t>to</w:t>
      </w:r>
      <w:r w:rsidRPr="00657BD1">
        <w:rPr>
          <w:rFonts w:cs="Times New Roman"/>
          <w:szCs w:val="24"/>
        </w:rPr>
        <w:t xml:space="preserve"> two semi-circular pieces and a notch of </w:t>
      </w:r>
      <w:r>
        <w:rPr>
          <w:rFonts w:cs="Times New Roman"/>
          <w:szCs w:val="24"/>
        </w:rPr>
        <w:t>0.6</w:t>
      </w:r>
      <w:r w:rsidRPr="00657BD1">
        <w:rPr>
          <w:rFonts w:cs="Times New Roman"/>
          <w:szCs w:val="24"/>
        </w:rPr>
        <w:t>-</w:t>
      </w:r>
      <w:r>
        <w:rPr>
          <w:rFonts w:cs="Times New Roman"/>
          <w:szCs w:val="24"/>
        </w:rPr>
        <w:t>in.</w:t>
      </w:r>
      <w:r w:rsidRPr="00657BD1">
        <w:rPr>
          <w:rFonts w:cs="Times New Roman"/>
          <w:szCs w:val="24"/>
        </w:rPr>
        <w:t xml:space="preserve"> depth was cut carefully on each of the semi-circular piece</w:t>
      </w:r>
      <w:r>
        <w:rPr>
          <w:rFonts w:cs="Times New Roman"/>
          <w:szCs w:val="24"/>
        </w:rPr>
        <w:t>s</w:t>
      </w:r>
      <w:r w:rsidRPr="00657BD1">
        <w:rPr>
          <w:rFonts w:cs="Times New Roman"/>
          <w:szCs w:val="24"/>
        </w:rPr>
        <w:t>. Th</w:t>
      </w:r>
      <w:r>
        <w:rPr>
          <w:rFonts w:cs="Times New Roman"/>
          <w:szCs w:val="24"/>
        </w:rPr>
        <w:t>ese</w:t>
      </w:r>
      <w:r w:rsidRPr="00657BD1">
        <w:rPr>
          <w:rFonts w:cs="Times New Roman"/>
          <w:szCs w:val="24"/>
        </w:rPr>
        <w:t xml:space="preserve"> test</w:t>
      </w:r>
      <w:r>
        <w:rPr>
          <w:rFonts w:cs="Times New Roman"/>
          <w:szCs w:val="24"/>
        </w:rPr>
        <w:t>s</w:t>
      </w:r>
      <w:r w:rsidRPr="00657BD1">
        <w:rPr>
          <w:rFonts w:cs="Times New Roman"/>
          <w:szCs w:val="24"/>
        </w:rPr>
        <w:t xml:space="preserve"> w</w:t>
      </w:r>
      <w:r>
        <w:rPr>
          <w:rFonts w:cs="Times New Roman"/>
          <w:szCs w:val="24"/>
        </w:rPr>
        <w:t>ere</w:t>
      </w:r>
      <w:r w:rsidRPr="00657BD1">
        <w:rPr>
          <w:rFonts w:cs="Times New Roman"/>
          <w:szCs w:val="24"/>
        </w:rPr>
        <w:t xml:space="preserve"> conducted by applying a monotonic load at </w:t>
      </w:r>
      <w:r>
        <w:rPr>
          <w:rFonts w:cs="Times New Roman"/>
          <w:szCs w:val="24"/>
        </w:rPr>
        <w:t>2</w:t>
      </w:r>
      <w:r w:rsidRPr="00657BD1">
        <w:rPr>
          <w:rFonts w:cs="Times New Roman"/>
          <w:szCs w:val="24"/>
        </w:rPr>
        <w:t>-</w:t>
      </w:r>
      <w:r>
        <w:rPr>
          <w:rFonts w:cs="Times New Roman"/>
          <w:szCs w:val="24"/>
        </w:rPr>
        <w:t>in.</w:t>
      </w:r>
      <w:r w:rsidRPr="00657BD1">
        <w:rPr>
          <w:rFonts w:cs="Times New Roman"/>
          <w:szCs w:val="24"/>
        </w:rPr>
        <w:t xml:space="preserve">/min until failure. For new asphalt pavements, </w:t>
      </w:r>
      <w:r>
        <w:rPr>
          <w:rFonts w:cs="Times New Roman"/>
          <w:szCs w:val="24"/>
        </w:rPr>
        <w:t>a</w:t>
      </w:r>
      <w:r w:rsidRPr="00657BD1">
        <w:rPr>
          <w:rFonts w:cs="Times New Roman"/>
          <w:szCs w:val="24"/>
        </w:rPr>
        <w:t xml:space="preserve"> FI of </w:t>
      </w:r>
      <w:r>
        <w:rPr>
          <w:rFonts w:cs="Times New Roman"/>
          <w:szCs w:val="24"/>
        </w:rPr>
        <w:t>8 or more is considered as good cracking resistance.</w:t>
      </w:r>
      <w:r w:rsidRPr="00657BD1">
        <w:rPr>
          <w:rFonts w:cs="Times New Roman"/>
          <w:szCs w:val="24"/>
        </w:rPr>
        <w:t xml:space="preserve"> </w:t>
      </w:r>
      <w:r>
        <w:rPr>
          <w:rFonts w:cs="Times New Roman"/>
          <w:szCs w:val="24"/>
        </w:rPr>
        <w:t>A FI value of less than 6 is considered as poor cracking resistance (</w:t>
      </w:r>
      <w:r w:rsidRPr="007328C2">
        <w:rPr>
          <w:rFonts w:cs="Times New Roman"/>
          <w:szCs w:val="24"/>
        </w:rPr>
        <w:t>Ozer</w:t>
      </w:r>
      <w:r>
        <w:rPr>
          <w:rFonts w:cs="Times New Roman"/>
          <w:szCs w:val="24"/>
        </w:rPr>
        <w:t xml:space="preserve"> et al., </w:t>
      </w:r>
      <w:r w:rsidRPr="007328C2">
        <w:rPr>
          <w:rFonts w:cs="Times New Roman"/>
          <w:szCs w:val="24"/>
        </w:rPr>
        <w:t>2016)</w:t>
      </w:r>
      <w:r>
        <w:rPr>
          <w:rFonts w:cs="Times New Roman"/>
          <w:szCs w:val="24"/>
        </w:rPr>
        <w:t>.</w:t>
      </w:r>
      <w:r w:rsidRPr="00EE251F">
        <w:rPr>
          <w:rFonts w:cs="Times New Roman"/>
          <w:szCs w:val="24"/>
        </w:rPr>
        <w:t xml:space="preserve"> </w:t>
      </w:r>
      <w:r>
        <w:rPr>
          <w:rFonts w:cs="Times New Roman"/>
          <w:szCs w:val="24"/>
        </w:rPr>
        <w:t xml:space="preserve">The IFIT test results are summarized in Table </w:t>
      </w:r>
      <w:r w:rsidR="004134C3">
        <w:rPr>
          <w:rFonts w:cs="Times New Roman"/>
          <w:szCs w:val="24"/>
        </w:rPr>
        <w:t>3.</w:t>
      </w:r>
      <w:r>
        <w:rPr>
          <w:rFonts w:cs="Times New Roman"/>
          <w:szCs w:val="24"/>
        </w:rPr>
        <w:t xml:space="preserve">5 for both sites. </w:t>
      </w:r>
      <w:r>
        <w:rPr>
          <w:rFonts w:cs="Times New Roman"/>
          <w:noProof/>
          <w:szCs w:val="24"/>
        </w:rPr>
        <w:t xml:space="preserve">The FI of US 270 was found to vary from 1.6 to 5.6 with an average of 3.0 and a standard deviation of 1.5. Also, the FI of US 287 was found to vary from 2.1 to 10.1 with an average of 4.5 and a standard deviation of 2.2. According to </w:t>
      </w:r>
      <w:r w:rsidRPr="00EE251F">
        <w:rPr>
          <w:rFonts w:cs="Times New Roman"/>
          <w:szCs w:val="24"/>
        </w:rPr>
        <w:t>Mandal</w:t>
      </w:r>
      <w:r>
        <w:rPr>
          <w:rFonts w:cs="Times New Roman"/>
          <w:szCs w:val="24"/>
        </w:rPr>
        <w:t xml:space="preserve"> et al. (</w:t>
      </w:r>
      <w:r w:rsidRPr="00EE251F">
        <w:rPr>
          <w:rFonts w:cs="Times New Roman"/>
          <w:szCs w:val="24"/>
        </w:rPr>
        <w:t>2019</w:t>
      </w:r>
      <w:r>
        <w:rPr>
          <w:rFonts w:cs="Times New Roman"/>
          <w:szCs w:val="24"/>
        </w:rPr>
        <w:t xml:space="preserve">), the FI value decreases with the aging of asphalt mixes and is very sensitive to binder’s high- and low-temperature PG. </w:t>
      </w:r>
      <w:r w:rsidRPr="00657BD1">
        <w:rPr>
          <w:rFonts w:cs="Times New Roman"/>
          <w:szCs w:val="24"/>
        </w:rPr>
        <w:t xml:space="preserve">These results indicated poor </w:t>
      </w:r>
      <w:r>
        <w:rPr>
          <w:rFonts w:cs="Times New Roman"/>
          <w:szCs w:val="24"/>
        </w:rPr>
        <w:t>cracking</w:t>
      </w:r>
      <w:r w:rsidRPr="00657BD1">
        <w:rPr>
          <w:rFonts w:cs="Times New Roman"/>
          <w:szCs w:val="24"/>
        </w:rPr>
        <w:t xml:space="preserve"> resistance for </w:t>
      </w:r>
      <w:r>
        <w:rPr>
          <w:rFonts w:cs="Times New Roman"/>
          <w:szCs w:val="24"/>
        </w:rPr>
        <w:t>both sites</w:t>
      </w:r>
      <w:r w:rsidRPr="00657BD1">
        <w:rPr>
          <w:rFonts w:cs="Times New Roman"/>
          <w:szCs w:val="24"/>
        </w:rPr>
        <w:t>.</w:t>
      </w:r>
      <w:r>
        <w:rPr>
          <w:rFonts w:cs="Times New Roman"/>
          <w:szCs w:val="24"/>
        </w:rPr>
        <w:t xml:space="preserve"> Therefore, the aging of asphalt could be a potential contributing factor for the formation of transverse cracks. The effect of binder high- and low-temperature PG on transverse cracking characteristics was evaluated using the PMED simulations. As noted above, the results of the parametric study are discussed in the subsequent section.  </w:t>
      </w:r>
    </w:p>
    <w:p w14:paraId="4F16CF4E" w14:textId="6F2D3147" w:rsidR="00246992" w:rsidRPr="002301E6" w:rsidRDefault="00246992" w:rsidP="00246992">
      <w:pPr>
        <w:pStyle w:val="Caption"/>
        <w:keepNext/>
      </w:pPr>
      <w:bookmarkStart w:id="81" w:name="_Toc46836943"/>
      <w:r w:rsidRPr="002301E6">
        <w:rPr>
          <w:szCs w:val="24"/>
        </w:rPr>
        <w:t xml:space="preserve">Table </w:t>
      </w:r>
      <w:r w:rsidR="00177C9A">
        <w:rPr>
          <w:szCs w:val="24"/>
        </w:rPr>
        <w:fldChar w:fldCharType="begin"/>
      </w:r>
      <w:r w:rsidR="00177C9A">
        <w:rPr>
          <w:szCs w:val="24"/>
        </w:rPr>
        <w:instrText xml:space="preserve"> STYLEREF 2 \s </w:instrText>
      </w:r>
      <w:r w:rsidR="00177C9A">
        <w:rPr>
          <w:szCs w:val="24"/>
        </w:rPr>
        <w:fldChar w:fldCharType="separate"/>
      </w:r>
      <w:r w:rsidR="00EE22FD">
        <w:rPr>
          <w:noProof/>
          <w:szCs w:val="24"/>
        </w:rPr>
        <w:t>3</w:t>
      </w:r>
      <w:r w:rsidR="00177C9A">
        <w:rPr>
          <w:szCs w:val="24"/>
        </w:rPr>
        <w:fldChar w:fldCharType="end"/>
      </w:r>
      <w:r w:rsidR="00177C9A">
        <w:rPr>
          <w:szCs w:val="24"/>
        </w:rPr>
        <w:t>.</w:t>
      </w:r>
      <w:r w:rsidR="00177C9A">
        <w:rPr>
          <w:szCs w:val="24"/>
        </w:rPr>
        <w:fldChar w:fldCharType="begin"/>
      </w:r>
      <w:r w:rsidR="00177C9A">
        <w:rPr>
          <w:szCs w:val="24"/>
        </w:rPr>
        <w:instrText xml:space="preserve"> SEQ Table \* ARABIC \s 2 </w:instrText>
      </w:r>
      <w:r w:rsidR="00177C9A">
        <w:rPr>
          <w:szCs w:val="24"/>
        </w:rPr>
        <w:fldChar w:fldCharType="separate"/>
      </w:r>
      <w:r w:rsidR="00EE22FD">
        <w:rPr>
          <w:noProof/>
          <w:szCs w:val="24"/>
        </w:rPr>
        <w:t>5</w:t>
      </w:r>
      <w:r w:rsidR="00177C9A">
        <w:rPr>
          <w:szCs w:val="24"/>
        </w:rPr>
        <w:fldChar w:fldCharType="end"/>
      </w:r>
      <w:r w:rsidRPr="002301E6">
        <w:rPr>
          <w:szCs w:val="24"/>
        </w:rPr>
        <w:t xml:space="preserve"> </w:t>
      </w:r>
      <w:r>
        <w:rPr>
          <w:noProof/>
          <w:szCs w:val="24"/>
        </w:rPr>
        <w:t>IFIT test results of the asphalt cores from US 270 and US 287</w:t>
      </w:r>
      <w:bookmarkEnd w:id="81"/>
    </w:p>
    <w:tbl>
      <w:tblPr>
        <w:tblW w:w="5000" w:type="pct"/>
        <w:tblLook w:val="04A0" w:firstRow="1" w:lastRow="0" w:firstColumn="1" w:lastColumn="0" w:noHBand="0" w:noVBand="1"/>
      </w:tblPr>
      <w:tblGrid>
        <w:gridCol w:w="4452"/>
        <w:gridCol w:w="2450"/>
        <w:gridCol w:w="2448"/>
      </w:tblGrid>
      <w:tr w:rsidR="00246992" w:rsidRPr="002337CE" w14:paraId="68C4E8F6" w14:textId="77777777" w:rsidTr="00246992">
        <w:trPr>
          <w:trHeight w:val="288"/>
        </w:trPr>
        <w:tc>
          <w:tcPr>
            <w:tcW w:w="23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1BCA4A" w14:textId="77777777" w:rsidR="00246992" w:rsidRPr="002848E1" w:rsidRDefault="00246992" w:rsidP="00246992">
            <w:pPr>
              <w:spacing w:after="0" w:line="240" w:lineRule="auto"/>
              <w:jc w:val="center"/>
              <w:rPr>
                <w:rFonts w:eastAsia="Times New Roman" w:cs="Times New Roman"/>
                <w:b/>
                <w:bCs/>
                <w:color w:val="000000"/>
                <w:szCs w:val="24"/>
              </w:rPr>
            </w:pPr>
            <w:r w:rsidRPr="002848E1">
              <w:rPr>
                <w:rFonts w:eastAsia="Times New Roman" w:cs="Times New Roman"/>
                <w:b/>
                <w:bCs/>
                <w:color w:val="000000"/>
                <w:szCs w:val="24"/>
              </w:rPr>
              <w:t>Flexibility Index (FI)</w:t>
            </w:r>
          </w:p>
        </w:tc>
        <w:tc>
          <w:tcPr>
            <w:tcW w:w="1310" w:type="pct"/>
            <w:tcBorders>
              <w:top w:val="single" w:sz="4" w:space="0" w:color="auto"/>
              <w:left w:val="nil"/>
              <w:bottom w:val="single" w:sz="4" w:space="0" w:color="auto"/>
              <w:right w:val="single" w:sz="4" w:space="0" w:color="auto"/>
            </w:tcBorders>
            <w:shd w:val="clear" w:color="auto" w:fill="auto"/>
            <w:noWrap/>
            <w:vAlign w:val="center"/>
            <w:hideMark/>
          </w:tcPr>
          <w:p w14:paraId="7A2C4262" w14:textId="77777777" w:rsidR="00246992" w:rsidRPr="002848E1" w:rsidRDefault="00246992" w:rsidP="00246992">
            <w:pPr>
              <w:spacing w:after="0" w:line="240" w:lineRule="auto"/>
              <w:jc w:val="center"/>
              <w:rPr>
                <w:rFonts w:eastAsia="Times New Roman" w:cs="Times New Roman"/>
                <w:b/>
                <w:bCs/>
                <w:color w:val="000000"/>
                <w:szCs w:val="24"/>
              </w:rPr>
            </w:pPr>
            <w:r w:rsidRPr="002848E1">
              <w:rPr>
                <w:rFonts w:eastAsia="Times New Roman" w:cs="Times New Roman"/>
                <w:b/>
                <w:bCs/>
                <w:color w:val="000000"/>
                <w:szCs w:val="24"/>
              </w:rPr>
              <w:t>US 270</w:t>
            </w:r>
          </w:p>
        </w:tc>
        <w:tc>
          <w:tcPr>
            <w:tcW w:w="1310" w:type="pct"/>
            <w:tcBorders>
              <w:top w:val="single" w:sz="4" w:space="0" w:color="auto"/>
              <w:left w:val="nil"/>
              <w:bottom w:val="single" w:sz="4" w:space="0" w:color="auto"/>
              <w:right w:val="single" w:sz="4" w:space="0" w:color="auto"/>
            </w:tcBorders>
            <w:shd w:val="clear" w:color="auto" w:fill="auto"/>
            <w:noWrap/>
            <w:vAlign w:val="center"/>
            <w:hideMark/>
          </w:tcPr>
          <w:p w14:paraId="0EFBB113" w14:textId="77777777" w:rsidR="00246992" w:rsidRPr="002848E1" w:rsidRDefault="00246992" w:rsidP="00246992">
            <w:pPr>
              <w:spacing w:after="0" w:line="240" w:lineRule="auto"/>
              <w:jc w:val="center"/>
              <w:rPr>
                <w:rFonts w:eastAsia="Times New Roman" w:cs="Times New Roman"/>
                <w:b/>
                <w:bCs/>
                <w:color w:val="000000"/>
                <w:szCs w:val="24"/>
              </w:rPr>
            </w:pPr>
            <w:r w:rsidRPr="002848E1">
              <w:rPr>
                <w:rFonts w:eastAsia="Times New Roman" w:cs="Times New Roman"/>
                <w:b/>
                <w:bCs/>
                <w:color w:val="000000"/>
                <w:szCs w:val="24"/>
              </w:rPr>
              <w:t>US 287</w:t>
            </w:r>
          </w:p>
        </w:tc>
      </w:tr>
      <w:tr w:rsidR="00246992" w:rsidRPr="002337CE" w14:paraId="33CECAA4" w14:textId="77777777" w:rsidTr="00246992">
        <w:trPr>
          <w:trHeight w:val="288"/>
        </w:trPr>
        <w:tc>
          <w:tcPr>
            <w:tcW w:w="2381" w:type="pct"/>
            <w:tcBorders>
              <w:top w:val="nil"/>
              <w:left w:val="single" w:sz="4" w:space="0" w:color="auto"/>
              <w:bottom w:val="single" w:sz="4" w:space="0" w:color="auto"/>
              <w:right w:val="single" w:sz="4" w:space="0" w:color="auto"/>
            </w:tcBorders>
            <w:shd w:val="clear" w:color="auto" w:fill="auto"/>
            <w:noWrap/>
            <w:vAlign w:val="center"/>
            <w:hideMark/>
          </w:tcPr>
          <w:p w14:paraId="652A1502" w14:textId="77777777" w:rsidR="00246992" w:rsidRPr="002337CE" w:rsidRDefault="00246992" w:rsidP="00246992">
            <w:pPr>
              <w:spacing w:after="0" w:line="240" w:lineRule="auto"/>
              <w:jc w:val="center"/>
              <w:rPr>
                <w:rFonts w:eastAsia="Times New Roman" w:cs="Times New Roman"/>
                <w:color w:val="000000"/>
                <w:szCs w:val="24"/>
              </w:rPr>
            </w:pPr>
            <w:r w:rsidRPr="002337CE">
              <w:rPr>
                <w:rFonts w:eastAsia="Times New Roman" w:cs="Times New Roman"/>
                <w:color w:val="000000"/>
                <w:szCs w:val="24"/>
              </w:rPr>
              <w:t>Average</w:t>
            </w:r>
          </w:p>
        </w:tc>
        <w:tc>
          <w:tcPr>
            <w:tcW w:w="1310" w:type="pct"/>
            <w:tcBorders>
              <w:top w:val="nil"/>
              <w:left w:val="nil"/>
              <w:bottom w:val="single" w:sz="4" w:space="0" w:color="auto"/>
              <w:right w:val="single" w:sz="4" w:space="0" w:color="auto"/>
            </w:tcBorders>
            <w:shd w:val="clear" w:color="auto" w:fill="auto"/>
            <w:noWrap/>
            <w:vAlign w:val="center"/>
            <w:hideMark/>
          </w:tcPr>
          <w:p w14:paraId="1A74E04B" w14:textId="77777777" w:rsidR="00246992" w:rsidRPr="002337CE" w:rsidRDefault="00246992" w:rsidP="00246992">
            <w:pPr>
              <w:spacing w:after="0" w:line="240" w:lineRule="auto"/>
              <w:jc w:val="center"/>
              <w:rPr>
                <w:rFonts w:eastAsia="Times New Roman" w:cs="Times New Roman"/>
                <w:color w:val="000000"/>
                <w:szCs w:val="24"/>
              </w:rPr>
            </w:pPr>
            <w:r w:rsidRPr="002337CE">
              <w:rPr>
                <w:rFonts w:eastAsia="Times New Roman" w:cs="Times New Roman"/>
                <w:color w:val="000000"/>
                <w:szCs w:val="24"/>
              </w:rPr>
              <w:t>3.0</w:t>
            </w:r>
          </w:p>
        </w:tc>
        <w:tc>
          <w:tcPr>
            <w:tcW w:w="1310" w:type="pct"/>
            <w:tcBorders>
              <w:top w:val="nil"/>
              <w:left w:val="nil"/>
              <w:bottom w:val="single" w:sz="4" w:space="0" w:color="auto"/>
              <w:right w:val="single" w:sz="4" w:space="0" w:color="auto"/>
            </w:tcBorders>
            <w:shd w:val="clear" w:color="auto" w:fill="auto"/>
            <w:noWrap/>
            <w:vAlign w:val="center"/>
            <w:hideMark/>
          </w:tcPr>
          <w:p w14:paraId="10CD6CAC" w14:textId="77777777" w:rsidR="00246992" w:rsidRPr="002337CE" w:rsidRDefault="00246992" w:rsidP="00246992">
            <w:pPr>
              <w:spacing w:after="0" w:line="240" w:lineRule="auto"/>
              <w:jc w:val="center"/>
              <w:rPr>
                <w:rFonts w:eastAsia="Times New Roman" w:cs="Times New Roman"/>
                <w:color w:val="000000"/>
                <w:szCs w:val="24"/>
              </w:rPr>
            </w:pPr>
            <w:r w:rsidRPr="002337CE">
              <w:rPr>
                <w:rFonts w:eastAsia="Times New Roman" w:cs="Times New Roman"/>
                <w:color w:val="000000"/>
                <w:szCs w:val="24"/>
              </w:rPr>
              <w:t>4.</w:t>
            </w:r>
            <w:r>
              <w:rPr>
                <w:rFonts w:eastAsia="Times New Roman" w:cs="Times New Roman"/>
                <w:color w:val="000000"/>
                <w:szCs w:val="24"/>
              </w:rPr>
              <w:t>5</w:t>
            </w:r>
          </w:p>
        </w:tc>
      </w:tr>
      <w:tr w:rsidR="00246992" w:rsidRPr="002337CE" w14:paraId="06750861" w14:textId="77777777" w:rsidTr="00246992">
        <w:trPr>
          <w:trHeight w:val="288"/>
        </w:trPr>
        <w:tc>
          <w:tcPr>
            <w:tcW w:w="2381" w:type="pct"/>
            <w:tcBorders>
              <w:top w:val="nil"/>
              <w:left w:val="single" w:sz="4" w:space="0" w:color="auto"/>
              <w:bottom w:val="single" w:sz="4" w:space="0" w:color="auto"/>
              <w:right w:val="single" w:sz="4" w:space="0" w:color="auto"/>
            </w:tcBorders>
            <w:shd w:val="clear" w:color="auto" w:fill="auto"/>
            <w:noWrap/>
            <w:vAlign w:val="center"/>
            <w:hideMark/>
          </w:tcPr>
          <w:p w14:paraId="1F40CC59" w14:textId="77777777" w:rsidR="00246992" w:rsidRPr="002337CE" w:rsidRDefault="00246992" w:rsidP="00246992">
            <w:pPr>
              <w:spacing w:after="0" w:line="240" w:lineRule="auto"/>
              <w:jc w:val="center"/>
              <w:rPr>
                <w:rFonts w:eastAsia="Times New Roman" w:cs="Times New Roman"/>
                <w:color w:val="000000"/>
                <w:szCs w:val="24"/>
              </w:rPr>
            </w:pPr>
            <w:r w:rsidRPr="002337CE">
              <w:rPr>
                <w:rFonts w:eastAsia="Times New Roman" w:cs="Times New Roman"/>
                <w:color w:val="000000"/>
                <w:szCs w:val="24"/>
              </w:rPr>
              <w:t>Max</w:t>
            </w:r>
            <w:r>
              <w:rPr>
                <w:rFonts w:eastAsia="Times New Roman" w:cs="Times New Roman"/>
                <w:color w:val="000000"/>
                <w:szCs w:val="24"/>
              </w:rPr>
              <w:t>imum</w:t>
            </w:r>
          </w:p>
        </w:tc>
        <w:tc>
          <w:tcPr>
            <w:tcW w:w="1310" w:type="pct"/>
            <w:tcBorders>
              <w:top w:val="nil"/>
              <w:left w:val="nil"/>
              <w:bottom w:val="single" w:sz="4" w:space="0" w:color="auto"/>
              <w:right w:val="single" w:sz="4" w:space="0" w:color="auto"/>
            </w:tcBorders>
            <w:shd w:val="clear" w:color="auto" w:fill="auto"/>
            <w:noWrap/>
            <w:vAlign w:val="center"/>
            <w:hideMark/>
          </w:tcPr>
          <w:p w14:paraId="13EC32D9" w14:textId="77777777" w:rsidR="00246992" w:rsidRPr="002337CE" w:rsidRDefault="00246992" w:rsidP="00246992">
            <w:pPr>
              <w:spacing w:after="0" w:line="240" w:lineRule="auto"/>
              <w:jc w:val="center"/>
              <w:rPr>
                <w:rFonts w:eastAsia="Times New Roman" w:cs="Times New Roman"/>
                <w:color w:val="000000"/>
                <w:szCs w:val="24"/>
              </w:rPr>
            </w:pPr>
            <w:r w:rsidRPr="002337CE">
              <w:rPr>
                <w:rFonts w:eastAsia="Times New Roman" w:cs="Times New Roman"/>
                <w:color w:val="000000"/>
                <w:szCs w:val="24"/>
              </w:rPr>
              <w:t>5.6</w:t>
            </w:r>
          </w:p>
        </w:tc>
        <w:tc>
          <w:tcPr>
            <w:tcW w:w="1310" w:type="pct"/>
            <w:tcBorders>
              <w:top w:val="nil"/>
              <w:left w:val="nil"/>
              <w:bottom w:val="single" w:sz="4" w:space="0" w:color="auto"/>
              <w:right w:val="single" w:sz="4" w:space="0" w:color="auto"/>
            </w:tcBorders>
            <w:shd w:val="clear" w:color="auto" w:fill="auto"/>
            <w:noWrap/>
            <w:vAlign w:val="center"/>
            <w:hideMark/>
          </w:tcPr>
          <w:p w14:paraId="6767715E" w14:textId="77777777" w:rsidR="00246992" w:rsidRPr="002337CE" w:rsidRDefault="00246992" w:rsidP="00246992">
            <w:pPr>
              <w:spacing w:after="0" w:line="240" w:lineRule="auto"/>
              <w:jc w:val="center"/>
              <w:rPr>
                <w:rFonts w:eastAsia="Times New Roman" w:cs="Times New Roman"/>
                <w:color w:val="000000"/>
                <w:szCs w:val="24"/>
              </w:rPr>
            </w:pPr>
            <w:r w:rsidRPr="002337CE">
              <w:rPr>
                <w:rFonts w:eastAsia="Times New Roman" w:cs="Times New Roman"/>
                <w:color w:val="000000"/>
                <w:szCs w:val="24"/>
              </w:rPr>
              <w:t>10.1</w:t>
            </w:r>
          </w:p>
        </w:tc>
      </w:tr>
      <w:tr w:rsidR="00246992" w:rsidRPr="002337CE" w14:paraId="3D408456" w14:textId="77777777" w:rsidTr="00246992">
        <w:trPr>
          <w:trHeight w:val="288"/>
        </w:trPr>
        <w:tc>
          <w:tcPr>
            <w:tcW w:w="2381" w:type="pct"/>
            <w:tcBorders>
              <w:top w:val="nil"/>
              <w:left w:val="single" w:sz="4" w:space="0" w:color="auto"/>
              <w:bottom w:val="single" w:sz="4" w:space="0" w:color="auto"/>
              <w:right w:val="single" w:sz="4" w:space="0" w:color="auto"/>
            </w:tcBorders>
            <w:shd w:val="clear" w:color="auto" w:fill="auto"/>
            <w:noWrap/>
            <w:vAlign w:val="center"/>
            <w:hideMark/>
          </w:tcPr>
          <w:p w14:paraId="52CF33EC" w14:textId="77777777" w:rsidR="00246992" w:rsidRPr="002337CE" w:rsidRDefault="00246992" w:rsidP="00246992">
            <w:pPr>
              <w:spacing w:after="0" w:line="240" w:lineRule="auto"/>
              <w:jc w:val="center"/>
              <w:rPr>
                <w:rFonts w:eastAsia="Times New Roman" w:cs="Times New Roman"/>
                <w:color w:val="000000"/>
                <w:szCs w:val="24"/>
              </w:rPr>
            </w:pPr>
            <w:r w:rsidRPr="002337CE">
              <w:rPr>
                <w:rFonts w:eastAsia="Times New Roman" w:cs="Times New Roman"/>
                <w:color w:val="000000"/>
                <w:szCs w:val="24"/>
              </w:rPr>
              <w:t>Min</w:t>
            </w:r>
            <w:r>
              <w:rPr>
                <w:rFonts w:eastAsia="Times New Roman" w:cs="Times New Roman"/>
                <w:color w:val="000000"/>
                <w:szCs w:val="24"/>
              </w:rPr>
              <w:t>imum</w:t>
            </w:r>
          </w:p>
        </w:tc>
        <w:tc>
          <w:tcPr>
            <w:tcW w:w="1310" w:type="pct"/>
            <w:tcBorders>
              <w:top w:val="nil"/>
              <w:left w:val="nil"/>
              <w:bottom w:val="single" w:sz="4" w:space="0" w:color="auto"/>
              <w:right w:val="single" w:sz="4" w:space="0" w:color="auto"/>
            </w:tcBorders>
            <w:shd w:val="clear" w:color="auto" w:fill="auto"/>
            <w:noWrap/>
            <w:vAlign w:val="center"/>
            <w:hideMark/>
          </w:tcPr>
          <w:p w14:paraId="7207D7E5" w14:textId="77777777" w:rsidR="00246992" w:rsidRPr="002337CE" w:rsidRDefault="00246992" w:rsidP="00246992">
            <w:pPr>
              <w:spacing w:after="0" w:line="240" w:lineRule="auto"/>
              <w:jc w:val="center"/>
              <w:rPr>
                <w:rFonts w:eastAsia="Times New Roman" w:cs="Times New Roman"/>
                <w:color w:val="000000"/>
                <w:szCs w:val="24"/>
              </w:rPr>
            </w:pPr>
            <w:r w:rsidRPr="002337CE">
              <w:rPr>
                <w:rFonts w:eastAsia="Times New Roman" w:cs="Times New Roman"/>
                <w:color w:val="000000"/>
                <w:szCs w:val="24"/>
              </w:rPr>
              <w:t>1.</w:t>
            </w:r>
            <w:r>
              <w:rPr>
                <w:rFonts w:eastAsia="Times New Roman" w:cs="Times New Roman"/>
                <w:color w:val="000000"/>
                <w:szCs w:val="24"/>
              </w:rPr>
              <w:t>6</w:t>
            </w:r>
          </w:p>
        </w:tc>
        <w:tc>
          <w:tcPr>
            <w:tcW w:w="1310" w:type="pct"/>
            <w:tcBorders>
              <w:top w:val="nil"/>
              <w:left w:val="nil"/>
              <w:bottom w:val="single" w:sz="4" w:space="0" w:color="auto"/>
              <w:right w:val="single" w:sz="4" w:space="0" w:color="auto"/>
            </w:tcBorders>
            <w:shd w:val="clear" w:color="auto" w:fill="auto"/>
            <w:noWrap/>
            <w:vAlign w:val="center"/>
            <w:hideMark/>
          </w:tcPr>
          <w:p w14:paraId="31F2735D" w14:textId="77777777" w:rsidR="00246992" w:rsidRPr="002337CE" w:rsidRDefault="00246992" w:rsidP="00246992">
            <w:pPr>
              <w:spacing w:after="0" w:line="240" w:lineRule="auto"/>
              <w:jc w:val="center"/>
              <w:rPr>
                <w:rFonts w:eastAsia="Times New Roman" w:cs="Times New Roman"/>
                <w:color w:val="000000"/>
                <w:szCs w:val="24"/>
              </w:rPr>
            </w:pPr>
            <w:r w:rsidRPr="002337CE">
              <w:rPr>
                <w:rFonts w:eastAsia="Times New Roman" w:cs="Times New Roman"/>
                <w:color w:val="000000"/>
                <w:szCs w:val="24"/>
              </w:rPr>
              <w:t>2.1</w:t>
            </w:r>
          </w:p>
        </w:tc>
      </w:tr>
      <w:tr w:rsidR="00246992" w:rsidRPr="002337CE" w14:paraId="4133A8C1" w14:textId="77777777" w:rsidTr="00246992">
        <w:trPr>
          <w:trHeight w:val="288"/>
        </w:trPr>
        <w:tc>
          <w:tcPr>
            <w:tcW w:w="2381" w:type="pct"/>
            <w:tcBorders>
              <w:top w:val="nil"/>
              <w:left w:val="single" w:sz="4" w:space="0" w:color="auto"/>
              <w:bottom w:val="single" w:sz="4" w:space="0" w:color="auto"/>
              <w:right w:val="single" w:sz="4" w:space="0" w:color="auto"/>
            </w:tcBorders>
            <w:shd w:val="clear" w:color="auto" w:fill="auto"/>
            <w:noWrap/>
            <w:vAlign w:val="center"/>
            <w:hideMark/>
          </w:tcPr>
          <w:p w14:paraId="6F21B101" w14:textId="77777777" w:rsidR="00246992" w:rsidRPr="002337CE" w:rsidRDefault="00246992" w:rsidP="00246992">
            <w:pPr>
              <w:spacing w:after="0" w:line="240" w:lineRule="auto"/>
              <w:jc w:val="center"/>
              <w:rPr>
                <w:rFonts w:eastAsia="Times New Roman" w:cs="Times New Roman"/>
                <w:color w:val="000000"/>
                <w:szCs w:val="24"/>
              </w:rPr>
            </w:pPr>
            <w:r w:rsidRPr="002337CE">
              <w:rPr>
                <w:rFonts w:eastAsia="Times New Roman" w:cs="Times New Roman"/>
                <w:color w:val="000000"/>
                <w:szCs w:val="24"/>
              </w:rPr>
              <w:t>Standard Deviation</w:t>
            </w:r>
          </w:p>
        </w:tc>
        <w:tc>
          <w:tcPr>
            <w:tcW w:w="1310" w:type="pct"/>
            <w:tcBorders>
              <w:top w:val="nil"/>
              <w:left w:val="nil"/>
              <w:bottom w:val="single" w:sz="4" w:space="0" w:color="auto"/>
              <w:right w:val="single" w:sz="4" w:space="0" w:color="auto"/>
            </w:tcBorders>
            <w:shd w:val="clear" w:color="auto" w:fill="auto"/>
            <w:noWrap/>
            <w:vAlign w:val="center"/>
            <w:hideMark/>
          </w:tcPr>
          <w:p w14:paraId="7A90646D" w14:textId="77777777" w:rsidR="00246992" w:rsidRPr="002337CE" w:rsidRDefault="00246992" w:rsidP="00246992">
            <w:pPr>
              <w:spacing w:after="0" w:line="240" w:lineRule="auto"/>
              <w:jc w:val="center"/>
              <w:rPr>
                <w:rFonts w:eastAsia="Times New Roman" w:cs="Times New Roman"/>
                <w:color w:val="000000"/>
                <w:szCs w:val="24"/>
              </w:rPr>
            </w:pPr>
            <w:r w:rsidRPr="002337CE">
              <w:rPr>
                <w:rFonts w:eastAsia="Times New Roman" w:cs="Times New Roman"/>
                <w:color w:val="000000"/>
                <w:szCs w:val="24"/>
              </w:rPr>
              <w:t>1.</w:t>
            </w:r>
            <w:r>
              <w:rPr>
                <w:rFonts w:eastAsia="Times New Roman" w:cs="Times New Roman"/>
                <w:color w:val="000000"/>
                <w:szCs w:val="24"/>
              </w:rPr>
              <w:t>5</w:t>
            </w:r>
          </w:p>
        </w:tc>
        <w:tc>
          <w:tcPr>
            <w:tcW w:w="1310" w:type="pct"/>
            <w:tcBorders>
              <w:top w:val="nil"/>
              <w:left w:val="nil"/>
              <w:bottom w:val="single" w:sz="4" w:space="0" w:color="auto"/>
              <w:right w:val="single" w:sz="4" w:space="0" w:color="auto"/>
            </w:tcBorders>
            <w:shd w:val="clear" w:color="auto" w:fill="auto"/>
            <w:noWrap/>
            <w:vAlign w:val="center"/>
            <w:hideMark/>
          </w:tcPr>
          <w:p w14:paraId="1069AD8D" w14:textId="77777777" w:rsidR="00246992" w:rsidRPr="002337CE" w:rsidRDefault="00246992" w:rsidP="00246992">
            <w:pPr>
              <w:spacing w:after="0" w:line="240" w:lineRule="auto"/>
              <w:jc w:val="center"/>
              <w:rPr>
                <w:rFonts w:eastAsia="Times New Roman" w:cs="Times New Roman"/>
                <w:color w:val="000000"/>
                <w:szCs w:val="24"/>
              </w:rPr>
            </w:pPr>
            <w:r w:rsidRPr="002337CE">
              <w:rPr>
                <w:rFonts w:eastAsia="Times New Roman" w:cs="Times New Roman"/>
                <w:color w:val="000000"/>
                <w:szCs w:val="24"/>
              </w:rPr>
              <w:t>2.2</w:t>
            </w:r>
          </w:p>
        </w:tc>
      </w:tr>
    </w:tbl>
    <w:p w14:paraId="573BE146" w14:textId="77777777" w:rsidR="00C516D2" w:rsidRDefault="00C516D2" w:rsidP="00B64DB0">
      <w:pPr>
        <w:rPr>
          <w:noProof/>
        </w:rPr>
      </w:pPr>
    </w:p>
    <w:p w14:paraId="75DDC63B" w14:textId="635F39DE" w:rsidR="00246992" w:rsidRDefault="00246992" w:rsidP="00744B02">
      <w:pPr>
        <w:pStyle w:val="Heading6"/>
        <w:spacing w:line="480" w:lineRule="auto"/>
        <w:rPr>
          <w:noProof/>
        </w:rPr>
      </w:pPr>
      <w:bookmarkStart w:id="82" w:name="_Toc46837772"/>
      <w:r>
        <w:rPr>
          <w:noProof/>
        </w:rPr>
        <w:lastRenderedPageBreak/>
        <w:t>Tests on Soils</w:t>
      </w:r>
      <w:bookmarkEnd w:id="82"/>
    </w:p>
    <w:p w14:paraId="580AC8A2" w14:textId="77777777" w:rsidR="00246992" w:rsidRPr="00C82E17" w:rsidRDefault="00246992" w:rsidP="00744B02">
      <w:pPr>
        <w:pStyle w:val="Heading7"/>
        <w:spacing w:line="480" w:lineRule="auto"/>
      </w:pPr>
      <w:bookmarkStart w:id="83" w:name="_Toc46837773"/>
      <w:r w:rsidRPr="00C82E17">
        <w:t>Soil Properties</w:t>
      </w:r>
      <w:bookmarkEnd w:id="83"/>
      <w:r w:rsidRPr="00C82E17">
        <w:t xml:space="preserve"> </w:t>
      </w:r>
    </w:p>
    <w:p w14:paraId="30BFCACA" w14:textId="427AB19D" w:rsidR="00246992" w:rsidRPr="005A2E49" w:rsidRDefault="00246992" w:rsidP="00C516D2">
      <w:pPr>
        <w:spacing w:line="480" w:lineRule="auto"/>
        <w:ind w:firstLine="720"/>
        <w:rPr>
          <w:rFonts w:cs="Times New Roman"/>
          <w:bCs/>
          <w:i/>
          <w:szCs w:val="24"/>
          <w:lang w:val="en-CA"/>
        </w:rPr>
      </w:pPr>
      <w:r w:rsidRPr="00EE0207">
        <w:rPr>
          <w:rFonts w:cs="Times New Roman"/>
          <w:szCs w:val="24"/>
        </w:rPr>
        <w:t xml:space="preserve">Soil samples were collected from boreholes close to pavement shoulder </w:t>
      </w:r>
      <w:r>
        <w:rPr>
          <w:rFonts w:cs="Times New Roman"/>
          <w:szCs w:val="24"/>
        </w:rPr>
        <w:t>at the</w:t>
      </w:r>
      <w:r w:rsidRPr="00EE0207">
        <w:rPr>
          <w:rFonts w:cs="Times New Roman"/>
          <w:szCs w:val="24"/>
        </w:rPr>
        <w:t xml:space="preserve"> US</w:t>
      </w:r>
      <w:r>
        <w:rPr>
          <w:rFonts w:cs="Times New Roman"/>
          <w:szCs w:val="24"/>
        </w:rPr>
        <w:t xml:space="preserve"> </w:t>
      </w:r>
      <w:r w:rsidRPr="00EE0207">
        <w:rPr>
          <w:rFonts w:cs="Times New Roman"/>
          <w:szCs w:val="24"/>
        </w:rPr>
        <w:t>270</w:t>
      </w:r>
      <w:r>
        <w:rPr>
          <w:rFonts w:cs="Times New Roman"/>
          <w:szCs w:val="24"/>
        </w:rPr>
        <w:t xml:space="preserve"> test section</w:t>
      </w:r>
      <w:r w:rsidRPr="00EE0207">
        <w:rPr>
          <w:rFonts w:cs="Times New Roman"/>
          <w:szCs w:val="24"/>
        </w:rPr>
        <w:t xml:space="preserve">. </w:t>
      </w:r>
      <w:r w:rsidRPr="00206FDD">
        <w:rPr>
          <w:rFonts w:cs="Times New Roman"/>
          <w:szCs w:val="24"/>
        </w:rPr>
        <w:t xml:space="preserve">Boring locations and frequency </w:t>
      </w:r>
      <w:r>
        <w:rPr>
          <w:rFonts w:cs="Times New Roman"/>
          <w:szCs w:val="24"/>
        </w:rPr>
        <w:t>were</w:t>
      </w:r>
      <w:r w:rsidRPr="00206FDD">
        <w:rPr>
          <w:rFonts w:cs="Times New Roman"/>
          <w:szCs w:val="24"/>
        </w:rPr>
        <w:t xml:space="preserve"> decided after </w:t>
      </w:r>
      <w:r>
        <w:rPr>
          <w:rFonts w:cs="Times New Roman"/>
          <w:szCs w:val="24"/>
        </w:rPr>
        <w:t>a</w:t>
      </w:r>
      <w:r w:rsidRPr="00206FDD">
        <w:rPr>
          <w:rFonts w:cs="Times New Roman"/>
          <w:szCs w:val="24"/>
        </w:rPr>
        <w:t xml:space="preserve"> preliminary field visit. </w:t>
      </w:r>
      <w:r>
        <w:rPr>
          <w:rFonts w:cs="Times New Roman"/>
          <w:szCs w:val="24"/>
        </w:rPr>
        <w:t>Both d</w:t>
      </w:r>
      <w:r w:rsidRPr="00206FDD">
        <w:rPr>
          <w:rFonts w:cs="Times New Roman"/>
          <w:szCs w:val="24"/>
        </w:rPr>
        <w:t xml:space="preserve">isturbed and undisturbed </w:t>
      </w:r>
      <w:r>
        <w:rPr>
          <w:rFonts w:cs="Times New Roman"/>
          <w:szCs w:val="24"/>
        </w:rPr>
        <w:t>or push-tube</w:t>
      </w:r>
      <w:r w:rsidRPr="00206FDD">
        <w:rPr>
          <w:rFonts w:cs="Times New Roman"/>
          <w:szCs w:val="24"/>
        </w:rPr>
        <w:t xml:space="preserve"> samples </w:t>
      </w:r>
      <w:r>
        <w:rPr>
          <w:rFonts w:cs="Times New Roman"/>
          <w:szCs w:val="24"/>
        </w:rPr>
        <w:t>were</w:t>
      </w:r>
      <w:r w:rsidRPr="00206FDD">
        <w:rPr>
          <w:rFonts w:cs="Times New Roman"/>
          <w:szCs w:val="24"/>
        </w:rPr>
        <w:t xml:space="preserve"> collected for testing following ASTM D 1452 (ASTM, 2000).</w:t>
      </w:r>
      <w:r>
        <w:rPr>
          <w:rFonts w:cs="Times New Roman"/>
          <w:bCs/>
          <w:i/>
          <w:szCs w:val="24"/>
          <w:lang w:val="en-CA"/>
        </w:rPr>
        <w:t xml:space="preserve"> </w:t>
      </w:r>
      <w:r w:rsidRPr="00EE0207">
        <w:rPr>
          <w:rFonts w:cs="Times New Roman"/>
          <w:szCs w:val="24"/>
        </w:rPr>
        <w:t xml:space="preserve">Laboratory tests were conducted to determine </w:t>
      </w:r>
      <w:r w:rsidRPr="00206FDD">
        <w:rPr>
          <w:rFonts w:cs="Times New Roman"/>
          <w:szCs w:val="24"/>
        </w:rPr>
        <w:t>engineering properties of subgrade soils</w:t>
      </w:r>
      <w:r>
        <w:rPr>
          <w:rFonts w:cs="Times New Roman"/>
          <w:szCs w:val="24"/>
        </w:rPr>
        <w:t xml:space="preserve">. </w:t>
      </w:r>
      <w:r w:rsidRPr="00206FDD">
        <w:rPr>
          <w:rFonts w:cs="Times New Roman"/>
          <w:szCs w:val="24"/>
        </w:rPr>
        <w:t xml:space="preserve">Specifically, Atterberg </w:t>
      </w:r>
      <w:r>
        <w:rPr>
          <w:rFonts w:cs="Times New Roman"/>
          <w:szCs w:val="24"/>
        </w:rPr>
        <w:t>L</w:t>
      </w:r>
      <w:r w:rsidRPr="00206FDD">
        <w:rPr>
          <w:rFonts w:cs="Times New Roman"/>
          <w:szCs w:val="24"/>
        </w:rPr>
        <w:t xml:space="preserve">imits (namely, </w:t>
      </w:r>
      <w:r>
        <w:rPr>
          <w:rFonts w:cs="Times New Roman"/>
          <w:szCs w:val="24"/>
        </w:rPr>
        <w:t>L</w:t>
      </w:r>
      <w:r w:rsidRPr="00206FDD">
        <w:rPr>
          <w:rFonts w:cs="Times New Roman"/>
          <w:szCs w:val="24"/>
        </w:rPr>
        <w:t xml:space="preserve">iquid </w:t>
      </w:r>
      <w:r>
        <w:rPr>
          <w:rFonts w:cs="Times New Roman"/>
          <w:szCs w:val="24"/>
        </w:rPr>
        <w:t>L</w:t>
      </w:r>
      <w:r w:rsidRPr="00206FDD">
        <w:rPr>
          <w:rFonts w:cs="Times New Roman"/>
          <w:szCs w:val="24"/>
        </w:rPr>
        <w:t xml:space="preserve">imit (LL), </w:t>
      </w:r>
      <w:r>
        <w:rPr>
          <w:rFonts w:cs="Times New Roman"/>
          <w:szCs w:val="24"/>
        </w:rPr>
        <w:t>P</w:t>
      </w:r>
      <w:r w:rsidRPr="00206FDD">
        <w:rPr>
          <w:rFonts w:cs="Times New Roman"/>
          <w:szCs w:val="24"/>
        </w:rPr>
        <w:t xml:space="preserve">lastic </w:t>
      </w:r>
      <w:r>
        <w:rPr>
          <w:rFonts w:cs="Times New Roman"/>
          <w:szCs w:val="24"/>
        </w:rPr>
        <w:t>L</w:t>
      </w:r>
      <w:r w:rsidRPr="00206FDD">
        <w:rPr>
          <w:rFonts w:cs="Times New Roman"/>
          <w:szCs w:val="24"/>
        </w:rPr>
        <w:t>imit (PL)</w:t>
      </w:r>
      <w:r>
        <w:rPr>
          <w:rFonts w:cs="Times New Roman"/>
          <w:szCs w:val="24"/>
        </w:rPr>
        <w:t xml:space="preserve"> and</w:t>
      </w:r>
      <w:r w:rsidRPr="00206FDD">
        <w:rPr>
          <w:rFonts w:cs="Times New Roman"/>
          <w:szCs w:val="24"/>
        </w:rPr>
        <w:t xml:space="preserve"> </w:t>
      </w:r>
      <w:r>
        <w:rPr>
          <w:rFonts w:cs="Times New Roman"/>
          <w:szCs w:val="24"/>
        </w:rPr>
        <w:t>P</w:t>
      </w:r>
      <w:r w:rsidRPr="00206FDD">
        <w:rPr>
          <w:rFonts w:cs="Times New Roman"/>
          <w:szCs w:val="24"/>
        </w:rPr>
        <w:t xml:space="preserve">lasticity </w:t>
      </w:r>
      <w:r>
        <w:rPr>
          <w:rFonts w:cs="Times New Roman"/>
          <w:szCs w:val="24"/>
        </w:rPr>
        <w:t>I</w:t>
      </w:r>
      <w:r w:rsidRPr="00206FDD">
        <w:rPr>
          <w:rFonts w:cs="Times New Roman"/>
          <w:szCs w:val="24"/>
        </w:rPr>
        <w:t>ndex (PI)</w:t>
      </w:r>
      <w:r>
        <w:rPr>
          <w:rFonts w:cs="Times New Roman"/>
          <w:szCs w:val="24"/>
        </w:rPr>
        <w:t>)</w:t>
      </w:r>
      <w:r w:rsidRPr="00206FDD">
        <w:rPr>
          <w:rFonts w:cs="Times New Roman"/>
          <w:szCs w:val="24"/>
        </w:rPr>
        <w:t xml:space="preserve"> </w:t>
      </w:r>
      <w:r>
        <w:rPr>
          <w:rFonts w:cs="Times New Roman"/>
          <w:szCs w:val="24"/>
        </w:rPr>
        <w:t>were</w:t>
      </w:r>
      <w:r w:rsidRPr="00206FDD">
        <w:rPr>
          <w:rFonts w:cs="Times New Roman"/>
          <w:szCs w:val="24"/>
        </w:rPr>
        <w:t xml:space="preserve"> determined from the soil samples collected from each borehole. Th</w:t>
      </w:r>
      <w:r>
        <w:rPr>
          <w:rFonts w:cs="Times New Roman"/>
          <w:szCs w:val="24"/>
        </w:rPr>
        <w:t>e</w:t>
      </w:r>
      <w:r w:rsidRPr="00206FDD">
        <w:rPr>
          <w:rFonts w:cs="Times New Roman"/>
          <w:szCs w:val="24"/>
        </w:rPr>
        <w:t>s</w:t>
      </w:r>
      <w:r>
        <w:rPr>
          <w:rFonts w:cs="Times New Roman"/>
          <w:szCs w:val="24"/>
        </w:rPr>
        <w:t>e</w:t>
      </w:r>
      <w:r w:rsidRPr="00206FDD">
        <w:rPr>
          <w:rFonts w:cs="Times New Roman"/>
          <w:szCs w:val="24"/>
        </w:rPr>
        <w:t xml:space="preserve"> test</w:t>
      </w:r>
      <w:r>
        <w:rPr>
          <w:rFonts w:cs="Times New Roman"/>
          <w:szCs w:val="24"/>
        </w:rPr>
        <w:t>s</w:t>
      </w:r>
      <w:r w:rsidRPr="00206FDD">
        <w:rPr>
          <w:rFonts w:cs="Times New Roman"/>
          <w:szCs w:val="24"/>
        </w:rPr>
        <w:t xml:space="preserve"> w</w:t>
      </w:r>
      <w:r>
        <w:rPr>
          <w:rFonts w:cs="Times New Roman"/>
          <w:szCs w:val="24"/>
        </w:rPr>
        <w:t>ere</w:t>
      </w:r>
      <w:r w:rsidRPr="00206FDD">
        <w:rPr>
          <w:rFonts w:cs="Times New Roman"/>
          <w:szCs w:val="24"/>
        </w:rPr>
        <w:t xml:space="preserve"> conducted according to</w:t>
      </w:r>
      <w:r>
        <w:rPr>
          <w:rFonts w:cs="Times New Roman"/>
          <w:szCs w:val="24"/>
        </w:rPr>
        <w:t xml:space="preserve"> the</w:t>
      </w:r>
      <w:r w:rsidRPr="00206FDD">
        <w:rPr>
          <w:rFonts w:cs="Times New Roman"/>
          <w:szCs w:val="24"/>
        </w:rPr>
        <w:t xml:space="preserve"> ASTM D 4318 (ASTM, 2017) method. </w:t>
      </w:r>
      <w:r>
        <w:rPr>
          <w:rFonts w:cs="Times New Roman"/>
          <w:szCs w:val="24"/>
        </w:rPr>
        <w:t xml:space="preserve">The average LL, PL and PI was found as 30.0%, 13.2% and 16.8%, respectively. </w:t>
      </w:r>
      <w:r w:rsidRPr="00206FDD">
        <w:rPr>
          <w:rFonts w:cs="Times New Roman"/>
          <w:szCs w:val="24"/>
        </w:rPr>
        <w:t xml:space="preserve">Also, the natural moisture content of the soil sample </w:t>
      </w:r>
      <w:r>
        <w:rPr>
          <w:rFonts w:cs="Times New Roman"/>
          <w:szCs w:val="24"/>
        </w:rPr>
        <w:t>was</w:t>
      </w:r>
      <w:r w:rsidRPr="00206FDD">
        <w:rPr>
          <w:rFonts w:cs="Times New Roman"/>
          <w:szCs w:val="24"/>
        </w:rPr>
        <w:t xml:space="preserve"> determined following AASHTO T 265 (AASHTO, 2009). </w:t>
      </w:r>
      <w:r>
        <w:rPr>
          <w:rFonts w:cs="Times New Roman"/>
          <w:szCs w:val="24"/>
        </w:rPr>
        <w:t>T</w:t>
      </w:r>
      <w:r w:rsidRPr="00EE0207">
        <w:rPr>
          <w:rFonts w:cs="Times New Roman"/>
          <w:szCs w:val="24"/>
        </w:rPr>
        <w:t>he water contents of soil samples were var</w:t>
      </w:r>
      <w:r>
        <w:rPr>
          <w:rFonts w:cs="Times New Roman"/>
          <w:szCs w:val="24"/>
        </w:rPr>
        <w:t>ied</w:t>
      </w:r>
      <w:r w:rsidRPr="00EE0207">
        <w:rPr>
          <w:rFonts w:cs="Times New Roman"/>
          <w:szCs w:val="24"/>
        </w:rPr>
        <w:t xml:space="preserve"> from 17.</w:t>
      </w:r>
      <w:r>
        <w:rPr>
          <w:rFonts w:cs="Times New Roman"/>
          <w:szCs w:val="24"/>
        </w:rPr>
        <w:t>4</w:t>
      </w:r>
      <w:r w:rsidRPr="00EE0207">
        <w:rPr>
          <w:rFonts w:cs="Times New Roman"/>
          <w:szCs w:val="24"/>
        </w:rPr>
        <w:t>% to 24.3%</w:t>
      </w:r>
      <w:r>
        <w:rPr>
          <w:rFonts w:cs="Times New Roman"/>
          <w:szCs w:val="24"/>
        </w:rPr>
        <w:t>, with an average of 21.0%</w:t>
      </w:r>
      <w:r w:rsidRPr="00EE0207">
        <w:rPr>
          <w:rFonts w:cs="Times New Roman"/>
          <w:szCs w:val="24"/>
        </w:rPr>
        <w:t xml:space="preserve">. </w:t>
      </w:r>
      <w:r w:rsidR="00BB369F">
        <w:rPr>
          <w:rFonts w:cs="Times New Roman"/>
          <w:szCs w:val="24"/>
        </w:rPr>
        <w:t xml:space="preserve">The percentage passing #200 sieve was found as 61%. </w:t>
      </w:r>
      <w:r>
        <w:rPr>
          <w:rFonts w:cs="Times New Roman"/>
          <w:szCs w:val="24"/>
        </w:rPr>
        <w:t xml:space="preserve">The soil sample was categorized as A-6 (i.e., lean clay). These soil properties were used in the PMED for modeling the subgrade. </w:t>
      </w:r>
    </w:p>
    <w:p w14:paraId="48D37C5A" w14:textId="77777777" w:rsidR="00246992" w:rsidRPr="006F4CB9" w:rsidRDefault="00246992" w:rsidP="000E30A2">
      <w:pPr>
        <w:pStyle w:val="Heading4"/>
      </w:pPr>
      <w:bookmarkStart w:id="84" w:name="_Toc46837774"/>
      <w:bookmarkStart w:id="85" w:name="_Hlk41921493"/>
      <w:r>
        <w:t>Effect</w:t>
      </w:r>
      <w:r w:rsidRPr="006F4CB9">
        <w:t xml:space="preserve"> of Temperature Differential </w:t>
      </w:r>
      <w:r>
        <w:t>Cycles</w:t>
      </w:r>
      <w:bookmarkEnd w:id="84"/>
    </w:p>
    <w:bookmarkEnd w:id="85"/>
    <w:p w14:paraId="40105D56" w14:textId="0DF6290B" w:rsidR="00B64DB0" w:rsidRDefault="00246992" w:rsidP="00DC602B">
      <w:pPr>
        <w:spacing w:before="240" w:line="480" w:lineRule="auto"/>
        <w:ind w:firstLine="720"/>
      </w:pPr>
      <w:r>
        <w:rPr>
          <w:rFonts w:cs="Times New Roman"/>
          <w:szCs w:val="24"/>
        </w:rPr>
        <w:t>Thermal cracking is a likely contributor to transverse cracking in areas where e</w:t>
      </w:r>
      <w:r w:rsidRPr="002E5053">
        <w:rPr>
          <w:rFonts w:cs="Times New Roman"/>
          <w:szCs w:val="24"/>
        </w:rPr>
        <w:t>xtreme low-temperature event</w:t>
      </w:r>
      <w:r>
        <w:rPr>
          <w:rFonts w:cs="Times New Roman"/>
          <w:szCs w:val="24"/>
        </w:rPr>
        <w:t>s</w:t>
      </w:r>
      <w:r w:rsidRPr="002E5053">
        <w:rPr>
          <w:rFonts w:cs="Times New Roman"/>
          <w:szCs w:val="24"/>
        </w:rPr>
        <w:t xml:space="preserve"> and </w:t>
      </w:r>
      <w:r>
        <w:rPr>
          <w:rFonts w:cs="Times New Roman"/>
          <w:szCs w:val="24"/>
        </w:rPr>
        <w:t>large</w:t>
      </w:r>
      <w:r w:rsidRPr="002E5053">
        <w:rPr>
          <w:rFonts w:cs="Times New Roman"/>
          <w:szCs w:val="24"/>
        </w:rPr>
        <w:t xml:space="preserve"> variation</w:t>
      </w:r>
      <w:r>
        <w:rPr>
          <w:rFonts w:cs="Times New Roman"/>
          <w:szCs w:val="24"/>
        </w:rPr>
        <w:t>s</w:t>
      </w:r>
      <w:r w:rsidRPr="002E5053">
        <w:rPr>
          <w:rFonts w:cs="Times New Roman"/>
          <w:szCs w:val="24"/>
        </w:rPr>
        <w:t xml:space="preserve"> </w:t>
      </w:r>
      <w:r>
        <w:rPr>
          <w:rFonts w:cs="Times New Roman"/>
          <w:szCs w:val="24"/>
        </w:rPr>
        <w:t>in</w:t>
      </w:r>
      <w:r w:rsidRPr="002E5053">
        <w:rPr>
          <w:rFonts w:cs="Times New Roman"/>
          <w:szCs w:val="24"/>
        </w:rPr>
        <w:t xml:space="preserve"> temperature </w:t>
      </w:r>
      <w:r>
        <w:rPr>
          <w:rFonts w:cs="Times New Roman"/>
          <w:szCs w:val="24"/>
        </w:rPr>
        <w:t>take place with</w:t>
      </w:r>
      <w:r w:rsidRPr="002E5053">
        <w:rPr>
          <w:rFonts w:cs="Times New Roman"/>
          <w:szCs w:val="24"/>
        </w:rPr>
        <w:t xml:space="preserve">in a short </w:t>
      </w:r>
      <w:r>
        <w:rPr>
          <w:rFonts w:cs="Times New Roman"/>
          <w:szCs w:val="24"/>
        </w:rPr>
        <w:t>period</w:t>
      </w:r>
      <w:r w:rsidRPr="002E5053">
        <w:rPr>
          <w:rFonts w:cs="Times New Roman"/>
          <w:szCs w:val="24"/>
        </w:rPr>
        <w:t xml:space="preserve"> of time </w:t>
      </w:r>
      <w:r w:rsidRPr="00DC602B">
        <w:rPr>
          <w:rFonts w:cs="Times New Roman"/>
          <w:szCs w:val="24"/>
        </w:rPr>
        <w:t xml:space="preserve">(Islam and </w:t>
      </w:r>
      <w:proofErr w:type="spellStart"/>
      <w:r w:rsidRPr="00DC602B">
        <w:rPr>
          <w:rFonts w:cs="Times New Roman"/>
          <w:szCs w:val="24"/>
        </w:rPr>
        <w:t>Tarefder</w:t>
      </w:r>
      <w:proofErr w:type="spellEnd"/>
      <w:r w:rsidRPr="00DC602B">
        <w:rPr>
          <w:rFonts w:cs="Times New Roman"/>
          <w:szCs w:val="24"/>
        </w:rPr>
        <w:t xml:space="preserve">, 2015; Zhang, 2015). </w:t>
      </w:r>
      <w:r w:rsidRPr="002E5053">
        <w:rPr>
          <w:rFonts w:cs="Times New Roman"/>
          <w:szCs w:val="24"/>
        </w:rPr>
        <w:t xml:space="preserve">Therefore, monthly data reports for the </w:t>
      </w:r>
      <w:r>
        <w:rPr>
          <w:rFonts w:cs="Times New Roman"/>
          <w:szCs w:val="24"/>
        </w:rPr>
        <w:t>p</w:t>
      </w:r>
      <w:r w:rsidRPr="002E5053">
        <w:rPr>
          <w:rFonts w:cs="Times New Roman"/>
          <w:szCs w:val="24"/>
        </w:rPr>
        <w:t>ast 20 years</w:t>
      </w:r>
      <w:r>
        <w:rPr>
          <w:rFonts w:cs="Times New Roman"/>
          <w:szCs w:val="24"/>
        </w:rPr>
        <w:t xml:space="preserve"> (1999 to 2019)</w:t>
      </w:r>
      <w:r w:rsidRPr="002E5053">
        <w:rPr>
          <w:rFonts w:cs="Times New Roman"/>
          <w:szCs w:val="24"/>
        </w:rPr>
        <w:t xml:space="preserve"> from the weather station </w:t>
      </w:r>
      <w:r>
        <w:rPr>
          <w:rFonts w:cs="Times New Roman"/>
          <w:szCs w:val="24"/>
        </w:rPr>
        <w:t xml:space="preserve">close to US 270 and US 287 </w:t>
      </w:r>
      <w:r w:rsidRPr="002E5053">
        <w:rPr>
          <w:rFonts w:cs="Times New Roman"/>
          <w:szCs w:val="24"/>
        </w:rPr>
        <w:t xml:space="preserve">were collected </w:t>
      </w:r>
      <w:r>
        <w:rPr>
          <w:rFonts w:cs="Times New Roman"/>
          <w:szCs w:val="24"/>
        </w:rPr>
        <w:t xml:space="preserve">in this study </w:t>
      </w:r>
      <w:r w:rsidRPr="002E5053">
        <w:rPr>
          <w:rFonts w:cs="Times New Roman"/>
          <w:szCs w:val="24"/>
        </w:rPr>
        <w:t xml:space="preserve">from the Oklahoma MESONET (MESONET, 2019). The </w:t>
      </w:r>
      <w:r>
        <w:rPr>
          <w:rFonts w:cs="Times New Roman"/>
          <w:szCs w:val="24"/>
        </w:rPr>
        <w:t>temperature differential</w:t>
      </w:r>
      <w:r w:rsidRPr="002E5053">
        <w:rPr>
          <w:rFonts w:cs="Times New Roman"/>
          <w:szCs w:val="24"/>
        </w:rPr>
        <w:t xml:space="preserve"> was computed from the difference in average temperatures for two consecutive days</w:t>
      </w:r>
      <w:r w:rsidR="00E03A78">
        <w:rPr>
          <w:rFonts w:cs="Times New Roman"/>
          <w:szCs w:val="24"/>
        </w:rPr>
        <w:t xml:space="preserve"> and maximum and minimum temperature of a day</w:t>
      </w:r>
      <w:r>
        <w:rPr>
          <w:rFonts w:cs="Times New Roman"/>
          <w:szCs w:val="24"/>
        </w:rPr>
        <w:t>.</w:t>
      </w:r>
      <w:r w:rsidRPr="002E5053">
        <w:rPr>
          <w:rFonts w:cs="Times New Roman"/>
          <w:szCs w:val="24"/>
        </w:rPr>
        <w:t xml:space="preserve"> </w:t>
      </w:r>
      <w:r>
        <w:rPr>
          <w:rFonts w:cs="Times New Roman"/>
          <w:szCs w:val="24"/>
        </w:rPr>
        <w:t xml:space="preserve">The results are summarized </w:t>
      </w:r>
      <w:r w:rsidRPr="002E5053">
        <w:rPr>
          <w:rFonts w:cs="Times New Roman"/>
          <w:szCs w:val="24"/>
        </w:rPr>
        <w:t xml:space="preserve">in Table </w:t>
      </w:r>
      <w:r w:rsidR="004134C3">
        <w:rPr>
          <w:rFonts w:cs="Times New Roman"/>
          <w:szCs w:val="24"/>
        </w:rPr>
        <w:t>3.</w:t>
      </w:r>
      <w:r>
        <w:rPr>
          <w:rFonts w:cs="Times New Roman"/>
          <w:szCs w:val="24"/>
        </w:rPr>
        <w:t>6</w:t>
      </w:r>
      <w:r w:rsidRPr="002E5053">
        <w:rPr>
          <w:rFonts w:cs="Times New Roman"/>
          <w:szCs w:val="24"/>
        </w:rPr>
        <w:t>. Also, the highest</w:t>
      </w:r>
      <w:r w:rsidRPr="003E2F1B">
        <w:rPr>
          <w:rFonts w:cs="Times New Roman"/>
          <w:szCs w:val="24"/>
        </w:rPr>
        <w:t xml:space="preserve"> and lowest temperature events and dates were identified and </w:t>
      </w:r>
      <w:r>
        <w:rPr>
          <w:rFonts w:cs="Times New Roman"/>
          <w:szCs w:val="24"/>
        </w:rPr>
        <w:t xml:space="preserve">are </w:t>
      </w:r>
      <w:r w:rsidRPr="003E2F1B">
        <w:rPr>
          <w:rFonts w:cs="Times New Roman"/>
          <w:szCs w:val="24"/>
        </w:rPr>
        <w:t xml:space="preserve">presented in Table </w:t>
      </w:r>
      <w:r w:rsidR="004134C3">
        <w:rPr>
          <w:rFonts w:cs="Times New Roman"/>
          <w:szCs w:val="24"/>
        </w:rPr>
        <w:t>3.</w:t>
      </w:r>
      <w:r>
        <w:rPr>
          <w:rFonts w:cs="Times New Roman"/>
          <w:szCs w:val="24"/>
        </w:rPr>
        <w:t>7</w:t>
      </w:r>
      <w:r w:rsidRPr="003E2F1B">
        <w:rPr>
          <w:rFonts w:cs="Times New Roman"/>
          <w:szCs w:val="24"/>
        </w:rPr>
        <w:t xml:space="preserve">. </w:t>
      </w:r>
      <w:r w:rsidRPr="004D0996">
        <w:rPr>
          <w:rFonts w:cs="Times New Roman"/>
          <w:szCs w:val="24"/>
        </w:rPr>
        <w:t xml:space="preserve">It was </w:t>
      </w:r>
      <w:r w:rsidRPr="004D0996">
        <w:rPr>
          <w:rFonts w:cs="Times New Roman"/>
          <w:szCs w:val="24"/>
        </w:rPr>
        <w:lastRenderedPageBreak/>
        <w:t>found that the US 270 test site experienced a maximum difference of 20.4°C in two consecutive days. This site experienced 627 cycles of daily temperature differentials of 20°C or more in the past 20 years. The minimum temperature for this site was recorded as -22°C. Also, this test site experienced a minimum temperature of -</w:t>
      </w:r>
      <w:r w:rsidR="002F32EC">
        <w:rPr>
          <w:rFonts w:cs="Times New Roman"/>
          <w:szCs w:val="24"/>
        </w:rPr>
        <w:t>10</w:t>
      </w:r>
      <w:r w:rsidRPr="004D0996">
        <w:rPr>
          <w:rFonts w:cs="Times New Roman"/>
          <w:szCs w:val="24"/>
        </w:rPr>
        <w:t xml:space="preserve">°C or lower </w:t>
      </w:r>
      <w:r w:rsidR="002F32EC">
        <w:rPr>
          <w:rFonts w:cs="Times New Roman"/>
          <w:szCs w:val="24"/>
        </w:rPr>
        <w:t>397</w:t>
      </w:r>
      <w:r w:rsidRPr="004D0996">
        <w:rPr>
          <w:rFonts w:cs="Times New Roman"/>
          <w:szCs w:val="24"/>
        </w:rPr>
        <w:t xml:space="preserve"> days in the past 20 years. Comparatively, the US 287 test site experienced a minimum temperature of -16°C, with a maximum difference in temperature being 26.7°C in two consecutive days. This site was found to experience 2,285 cycles of temperature differentials of 20°C or more in a day from 1999 to 2019. Also, the US 287 test site experienced a minimum of -</w:t>
      </w:r>
      <w:r w:rsidR="002F32EC">
        <w:rPr>
          <w:rFonts w:cs="Times New Roman"/>
          <w:szCs w:val="24"/>
        </w:rPr>
        <w:t>10</w:t>
      </w:r>
      <w:r w:rsidRPr="004D0996">
        <w:rPr>
          <w:rFonts w:cs="Times New Roman"/>
          <w:szCs w:val="24"/>
        </w:rPr>
        <w:t xml:space="preserve">°C or lower temperature for </w:t>
      </w:r>
      <w:r w:rsidR="002F32EC">
        <w:rPr>
          <w:rFonts w:cs="Times New Roman"/>
          <w:szCs w:val="24"/>
        </w:rPr>
        <w:t>779</w:t>
      </w:r>
      <w:r w:rsidRPr="004D0996">
        <w:rPr>
          <w:rFonts w:cs="Times New Roman"/>
          <w:szCs w:val="24"/>
        </w:rPr>
        <w:t xml:space="preserve"> days during the same time. It is known that asphalt pavements become stiffer and brittle at low temperature, which can result in transverse crack. Therefore, extreme low-temperature events and large temperature differential cycles were likely contributing factors for the transverse cracking in pavements at both sites.</w:t>
      </w:r>
      <w:r>
        <w:t xml:space="preserve"> </w:t>
      </w:r>
      <w:r>
        <w:rPr>
          <w:rFonts w:cs="Times New Roman"/>
          <w:szCs w:val="24"/>
        </w:rPr>
        <w:t>The variations in transverse cracking with the variation of average daily temperatures are further discussed in the parametric study.</w:t>
      </w:r>
    </w:p>
    <w:p w14:paraId="30F234BC" w14:textId="4D8F8CC9" w:rsidR="00246992" w:rsidRPr="002301E6" w:rsidRDefault="00246992" w:rsidP="00246992">
      <w:pPr>
        <w:pStyle w:val="Caption"/>
        <w:keepNext/>
      </w:pPr>
      <w:bookmarkStart w:id="86" w:name="_Toc46836944"/>
      <w:r w:rsidRPr="002301E6">
        <w:rPr>
          <w:szCs w:val="24"/>
        </w:rPr>
        <w:t xml:space="preserve">Table </w:t>
      </w:r>
      <w:r w:rsidR="00177C9A">
        <w:rPr>
          <w:szCs w:val="24"/>
        </w:rPr>
        <w:fldChar w:fldCharType="begin"/>
      </w:r>
      <w:r w:rsidR="00177C9A">
        <w:rPr>
          <w:szCs w:val="24"/>
        </w:rPr>
        <w:instrText xml:space="preserve"> STYLEREF 2 \s </w:instrText>
      </w:r>
      <w:r w:rsidR="00177C9A">
        <w:rPr>
          <w:szCs w:val="24"/>
        </w:rPr>
        <w:fldChar w:fldCharType="separate"/>
      </w:r>
      <w:r w:rsidR="00EE22FD">
        <w:rPr>
          <w:noProof/>
          <w:szCs w:val="24"/>
        </w:rPr>
        <w:t>3</w:t>
      </w:r>
      <w:r w:rsidR="00177C9A">
        <w:rPr>
          <w:szCs w:val="24"/>
        </w:rPr>
        <w:fldChar w:fldCharType="end"/>
      </w:r>
      <w:r w:rsidR="00177C9A">
        <w:rPr>
          <w:szCs w:val="24"/>
        </w:rPr>
        <w:t>.</w:t>
      </w:r>
      <w:r w:rsidR="00177C9A">
        <w:rPr>
          <w:szCs w:val="24"/>
        </w:rPr>
        <w:fldChar w:fldCharType="begin"/>
      </w:r>
      <w:r w:rsidR="00177C9A">
        <w:rPr>
          <w:szCs w:val="24"/>
        </w:rPr>
        <w:instrText xml:space="preserve"> SEQ Table \* ARABIC \s 2 </w:instrText>
      </w:r>
      <w:r w:rsidR="00177C9A">
        <w:rPr>
          <w:szCs w:val="24"/>
        </w:rPr>
        <w:fldChar w:fldCharType="separate"/>
      </w:r>
      <w:r w:rsidR="00EE22FD">
        <w:rPr>
          <w:noProof/>
          <w:szCs w:val="24"/>
        </w:rPr>
        <w:t>6</w:t>
      </w:r>
      <w:r w:rsidR="00177C9A">
        <w:rPr>
          <w:szCs w:val="24"/>
        </w:rPr>
        <w:fldChar w:fldCharType="end"/>
      </w:r>
      <w:r>
        <w:t xml:space="preserve"> </w:t>
      </w:r>
      <w:r w:rsidRPr="002E5053">
        <w:rPr>
          <w:szCs w:val="24"/>
        </w:rPr>
        <w:t xml:space="preserve"> </w:t>
      </w:r>
      <w:r w:rsidRPr="002E5053">
        <w:rPr>
          <w:rFonts w:eastAsia="Times New Roman"/>
          <w:color w:val="000000"/>
          <w:szCs w:val="24"/>
        </w:rPr>
        <w:t>Highest variation</w:t>
      </w:r>
      <w:r>
        <w:rPr>
          <w:rFonts w:eastAsia="Times New Roman"/>
          <w:color w:val="000000"/>
          <w:szCs w:val="24"/>
        </w:rPr>
        <w:t>s</w:t>
      </w:r>
      <w:r w:rsidRPr="002E5053">
        <w:rPr>
          <w:rFonts w:eastAsia="Times New Roman"/>
          <w:color w:val="000000"/>
          <w:szCs w:val="24"/>
        </w:rPr>
        <w:t xml:space="preserve"> in temperature in </w:t>
      </w:r>
      <w:r>
        <w:rPr>
          <w:rFonts w:eastAsia="Times New Roman"/>
          <w:color w:val="000000"/>
          <w:szCs w:val="24"/>
        </w:rPr>
        <w:t xml:space="preserve">two </w:t>
      </w:r>
      <w:r w:rsidRPr="002E5053">
        <w:rPr>
          <w:rFonts w:eastAsia="Times New Roman"/>
          <w:color w:val="000000"/>
          <w:szCs w:val="24"/>
        </w:rPr>
        <w:t>consecutive days</w:t>
      </w:r>
      <w:bookmarkEnd w:id="86"/>
    </w:p>
    <w:tbl>
      <w:tblPr>
        <w:tblW w:w="5000" w:type="pct"/>
        <w:jc w:val="center"/>
        <w:tblLook w:val="04A0" w:firstRow="1" w:lastRow="0" w:firstColumn="1" w:lastColumn="0" w:noHBand="0" w:noVBand="1"/>
      </w:tblPr>
      <w:tblGrid>
        <w:gridCol w:w="2458"/>
        <w:gridCol w:w="2642"/>
        <w:gridCol w:w="2053"/>
        <w:gridCol w:w="2197"/>
      </w:tblGrid>
      <w:tr w:rsidR="00246992" w:rsidRPr="004D0996" w14:paraId="07D775DC" w14:textId="77777777" w:rsidTr="00246992">
        <w:trPr>
          <w:trHeight w:val="20"/>
          <w:jc w:val="center"/>
        </w:trPr>
        <w:tc>
          <w:tcPr>
            <w:tcW w:w="272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DDEC88" w14:textId="77777777" w:rsidR="00246992" w:rsidRPr="004D0996" w:rsidRDefault="00246992" w:rsidP="00246992">
            <w:pPr>
              <w:spacing w:after="0" w:line="240" w:lineRule="auto"/>
              <w:jc w:val="center"/>
              <w:rPr>
                <w:rFonts w:eastAsia="Times New Roman" w:cs="Times New Roman"/>
                <w:b/>
                <w:bCs/>
                <w:color w:val="000000"/>
                <w:szCs w:val="24"/>
              </w:rPr>
            </w:pPr>
            <w:r w:rsidRPr="004D0996">
              <w:rPr>
                <w:rFonts w:eastAsia="Times New Roman" w:cs="Times New Roman"/>
                <w:b/>
                <w:bCs/>
                <w:color w:val="000000"/>
                <w:szCs w:val="24"/>
              </w:rPr>
              <w:t>US 270</w:t>
            </w:r>
          </w:p>
        </w:tc>
        <w:tc>
          <w:tcPr>
            <w:tcW w:w="2273" w:type="pct"/>
            <w:gridSpan w:val="2"/>
            <w:tcBorders>
              <w:top w:val="single" w:sz="4" w:space="0" w:color="auto"/>
              <w:left w:val="nil"/>
              <w:bottom w:val="single" w:sz="4" w:space="0" w:color="auto"/>
              <w:right w:val="single" w:sz="4" w:space="0" w:color="auto"/>
            </w:tcBorders>
            <w:shd w:val="clear" w:color="auto" w:fill="auto"/>
            <w:vAlign w:val="center"/>
            <w:hideMark/>
          </w:tcPr>
          <w:p w14:paraId="1AC80E40" w14:textId="77777777" w:rsidR="00246992" w:rsidRPr="004D0996" w:rsidRDefault="00246992" w:rsidP="00246992">
            <w:pPr>
              <w:spacing w:after="0" w:line="240" w:lineRule="auto"/>
              <w:jc w:val="center"/>
              <w:rPr>
                <w:rFonts w:eastAsia="Times New Roman" w:cs="Times New Roman"/>
                <w:b/>
                <w:bCs/>
                <w:color w:val="000000"/>
                <w:szCs w:val="24"/>
              </w:rPr>
            </w:pPr>
            <w:r w:rsidRPr="004D0996">
              <w:rPr>
                <w:rFonts w:eastAsia="Times New Roman" w:cs="Times New Roman"/>
                <w:b/>
                <w:bCs/>
                <w:color w:val="000000"/>
                <w:szCs w:val="24"/>
              </w:rPr>
              <w:t>US 287</w:t>
            </w:r>
          </w:p>
        </w:tc>
      </w:tr>
      <w:tr w:rsidR="00246992" w:rsidRPr="004D0996" w14:paraId="722136B4" w14:textId="77777777" w:rsidTr="00246992">
        <w:trPr>
          <w:trHeight w:val="20"/>
          <w:jc w:val="center"/>
        </w:trPr>
        <w:tc>
          <w:tcPr>
            <w:tcW w:w="1314" w:type="pct"/>
            <w:tcBorders>
              <w:top w:val="nil"/>
              <w:left w:val="single" w:sz="4" w:space="0" w:color="auto"/>
              <w:bottom w:val="single" w:sz="4" w:space="0" w:color="auto"/>
              <w:right w:val="single" w:sz="4" w:space="0" w:color="auto"/>
            </w:tcBorders>
            <w:shd w:val="clear" w:color="auto" w:fill="auto"/>
            <w:noWrap/>
            <w:vAlign w:val="center"/>
            <w:hideMark/>
          </w:tcPr>
          <w:p w14:paraId="6FD12CC5" w14:textId="77777777" w:rsidR="00246992" w:rsidRPr="004D0996" w:rsidRDefault="00246992" w:rsidP="00246992">
            <w:pPr>
              <w:spacing w:after="0" w:line="240" w:lineRule="auto"/>
              <w:jc w:val="center"/>
              <w:rPr>
                <w:rFonts w:eastAsia="Times New Roman" w:cs="Times New Roman"/>
                <w:b/>
                <w:bCs/>
                <w:color w:val="000000"/>
                <w:szCs w:val="24"/>
              </w:rPr>
            </w:pPr>
            <w:r w:rsidRPr="004D0996">
              <w:rPr>
                <w:rFonts w:eastAsia="Times New Roman" w:cs="Times New Roman"/>
                <w:b/>
                <w:bCs/>
                <w:color w:val="000000"/>
                <w:szCs w:val="24"/>
              </w:rPr>
              <w:t>Date</w:t>
            </w:r>
          </w:p>
        </w:tc>
        <w:tc>
          <w:tcPr>
            <w:tcW w:w="1413" w:type="pct"/>
            <w:tcBorders>
              <w:top w:val="nil"/>
              <w:left w:val="nil"/>
              <w:bottom w:val="single" w:sz="4" w:space="0" w:color="auto"/>
              <w:right w:val="single" w:sz="4" w:space="0" w:color="auto"/>
            </w:tcBorders>
            <w:shd w:val="clear" w:color="auto" w:fill="auto"/>
            <w:noWrap/>
            <w:vAlign w:val="center"/>
            <w:hideMark/>
          </w:tcPr>
          <w:p w14:paraId="46AF7614" w14:textId="77777777" w:rsidR="00246992" w:rsidRPr="004D0996" w:rsidRDefault="00246992" w:rsidP="00246992">
            <w:pPr>
              <w:spacing w:after="0" w:line="240" w:lineRule="auto"/>
              <w:jc w:val="center"/>
              <w:rPr>
                <w:rFonts w:eastAsia="Times New Roman" w:cs="Times New Roman"/>
                <w:b/>
                <w:bCs/>
                <w:color w:val="000000"/>
                <w:szCs w:val="24"/>
              </w:rPr>
            </w:pPr>
            <w:r w:rsidRPr="004D0996">
              <w:rPr>
                <w:rFonts w:eastAsia="Times New Roman" w:cs="Times New Roman"/>
                <w:b/>
                <w:bCs/>
                <w:color w:val="000000"/>
                <w:szCs w:val="24"/>
              </w:rPr>
              <w:t>Differential (°C)</w:t>
            </w:r>
          </w:p>
        </w:tc>
        <w:tc>
          <w:tcPr>
            <w:tcW w:w="1098" w:type="pct"/>
            <w:tcBorders>
              <w:top w:val="nil"/>
              <w:left w:val="nil"/>
              <w:bottom w:val="single" w:sz="4" w:space="0" w:color="auto"/>
              <w:right w:val="single" w:sz="4" w:space="0" w:color="auto"/>
            </w:tcBorders>
            <w:shd w:val="clear" w:color="auto" w:fill="auto"/>
            <w:vAlign w:val="center"/>
            <w:hideMark/>
          </w:tcPr>
          <w:p w14:paraId="5451C87D" w14:textId="77777777" w:rsidR="00246992" w:rsidRPr="004D0996" w:rsidRDefault="00246992" w:rsidP="00246992">
            <w:pPr>
              <w:spacing w:after="0" w:line="240" w:lineRule="auto"/>
              <w:jc w:val="center"/>
              <w:rPr>
                <w:rFonts w:eastAsia="Times New Roman" w:cs="Times New Roman"/>
                <w:b/>
                <w:bCs/>
                <w:color w:val="000000"/>
                <w:szCs w:val="24"/>
              </w:rPr>
            </w:pPr>
            <w:r w:rsidRPr="004D0996">
              <w:rPr>
                <w:rFonts w:eastAsia="Times New Roman" w:cs="Times New Roman"/>
                <w:b/>
                <w:bCs/>
                <w:color w:val="000000"/>
                <w:szCs w:val="24"/>
              </w:rPr>
              <w:t>Date</w:t>
            </w:r>
          </w:p>
        </w:tc>
        <w:tc>
          <w:tcPr>
            <w:tcW w:w="1176" w:type="pct"/>
            <w:tcBorders>
              <w:top w:val="nil"/>
              <w:left w:val="nil"/>
              <w:bottom w:val="single" w:sz="4" w:space="0" w:color="auto"/>
              <w:right w:val="single" w:sz="4" w:space="0" w:color="auto"/>
            </w:tcBorders>
            <w:shd w:val="clear" w:color="auto" w:fill="auto"/>
            <w:vAlign w:val="center"/>
            <w:hideMark/>
          </w:tcPr>
          <w:p w14:paraId="60853A7A" w14:textId="77777777" w:rsidR="00246992" w:rsidRPr="004D0996" w:rsidRDefault="00246992" w:rsidP="00246992">
            <w:pPr>
              <w:spacing w:after="0" w:line="240" w:lineRule="auto"/>
              <w:jc w:val="center"/>
              <w:rPr>
                <w:rFonts w:eastAsia="Times New Roman" w:cs="Times New Roman"/>
                <w:b/>
                <w:bCs/>
                <w:color w:val="000000"/>
                <w:szCs w:val="24"/>
              </w:rPr>
            </w:pPr>
            <w:r w:rsidRPr="004D0996">
              <w:rPr>
                <w:rFonts w:eastAsia="Times New Roman" w:cs="Times New Roman"/>
                <w:b/>
                <w:bCs/>
                <w:color w:val="000000"/>
                <w:szCs w:val="24"/>
              </w:rPr>
              <w:t>Differential (°C)</w:t>
            </w:r>
          </w:p>
        </w:tc>
      </w:tr>
      <w:tr w:rsidR="00246992" w:rsidRPr="004D0996" w14:paraId="5120A7AC" w14:textId="77777777" w:rsidTr="00246992">
        <w:trPr>
          <w:trHeight w:val="20"/>
          <w:jc w:val="center"/>
        </w:trPr>
        <w:tc>
          <w:tcPr>
            <w:tcW w:w="1314" w:type="pct"/>
            <w:tcBorders>
              <w:top w:val="nil"/>
              <w:left w:val="single" w:sz="4" w:space="0" w:color="auto"/>
              <w:bottom w:val="single" w:sz="4" w:space="0" w:color="auto"/>
              <w:right w:val="single" w:sz="4" w:space="0" w:color="auto"/>
            </w:tcBorders>
            <w:shd w:val="clear" w:color="auto" w:fill="auto"/>
            <w:noWrap/>
            <w:vAlign w:val="center"/>
            <w:hideMark/>
          </w:tcPr>
          <w:p w14:paraId="7F3C962A"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3/16/2000</w:t>
            </w:r>
          </w:p>
        </w:tc>
        <w:tc>
          <w:tcPr>
            <w:tcW w:w="1413" w:type="pct"/>
            <w:tcBorders>
              <w:top w:val="nil"/>
              <w:left w:val="nil"/>
              <w:bottom w:val="single" w:sz="4" w:space="0" w:color="auto"/>
              <w:right w:val="single" w:sz="4" w:space="0" w:color="auto"/>
            </w:tcBorders>
            <w:shd w:val="clear" w:color="auto" w:fill="auto"/>
            <w:noWrap/>
            <w:vAlign w:val="center"/>
            <w:hideMark/>
          </w:tcPr>
          <w:p w14:paraId="5259D659"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16.5</w:t>
            </w:r>
          </w:p>
        </w:tc>
        <w:tc>
          <w:tcPr>
            <w:tcW w:w="1098" w:type="pct"/>
            <w:tcBorders>
              <w:top w:val="nil"/>
              <w:left w:val="nil"/>
              <w:bottom w:val="single" w:sz="4" w:space="0" w:color="auto"/>
              <w:right w:val="single" w:sz="4" w:space="0" w:color="auto"/>
            </w:tcBorders>
            <w:shd w:val="clear" w:color="auto" w:fill="auto"/>
            <w:vAlign w:val="center"/>
            <w:hideMark/>
          </w:tcPr>
          <w:p w14:paraId="5B80EF5E"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2/11/1999</w:t>
            </w:r>
          </w:p>
        </w:tc>
        <w:tc>
          <w:tcPr>
            <w:tcW w:w="1176" w:type="pct"/>
            <w:tcBorders>
              <w:top w:val="nil"/>
              <w:left w:val="nil"/>
              <w:bottom w:val="single" w:sz="4" w:space="0" w:color="auto"/>
              <w:right w:val="single" w:sz="4" w:space="0" w:color="auto"/>
            </w:tcBorders>
            <w:shd w:val="clear" w:color="auto" w:fill="auto"/>
            <w:vAlign w:val="center"/>
            <w:hideMark/>
          </w:tcPr>
          <w:p w14:paraId="7C6BDD95"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17.1</w:t>
            </w:r>
          </w:p>
        </w:tc>
      </w:tr>
      <w:tr w:rsidR="00246992" w:rsidRPr="004D0996" w14:paraId="7E9EF126" w14:textId="77777777" w:rsidTr="00246992">
        <w:trPr>
          <w:trHeight w:val="20"/>
          <w:jc w:val="center"/>
        </w:trPr>
        <w:tc>
          <w:tcPr>
            <w:tcW w:w="1314" w:type="pct"/>
            <w:tcBorders>
              <w:top w:val="nil"/>
              <w:left w:val="single" w:sz="4" w:space="0" w:color="auto"/>
              <w:bottom w:val="single" w:sz="4" w:space="0" w:color="auto"/>
              <w:right w:val="single" w:sz="4" w:space="0" w:color="auto"/>
            </w:tcBorders>
            <w:shd w:val="clear" w:color="auto" w:fill="auto"/>
            <w:noWrap/>
            <w:vAlign w:val="center"/>
            <w:hideMark/>
          </w:tcPr>
          <w:p w14:paraId="6CCD45C7"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9/23/2000</w:t>
            </w:r>
          </w:p>
        </w:tc>
        <w:tc>
          <w:tcPr>
            <w:tcW w:w="1413" w:type="pct"/>
            <w:tcBorders>
              <w:top w:val="nil"/>
              <w:left w:val="nil"/>
              <w:bottom w:val="single" w:sz="4" w:space="0" w:color="auto"/>
              <w:right w:val="single" w:sz="4" w:space="0" w:color="auto"/>
            </w:tcBorders>
            <w:shd w:val="clear" w:color="auto" w:fill="auto"/>
            <w:noWrap/>
            <w:vAlign w:val="center"/>
            <w:hideMark/>
          </w:tcPr>
          <w:p w14:paraId="19FACA66"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16</w:t>
            </w:r>
          </w:p>
        </w:tc>
        <w:tc>
          <w:tcPr>
            <w:tcW w:w="1098" w:type="pct"/>
            <w:tcBorders>
              <w:top w:val="nil"/>
              <w:left w:val="nil"/>
              <w:bottom w:val="single" w:sz="4" w:space="0" w:color="auto"/>
              <w:right w:val="single" w:sz="4" w:space="0" w:color="auto"/>
            </w:tcBorders>
            <w:shd w:val="clear" w:color="auto" w:fill="auto"/>
            <w:vAlign w:val="center"/>
            <w:hideMark/>
          </w:tcPr>
          <w:p w14:paraId="45335C22"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9/2/1999</w:t>
            </w:r>
          </w:p>
        </w:tc>
        <w:tc>
          <w:tcPr>
            <w:tcW w:w="1176" w:type="pct"/>
            <w:tcBorders>
              <w:top w:val="nil"/>
              <w:left w:val="nil"/>
              <w:bottom w:val="single" w:sz="4" w:space="0" w:color="auto"/>
              <w:right w:val="single" w:sz="4" w:space="0" w:color="auto"/>
            </w:tcBorders>
            <w:shd w:val="clear" w:color="auto" w:fill="auto"/>
            <w:vAlign w:val="center"/>
            <w:hideMark/>
          </w:tcPr>
          <w:p w14:paraId="5E625D37"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16.7</w:t>
            </w:r>
          </w:p>
        </w:tc>
      </w:tr>
      <w:tr w:rsidR="00246992" w:rsidRPr="004D0996" w14:paraId="0B5D4907" w14:textId="77777777" w:rsidTr="00246992">
        <w:trPr>
          <w:trHeight w:val="20"/>
          <w:jc w:val="center"/>
        </w:trPr>
        <w:tc>
          <w:tcPr>
            <w:tcW w:w="1314" w:type="pct"/>
            <w:tcBorders>
              <w:top w:val="nil"/>
              <w:left w:val="single" w:sz="4" w:space="0" w:color="auto"/>
              <w:bottom w:val="single" w:sz="4" w:space="0" w:color="auto"/>
              <w:right w:val="single" w:sz="4" w:space="0" w:color="auto"/>
            </w:tcBorders>
            <w:shd w:val="clear" w:color="auto" w:fill="auto"/>
            <w:noWrap/>
            <w:vAlign w:val="center"/>
            <w:hideMark/>
          </w:tcPr>
          <w:p w14:paraId="32964DC5"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11/29/2006</w:t>
            </w:r>
          </w:p>
        </w:tc>
        <w:tc>
          <w:tcPr>
            <w:tcW w:w="1413" w:type="pct"/>
            <w:tcBorders>
              <w:top w:val="nil"/>
              <w:left w:val="nil"/>
              <w:bottom w:val="single" w:sz="4" w:space="0" w:color="auto"/>
              <w:right w:val="single" w:sz="4" w:space="0" w:color="auto"/>
            </w:tcBorders>
            <w:shd w:val="clear" w:color="auto" w:fill="auto"/>
            <w:noWrap/>
            <w:vAlign w:val="center"/>
            <w:hideMark/>
          </w:tcPr>
          <w:p w14:paraId="4B3247EC"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17.7</w:t>
            </w:r>
          </w:p>
        </w:tc>
        <w:tc>
          <w:tcPr>
            <w:tcW w:w="1098" w:type="pct"/>
            <w:tcBorders>
              <w:top w:val="nil"/>
              <w:left w:val="nil"/>
              <w:bottom w:val="single" w:sz="4" w:space="0" w:color="auto"/>
              <w:right w:val="single" w:sz="4" w:space="0" w:color="auto"/>
            </w:tcBorders>
            <w:shd w:val="clear" w:color="auto" w:fill="auto"/>
            <w:vAlign w:val="center"/>
            <w:hideMark/>
          </w:tcPr>
          <w:p w14:paraId="62FDFBE7"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12/31/2010</w:t>
            </w:r>
          </w:p>
        </w:tc>
        <w:tc>
          <w:tcPr>
            <w:tcW w:w="1176" w:type="pct"/>
            <w:tcBorders>
              <w:top w:val="nil"/>
              <w:left w:val="nil"/>
              <w:bottom w:val="single" w:sz="4" w:space="0" w:color="auto"/>
              <w:right w:val="single" w:sz="4" w:space="0" w:color="auto"/>
            </w:tcBorders>
            <w:shd w:val="clear" w:color="auto" w:fill="auto"/>
            <w:vAlign w:val="center"/>
            <w:hideMark/>
          </w:tcPr>
          <w:p w14:paraId="44B5BE96"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17.8</w:t>
            </w:r>
          </w:p>
        </w:tc>
      </w:tr>
      <w:tr w:rsidR="00246992" w:rsidRPr="004D0996" w14:paraId="179EA250" w14:textId="77777777" w:rsidTr="00246992">
        <w:trPr>
          <w:trHeight w:val="20"/>
          <w:jc w:val="center"/>
        </w:trPr>
        <w:tc>
          <w:tcPr>
            <w:tcW w:w="1314" w:type="pct"/>
            <w:tcBorders>
              <w:top w:val="nil"/>
              <w:left w:val="single" w:sz="4" w:space="0" w:color="auto"/>
              <w:bottom w:val="single" w:sz="4" w:space="0" w:color="auto"/>
              <w:right w:val="single" w:sz="4" w:space="0" w:color="auto"/>
            </w:tcBorders>
            <w:shd w:val="clear" w:color="auto" w:fill="auto"/>
            <w:noWrap/>
            <w:vAlign w:val="center"/>
            <w:hideMark/>
          </w:tcPr>
          <w:p w14:paraId="14C73E6E"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1/12/2007</w:t>
            </w:r>
          </w:p>
        </w:tc>
        <w:tc>
          <w:tcPr>
            <w:tcW w:w="1413" w:type="pct"/>
            <w:tcBorders>
              <w:top w:val="nil"/>
              <w:left w:val="nil"/>
              <w:bottom w:val="single" w:sz="4" w:space="0" w:color="auto"/>
              <w:right w:val="single" w:sz="4" w:space="0" w:color="auto"/>
            </w:tcBorders>
            <w:shd w:val="clear" w:color="auto" w:fill="auto"/>
            <w:noWrap/>
            <w:vAlign w:val="center"/>
            <w:hideMark/>
          </w:tcPr>
          <w:p w14:paraId="3AB2ADDF"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18.4</w:t>
            </w:r>
          </w:p>
        </w:tc>
        <w:tc>
          <w:tcPr>
            <w:tcW w:w="1098" w:type="pct"/>
            <w:tcBorders>
              <w:top w:val="nil"/>
              <w:left w:val="nil"/>
              <w:bottom w:val="single" w:sz="4" w:space="0" w:color="auto"/>
              <w:right w:val="single" w:sz="4" w:space="0" w:color="auto"/>
            </w:tcBorders>
            <w:shd w:val="clear" w:color="auto" w:fill="auto"/>
            <w:vAlign w:val="center"/>
            <w:hideMark/>
          </w:tcPr>
          <w:p w14:paraId="73C5086B"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4/9/2013</w:t>
            </w:r>
          </w:p>
        </w:tc>
        <w:tc>
          <w:tcPr>
            <w:tcW w:w="1176" w:type="pct"/>
            <w:tcBorders>
              <w:top w:val="nil"/>
              <w:left w:val="nil"/>
              <w:bottom w:val="single" w:sz="4" w:space="0" w:color="auto"/>
              <w:right w:val="single" w:sz="4" w:space="0" w:color="auto"/>
            </w:tcBorders>
            <w:shd w:val="clear" w:color="auto" w:fill="auto"/>
            <w:vAlign w:val="center"/>
            <w:hideMark/>
          </w:tcPr>
          <w:p w14:paraId="68E0EADA"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18.1</w:t>
            </w:r>
          </w:p>
        </w:tc>
      </w:tr>
      <w:tr w:rsidR="00246992" w:rsidRPr="004D0996" w14:paraId="28CEB648" w14:textId="77777777" w:rsidTr="00246992">
        <w:trPr>
          <w:trHeight w:val="20"/>
          <w:jc w:val="center"/>
        </w:trPr>
        <w:tc>
          <w:tcPr>
            <w:tcW w:w="1314" w:type="pct"/>
            <w:tcBorders>
              <w:top w:val="nil"/>
              <w:left w:val="single" w:sz="4" w:space="0" w:color="auto"/>
              <w:bottom w:val="single" w:sz="4" w:space="0" w:color="auto"/>
              <w:right w:val="single" w:sz="4" w:space="0" w:color="auto"/>
            </w:tcBorders>
            <w:shd w:val="clear" w:color="auto" w:fill="auto"/>
            <w:noWrap/>
            <w:vAlign w:val="center"/>
            <w:hideMark/>
          </w:tcPr>
          <w:p w14:paraId="3BC586DE"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12/31/2010</w:t>
            </w:r>
          </w:p>
        </w:tc>
        <w:tc>
          <w:tcPr>
            <w:tcW w:w="1413" w:type="pct"/>
            <w:tcBorders>
              <w:top w:val="nil"/>
              <w:left w:val="nil"/>
              <w:bottom w:val="single" w:sz="4" w:space="0" w:color="auto"/>
              <w:right w:val="single" w:sz="4" w:space="0" w:color="auto"/>
            </w:tcBorders>
            <w:shd w:val="clear" w:color="auto" w:fill="auto"/>
            <w:noWrap/>
            <w:vAlign w:val="center"/>
            <w:hideMark/>
          </w:tcPr>
          <w:p w14:paraId="23D3C825"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18.1</w:t>
            </w:r>
          </w:p>
        </w:tc>
        <w:tc>
          <w:tcPr>
            <w:tcW w:w="1098" w:type="pct"/>
            <w:tcBorders>
              <w:top w:val="nil"/>
              <w:left w:val="nil"/>
              <w:bottom w:val="single" w:sz="4" w:space="0" w:color="auto"/>
              <w:right w:val="single" w:sz="4" w:space="0" w:color="auto"/>
            </w:tcBorders>
            <w:shd w:val="clear" w:color="auto" w:fill="auto"/>
            <w:vAlign w:val="center"/>
            <w:hideMark/>
          </w:tcPr>
          <w:p w14:paraId="0EB1F096"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5/1/2013</w:t>
            </w:r>
          </w:p>
        </w:tc>
        <w:tc>
          <w:tcPr>
            <w:tcW w:w="1176" w:type="pct"/>
            <w:tcBorders>
              <w:top w:val="nil"/>
              <w:left w:val="nil"/>
              <w:bottom w:val="single" w:sz="4" w:space="0" w:color="auto"/>
              <w:right w:val="single" w:sz="4" w:space="0" w:color="auto"/>
            </w:tcBorders>
            <w:shd w:val="clear" w:color="auto" w:fill="auto"/>
            <w:vAlign w:val="center"/>
            <w:hideMark/>
          </w:tcPr>
          <w:p w14:paraId="5B67665C"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16.2</w:t>
            </w:r>
          </w:p>
        </w:tc>
      </w:tr>
      <w:tr w:rsidR="00246992" w:rsidRPr="004D0996" w14:paraId="6030C6C3" w14:textId="77777777" w:rsidTr="00246992">
        <w:trPr>
          <w:trHeight w:val="20"/>
          <w:jc w:val="center"/>
        </w:trPr>
        <w:tc>
          <w:tcPr>
            <w:tcW w:w="1314" w:type="pct"/>
            <w:tcBorders>
              <w:top w:val="nil"/>
              <w:left w:val="single" w:sz="4" w:space="0" w:color="auto"/>
              <w:bottom w:val="single" w:sz="4" w:space="0" w:color="auto"/>
              <w:right w:val="single" w:sz="4" w:space="0" w:color="auto"/>
            </w:tcBorders>
            <w:shd w:val="clear" w:color="auto" w:fill="auto"/>
            <w:noWrap/>
            <w:vAlign w:val="center"/>
            <w:hideMark/>
          </w:tcPr>
          <w:p w14:paraId="1D33C059"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2/21/2011</w:t>
            </w:r>
          </w:p>
        </w:tc>
        <w:tc>
          <w:tcPr>
            <w:tcW w:w="1413" w:type="pct"/>
            <w:tcBorders>
              <w:top w:val="nil"/>
              <w:left w:val="nil"/>
              <w:bottom w:val="single" w:sz="4" w:space="0" w:color="auto"/>
              <w:right w:val="single" w:sz="4" w:space="0" w:color="auto"/>
            </w:tcBorders>
            <w:shd w:val="clear" w:color="auto" w:fill="auto"/>
            <w:noWrap/>
            <w:vAlign w:val="center"/>
            <w:hideMark/>
          </w:tcPr>
          <w:p w14:paraId="6566E827"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16.4</w:t>
            </w:r>
          </w:p>
        </w:tc>
        <w:tc>
          <w:tcPr>
            <w:tcW w:w="1098" w:type="pct"/>
            <w:tcBorders>
              <w:top w:val="nil"/>
              <w:left w:val="nil"/>
              <w:bottom w:val="single" w:sz="4" w:space="0" w:color="auto"/>
              <w:right w:val="single" w:sz="4" w:space="0" w:color="auto"/>
            </w:tcBorders>
            <w:shd w:val="clear" w:color="auto" w:fill="auto"/>
            <w:vAlign w:val="center"/>
            <w:hideMark/>
          </w:tcPr>
          <w:p w14:paraId="37E5077F"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3/1/2014</w:t>
            </w:r>
          </w:p>
        </w:tc>
        <w:tc>
          <w:tcPr>
            <w:tcW w:w="1176" w:type="pct"/>
            <w:tcBorders>
              <w:top w:val="nil"/>
              <w:left w:val="nil"/>
              <w:bottom w:val="single" w:sz="4" w:space="0" w:color="auto"/>
              <w:right w:val="single" w:sz="4" w:space="0" w:color="auto"/>
            </w:tcBorders>
            <w:shd w:val="clear" w:color="auto" w:fill="auto"/>
            <w:vAlign w:val="center"/>
            <w:hideMark/>
          </w:tcPr>
          <w:p w14:paraId="685D591E"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16.5</w:t>
            </w:r>
          </w:p>
        </w:tc>
      </w:tr>
      <w:tr w:rsidR="00246992" w:rsidRPr="004D0996" w14:paraId="32EAA379" w14:textId="77777777" w:rsidTr="00246992">
        <w:trPr>
          <w:trHeight w:val="20"/>
          <w:jc w:val="center"/>
        </w:trPr>
        <w:tc>
          <w:tcPr>
            <w:tcW w:w="1314" w:type="pct"/>
            <w:tcBorders>
              <w:top w:val="nil"/>
              <w:left w:val="single" w:sz="4" w:space="0" w:color="auto"/>
              <w:bottom w:val="single" w:sz="4" w:space="0" w:color="auto"/>
              <w:right w:val="single" w:sz="4" w:space="0" w:color="auto"/>
            </w:tcBorders>
            <w:shd w:val="clear" w:color="auto" w:fill="auto"/>
            <w:noWrap/>
            <w:vAlign w:val="center"/>
            <w:hideMark/>
          </w:tcPr>
          <w:p w14:paraId="4A461223"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4/4/2011</w:t>
            </w:r>
          </w:p>
        </w:tc>
        <w:tc>
          <w:tcPr>
            <w:tcW w:w="1413" w:type="pct"/>
            <w:tcBorders>
              <w:top w:val="nil"/>
              <w:left w:val="nil"/>
              <w:bottom w:val="single" w:sz="4" w:space="0" w:color="auto"/>
              <w:right w:val="single" w:sz="4" w:space="0" w:color="auto"/>
            </w:tcBorders>
            <w:shd w:val="clear" w:color="auto" w:fill="auto"/>
            <w:noWrap/>
            <w:vAlign w:val="center"/>
            <w:hideMark/>
          </w:tcPr>
          <w:p w14:paraId="7D32A6BF"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16.7</w:t>
            </w:r>
          </w:p>
        </w:tc>
        <w:tc>
          <w:tcPr>
            <w:tcW w:w="1098" w:type="pct"/>
            <w:tcBorders>
              <w:top w:val="nil"/>
              <w:left w:val="nil"/>
              <w:bottom w:val="single" w:sz="4" w:space="0" w:color="auto"/>
              <w:right w:val="single" w:sz="4" w:space="0" w:color="auto"/>
            </w:tcBorders>
            <w:shd w:val="clear" w:color="auto" w:fill="auto"/>
            <w:vAlign w:val="center"/>
            <w:hideMark/>
          </w:tcPr>
          <w:p w14:paraId="1B33EC05"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11/11/2014</w:t>
            </w:r>
          </w:p>
        </w:tc>
        <w:tc>
          <w:tcPr>
            <w:tcW w:w="1176" w:type="pct"/>
            <w:tcBorders>
              <w:top w:val="nil"/>
              <w:left w:val="nil"/>
              <w:bottom w:val="single" w:sz="4" w:space="0" w:color="auto"/>
              <w:right w:val="single" w:sz="4" w:space="0" w:color="auto"/>
            </w:tcBorders>
            <w:shd w:val="clear" w:color="auto" w:fill="auto"/>
            <w:vAlign w:val="center"/>
            <w:hideMark/>
          </w:tcPr>
          <w:p w14:paraId="31F22E65"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16.1</w:t>
            </w:r>
          </w:p>
        </w:tc>
      </w:tr>
      <w:tr w:rsidR="00246992" w:rsidRPr="004D0996" w14:paraId="63E494B7" w14:textId="77777777" w:rsidTr="00246992">
        <w:trPr>
          <w:trHeight w:val="20"/>
          <w:jc w:val="center"/>
        </w:trPr>
        <w:tc>
          <w:tcPr>
            <w:tcW w:w="1314" w:type="pct"/>
            <w:tcBorders>
              <w:top w:val="nil"/>
              <w:left w:val="single" w:sz="4" w:space="0" w:color="auto"/>
              <w:bottom w:val="single" w:sz="4" w:space="0" w:color="auto"/>
              <w:right w:val="single" w:sz="4" w:space="0" w:color="auto"/>
            </w:tcBorders>
            <w:shd w:val="clear" w:color="auto" w:fill="auto"/>
            <w:noWrap/>
            <w:vAlign w:val="center"/>
            <w:hideMark/>
          </w:tcPr>
          <w:p w14:paraId="6E8E1712"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1/17/2012</w:t>
            </w:r>
          </w:p>
        </w:tc>
        <w:tc>
          <w:tcPr>
            <w:tcW w:w="1413" w:type="pct"/>
            <w:tcBorders>
              <w:top w:val="nil"/>
              <w:left w:val="nil"/>
              <w:bottom w:val="single" w:sz="4" w:space="0" w:color="auto"/>
              <w:right w:val="single" w:sz="4" w:space="0" w:color="auto"/>
            </w:tcBorders>
            <w:shd w:val="clear" w:color="auto" w:fill="auto"/>
            <w:noWrap/>
            <w:vAlign w:val="center"/>
            <w:hideMark/>
          </w:tcPr>
          <w:p w14:paraId="5C17FDA1"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18.1</w:t>
            </w:r>
          </w:p>
        </w:tc>
        <w:tc>
          <w:tcPr>
            <w:tcW w:w="1098" w:type="pct"/>
            <w:tcBorders>
              <w:top w:val="nil"/>
              <w:left w:val="nil"/>
              <w:bottom w:val="single" w:sz="4" w:space="0" w:color="auto"/>
              <w:right w:val="single" w:sz="4" w:space="0" w:color="auto"/>
            </w:tcBorders>
            <w:shd w:val="clear" w:color="auto" w:fill="auto"/>
            <w:vAlign w:val="center"/>
            <w:hideMark/>
          </w:tcPr>
          <w:p w14:paraId="1F69FF81"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12/17/2016</w:t>
            </w:r>
          </w:p>
        </w:tc>
        <w:tc>
          <w:tcPr>
            <w:tcW w:w="1176" w:type="pct"/>
            <w:tcBorders>
              <w:top w:val="nil"/>
              <w:left w:val="nil"/>
              <w:bottom w:val="single" w:sz="4" w:space="0" w:color="auto"/>
              <w:right w:val="single" w:sz="4" w:space="0" w:color="auto"/>
            </w:tcBorders>
            <w:shd w:val="clear" w:color="auto" w:fill="auto"/>
            <w:vAlign w:val="center"/>
            <w:hideMark/>
          </w:tcPr>
          <w:p w14:paraId="407BAE90"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26.7</w:t>
            </w:r>
          </w:p>
        </w:tc>
      </w:tr>
      <w:tr w:rsidR="00246992" w:rsidRPr="004D0996" w14:paraId="77CCBA61" w14:textId="77777777" w:rsidTr="00246992">
        <w:trPr>
          <w:trHeight w:val="20"/>
          <w:jc w:val="center"/>
        </w:trPr>
        <w:tc>
          <w:tcPr>
            <w:tcW w:w="1314" w:type="pct"/>
            <w:tcBorders>
              <w:top w:val="nil"/>
              <w:left w:val="single" w:sz="4" w:space="0" w:color="auto"/>
              <w:bottom w:val="single" w:sz="4" w:space="0" w:color="auto"/>
              <w:right w:val="single" w:sz="4" w:space="0" w:color="auto"/>
            </w:tcBorders>
            <w:shd w:val="clear" w:color="auto" w:fill="auto"/>
            <w:noWrap/>
            <w:vAlign w:val="center"/>
            <w:hideMark/>
          </w:tcPr>
          <w:p w14:paraId="532A187B"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11/11/2012</w:t>
            </w:r>
          </w:p>
        </w:tc>
        <w:tc>
          <w:tcPr>
            <w:tcW w:w="1413" w:type="pct"/>
            <w:tcBorders>
              <w:top w:val="nil"/>
              <w:left w:val="nil"/>
              <w:bottom w:val="single" w:sz="4" w:space="0" w:color="auto"/>
              <w:right w:val="single" w:sz="4" w:space="0" w:color="auto"/>
            </w:tcBorders>
            <w:shd w:val="clear" w:color="auto" w:fill="auto"/>
            <w:noWrap/>
            <w:vAlign w:val="center"/>
            <w:hideMark/>
          </w:tcPr>
          <w:p w14:paraId="10FA0506"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16.4</w:t>
            </w:r>
          </w:p>
        </w:tc>
        <w:tc>
          <w:tcPr>
            <w:tcW w:w="1098" w:type="pct"/>
            <w:tcBorders>
              <w:top w:val="nil"/>
              <w:left w:val="nil"/>
              <w:bottom w:val="single" w:sz="4" w:space="0" w:color="auto"/>
              <w:right w:val="single" w:sz="4" w:space="0" w:color="auto"/>
            </w:tcBorders>
            <w:shd w:val="clear" w:color="auto" w:fill="auto"/>
            <w:vAlign w:val="center"/>
            <w:hideMark/>
          </w:tcPr>
          <w:p w14:paraId="629F5E97"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2/12/2017</w:t>
            </w:r>
          </w:p>
        </w:tc>
        <w:tc>
          <w:tcPr>
            <w:tcW w:w="1176" w:type="pct"/>
            <w:tcBorders>
              <w:top w:val="nil"/>
              <w:left w:val="nil"/>
              <w:bottom w:val="single" w:sz="4" w:space="0" w:color="auto"/>
              <w:right w:val="single" w:sz="4" w:space="0" w:color="auto"/>
            </w:tcBorders>
            <w:shd w:val="clear" w:color="auto" w:fill="auto"/>
            <w:vAlign w:val="center"/>
            <w:hideMark/>
          </w:tcPr>
          <w:p w14:paraId="16FCB587"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15.8</w:t>
            </w:r>
          </w:p>
        </w:tc>
      </w:tr>
      <w:tr w:rsidR="00246992" w:rsidRPr="004D0996" w14:paraId="2D5E54C6" w14:textId="77777777" w:rsidTr="00246992">
        <w:trPr>
          <w:trHeight w:val="20"/>
          <w:jc w:val="center"/>
        </w:trPr>
        <w:tc>
          <w:tcPr>
            <w:tcW w:w="1314" w:type="pct"/>
            <w:tcBorders>
              <w:top w:val="nil"/>
              <w:left w:val="single" w:sz="4" w:space="0" w:color="auto"/>
              <w:bottom w:val="single" w:sz="4" w:space="0" w:color="auto"/>
              <w:right w:val="single" w:sz="4" w:space="0" w:color="auto"/>
            </w:tcBorders>
            <w:shd w:val="clear" w:color="auto" w:fill="auto"/>
            <w:noWrap/>
            <w:vAlign w:val="center"/>
            <w:hideMark/>
          </w:tcPr>
          <w:p w14:paraId="0417203D"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11/11/2014</w:t>
            </w:r>
          </w:p>
        </w:tc>
        <w:tc>
          <w:tcPr>
            <w:tcW w:w="1413" w:type="pct"/>
            <w:tcBorders>
              <w:top w:val="nil"/>
              <w:left w:val="nil"/>
              <w:bottom w:val="single" w:sz="4" w:space="0" w:color="auto"/>
              <w:right w:val="single" w:sz="4" w:space="0" w:color="auto"/>
            </w:tcBorders>
            <w:shd w:val="clear" w:color="auto" w:fill="auto"/>
            <w:noWrap/>
            <w:vAlign w:val="center"/>
            <w:hideMark/>
          </w:tcPr>
          <w:p w14:paraId="063C8786"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17.9</w:t>
            </w:r>
          </w:p>
        </w:tc>
        <w:tc>
          <w:tcPr>
            <w:tcW w:w="1098" w:type="pct"/>
            <w:tcBorders>
              <w:top w:val="nil"/>
              <w:left w:val="nil"/>
              <w:bottom w:val="single" w:sz="4" w:space="0" w:color="auto"/>
              <w:right w:val="single" w:sz="4" w:space="0" w:color="auto"/>
            </w:tcBorders>
            <w:shd w:val="clear" w:color="auto" w:fill="auto"/>
            <w:vAlign w:val="center"/>
            <w:hideMark/>
          </w:tcPr>
          <w:p w14:paraId="5B27DE78"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4/2/2018</w:t>
            </w:r>
          </w:p>
        </w:tc>
        <w:tc>
          <w:tcPr>
            <w:tcW w:w="1176" w:type="pct"/>
            <w:tcBorders>
              <w:top w:val="nil"/>
              <w:left w:val="nil"/>
              <w:bottom w:val="single" w:sz="4" w:space="0" w:color="auto"/>
              <w:right w:val="single" w:sz="4" w:space="0" w:color="auto"/>
            </w:tcBorders>
            <w:shd w:val="clear" w:color="auto" w:fill="auto"/>
            <w:vAlign w:val="center"/>
            <w:hideMark/>
          </w:tcPr>
          <w:p w14:paraId="238E83AD"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16.4</w:t>
            </w:r>
          </w:p>
        </w:tc>
      </w:tr>
      <w:tr w:rsidR="00246992" w:rsidRPr="004D0996" w14:paraId="609CD713" w14:textId="77777777" w:rsidTr="00246992">
        <w:trPr>
          <w:trHeight w:val="20"/>
          <w:jc w:val="center"/>
        </w:trPr>
        <w:tc>
          <w:tcPr>
            <w:tcW w:w="1314" w:type="pct"/>
            <w:tcBorders>
              <w:top w:val="nil"/>
              <w:left w:val="single" w:sz="4" w:space="0" w:color="auto"/>
              <w:bottom w:val="single" w:sz="4" w:space="0" w:color="auto"/>
              <w:right w:val="single" w:sz="4" w:space="0" w:color="auto"/>
            </w:tcBorders>
            <w:shd w:val="clear" w:color="auto" w:fill="auto"/>
            <w:noWrap/>
            <w:vAlign w:val="center"/>
            <w:hideMark/>
          </w:tcPr>
          <w:p w14:paraId="16E6EA00"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2/15/2015</w:t>
            </w:r>
          </w:p>
        </w:tc>
        <w:tc>
          <w:tcPr>
            <w:tcW w:w="1413" w:type="pct"/>
            <w:tcBorders>
              <w:top w:val="nil"/>
              <w:left w:val="nil"/>
              <w:bottom w:val="single" w:sz="4" w:space="0" w:color="auto"/>
              <w:right w:val="single" w:sz="4" w:space="0" w:color="auto"/>
            </w:tcBorders>
            <w:shd w:val="clear" w:color="auto" w:fill="auto"/>
            <w:noWrap/>
            <w:vAlign w:val="center"/>
            <w:hideMark/>
          </w:tcPr>
          <w:p w14:paraId="33ABD313"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16.1</w:t>
            </w:r>
          </w:p>
        </w:tc>
        <w:tc>
          <w:tcPr>
            <w:tcW w:w="1098" w:type="pct"/>
            <w:tcBorders>
              <w:top w:val="nil"/>
              <w:left w:val="nil"/>
              <w:bottom w:val="single" w:sz="4" w:space="0" w:color="auto"/>
              <w:right w:val="single" w:sz="4" w:space="0" w:color="auto"/>
            </w:tcBorders>
            <w:shd w:val="clear" w:color="auto" w:fill="auto"/>
            <w:noWrap/>
            <w:vAlign w:val="center"/>
            <w:hideMark/>
          </w:tcPr>
          <w:p w14:paraId="61CD47E8" w14:textId="77777777" w:rsidR="00246992" w:rsidRPr="004D0996" w:rsidRDefault="00246992" w:rsidP="00246992">
            <w:pPr>
              <w:spacing w:after="0" w:line="240" w:lineRule="auto"/>
              <w:jc w:val="center"/>
              <w:rPr>
                <w:rFonts w:eastAsia="Times New Roman" w:cs="Times New Roman"/>
                <w:color w:val="000000"/>
                <w:szCs w:val="24"/>
              </w:rPr>
            </w:pPr>
            <w:r>
              <w:rPr>
                <w:rFonts w:eastAsia="Times New Roman" w:cs="Times New Roman"/>
                <w:color w:val="000000"/>
                <w:szCs w:val="24"/>
              </w:rPr>
              <w:t>--</w:t>
            </w:r>
          </w:p>
        </w:tc>
        <w:tc>
          <w:tcPr>
            <w:tcW w:w="1176" w:type="pct"/>
            <w:tcBorders>
              <w:top w:val="nil"/>
              <w:left w:val="nil"/>
              <w:bottom w:val="single" w:sz="4" w:space="0" w:color="auto"/>
              <w:right w:val="single" w:sz="4" w:space="0" w:color="auto"/>
            </w:tcBorders>
            <w:shd w:val="clear" w:color="auto" w:fill="auto"/>
            <w:noWrap/>
            <w:vAlign w:val="center"/>
            <w:hideMark/>
          </w:tcPr>
          <w:p w14:paraId="1B4C7E7A" w14:textId="77777777" w:rsidR="00246992" w:rsidRPr="004D0996" w:rsidRDefault="00246992" w:rsidP="00246992">
            <w:pPr>
              <w:spacing w:after="0" w:line="240" w:lineRule="auto"/>
              <w:jc w:val="center"/>
              <w:rPr>
                <w:rFonts w:eastAsia="Times New Roman" w:cs="Times New Roman"/>
                <w:color w:val="000000"/>
                <w:szCs w:val="24"/>
              </w:rPr>
            </w:pPr>
            <w:r>
              <w:rPr>
                <w:rFonts w:eastAsia="Times New Roman" w:cs="Times New Roman"/>
                <w:color w:val="000000"/>
                <w:szCs w:val="24"/>
              </w:rPr>
              <w:t>--</w:t>
            </w:r>
          </w:p>
        </w:tc>
      </w:tr>
      <w:tr w:rsidR="00246992" w:rsidRPr="004D0996" w14:paraId="312DD22F" w14:textId="77777777" w:rsidTr="00246992">
        <w:trPr>
          <w:trHeight w:val="20"/>
          <w:jc w:val="center"/>
        </w:trPr>
        <w:tc>
          <w:tcPr>
            <w:tcW w:w="1314" w:type="pct"/>
            <w:tcBorders>
              <w:top w:val="nil"/>
              <w:left w:val="single" w:sz="4" w:space="0" w:color="auto"/>
              <w:bottom w:val="single" w:sz="4" w:space="0" w:color="auto"/>
              <w:right w:val="single" w:sz="4" w:space="0" w:color="auto"/>
            </w:tcBorders>
            <w:shd w:val="clear" w:color="auto" w:fill="auto"/>
            <w:noWrap/>
            <w:vAlign w:val="center"/>
            <w:hideMark/>
          </w:tcPr>
          <w:p w14:paraId="7BF3DC0D"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12/17/2016</w:t>
            </w:r>
          </w:p>
        </w:tc>
        <w:tc>
          <w:tcPr>
            <w:tcW w:w="1413" w:type="pct"/>
            <w:tcBorders>
              <w:top w:val="nil"/>
              <w:left w:val="nil"/>
              <w:bottom w:val="single" w:sz="4" w:space="0" w:color="auto"/>
              <w:right w:val="single" w:sz="4" w:space="0" w:color="auto"/>
            </w:tcBorders>
            <w:shd w:val="clear" w:color="auto" w:fill="auto"/>
            <w:noWrap/>
            <w:vAlign w:val="center"/>
            <w:hideMark/>
          </w:tcPr>
          <w:p w14:paraId="554DCAFE"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19.4</w:t>
            </w:r>
          </w:p>
        </w:tc>
        <w:tc>
          <w:tcPr>
            <w:tcW w:w="1098" w:type="pct"/>
            <w:tcBorders>
              <w:top w:val="nil"/>
              <w:left w:val="nil"/>
              <w:bottom w:val="single" w:sz="4" w:space="0" w:color="auto"/>
              <w:right w:val="single" w:sz="4" w:space="0" w:color="auto"/>
            </w:tcBorders>
            <w:shd w:val="clear" w:color="auto" w:fill="auto"/>
            <w:noWrap/>
            <w:vAlign w:val="center"/>
            <w:hideMark/>
          </w:tcPr>
          <w:p w14:paraId="24715E3F" w14:textId="77777777" w:rsidR="00246992" w:rsidRPr="004D0996" w:rsidRDefault="00246992" w:rsidP="00246992">
            <w:pPr>
              <w:spacing w:after="0" w:line="240" w:lineRule="auto"/>
              <w:jc w:val="center"/>
              <w:rPr>
                <w:rFonts w:eastAsia="Times New Roman" w:cs="Times New Roman"/>
                <w:color w:val="000000"/>
                <w:szCs w:val="24"/>
              </w:rPr>
            </w:pPr>
            <w:r>
              <w:rPr>
                <w:rFonts w:eastAsia="Times New Roman" w:cs="Times New Roman"/>
                <w:color w:val="000000"/>
                <w:szCs w:val="24"/>
              </w:rPr>
              <w:t>--</w:t>
            </w:r>
          </w:p>
        </w:tc>
        <w:tc>
          <w:tcPr>
            <w:tcW w:w="1176" w:type="pct"/>
            <w:tcBorders>
              <w:top w:val="nil"/>
              <w:left w:val="nil"/>
              <w:bottom w:val="single" w:sz="4" w:space="0" w:color="auto"/>
              <w:right w:val="single" w:sz="4" w:space="0" w:color="auto"/>
            </w:tcBorders>
            <w:shd w:val="clear" w:color="auto" w:fill="auto"/>
            <w:noWrap/>
            <w:vAlign w:val="center"/>
            <w:hideMark/>
          </w:tcPr>
          <w:p w14:paraId="2C3966E9" w14:textId="77777777" w:rsidR="00246992" w:rsidRPr="004D0996" w:rsidRDefault="00246992" w:rsidP="00246992">
            <w:pPr>
              <w:spacing w:after="0" w:line="240" w:lineRule="auto"/>
              <w:jc w:val="center"/>
              <w:rPr>
                <w:rFonts w:eastAsia="Times New Roman" w:cs="Times New Roman"/>
                <w:color w:val="000000"/>
                <w:szCs w:val="24"/>
              </w:rPr>
            </w:pPr>
            <w:r>
              <w:rPr>
                <w:rFonts w:eastAsia="Times New Roman" w:cs="Times New Roman"/>
                <w:color w:val="000000"/>
                <w:szCs w:val="24"/>
              </w:rPr>
              <w:t>--</w:t>
            </w:r>
          </w:p>
        </w:tc>
      </w:tr>
      <w:tr w:rsidR="00246992" w:rsidRPr="004D0996" w14:paraId="7609D62C" w14:textId="77777777" w:rsidTr="00246992">
        <w:trPr>
          <w:trHeight w:val="20"/>
          <w:jc w:val="center"/>
        </w:trPr>
        <w:tc>
          <w:tcPr>
            <w:tcW w:w="1314" w:type="pct"/>
            <w:tcBorders>
              <w:top w:val="nil"/>
              <w:left w:val="single" w:sz="4" w:space="0" w:color="auto"/>
              <w:bottom w:val="single" w:sz="4" w:space="0" w:color="auto"/>
              <w:right w:val="single" w:sz="4" w:space="0" w:color="auto"/>
            </w:tcBorders>
            <w:shd w:val="clear" w:color="auto" w:fill="auto"/>
            <w:noWrap/>
            <w:vAlign w:val="center"/>
            <w:hideMark/>
          </w:tcPr>
          <w:p w14:paraId="45E5313C"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1/12/2017</w:t>
            </w:r>
          </w:p>
        </w:tc>
        <w:tc>
          <w:tcPr>
            <w:tcW w:w="1413" w:type="pct"/>
            <w:tcBorders>
              <w:top w:val="nil"/>
              <w:left w:val="nil"/>
              <w:bottom w:val="single" w:sz="4" w:space="0" w:color="auto"/>
              <w:right w:val="single" w:sz="4" w:space="0" w:color="auto"/>
            </w:tcBorders>
            <w:shd w:val="clear" w:color="auto" w:fill="auto"/>
            <w:noWrap/>
            <w:vAlign w:val="center"/>
            <w:hideMark/>
          </w:tcPr>
          <w:p w14:paraId="049EB4AD"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17.2</w:t>
            </w:r>
          </w:p>
        </w:tc>
        <w:tc>
          <w:tcPr>
            <w:tcW w:w="1098" w:type="pct"/>
            <w:tcBorders>
              <w:top w:val="nil"/>
              <w:left w:val="nil"/>
              <w:bottom w:val="single" w:sz="4" w:space="0" w:color="auto"/>
              <w:right w:val="single" w:sz="4" w:space="0" w:color="auto"/>
            </w:tcBorders>
            <w:shd w:val="clear" w:color="auto" w:fill="auto"/>
            <w:noWrap/>
            <w:vAlign w:val="center"/>
            <w:hideMark/>
          </w:tcPr>
          <w:p w14:paraId="5785F736" w14:textId="77777777" w:rsidR="00246992" w:rsidRPr="004D0996" w:rsidRDefault="00246992" w:rsidP="00246992">
            <w:pPr>
              <w:spacing w:after="0" w:line="240" w:lineRule="auto"/>
              <w:jc w:val="center"/>
              <w:rPr>
                <w:rFonts w:eastAsia="Times New Roman" w:cs="Times New Roman"/>
                <w:color w:val="000000"/>
                <w:szCs w:val="24"/>
              </w:rPr>
            </w:pPr>
            <w:r>
              <w:rPr>
                <w:rFonts w:eastAsia="Times New Roman" w:cs="Times New Roman"/>
                <w:color w:val="000000"/>
                <w:szCs w:val="24"/>
              </w:rPr>
              <w:t>--</w:t>
            </w:r>
          </w:p>
        </w:tc>
        <w:tc>
          <w:tcPr>
            <w:tcW w:w="1176" w:type="pct"/>
            <w:tcBorders>
              <w:top w:val="nil"/>
              <w:left w:val="nil"/>
              <w:bottom w:val="single" w:sz="4" w:space="0" w:color="auto"/>
              <w:right w:val="single" w:sz="4" w:space="0" w:color="auto"/>
            </w:tcBorders>
            <w:shd w:val="clear" w:color="auto" w:fill="auto"/>
            <w:noWrap/>
            <w:vAlign w:val="center"/>
            <w:hideMark/>
          </w:tcPr>
          <w:p w14:paraId="4969AC75" w14:textId="77777777" w:rsidR="00246992" w:rsidRPr="004D0996" w:rsidRDefault="00246992" w:rsidP="00246992">
            <w:pPr>
              <w:spacing w:after="0" w:line="240" w:lineRule="auto"/>
              <w:jc w:val="center"/>
              <w:rPr>
                <w:rFonts w:eastAsia="Times New Roman" w:cs="Times New Roman"/>
                <w:color w:val="000000"/>
                <w:szCs w:val="24"/>
              </w:rPr>
            </w:pPr>
            <w:r>
              <w:rPr>
                <w:rFonts w:eastAsia="Times New Roman" w:cs="Times New Roman"/>
                <w:color w:val="000000"/>
                <w:szCs w:val="24"/>
              </w:rPr>
              <w:t>--</w:t>
            </w:r>
          </w:p>
        </w:tc>
      </w:tr>
      <w:tr w:rsidR="00246992" w:rsidRPr="004D0996" w14:paraId="79A289A2" w14:textId="77777777" w:rsidTr="00246992">
        <w:trPr>
          <w:trHeight w:val="20"/>
          <w:jc w:val="center"/>
        </w:trPr>
        <w:tc>
          <w:tcPr>
            <w:tcW w:w="1314" w:type="pct"/>
            <w:tcBorders>
              <w:top w:val="nil"/>
              <w:left w:val="single" w:sz="4" w:space="0" w:color="auto"/>
              <w:bottom w:val="single" w:sz="4" w:space="0" w:color="auto"/>
              <w:right w:val="single" w:sz="4" w:space="0" w:color="auto"/>
            </w:tcBorders>
            <w:shd w:val="clear" w:color="auto" w:fill="auto"/>
            <w:noWrap/>
            <w:vAlign w:val="center"/>
            <w:hideMark/>
          </w:tcPr>
          <w:p w14:paraId="726A55BC"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2/16/2018</w:t>
            </w:r>
          </w:p>
        </w:tc>
        <w:tc>
          <w:tcPr>
            <w:tcW w:w="1413" w:type="pct"/>
            <w:tcBorders>
              <w:top w:val="nil"/>
              <w:left w:val="nil"/>
              <w:bottom w:val="single" w:sz="4" w:space="0" w:color="auto"/>
              <w:right w:val="single" w:sz="4" w:space="0" w:color="auto"/>
            </w:tcBorders>
            <w:shd w:val="clear" w:color="auto" w:fill="auto"/>
            <w:noWrap/>
            <w:vAlign w:val="center"/>
            <w:hideMark/>
          </w:tcPr>
          <w:p w14:paraId="746801F5"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16.1</w:t>
            </w:r>
          </w:p>
        </w:tc>
        <w:tc>
          <w:tcPr>
            <w:tcW w:w="1098" w:type="pct"/>
            <w:tcBorders>
              <w:top w:val="nil"/>
              <w:left w:val="nil"/>
              <w:bottom w:val="single" w:sz="4" w:space="0" w:color="auto"/>
              <w:right w:val="single" w:sz="4" w:space="0" w:color="auto"/>
            </w:tcBorders>
            <w:shd w:val="clear" w:color="auto" w:fill="auto"/>
            <w:noWrap/>
            <w:vAlign w:val="center"/>
            <w:hideMark/>
          </w:tcPr>
          <w:p w14:paraId="55200D29" w14:textId="77777777" w:rsidR="00246992" w:rsidRPr="004D0996" w:rsidRDefault="00246992" w:rsidP="00246992">
            <w:pPr>
              <w:spacing w:after="0" w:line="240" w:lineRule="auto"/>
              <w:jc w:val="center"/>
              <w:rPr>
                <w:rFonts w:eastAsia="Times New Roman" w:cs="Times New Roman"/>
                <w:color w:val="000000"/>
                <w:szCs w:val="24"/>
              </w:rPr>
            </w:pPr>
            <w:r>
              <w:rPr>
                <w:rFonts w:eastAsia="Times New Roman" w:cs="Times New Roman"/>
                <w:color w:val="000000"/>
                <w:szCs w:val="24"/>
              </w:rPr>
              <w:t>--</w:t>
            </w:r>
          </w:p>
        </w:tc>
        <w:tc>
          <w:tcPr>
            <w:tcW w:w="1176" w:type="pct"/>
            <w:tcBorders>
              <w:top w:val="nil"/>
              <w:left w:val="nil"/>
              <w:bottom w:val="single" w:sz="4" w:space="0" w:color="auto"/>
              <w:right w:val="single" w:sz="4" w:space="0" w:color="auto"/>
            </w:tcBorders>
            <w:shd w:val="clear" w:color="auto" w:fill="auto"/>
            <w:noWrap/>
            <w:vAlign w:val="center"/>
            <w:hideMark/>
          </w:tcPr>
          <w:p w14:paraId="49A5D328" w14:textId="77777777" w:rsidR="00246992" w:rsidRPr="004D0996" w:rsidRDefault="00246992" w:rsidP="00246992">
            <w:pPr>
              <w:spacing w:after="0" w:line="240" w:lineRule="auto"/>
              <w:jc w:val="center"/>
              <w:rPr>
                <w:rFonts w:eastAsia="Times New Roman" w:cs="Times New Roman"/>
                <w:color w:val="000000"/>
                <w:szCs w:val="24"/>
              </w:rPr>
            </w:pPr>
            <w:r>
              <w:rPr>
                <w:rFonts w:eastAsia="Times New Roman" w:cs="Times New Roman"/>
                <w:color w:val="000000"/>
                <w:szCs w:val="24"/>
              </w:rPr>
              <w:t>--</w:t>
            </w:r>
          </w:p>
        </w:tc>
      </w:tr>
      <w:tr w:rsidR="00246992" w:rsidRPr="004D0996" w14:paraId="30342C3B" w14:textId="77777777" w:rsidTr="00246992">
        <w:trPr>
          <w:trHeight w:val="20"/>
          <w:jc w:val="center"/>
        </w:trPr>
        <w:tc>
          <w:tcPr>
            <w:tcW w:w="1314" w:type="pct"/>
            <w:tcBorders>
              <w:top w:val="nil"/>
              <w:left w:val="single" w:sz="4" w:space="0" w:color="auto"/>
              <w:bottom w:val="single" w:sz="4" w:space="0" w:color="auto"/>
              <w:right w:val="single" w:sz="4" w:space="0" w:color="auto"/>
            </w:tcBorders>
            <w:shd w:val="clear" w:color="auto" w:fill="auto"/>
            <w:noWrap/>
            <w:vAlign w:val="center"/>
            <w:hideMark/>
          </w:tcPr>
          <w:p w14:paraId="6B86FF77"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4/1/2018</w:t>
            </w:r>
          </w:p>
        </w:tc>
        <w:tc>
          <w:tcPr>
            <w:tcW w:w="1413" w:type="pct"/>
            <w:tcBorders>
              <w:top w:val="nil"/>
              <w:left w:val="nil"/>
              <w:bottom w:val="single" w:sz="4" w:space="0" w:color="auto"/>
              <w:right w:val="single" w:sz="4" w:space="0" w:color="auto"/>
            </w:tcBorders>
            <w:shd w:val="clear" w:color="auto" w:fill="auto"/>
            <w:noWrap/>
            <w:vAlign w:val="center"/>
            <w:hideMark/>
          </w:tcPr>
          <w:p w14:paraId="35035C8F" w14:textId="77777777" w:rsidR="00246992" w:rsidRPr="004D0996" w:rsidRDefault="00246992" w:rsidP="00246992">
            <w:pPr>
              <w:spacing w:after="0" w:line="240" w:lineRule="auto"/>
              <w:jc w:val="center"/>
              <w:rPr>
                <w:rFonts w:eastAsia="Times New Roman" w:cs="Times New Roman"/>
                <w:color w:val="000000"/>
                <w:szCs w:val="24"/>
              </w:rPr>
            </w:pPr>
            <w:r w:rsidRPr="004D0996">
              <w:rPr>
                <w:rFonts w:eastAsia="Times New Roman" w:cs="Times New Roman"/>
                <w:color w:val="000000"/>
                <w:szCs w:val="24"/>
              </w:rPr>
              <w:t>20.4</w:t>
            </w:r>
          </w:p>
        </w:tc>
        <w:tc>
          <w:tcPr>
            <w:tcW w:w="1098" w:type="pct"/>
            <w:tcBorders>
              <w:top w:val="nil"/>
              <w:left w:val="nil"/>
              <w:bottom w:val="single" w:sz="4" w:space="0" w:color="auto"/>
              <w:right w:val="single" w:sz="4" w:space="0" w:color="auto"/>
            </w:tcBorders>
            <w:shd w:val="clear" w:color="auto" w:fill="auto"/>
            <w:noWrap/>
            <w:vAlign w:val="center"/>
            <w:hideMark/>
          </w:tcPr>
          <w:p w14:paraId="5D02BC2E" w14:textId="77777777" w:rsidR="00246992" w:rsidRPr="004D0996" w:rsidRDefault="00246992" w:rsidP="00246992">
            <w:pPr>
              <w:spacing w:after="0" w:line="240" w:lineRule="auto"/>
              <w:jc w:val="center"/>
              <w:rPr>
                <w:rFonts w:eastAsia="Times New Roman" w:cs="Times New Roman"/>
                <w:color w:val="000000"/>
                <w:szCs w:val="24"/>
              </w:rPr>
            </w:pPr>
            <w:r>
              <w:rPr>
                <w:rFonts w:eastAsia="Times New Roman" w:cs="Times New Roman"/>
                <w:color w:val="000000"/>
                <w:szCs w:val="24"/>
              </w:rPr>
              <w:t>--</w:t>
            </w:r>
          </w:p>
        </w:tc>
        <w:tc>
          <w:tcPr>
            <w:tcW w:w="1176" w:type="pct"/>
            <w:tcBorders>
              <w:top w:val="nil"/>
              <w:left w:val="nil"/>
              <w:bottom w:val="single" w:sz="4" w:space="0" w:color="auto"/>
              <w:right w:val="single" w:sz="4" w:space="0" w:color="auto"/>
            </w:tcBorders>
            <w:shd w:val="clear" w:color="auto" w:fill="auto"/>
            <w:noWrap/>
            <w:vAlign w:val="center"/>
            <w:hideMark/>
          </w:tcPr>
          <w:p w14:paraId="4CFA0F92" w14:textId="77777777" w:rsidR="00246992" w:rsidRPr="004D0996" w:rsidRDefault="00246992" w:rsidP="00246992">
            <w:pPr>
              <w:spacing w:after="0" w:line="240" w:lineRule="auto"/>
              <w:jc w:val="center"/>
              <w:rPr>
                <w:rFonts w:eastAsia="Times New Roman" w:cs="Times New Roman"/>
                <w:color w:val="000000"/>
                <w:szCs w:val="24"/>
              </w:rPr>
            </w:pPr>
            <w:r>
              <w:rPr>
                <w:rFonts w:eastAsia="Times New Roman" w:cs="Times New Roman"/>
                <w:color w:val="000000"/>
                <w:szCs w:val="24"/>
              </w:rPr>
              <w:t>--</w:t>
            </w:r>
          </w:p>
        </w:tc>
      </w:tr>
    </w:tbl>
    <w:p w14:paraId="5A7D95F0" w14:textId="1A03434C" w:rsidR="00246992" w:rsidRPr="002301E6" w:rsidRDefault="00246992" w:rsidP="00246992">
      <w:pPr>
        <w:pStyle w:val="Caption"/>
        <w:keepNext/>
        <w:spacing w:before="240"/>
      </w:pPr>
      <w:bookmarkStart w:id="87" w:name="_Toc46836945"/>
      <w:r w:rsidRPr="002301E6">
        <w:rPr>
          <w:szCs w:val="24"/>
        </w:rPr>
        <w:lastRenderedPageBreak/>
        <w:t xml:space="preserve">Table </w:t>
      </w:r>
      <w:r w:rsidR="00177C9A">
        <w:rPr>
          <w:szCs w:val="24"/>
        </w:rPr>
        <w:fldChar w:fldCharType="begin"/>
      </w:r>
      <w:r w:rsidR="00177C9A">
        <w:rPr>
          <w:szCs w:val="24"/>
        </w:rPr>
        <w:instrText xml:space="preserve"> STYLEREF 2 \s </w:instrText>
      </w:r>
      <w:r w:rsidR="00177C9A">
        <w:rPr>
          <w:szCs w:val="24"/>
        </w:rPr>
        <w:fldChar w:fldCharType="separate"/>
      </w:r>
      <w:r w:rsidR="00EE22FD">
        <w:rPr>
          <w:noProof/>
          <w:szCs w:val="24"/>
        </w:rPr>
        <w:t>3</w:t>
      </w:r>
      <w:r w:rsidR="00177C9A">
        <w:rPr>
          <w:szCs w:val="24"/>
        </w:rPr>
        <w:fldChar w:fldCharType="end"/>
      </w:r>
      <w:r w:rsidR="00177C9A">
        <w:rPr>
          <w:szCs w:val="24"/>
        </w:rPr>
        <w:t>.</w:t>
      </w:r>
      <w:r w:rsidR="00177C9A">
        <w:rPr>
          <w:szCs w:val="24"/>
        </w:rPr>
        <w:fldChar w:fldCharType="begin"/>
      </w:r>
      <w:r w:rsidR="00177C9A">
        <w:rPr>
          <w:szCs w:val="24"/>
        </w:rPr>
        <w:instrText xml:space="preserve"> SEQ Table \* ARABIC \s 2 </w:instrText>
      </w:r>
      <w:r w:rsidR="00177C9A">
        <w:rPr>
          <w:szCs w:val="24"/>
        </w:rPr>
        <w:fldChar w:fldCharType="separate"/>
      </w:r>
      <w:r w:rsidR="00EE22FD">
        <w:rPr>
          <w:noProof/>
          <w:szCs w:val="24"/>
        </w:rPr>
        <w:t>7</w:t>
      </w:r>
      <w:r w:rsidR="00177C9A">
        <w:rPr>
          <w:szCs w:val="24"/>
        </w:rPr>
        <w:fldChar w:fldCharType="end"/>
      </w:r>
      <w:r>
        <w:t xml:space="preserve"> </w:t>
      </w:r>
      <w:r w:rsidRPr="00915C76">
        <w:rPr>
          <w:szCs w:val="24"/>
        </w:rPr>
        <w:t>Minimum</w:t>
      </w:r>
      <w:r w:rsidRPr="00915C76">
        <w:rPr>
          <w:szCs w:val="24"/>
          <w:bdr w:val="none" w:sz="0" w:space="0" w:color="auto" w:frame="1"/>
        </w:rPr>
        <w:t xml:space="preserve"> and maximum temperatures observed for </w:t>
      </w:r>
      <w:r w:rsidR="00580BF8">
        <w:rPr>
          <w:szCs w:val="24"/>
          <w:bdr w:val="none" w:sz="0" w:space="0" w:color="auto" w:frame="1"/>
        </w:rPr>
        <w:t xml:space="preserve">the </w:t>
      </w:r>
      <w:r>
        <w:rPr>
          <w:szCs w:val="24"/>
          <w:bdr w:val="none" w:sz="0" w:space="0" w:color="auto" w:frame="1"/>
        </w:rPr>
        <w:t>test sites</w:t>
      </w:r>
      <w:bookmarkEnd w:id="87"/>
    </w:p>
    <w:tbl>
      <w:tblPr>
        <w:tblStyle w:val="TableGrid"/>
        <w:tblW w:w="5000" w:type="pct"/>
        <w:jc w:val="center"/>
        <w:tblLook w:val="04A0" w:firstRow="1" w:lastRow="0" w:firstColumn="1" w:lastColumn="0" w:noHBand="0" w:noVBand="1"/>
      </w:tblPr>
      <w:tblGrid>
        <w:gridCol w:w="2337"/>
        <w:gridCol w:w="2337"/>
        <w:gridCol w:w="2338"/>
        <w:gridCol w:w="2338"/>
      </w:tblGrid>
      <w:tr w:rsidR="00246992" w:rsidRPr="00915C76" w14:paraId="667FEA5D" w14:textId="77777777" w:rsidTr="00246992">
        <w:trPr>
          <w:trHeight w:val="295"/>
          <w:jc w:val="center"/>
        </w:trPr>
        <w:tc>
          <w:tcPr>
            <w:tcW w:w="2500" w:type="pct"/>
            <w:gridSpan w:val="2"/>
            <w:vAlign w:val="center"/>
          </w:tcPr>
          <w:p w14:paraId="1EEE0489" w14:textId="77777777" w:rsidR="00246992" w:rsidRPr="00915C76" w:rsidRDefault="00246992" w:rsidP="00246992">
            <w:pPr>
              <w:jc w:val="center"/>
              <w:rPr>
                <w:rFonts w:cs="Times New Roman"/>
                <w:b/>
                <w:bCs/>
                <w:szCs w:val="24"/>
                <w:bdr w:val="none" w:sz="0" w:space="0" w:color="auto" w:frame="1"/>
              </w:rPr>
            </w:pPr>
            <w:r w:rsidRPr="00915C76">
              <w:rPr>
                <w:rFonts w:cs="Times New Roman"/>
                <w:b/>
                <w:bCs/>
                <w:szCs w:val="24"/>
                <w:bdr w:val="none" w:sz="0" w:space="0" w:color="auto" w:frame="1"/>
              </w:rPr>
              <w:t>US</w:t>
            </w:r>
            <w:r>
              <w:rPr>
                <w:rFonts w:cs="Times New Roman"/>
                <w:b/>
                <w:bCs/>
                <w:szCs w:val="24"/>
                <w:bdr w:val="none" w:sz="0" w:space="0" w:color="auto" w:frame="1"/>
              </w:rPr>
              <w:t xml:space="preserve"> </w:t>
            </w:r>
            <w:r w:rsidRPr="00915C76">
              <w:rPr>
                <w:rFonts w:cs="Times New Roman"/>
                <w:b/>
                <w:bCs/>
                <w:szCs w:val="24"/>
                <w:bdr w:val="none" w:sz="0" w:space="0" w:color="auto" w:frame="1"/>
              </w:rPr>
              <w:t>270</w:t>
            </w:r>
          </w:p>
        </w:tc>
        <w:tc>
          <w:tcPr>
            <w:tcW w:w="2500" w:type="pct"/>
            <w:gridSpan w:val="2"/>
            <w:vAlign w:val="center"/>
          </w:tcPr>
          <w:p w14:paraId="2C30C846" w14:textId="77777777" w:rsidR="00246992" w:rsidRPr="00915C76" w:rsidRDefault="00246992" w:rsidP="00246992">
            <w:pPr>
              <w:jc w:val="center"/>
              <w:rPr>
                <w:rFonts w:cs="Times New Roman"/>
                <w:b/>
                <w:bCs/>
                <w:szCs w:val="24"/>
                <w:bdr w:val="none" w:sz="0" w:space="0" w:color="auto" w:frame="1"/>
              </w:rPr>
            </w:pPr>
            <w:r w:rsidRPr="00915C76">
              <w:rPr>
                <w:rFonts w:cs="Times New Roman"/>
                <w:b/>
                <w:bCs/>
                <w:szCs w:val="24"/>
                <w:bdr w:val="none" w:sz="0" w:space="0" w:color="auto" w:frame="1"/>
              </w:rPr>
              <w:t>US</w:t>
            </w:r>
            <w:r>
              <w:rPr>
                <w:rFonts w:cs="Times New Roman"/>
                <w:b/>
                <w:bCs/>
                <w:szCs w:val="24"/>
                <w:bdr w:val="none" w:sz="0" w:space="0" w:color="auto" w:frame="1"/>
              </w:rPr>
              <w:t xml:space="preserve"> </w:t>
            </w:r>
            <w:r w:rsidRPr="00915C76">
              <w:rPr>
                <w:rFonts w:cs="Times New Roman"/>
                <w:b/>
                <w:bCs/>
                <w:szCs w:val="24"/>
                <w:bdr w:val="none" w:sz="0" w:space="0" w:color="auto" w:frame="1"/>
              </w:rPr>
              <w:t>287</w:t>
            </w:r>
          </w:p>
        </w:tc>
      </w:tr>
      <w:tr w:rsidR="00246992" w:rsidRPr="00915C76" w14:paraId="5FC7E8DB" w14:textId="77777777" w:rsidTr="00246992">
        <w:trPr>
          <w:trHeight w:val="278"/>
          <w:jc w:val="center"/>
        </w:trPr>
        <w:tc>
          <w:tcPr>
            <w:tcW w:w="1250" w:type="pct"/>
            <w:vAlign w:val="center"/>
          </w:tcPr>
          <w:p w14:paraId="544ECFD2" w14:textId="77777777" w:rsidR="00246992" w:rsidRPr="00915C76" w:rsidRDefault="00246992" w:rsidP="00246992">
            <w:pPr>
              <w:jc w:val="center"/>
              <w:rPr>
                <w:rFonts w:cs="Times New Roman"/>
                <w:b/>
                <w:bCs/>
                <w:szCs w:val="24"/>
                <w:bdr w:val="none" w:sz="0" w:space="0" w:color="auto" w:frame="1"/>
              </w:rPr>
            </w:pPr>
            <w:r w:rsidRPr="00915C76">
              <w:rPr>
                <w:rFonts w:cs="Times New Roman"/>
                <w:b/>
                <w:bCs/>
                <w:szCs w:val="24"/>
                <w:bdr w:val="none" w:sz="0" w:space="0" w:color="auto" w:frame="1"/>
              </w:rPr>
              <w:t>Min</w:t>
            </w:r>
            <w:r>
              <w:rPr>
                <w:rFonts w:cs="Times New Roman"/>
                <w:b/>
                <w:bCs/>
                <w:szCs w:val="24"/>
                <w:bdr w:val="none" w:sz="0" w:space="0" w:color="auto" w:frame="1"/>
              </w:rPr>
              <w:t>imum</w:t>
            </w:r>
            <w:r w:rsidRPr="00915C76">
              <w:rPr>
                <w:rFonts w:cs="Times New Roman"/>
                <w:b/>
                <w:bCs/>
                <w:szCs w:val="24"/>
                <w:bdr w:val="none" w:sz="0" w:space="0" w:color="auto" w:frame="1"/>
              </w:rPr>
              <w:t xml:space="preserve"> </w:t>
            </w:r>
            <w:r w:rsidRPr="00915C76">
              <w:rPr>
                <w:rFonts w:eastAsia="Times New Roman" w:cs="Times New Roman"/>
                <w:b/>
                <w:bCs/>
                <w:color w:val="000000"/>
                <w:szCs w:val="24"/>
              </w:rPr>
              <w:t>(</w:t>
            </w:r>
            <w:r w:rsidRPr="00915C76">
              <w:rPr>
                <w:rFonts w:cs="Times New Roman"/>
                <w:b/>
                <w:bCs/>
                <w:iCs/>
                <w:szCs w:val="24"/>
              </w:rPr>
              <w:t>°</w:t>
            </w:r>
            <w:r w:rsidRPr="00915C76">
              <w:rPr>
                <w:rFonts w:eastAsia="Times New Roman" w:cs="Times New Roman"/>
                <w:b/>
                <w:bCs/>
                <w:color w:val="000000"/>
                <w:szCs w:val="24"/>
              </w:rPr>
              <w:t>C)</w:t>
            </w:r>
          </w:p>
        </w:tc>
        <w:tc>
          <w:tcPr>
            <w:tcW w:w="1250" w:type="pct"/>
            <w:vAlign w:val="center"/>
          </w:tcPr>
          <w:p w14:paraId="6E87838D" w14:textId="77777777" w:rsidR="00246992" w:rsidRPr="00915C76" w:rsidRDefault="00246992" w:rsidP="00246992">
            <w:pPr>
              <w:jc w:val="center"/>
              <w:rPr>
                <w:rFonts w:cs="Times New Roman"/>
                <w:b/>
                <w:bCs/>
                <w:szCs w:val="24"/>
                <w:bdr w:val="none" w:sz="0" w:space="0" w:color="auto" w:frame="1"/>
              </w:rPr>
            </w:pPr>
            <w:r w:rsidRPr="00915C76">
              <w:rPr>
                <w:rFonts w:cs="Times New Roman"/>
                <w:b/>
                <w:bCs/>
                <w:szCs w:val="24"/>
                <w:bdr w:val="none" w:sz="0" w:space="0" w:color="auto" w:frame="1"/>
              </w:rPr>
              <w:t>Max</w:t>
            </w:r>
            <w:r>
              <w:rPr>
                <w:rFonts w:cs="Times New Roman"/>
                <w:b/>
                <w:bCs/>
                <w:szCs w:val="24"/>
                <w:bdr w:val="none" w:sz="0" w:space="0" w:color="auto" w:frame="1"/>
              </w:rPr>
              <w:t>imum</w:t>
            </w:r>
            <w:r w:rsidRPr="00915C76">
              <w:rPr>
                <w:rFonts w:cs="Times New Roman"/>
                <w:b/>
                <w:bCs/>
                <w:szCs w:val="24"/>
                <w:bdr w:val="none" w:sz="0" w:space="0" w:color="auto" w:frame="1"/>
              </w:rPr>
              <w:t xml:space="preserve"> </w:t>
            </w:r>
            <w:r w:rsidRPr="00915C76">
              <w:rPr>
                <w:rFonts w:eastAsia="Times New Roman" w:cs="Times New Roman"/>
                <w:b/>
                <w:bCs/>
                <w:color w:val="000000"/>
                <w:szCs w:val="24"/>
              </w:rPr>
              <w:t>(</w:t>
            </w:r>
            <w:r w:rsidRPr="00915C76">
              <w:rPr>
                <w:rFonts w:cs="Times New Roman"/>
                <w:b/>
                <w:bCs/>
                <w:iCs/>
                <w:szCs w:val="24"/>
              </w:rPr>
              <w:t>°</w:t>
            </w:r>
            <w:r w:rsidRPr="00915C76">
              <w:rPr>
                <w:rFonts w:eastAsia="Times New Roman" w:cs="Times New Roman"/>
                <w:b/>
                <w:bCs/>
                <w:color w:val="000000"/>
                <w:szCs w:val="24"/>
              </w:rPr>
              <w:t>C)</w:t>
            </w:r>
          </w:p>
        </w:tc>
        <w:tc>
          <w:tcPr>
            <w:tcW w:w="1250" w:type="pct"/>
            <w:vAlign w:val="center"/>
          </w:tcPr>
          <w:p w14:paraId="5FCEB760" w14:textId="77777777" w:rsidR="00246992" w:rsidRPr="00915C76" w:rsidRDefault="00246992" w:rsidP="00246992">
            <w:pPr>
              <w:jc w:val="center"/>
              <w:rPr>
                <w:rFonts w:cs="Times New Roman"/>
                <w:b/>
                <w:bCs/>
                <w:szCs w:val="24"/>
                <w:bdr w:val="none" w:sz="0" w:space="0" w:color="auto" w:frame="1"/>
              </w:rPr>
            </w:pPr>
            <w:r w:rsidRPr="00915C76">
              <w:rPr>
                <w:rFonts w:cs="Times New Roman"/>
                <w:b/>
                <w:bCs/>
                <w:szCs w:val="24"/>
                <w:bdr w:val="none" w:sz="0" w:space="0" w:color="auto" w:frame="1"/>
              </w:rPr>
              <w:t>Min</w:t>
            </w:r>
            <w:r>
              <w:rPr>
                <w:rFonts w:cs="Times New Roman"/>
                <w:b/>
                <w:bCs/>
                <w:szCs w:val="24"/>
                <w:bdr w:val="none" w:sz="0" w:space="0" w:color="auto" w:frame="1"/>
              </w:rPr>
              <w:t>imum</w:t>
            </w:r>
            <w:r w:rsidRPr="00915C76">
              <w:rPr>
                <w:rFonts w:cs="Times New Roman"/>
                <w:b/>
                <w:bCs/>
                <w:szCs w:val="24"/>
                <w:bdr w:val="none" w:sz="0" w:space="0" w:color="auto" w:frame="1"/>
              </w:rPr>
              <w:t xml:space="preserve"> </w:t>
            </w:r>
            <w:r w:rsidRPr="00915C76">
              <w:rPr>
                <w:rFonts w:eastAsia="Times New Roman" w:cs="Times New Roman"/>
                <w:b/>
                <w:bCs/>
                <w:color w:val="000000"/>
                <w:szCs w:val="24"/>
              </w:rPr>
              <w:t>(</w:t>
            </w:r>
            <w:r w:rsidRPr="00915C76">
              <w:rPr>
                <w:rFonts w:cs="Times New Roman"/>
                <w:b/>
                <w:bCs/>
                <w:iCs/>
                <w:szCs w:val="24"/>
              </w:rPr>
              <w:t>°</w:t>
            </w:r>
            <w:r w:rsidRPr="00915C76">
              <w:rPr>
                <w:rFonts w:eastAsia="Times New Roman" w:cs="Times New Roman"/>
                <w:b/>
                <w:bCs/>
                <w:color w:val="000000"/>
                <w:szCs w:val="24"/>
              </w:rPr>
              <w:t>C)</w:t>
            </w:r>
          </w:p>
        </w:tc>
        <w:tc>
          <w:tcPr>
            <w:tcW w:w="1250" w:type="pct"/>
            <w:vAlign w:val="center"/>
          </w:tcPr>
          <w:p w14:paraId="185DC128" w14:textId="77777777" w:rsidR="00246992" w:rsidRPr="00915C76" w:rsidRDefault="00246992" w:rsidP="00246992">
            <w:pPr>
              <w:jc w:val="center"/>
              <w:rPr>
                <w:rFonts w:cs="Times New Roman"/>
                <w:b/>
                <w:bCs/>
                <w:szCs w:val="24"/>
                <w:bdr w:val="none" w:sz="0" w:space="0" w:color="auto" w:frame="1"/>
              </w:rPr>
            </w:pPr>
            <w:r w:rsidRPr="00915C76">
              <w:rPr>
                <w:rFonts w:cs="Times New Roman"/>
                <w:b/>
                <w:bCs/>
                <w:szCs w:val="24"/>
                <w:bdr w:val="none" w:sz="0" w:space="0" w:color="auto" w:frame="1"/>
              </w:rPr>
              <w:t>Max</w:t>
            </w:r>
            <w:r>
              <w:rPr>
                <w:rFonts w:cs="Times New Roman"/>
                <w:b/>
                <w:bCs/>
                <w:szCs w:val="24"/>
                <w:bdr w:val="none" w:sz="0" w:space="0" w:color="auto" w:frame="1"/>
              </w:rPr>
              <w:t>imum</w:t>
            </w:r>
            <w:r w:rsidRPr="00915C76">
              <w:rPr>
                <w:rFonts w:cs="Times New Roman"/>
                <w:b/>
                <w:bCs/>
                <w:szCs w:val="24"/>
                <w:bdr w:val="none" w:sz="0" w:space="0" w:color="auto" w:frame="1"/>
              </w:rPr>
              <w:t xml:space="preserve"> </w:t>
            </w:r>
            <w:r w:rsidRPr="00915C76">
              <w:rPr>
                <w:rFonts w:eastAsia="Times New Roman" w:cs="Times New Roman"/>
                <w:b/>
                <w:bCs/>
                <w:color w:val="000000"/>
                <w:szCs w:val="24"/>
              </w:rPr>
              <w:t>(</w:t>
            </w:r>
            <w:r w:rsidRPr="00915C76">
              <w:rPr>
                <w:rFonts w:cs="Times New Roman"/>
                <w:b/>
                <w:bCs/>
                <w:iCs/>
                <w:szCs w:val="24"/>
              </w:rPr>
              <w:t>°</w:t>
            </w:r>
            <w:r w:rsidRPr="00915C76">
              <w:rPr>
                <w:rFonts w:eastAsia="Times New Roman" w:cs="Times New Roman"/>
                <w:b/>
                <w:bCs/>
                <w:color w:val="000000"/>
                <w:szCs w:val="24"/>
              </w:rPr>
              <w:t>C)</w:t>
            </w:r>
          </w:p>
        </w:tc>
      </w:tr>
      <w:tr w:rsidR="00246992" w:rsidRPr="00915C76" w14:paraId="016428AC" w14:textId="77777777" w:rsidTr="00246992">
        <w:trPr>
          <w:trHeight w:val="574"/>
          <w:jc w:val="center"/>
        </w:trPr>
        <w:tc>
          <w:tcPr>
            <w:tcW w:w="1250" w:type="pct"/>
            <w:vAlign w:val="center"/>
          </w:tcPr>
          <w:p w14:paraId="133D04C9" w14:textId="77777777" w:rsidR="00246992" w:rsidRPr="00915C76" w:rsidRDefault="00246992" w:rsidP="00246992">
            <w:pPr>
              <w:jc w:val="center"/>
              <w:rPr>
                <w:rFonts w:cs="Times New Roman"/>
                <w:szCs w:val="24"/>
                <w:bdr w:val="none" w:sz="0" w:space="0" w:color="auto" w:frame="1"/>
              </w:rPr>
            </w:pPr>
            <w:r w:rsidRPr="00915C76">
              <w:rPr>
                <w:rFonts w:cs="Times New Roman"/>
                <w:szCs w:val="24"/>
                <w:bdr w:val="none" w:sz="0" w:space="0" w:color="auto" w:frame="1"/>
              </w:rPr>
              <w:t>-</w:t>
            </w:r>
            <w:r>
              <w:rPr>
                <w:rFonts w:cs="Times New Roman"/>
                <w:szCs w:val="24"/>
                <w:bdr w:val="none" w:sz="0" w:space="0" w:color="auto" w:frame="1"/>
              </w:rPr>
              <w:t>22</w:t>
            </w:r>
          </w:p>
          <w:p w14:paraId="26ED43BA" w14:textId="77777777" w:rsidR="00246992" w:rsidRPr="00915C76" w:rsidRDefault="00246992" w:rsidP="00246992">
            <w:pPr>
              <w:jc w:val="center"/>
              <w:rPr>
                <w:rFonts w:cs="Times New Roman"/>
                <w:szCs w:val="24"/>
                <w:bdr w:val="none" w:sz="0" w:space="0" w:color="auto" w:frame="1"/>
              </w:rPr>
            </w:pPr>
            <w:r w:rsidRPr="00915C76">
              <w:rPr>
                <w:rFonts w:cs="Times New Roman"/>
                <w:szCs w:val="24"/>
                <w:bdr w:val="none" w:sz="0" w:space="0" w:color="auto" w:frame="1"/>
              </w:rPr>
              <w:t>(</w:t>
            </w:r>
            <w:r w:rsidRPr="00915C76">
              <w:rPr>
                <w:rFonts w:eastAsia="Times New Roman" w:cs="Times New Roman"/>
                <w:color w:val="000000"/>
                <w:szCs w:val="24"/>
              </w:rPr>
              <w:t>12/18/2016)</w:t>
            </w:r>
          </w:p>
        </w:tc>
        <w:tc>
          <w:tcPr>
            <w:tcW w:w="1250" w:type="pct"/>
            <w:vAlign w:val="center"/>
          </w:tcPr>
          <w:p w14:paraId="774BEC97" w14:textId="77777777" w:rsidR="00246992" w:rsidRPr="00915C76" w:rsidRDefault="00246992" w:rsidP="00246992">
            <w:pPr>
              <w:jc w:val="center"/>
              <w:rPr>
                <w:rFonts w:cs="Times New Roman"/>
                <w:szCs w:val="24"/>
                <w:bdr w:val="none" w:sz="0" w:space="0" w:color="auto" w:frame="1"/>
              </w:rPr>
            </w:pPr>
            <w:r>
              <w:rPr>
                <w:rFonts w:cs="Times New Roman"/>
                <w:szCs w:val="24"/>
                <w:bdr w:val="none" w:sz="0" w:space="0" w:color="auto" w:frame="1"/>
              </w:rPr>
              <w:t>44</w:t>
            </w:r>
          </w:p>
          <w:p w14:paraId="36C05BA3" w14:textId="77777777" w:rsidR="00246992" w:rsidRPr="00915C76" w:rsidRDefault="00246992" w:rsidP="00246992">
            <w:pPr>
              <w:jc w:val="center"/>
              <w:rPr>
                <w:rFonts w:cs="Times New Roman"/>
                <w:szCs w:val="24"/>
                <w:bdr w:val="none" w:sz="0" w:space="0" w:color="auto" w:frame="1"/>
              </w:rPr>
            </w:pPr>
            <w:r w:rsidRPr="00915C76">
              <w:rPr>
                <w:rFonts w:cs="Times New Roman"/>
                <w:szCs w:val="24"/>
                <w:bdr w:val="none" w:sz="0" w:space="0" w:color="auto" w:frame="1"/>
              </w:rPr>
              <w:t>(</w:t>
            </w:r>
            <w:r w:rsidRPr="00915C76">
              <w:rPr>
                <w:rFonts w:eastAsia="Times New Roman" w:cs="Times New Roman"/>
                <w:color w:val="000000"/>
                <w:szCs w:val="24"/>
              </w:rPr>
              <w:t>8/1/2012)</w:t>
            </w:r>
          </w:p>
        </w:tc>
        <w:tc>
          <w:tcPr>
            <w:tcW w:w="1250" w:type="pct"/>
            <w:vAlign w:val="center"/>
          </w:tcPr>
          <w:p w14:paraId="0C883C95" w14:textId="77777777" w:rsidR="00246992" w:rsidRPr="00915C76" w:rsidRDefault="00246992" w:rsidP="00246992">
            <w:pPr>
              <w:jc w:val="center"/>
              <w:rPr>
                <w:rFonts w:cs="Times New Roman"/>
                <w:szCs w:val="24"/>
                <w:bdr w:val="none" w:sz="0" w:space="0" w:color="auto" w:frame="1"/>
              </w:rPr>
            </w:pPr>
            <w:r w:rsidRPr="00915C76">
              <w:rPr>
                <w:rFonts w:cs="Times New Roman"/>
                <w:szCs w:val="24"/>
                <w:bdr w:val="none" w:sz="0" w:space="0" w:color="auto" w:frame="1"/>
              </w:rPr>
              <w:t>-16</w:t>
            </w:r>
          </w:p>
          <w:p w14:paraId="6188D4BA" w14:textId="77777777" w:rsidR="00246992" w:rsidRPr="00915C76" w:rsidRDefault="00246992" w:rsidP="00246992">
            <w:pPr>
              <w:jc w:val="center"/>
              <w:rPr>
                <w:rFonts w:cs="Times New Roman"/>
                <w:szCs w:val="24"/>
                <w:bdr w:val="none" w:sz="0" w:space="0" w:color="auto" w:frame="1"/>
              </w:rPr>
            </w:pPr>
            <w:r w:rsidRPr="00915C76">
              <w:rPr>
                <w:rFonts w:cs="Times New Roman"/>
                <w:szCs w:val="24"/>
              </w:rPr>
              <w:t>(2/3/2011)</w:t>
            </w:r>
          </w:p>
        </w:tc>
        <w:tc>
          <w:tcPr>
            <w:tcW w:w="1250" w:type="pct"/>
            <w:vAlign w:val="center"/>
          </w:tcPr>
          <w:p w14:paraId="5955D10A" w14:textId="77777777" w:rsidR="00246992" w:rsidRPr="00915C76" w:rsidRDefault="00246992" w:rsidP="00246992">
            <w:pPr>
              <w:jc w:val="center"/>
              <w:rPr>
                <w:rFonts w:cs="Times New Roman"/>
                <w:szCs w:val="24"/>
              </w:rPr>
            </w:pPr>
            <w:r>
              <w:rPr>
                <w:rFonts w:cs="Times New Roman"/>
                <w:szCs w:val="24"/>
              </w:rPr>
              <w:t>41</w:t>
            </w:r>
          </w:p>
          <w:p w14:paraId="4C4154EF" w14:textId="77777777" w:rsidR="00246992" w:rsidRPr="00915C76" w:rsidRDefault="00246992" w:rsidP="00246992">
            <w:pPr>
              <w:jc w:val="center"/>
              <w:rPr>
                <w:rFonts w:cs="Times New Roman"/>
                <w:szCs w:val="24"/>
                <w:bdr w:val="none" w:sz="0" w:space="0" w:color="auto" w:frame="1"/>
              </w:rPr>
            </w:pPr>
            <w:r w:rsidRPr="00915C76">
              <w:rPr>
                <w:rFonts w:cs="Times New Roman"/>
                <w:szCs w:val="24"/>
              </w:rPr>
              <w:t>(7/1/2018)</w:t>
            </w:r>
          </w:p>
        </w:tc>
      </w:tr>
    </w:tbl>
    <w:p w14:paraId="7A790BC6" w14:textId="77777777" w:rsidR="00246992" w:rsidRDefault="00246992" w:rsidP="00246992">
      <w:pPr>
        <w:rPr>
          <w:rFonts w:cs="Times New Roman"/>
          <w:szCs w:val="24"/>
        </w:rPr>
      </w:pPr>
    </w:p>
    <w:p w14:paraId="10C59B1A" w14:textId="77777777" w:rsidR="00246992" w:rsidRPr="00FF0DC9" w:rsidRDefault="00246992" w:rsidP="000E30A2">
      <w:pPr>
        <w:pStyle w:val="Heading4"/>
      </w:pPr>
      <w:bookmarkStart w:id="88" w:name="_Toc46837775"/>
      <w:r w:rsidRPr="00FF0DC9">
        <w:t xml:space="preserve">Parametric Study using </w:t>
      </w:r>
      <w:proofErr w:type="spellStart"/>
      <w:r w:rsidRPr="00FF0DC9">
        <w:t>AASHTOWare</w:t>
      </w:r>
      <w:proofErr w:type="spellEnd"/>
      <w:r w:rsidRPr="00FF0DC9">
        <w:t xml:space="preserve"> PMED</w:t>
      </w:r>
      <w:bookmarkEnd w:id="88"/>
    </w:p>
    <w:p w14:paraId="4340CD78" w14:textId="13C0A233" w:rsidR="00383823" w:rsidRPr="00C2331E" w:rsidRDefault="00246992" w:rsidP="00A974A2">
      <w:pPr>
        <w:spacing w:before="240" w:line="480" w:lineRule="auto"/>
        <w:ind w:firstLine="720"/>
        <w:rPr>
          <w:rFonts w:cs="Times New Roman"/>
          <w:szCs w:val="24"/>
        </w:rPr>
      </w:pPr>
      <w:r>
        <w:rPr>
          <w:rFonts w:cs="Times New Roman"/>
          <w:szCs w:val="24"/>
        </w:rPr>
        <w:t>As noted throughout this paper, to attain a better understanding of transverse cracking of pavements at the test site, a parametric study was conducted using the PMED simulations. The</w:t>
      </w:r>
      <w:r w:rsidRPr="00ED2B89">
        <w:rPr>
          <w:rFonts w:cs="Times New Roman"/>
          <w:szCs w:val="24"/>
        </w:rPr>
        <w:t xml:space="preserve"> pavement structure </w:t>
      </w:r>
      <w:r>
        <w:rPr>
          <w:rFonts w:cs="Times New Roman"/>
          <w:szCs w:val="24"/>
        </w:rPr>
        <w:t xml:space="preserve">(layer thicknesses), material properties </w:t>
      </w:r>
      <w:r w:rsidRPr="00ED2B89">
        <w:rPr>
          <w:rFonts w:cs="Times New Roman"/>
          <w:szCs w:val="24"/>
        </w:rPr>
        <w:t xml:space="preserve">and existing traffic </w:t>
      </w:r>
      <w:r>
        <w:rPr>
          <w:rFonts w:cs="Times New Roman"/>
          <w:szCs w:val="24"/>
        </w:rPr>
        <w:t>at these sites were obtained from the laboratory and field tests reported previously as well as</w:t>
      </w:r>
      <w:r w:rsidRPr="00ED2B89">
        <w:rPr>
          <w:rFonts w:cs="Times New Roman"/>
          <w:szCs w:val="24"/>
        </w:rPr>
        <w:t xml:space="preserve"> from </w:t>
      </w:r>
      <w:r>
        <w:rPr>
          <w:rFonts w:cs="Times New Roman"/>
          <w:szCs w:val="24"/>
        </w:rPr>
        <w:t xml:space="preserve">the </w:t>
      </w:r>
      <w:r w:rsidRPr="00ED2B89">
        <w:rPr>
          <w:rFonts w:cs="Times New Roman"/>
          <w:szCs w:val="24"/>
        </w:rPr>
        <w:t>ODOT</w:t>
      </w:r>
      <w:r>
        <w:rPr>
          <w:rFonts w:cs="Times New Roman"/>
          <w:szCs w:val="24"/>
        </w:rPr>
        <w:t xml:space="preserve"> databases</w:t>
      </w:r>
      <w:r w:rsidRPr="00ED2B89">
        <w:rPr>
          <w:rFonts w:cs="Times New Roman"/>
          <w:szCs w:val="24"/>
        </w:rPr>
        <w:t xml:space="preserve">. </w:t>
      </w:r>
      <w:r w:rsidRPr="006C4DC8">
        <w:rPr>
          <w:rFonts w:cs="Times New Roman"/>
          <w:szCs w:val="24"/>
        </w:rPr>
        <w:t xml:space="preserve"> </w:t>
      </w:r>
      <w:r>
        <w:rPr>
          <w:rFonts w:cs="Times New Roman"/>
          <w:szCs w:val="24"/>
        </w:rPr>
        <w:t>Specifically, s</w:t>
      </w:r>
      <w:r w:rsidRPr="006C4DC8">
        <w:rPr>
          <w:rFonts w:cs="Times New Roman"/>
          <w:szCs w:val="24"/>
        </w:rPr>
        <w:t xml:space="preserve">ubgrade resilient modulus was estimated from </w:t>
      </w:r>
      <w:r>
        <w:rPr>
          <w:rFonts w:cs="Times New Roman"/>
          <w:szCs w:val="24"/>
        </w:rPr>
        <w:t xml:space="preserve">the </w:t>
      </w:r>
      <w:r w:rsidRPr="006C4DC8">
        <w:rPr>
          <w:rFonts w:cs="Times New Roman"/>
          <w:szCs w:val="24"/>
        </w:rPr>
        <w:t xml:space="preserve">DCP test results. Poison’s ratio, dynamic modulus, truck traffic classification, </w:t>
      </w:r>
      <w:r>
        <w:rPr>
          <w:rFonts w:cs="Times New Roman"/>
          <w:szCs w:val="24"/>
        </w:rPr>
        <w:t xml:space="preserve">and </w:t>
      </w:r>
      <w:r w:rsidRPr="006C4DC8">
        <w:rPr>
          <w:rFonts w:cs="Times New Roman"/>
          <w:szCs w:val="24"/>
        </w:rPr>
        <w:t xml:space="preserve">monthly and hourly adjustment factors were obtained from </w:t>
      </w:r>
      <w:r>
        <w:rPr>
          <w:rFonts w:cs="Times New Roman"/>
          <w:szCs w:val="24"/>
        </w:rPr>
        <w:t xml:space="preserve">the </w:t>
      </w:r>
      <w:r w:rsidRPr="006C4DC8">
        <w:rPr>
          <w:rFonts w:cs="Times New Roman"/>
          <w:szCs w:val="24"/>
        </w:rPr>
        <w:t xml:space="preserve">Level 3 database </w:t>
      </w:r>
      <w:r>
        <w:rPr>
          <w:rFonts w:cs="Times New Roman"/>
          <w:szCs w:val="24"/>
        </w:rPr>
        <w:t>in</w:t>
      </w:r>
      <w:r w:rsidRPr="006C4DC8">
        <w:rPr>
          <w:rFonts w:cs="Times New Roman"/>
          <w:szCs w:val="24"/>
        </w:rPr>
        <w:t xml:space="preserve"> PMED</w:t>
      </w:r>
      <w:r w:rsidRPr="005770F6">
        <w:rPr>
          <w:rFonts w:cs="Times New Roman"/>
          <w:szCs w:val="24"/>
        </w:rPr>
        <w:t>. The weather data from the climate station at Guymon was used in th</w:t>
      </w:r>
      <w:r>
        <w:rPr>
          <w:rFonts w:cs="Times New Roman"/>
          <w:szCs w:val="24"/>
        </w:rPr>
        <w:t>is study</w:t>
      </w:r>
      <w:r w:rsidRPr="005770F6">
        <w:rPr>
          <w:rFonts w:cs="Times New Roman"/>
          <w:szCs w:val="24"/>
        </w:rPr>
        <w:t xml:space="preserve"> because it is the nearest weather station f</w:t>
      </w:r>
      <w:r>
        <w:rPr>
          <w:rFonts w:cs="Times New Roman"/>
          <w:szCs w:val="24"/>
        </w:rPr>
        <w:t>rom</w:t>
      </w:r>
      <w:r w:rsidRPr="005770F6">
        <w:rPr>
          <w:rFonts w:cs="Times New Roman"/>
          <w:szCs w:val="24"/>
        </w:rPr>
        <w:t xml:space="preserve"> both sites</w:t>
      </w:r>
      <w:r>
        <w:rPr>
          <w:rFonts w:cs="Times New Roman"/>
          <w:szCs w:val="24"/>
        </w:rPr>
        <w:t xml:space="preserve">. It was assumed that the pavements at both sites were constructed in 1984. The design life of these pavements was considered as 20 years. Effect of the following parameters on transverse cracking was studied: pavement thickness, high- and low-temperature PG, and temperature differential. </w:t>
      </w:r>
      <w:r w:rsidRPr="003A52DD">
        <w:rPr>
          <w:rFonts w:cs="Times New Roman"/>
          <w:szCs w:val="24"/>
        </w:rPr>
        <w:t>The design input variables</w:t>
      </w:r>
      <w:r>
        <w:rPr>
          <w:rFonts w:cs="Times New Roman"/>
          <w:szCs w:val="24"/>
        </w:rPr>
        <w:t xml:space="preserve"> along with the baseline values</w:t>
      </w:r>
      <w:r w:rsidRPr="003A52DD">
        <w:rPr>
          <w:rFonts w:cs="Times New Roman"/>
          <w:szCs w:val="24"/>
        </w:rPr>
        <w:t xml:space="preserve"> </w:t>
      </w:r>
      <w:r>
        <w:rPr>
          <w:rFonts w:cs="Times New Roman"/>
          <w:szCs w:val="24"/>
        </w:rPr>
        <w:t xml:space="preserve">used in this parametric study </w:t>
      </w:r>
      <w:r w:rsidRPr="003A52DD">
        <w:rPr>
          <w:rFonts w:cs="Times New Roman"/>
          <w:szCs w:val="24"/>
        </w:rPr>
        <w:t xml:space="preserve">are </w:t>
      </w:r>
      <w:r>
        <w:rPr>
          <w:rFonts w:cs="Times New Roman"/>
          <w:szCs w:val="24"/>
        </w:rPr>
        <w:t>summarized</w:t>
      </w:r>
      <w:r w:rsidRPr="003A52DD">
        <w:rPr>
          <w:rFonts w:cs="Times New Roman"/>
          <w:szCs w:val="24"/>
        </w:rPr>
        <w:t xml:space="preserve"> in Table </w:t>
      </w:r>
      <w:r w:rsidR="004134C3">
        <w:rPr>
          <w:rFonts w:cs="Times New Roman"/>
          <w:szCs w:val="24"/>
        </w:rPr>
        <w:t>3.</w:t>
      </w:r>
      <w:r>
        <w:rPr>
          <w:rFonts w:cs="Times New Roman"/>
          <w:szCs w:val="24"/>
        </w:rPr>
        <w:t>8</w:t>
      </w:r>
      <w:r w:rsidRPr="003A52DD">
        <w:rPr>
          <w:rFonts w:cs="Times New Roman"/>
          <w:szCs w:val="24"/>
        </w:rPr>
        <w:t xml:space="preserve">. A total of </w:t>
      </w:r>
      <w:r>
        <w:rPr>
          <w:rFonts w:cs="Times New Roman"/>
          <w:szCs w:val="24"/>
        </w:rPr>
        <w:t>1,115</w:t>
      </w:r>
      <w:r w:rsidRPr="003A52DD">
        <w:rPr>
          <w:rFonts w:cs="Times New Roman"/>
          <w:szCs w:val="24"/>
        </w:rPr>
        <w:t xml:space="preserve"> </w:t>
      </w:r>
      <w:r>
        <w:rPr>
          <w:rFonts w:cs="Times New Roman"/>
          <w:szCs w:val="24"/>
        </w:rPr>
        <w:t>PMED</w:t>
      </w:r>
      <w:r w:rsidRPr="003A52DD">
        <w:rPr>
          <w:rFonts w:cs="Times New Roman"/>
          <w:szCs w:val="24"/>
        </w:rPr>
        <w:t xml:space="preserve"> trial runs were performed to </w:t>
      </w:r>
      <w:r>
        <w:rPr>
          <w:rFonts w:cs="Times New Roman"/>
          <w:szCs w:val="24"/>
        </w:rPr>
        <w:t>complete</w:t>
      </w:r>
      <w:r w:rsidRPr="003A52DD">
        <w:rPr>
          <w:rFonts w:cs="Times New Roman"/>
          <w:szCs w:val="24"/>
        </w:rPr>
        <w:t xml:space="preserve"> the test matrix for each </w:t>
      </w:r>
      <w:r>
        <w:rPr>
          <w:rFonts w:cs="Times New Roman"/>
          <w:szCs w:val="24"/>
        </w:rPr>
        <w:t>site</w:t>
      </w:r>
      <w:r w:rsidRPr="003A52DD">
        <w:rPr>
          <w:rFonts w:cs="Times New Roman"/>
          <w:szCs w:val="24"/>
        </w:rPr>
        <w:t xml:space="preserve">. </w:t>
      </w:r>
    </w:p>
    <w:p w14:paraId="469AB79A" w14:textId="601B421C" w:rsidR="00E535ED" w:rsidRDefault="00E535ED" w:rsidP="00246992">
      <w:pPr>
        <w:pStyle w:val="Caption"/>
        <w:keepNext/>
        <w:rPr>
          <w:szCs w:val="24"/>
        </w:rPr>
      </w:pPr>
    </w:p>
    <w:p w14:paraId="10C4263C" w14:textId="77777777" w:rsidR="00735214" w:rsidRPr="00735214" w:rsidRDefault="00735214" w:rsidP="00735214"/>
    <w:p w14:paraId="7B62B690" w14:textId="77777777" w:rsidR="00E535ED" w:rsidRDefault="00E535ED" w:rsidP="00E535ED"/>
    <w:p w14:paraId="1B9F0BED" w14:textId="214C4644" w:rsidR="00246992" w:rsidRPr="002301E6" w:rsidRDefault="00246992" w:rsidP="00246992">
      <w:pPr>
        <w:pStyle w:val="Caption"/>
        <w:keepNext/>
      </w:pPr>
      <w:bookmarkStart w:id="89" w:name="_Toc46836946"/>
      <w:r w:rsidRPr="002301E6">
        <w:rPr>
          <w:szCs w:val="24"/>
        </w:rPr>
        <w:lastRenderedPageBreak/>
        <w:t xml:space="preserve">Table </w:t>
      </w:r>
      <w:r w:rsidR="00177C9A">
        <w:rPr>
          <w:szCs w:val="24"/>
        </w:rPr>
        <w:fldChar w:fldCharType="begin"/>
      </w:r>
      <w:r w:rsidR="00177C9A">
        <w:rPr>
          <w:szCs w:val="24"/>
        </w:rPr>
        <w:instrText xml:space="preserve"> STYLEREF 2 \s </w:instrText>
      </w:r>
      <w:r w:rsidR="00177C9A">
        <w:rPr>
          <w:szCs w:val="24"/>
        </w:rPr>
        <w:fldChar w:fldCharType="separate"/>
      </w:r>
      <w:r w:rsidR="00EE22FD">
        <w:rPr>
          <w:noProof/>
          <w:szCs w:val="24"/>
        </w:rPr>
        <w:t>3</w:t>
      </w:r>
      <w:r w:rsidR="00177C9A">
        <w:rPr>
          <w:szCs w:val="24"/>
        </w:rPr>
        <w:fldChar w:fldCharType="end"/>
      </w:r>
      <w:r w:rsidR="00177C9A">
        <w:rPr>
          <w:szCs w:val="24"/>
        </w:rPr>
        <w:t>.</w:t>
      </w:r>
      <w:r w:rsidR="00177C9A">
        <w:rPr>
          <w:szCs w:val="24"/>
        </w:rPr>
        <w:fldChar w:fldCharType="begin"/>
      </w:r>
      <w:r w:rsidR="00177C9A">
        <w:rPr>
          <w:szCs w:val="24"/>
        </w:rPr>
        <w:instrText xml:space="preserve"> SEQ Table \* ARABIC \s 2 </w:instrText>
      </w:r>
      <w:r w:rsidR="00177C9A">
        <w:rPr>
          <w:szCs w:val="24"/>
        </w:rPr>
        <w:fldChar w:fldCharType="separate"/>
      </w:r>
      <w:r w:rsidR="00EE22FD">
        <w:rPr>
          <w:noProof/>
          <w:szCs w:val="24"/>
        </w:rPr>
        <w:t>8</w:t>
      </w:r>
      <w:r w:rsidR="00177C9A">
        <w:rPr>
          <w:szCs w:val="24"/>
        </w:rPr>
        <w:fldChar w:fldCharType="end"/>
      </w:r>
      <w:r>
        <w:t xml:space="preserve"> </w:t>
      </w:r>
      <w:r>
        <w:rPr>
          <w:szCs w:val="24"/>
        </w:rPr>
        <w:t>PMED</w:t>
      </w:r>
      <w:r w:rsidRPr="00ED2B89">
        <w:rPr>
          <w:szCs w:val="24"/>
        </w:rPr>
        <w:t xml:space="preserve"> input variables</w:t>
      </w:r>
      <w:bookmarkEnd w:id="89"/>
    </w:p>
    <w:tbl>
      <w:tblPr>
        <w:tblStyle w:val="TableGrid"/>
        <w:tblW w:w="0" w:type="auto"/>
        <w:tblLook w:val="04A0" w:firstRow="1" w:lastRow="0" w:firstColumn="1" w:lastColumn="0" w:noHBand="0" w:noVBand="1"/>
      </w:tblPr>
      <w:tblGrid>
        <w:gridCol w:w="3955"/>
        <w:gridCol w:w="2700"/>
        <w:gridCol w:w="1350"/>
        <w:gridCol w:w="1345"/>
      </w:tblGrid>
      <w:tr w:rsidR="00246992" w:rsidRPr="00ED2B89" w14:paraId="036F5F8B" w14:textId="77777777" w:rsidTr="00246992">
        <w:tc>
          <w:tcPr>
            <w:tcW w:w="3955" w:type="dxa"/>
            <w:vAlign w:val="center"/>
          </w:tcPr>
          <w:p w14:paraId="3F9934ED" w14:textId="77777777" w:rsidR="00246992" w:rsidRPr="002848E1" w:rsidRDefault="00246992" w:rsidP="00246992">
            <w:pPr>
              <w:jc w:val="center"/>
              <w:rPr>
                <w:rFonts w:cs="Times New Roman"/>
                <w:b/>
                <w:bCs/>
                <w:szCs w:val="24"/>
              </w:rPr>
            </w:pPr>
            <w:r w:rsidRPr="002848E1">
              <w:rPr>
                <w:rFonts w:cs="Times New Roman"/>
                <w:b/>
                <w:bCs/>
                <w:szCs w:val="24"/>
              </w:rPr>
              <w:t>Input Variables</w:t>
            </w:r>
          </w:p>
        </w:tc>
        <w:tc>
          <w:tcPr>
            <w:tcW w:w="2700" w:type="dxa"/>
            <w:vAlign w:val="center"/>
          </w:tcPr>
          <w:p w14:paraId="739039EB" w14:textId="77777777" w:rsidR="00246992" w:rsidRPr="002848E1" w:rsidRDefault="00246992" w:rsidP="00246992">
            <w:pPr>
              <w:jc w:val="center"/>
              <w:rPr>
                <w:rFonts w:cs="Times New Roman"/>
                <w:b/>
                <w:bCs/>
                <w:szCs w:val="24"/>
              </w:rPr>
            </w:pPr>
            <w:r w:rsidRPr="002848E1">
              <w:rPr>
                <w:rFonts w:cs="Times New Roman"/>
                <w:b/>
                <w:bCs/>
                <w:szCs w:val="24"/>
              </w:rPr>
              <w:t>Input Values</w:t>
            </w:r>
          </w:p>
        </w:tc>
        <w:tc>
          <w:tcPr>
            <w:tcW w:w="1350" w:type="dxa"/>
          </w:tcPr>
          <w:p w14:paraId="7F0AD3B2" w14:textId="77777777" w:rsidR="00246992" w:rsidRPr="002848E1" w:rsidRDefault="00246992" w:rsidP="00246992">
            <w:pPr>
              <w:jc w:val="center"/>
              <w:rPr>
                <w:rFonts w:cs="Times New Roman"/>
                <w:b/>
                <w:bCs/>
                <w:szCs w:val="24"/>
              </w:rPr>
            </w:pPr>
            <w:r w:rsidRPr="002848E1">
              <w:rPr>
                <w:rFonts w:cs="Times New Roman"/>
                <w:b/>
                <w:bCs/>
                <w:szCs w:val="24"/>
              </w:rPr>
              <w:t xml:space="preserve">Baseline (US 270) </w:t>
            </w:r>
          </w:p>
        </w:tc>
        <w:tc>
          <w:tcPr>
            <w:tcW w:w="1345" w:type="dxa"/>
          </w:tcPr>
          <w:p w14:paraId="5D684015" w14:textId="77777777" w:rsidR="00246992" w:rsidRPr="002848E1" w:rsidRDefault="00246992" w:rsidP="00246992">
            <w:pPr>
              <w:jc w:val="center"/>
              <w:rPr>
                <w:rFonts w:cs="Times New Roman"/>
                <w:b/>
                <w:bCs/>
                <w:szCs w:val="24"/>
              </w:rPr>
            </w:pPr>
            <w:r w:rsidRPr="002848E1">
              <w:rPr>
                <w:rFonts w:cs="Times New Roman"/>
                <w:b/>
                <w:bCs/>
                <w:szCs w:val="24"/>
              </w:rPr>
              <w:t>Baseline (US 287)</w:t>
            </w:r>
          </w:p>
        </w:tc>
      </w:tr>
      <w:tr w:rsidR="00246992" w:rsidRPr="00ED2B89" w14:paraId="647DB30E" w14:textId="77777777" w:rsidTr="00246992">
        <w:tc>
          <w:tcPr>
            <w:tcW w:w="3955" w:type="dxa"/>
            <w:vAlign w:val="center"/>
          </w:tcPr>
          <w:p w14:paraId="62B0F8EA" w14:textId="77777777" w:rsidR="00246992" w:rsidRPr="00ED2B89" w:rsidRDefault="00246992" w:rsidP="00246992">
            <w:pPr>
              <w:jc w:val="center"/>
              <w:rPr>
                <w:rFonts w:cs="Times New Roman"/>
                <w:szCs w:val="24"/>
              </w:rPr>
            </w:pPr>
            <w:r w:rsidRPr="00ED2B89">
              <w:rPr>
                <w:rFonts w:cs="Times New Roman"/>
                <w:szCs w:val="24"/>
              </w:rPr>
              <w:t>Surface Thickness (in</w:t>
            </w:r>
            <w:r>
              <w:rPr>
                <w:rFonts w:cs="Times New Roman"/>
                <w:szCs w:val="24"/>
              </w:rPr>
              <w:t>.</w:t>
            </w:r>
            <w:r w:rsidRPr="00ED2B89">
              <w:rPr>
                <w:rFonts w:cs="Times New Roman"/>
                <w:szCs w:val="24"/>
              </w:rPr>
              <w:t>)</w:t>
            </w:r>
          </w:p>
        </w:tc>
        <w:tc>
          <w:tcPr>
            <w:tcW w:w="2700" w:type="dxa"/>
            <w:vAlign w:val="center"/>
          </w:tcPr>
          <w:p w14:paraId="3A4A034C" w14:textId="77777777" w:rsidR="00246992" w:rsidRPr="00ED2B89" w:rsidRDefault="00246992" w:rsidP="00246992">
            <w:pPr>
              <w:jc w:val="center"/>
              <w:rPr>
                <w:rFonts w:cs="Times New Roman"/>
                <w:szCs w:val="24"/>
              </w:rPr>
            </w:pPr>
            <w:r>
              <w:rPr>
                <w:rFonts w:cs="Times New Roman"/>
                <w:szCs w:val="24"/>
              </w:rPr>
              <w:t xml:space="preserve">1.5, 2, </w:t>
            </w:r>
            <w:r w:rsidRPr="00ED2B89">
              <w:rPr>
                <w:rFonts w:cs="Times New Roman"/>
                <w:szCs w:val="24"/>
              </w:rPr>
              <w:t>3, 4 and 5</w:t>
            </w:r>
          </w:p>
        </w:tc>
        <w:tc>
          <w:tcPr>
            <w:tcW w:w="1350" w:type="dxa"/>
          </w:tcPr>
          <w:p w14:paraId="446D4FBA" w14:textId="77777777" w:rsidR="00246992" w:rsidRDefault="00246992" w:rsidP="00246992">
            <w:pPr>
              <w:jc w:val="center"/>
              <w:rPr>
                <w:rFonts w:cs="Times New Roman"/>
                <w:szCs w:val="24"/>
              </w:rPr>
            </w:pPr>
            <w:r>
              <w:rPr>
                <w:rFonts w:cs="Times New Roman"/>
                <w:szCs w:val="24"/>
              </w:rPr>
              <w:t>4</w:t>
            </w:r>
          </w:p>
        </w:tc>
        <w:tc>
          <w:tcPr>
            <w:tcW w:w="1345" w:type="dxa"/>
          </w:tcPr>
          <w:p w14:paraId="30987999" w14:textId="77777777" w:rsidR="00246992" w:rsidRDefault="00246992" w:rsidP="00246992">
            <w:pPr>
              <w:jc w:val="center"/>
              <w:rPr>
                <w:rFonts w:cs="Times New Roman"/>
                <w:szCs w:val="24"/>
              </w:rPr>
            </w:pPr>
            <w:r>
              <w:rPr>
                <w:rFonts w:cs="Times New Roman"/>
                <w:szCs w:val="24"/>
              </w:rPr>
              <w:t>1.5</w:t>
            </w:r>
          </w:p>
        </w:tc>
      </w:tr>
      <w:tr w:rsidR="00246992" w:rsidRPr="00ED2B89" w14:paraId="5F9C09AF" w14:textId="77777777" w:rsidTr="00246992">
        <w:tc>
          <w:tcPr>
            <w:tcW w:w="3955" w:type="dxa"/>
            <w:vAlign w:val="center"/>
          </w:tcPr>
          <w:p w14:paraId="454AFD12" w14:textId="77777777" w:rsidR="00246992" w:rsidRPr="00ED2B89" w:rsidRDefault="00246992" w:rsidP="00246992">
            <w:pPr>
              <w:jc w:val="center"/>
              <w:rPr>
                <w:rFonts w:cs="Times New Roman"/>
                <w:szCs w:val="24"/>
              </w:rPr>
            </w:pPr>
            <w:r w:rsidRPr="00ED2B89">
              <w:rPr>
                <w:rFonts w:cs="Times New Roman"/>
                <w:szCs w:val="24"/>
              </w:rPr>
              <w:t>Base Thickness (in</w:t>
            </w:r>
            <w:r>
              <w:rPr>
                <w:rFonts w:cs="Times New Roman"/>
                <w:szCs w:val="24"/>
              </w:rPr>
              <w:t>.</w:t>
            </w:r>
            <w:r w:rsidRPr="00ED2B89">
              <w:rPr>
                <w:rFonts w:cs="Times New Roman"/>
                <w:szCs w:val="24"/>
              </w:rPr>
              <w:t>)</w:t>
            </w:r>
            <w:r>
              <w:rPr>
                <w:rFonts w:cs="Times New Roman"/>
                <w:szCs w:val="24"/>
              </w:rPr>
              <w:t xml:space="preserve"> for US 270</w:t>
            </w:r>
          </w:p>
        </w:tc>
        <w:tc>
          <w:tcPr>
            <w:tcW w:w="2700" w:type="dxa"/>
            <w:vAlign w:val="center"/>
          </w:tcPr>
          <w:p w14:paraId="68DB8556" w14:textId="77777777" w:rsidR="00246992" w:rsidRPr="00ED2B89" w:rsidRDefault="00246992" w:rsidP="00246992">
            <w:pPr>
              <w:jc w:val="center"/>
              <w:rPr>
                <w:rFonts w:cs="Times New Roman"/>
                <w:szCs w:val="24"/>
              </w:rPr>
            </w:pPr>
            <w:r w:rsidRPr="00ED2B89">
              <w:rPr>
                <w:rFonts w:cs="Times New Roman"/>
                <w:szCs w:val="24"/>
              </w:rPr>
              <w:t>6, 7</w:t>
            </w:r>
            <w:r>
              <w:rPr>
                <w:rFonts w:cs="Times New Roman"/>
                <w:szCs w:val="24"/>
              </w:rPr>
              <w:t>, 8 and</w:t>
            </w:r>
            <w:r w:rsidRPr="00ED2B89">
              <w:rPr>
                <w:rFonts w:cs="Times New Roman"/>
                <w:szCs w:val="24"/>
              </w:rPr>
              <w:t xml:space="preserve"> </w:t>
            </w:r>
            <w:r>
              <w:rPr>
                <w:rFonts w:cs="Times New Roman"/>
                <w:szCs w:val="24"/>
              </w:rPr>
              <w:t xml:space="preserve">9 </w:t>
            </w:r>
          </w:p>
        </w:tc>
        <w:tc>
          <w:tcPr>
            <w:tcW w:w="1350" w:type="dxa"/>
          </w:tcPr>
          <w:p w14:paraId="4897205D" w14:textId="77777777" w:rsidR="00246992" w:rsidRPr="00ED2B89" w:rsidRDefault="00246992" w:rsidP="00246992">
            <w:pPr>
              <w:jc w:val="center"/>
              <w:rPr>
                <w:rFonts w:cs="Times New Roman"/>
                <w:szCs w:val="24"/>
              </w:rPr>
            </w:pPr>
            <w:r>
              <w:rPr>
                <w:rFonts w:cs="Times New Roman"/>
                <w:szCs w:val="24"/>
              </w:rPr>
              <w:t>6</w:t>
            </w:r>
          </w:p>
        </w:tc>
        <w:tc>
          <w:tcPr>
            <w:tcW w:w="1345" w:type="dxa"/>
          </w:tcPr>
          <w:p w14:paraId="68C16DBE" w14:textId="77777777" w:rsidR="00246992" w:rsidRDefault="00246992" w:rsidP="00246992">
            <w:pPr>
              <w:jc w:val="center"/>
              <w:rPr>
                <w:rFonts w:cs="Times New Roman"/>
                <w:szCs w:val="24"/>
              </w:rPr>
            </w:pPr>
            <w:r>
              <w:rPr>
                <w:rFonts w:cs="Times New Roman"/>
                <w:szCs w:val="24"/>
              </w:rPr>
              <w:t>--</w:t>
            </w:r>
          </w:p>
        </w:tc>
      </w:tr>
      <w:tr w:rsidR="00246992" w:rsidRPr="00ED2B89" w14:paraId="60458889" w14:textId="77777777" w:rsidTr="00246992">
        <w:tc>
          <w:tcPr>
            <w:tcW w:w="3955" w:type="dxa"/>
            <w:vAlign w:val="center"/>
          </w:tcPr>
          <w:p w14:paraId="002C5B7D" w14:textId="77777777" w:rsidR="00246992" w:rsidRPr="00ED2B89" w:rsidRDefault="00246992" w:rsidP="00246992">
            <w:pPr>
              <w:jc w:val="center"/>
              <w:rPr>
                <w:rFonts w:cs="Times New Roman"/>
                <w:szCs w:val="24"/>
              </w:rPr>
            </w:pPr>
            <w:r>
              <w:rPr>
                <w:rFonts w:cs="Times New Roman"/>
                <w:szCs w:val="24"/>
              </w:rPr>
              <w:t>Layer-2</w:t>
            </w:r>
            <w:r w:rsidRPr="00ED2B89">
              <w:rPr>
                <w:rFonts w:cs="Times New Roman"/>
                <w:szCs w:val="24"/>
              </w:rPr>
              <w:t xml:space="preserve"> Thickness</w:t>
            </w:r>
            <w:r>
              <w:rPr>
                <w:rFonts w:cs="Times New Roman"/>
                <w:szCs w:val="24"/>
              </w:rPr>
              <w:t>*</w:t>
            </w:r>
            <w:r w:rsidRPr="00ED2B89">
              <w:rPr>
                <w:rFonts w:cs="Times New Roman"/>
                <w:szCs w:val="24"/>
              </w:rPr>
              <w:t xml:space="preserve"> (in</w:t>
            </w:r>
            <w:r>
              <w:rPr>
                <w:rFonts w:cs="Times New Roman"/>
                <w:szCs w:val="24"/>
              </w:rPr>
              <w:t>.</w:t>
            </w:r>
            <w:r w:rsidRPr="00ED2B89">
              <w:rPr>
                <w:rFonts w:cs="Times New Roman"/>
                <w:szCs w:val="24"/>
              </w:rPr>
              <w:t>)</w:t>
            </w:r>
            <w:r>
              <w:rPr>
                <w:rFonts w:cs="Times New Roman"/>
                <w:szCs w:val="24"/>
              </w:rPr>
              <w:t xml:space="preserve"> for US 287</w:t>
            </w:r>
          </w:p>
        </w:tc>
        <w:tc>
          <w:tcPr>
            <w:tcW w:w="2700" w:type="dxa"/>
            <w:vAlign w:val="center"/>
          </w:tcPr>
          <w:p w14:paraId="40BE86E1" w14:textId="77777777" w:rsidR="00246992" w:rsidRPr="00ED2B89" w:rsidRDefault="00246992" w:rsidP="00246992">
            <w:pPr>
              <w:jc w:val="center"/>
              <w:rPr>
                <w:rFonts w:cs="Times New Roman"/>
                <w:szCs w:val="24"/>
              </w:rPr>
            </w:pPr>
            <w:r>
              <w:rPr>
                <w:rFonts w:cs="Times New Roman"/>
                <w:szCs w:val="24"/>
              </w:rPr>
              <w:t>4.5, 5.5, 6.5 and 7.5</w:t>
            </w:r>
          </w:p>
        </w:tc>
        <w:tc>
          <w:tcPr>
            <w:tcW w:w="1350" w:type="dxa"/>
          </w:tcPr>
          <w:p w14:paraId="68492F9E" w14:textId="77777777" w:rsidR="00246992" w:rsidRDefault="00246992" w:rsidP="00246992">
            <w:pPr>
              <w:jc w:val="center"/>
              <w:rPr>
                <w:rFonts w:cs="Times New Roman"/>
                <w:szCs w:val="24"/>
              </w:rPr>
            </w:pPr>
            <w:r>
              <w:rPr>
                <w:rFonts w:cs="Times New Roman"/>
                <w:szCs w:val="24"/>
              </w:rPr>
              <w:t>--</w:t>
            </w:r>
          </w:p>
        </w:tc>
        <w:tc>
          <w:tcPr>
            <w:tcW w:w="1345" w:type="dxa"/>
          </w:tcPr>
          <w:p w14:paraId="5AB4AC5E" w14:textId="77777777" w:rsidR="00246992" w:rsidRDefault="00246992" w:rsidP="00246992">
            <w:pPr>
              <w:jc w:val="center"/>
              <w:rPr>
                <w:rFonts w:cs="Times New Roman"/>
                <w:szCs w:val="24"/>
              </w:rPr>
            </w:pPr>
            <w:r>
              <w:rPr>
                <w:rFonts w:cs="Times New Roman"/>
                <w:szCs w:val="24"/>
              </w:rPr>
              <w:t>4.5</w:t>
            </w:r>
          </w:p>
        </w:tc>
      </w:tr>
      <w:tr w:rsidR="00246992" w:rsidRPr="00ED2B89" w14:paraId="5C164D94" w14:textId="77777777" w:rsidTr="00246992">
        <w:tc>
          <w:tcPr>
            <w:tcW w:w="3955" w:type="dxa"/>
            <w:vAlign w:val="center"/>
          </w:tcPr>
          <w:p w14:paraId="6693C94F" w14:textId="77777777" w:rsidR="00246992" w:rsidRPr="00ED2B89" w:rsidRDefault="00246992" w:rsidP="00246992">
            <w:pPr>
              <w:jc w:val="center"/>
              <w:rPr>
                <w:rFonts w:cs="Times New Roman"/>
                <w:szCs w:val="24"/>
              </w:rPr>
            </w:pPr>
            <w:r>
              <w:rPr>
                <w:rFonts w:cs="Times New Roman"/>
                <w:szCs w:val="24"/>
              </w:rPr>
              <w:t>Layer-3</w:t>
            </w:r>
            <w:r w:rsidRPr="00ED2B89">
              <w:rPr>
                <w:rFonts w:cs="Times New Roman"/>
                <w:szCs w:val="24"/>
              </w:rPr>
              <w:t xml:space="preserve"> Thickness</w:t>
            </w:r>
            <w:r>
              <w:rPr>
                <w:rFonts w:cs="Times New Roman"/>
                <w:szCs w:val="24"/>
              </w:rPr>
              <w:t>*</w:t>
            </w:r>
            <w:r w:rsidRPr="00ED2B89">
              <w:rPr>
                <w:rFonts w:cs="Times New Roman"/>
                <w:szCs w:val="24"/>
              </w:rPr>
              <w:t xml:space="preserve"> (in</w:t>
            </w:r>
            <w:r>
              <w:rPr>
                <w:rFonts w:cs="Times New Roman"/>
                <w:szCs w:val="24"/>
              </w:rPr>
              <w:t>.</w:t>
            </w:r>
            <w:r w:rsidRPr="00ED2B89">
              <w:rPr>
                <w:rFonts w:cs="Times New Roman"/>
                <w:szCs w:val="24"/>
              </w:rPr>
              <w:t>)</w:t>
            </w:r>
            <w:r>
              <w:rPr>
                <w:rFonts w:cs="Times New Roman"/>
                <w:szCs w:val="24"/>
              </w:rPr>
              <w:t xml:space="preserve"> for US 287</w:t>
            </w:r>
          </w:p>
        </w:tc>
        <w:tc>
          <w:tcPr>
            <w:tcW w:w="2700" w:type="dxa"/>
            <w:vAlign w:val="center"/>
          </w:tcPr>
          <w:p w14:paraId="4E9EB7DC" w14:textId="77777777" w:rsidR="00246992" w:rsidRPr="00ED2B89" w:rsidRDefault="00246992" w:rsidP="00246992">
            <w:pPr>
              <w:jc w:val="center"/>
              <w:rPr>
                <w:rFonts w:cs="Times New Roman"/>
                <w:szCs w:val="24"/>
              </w:rPr>
            </w:pPr>
            <w:r>
              <w:rPr>
                <w:rFonts w:cs="Times New Roman"/>
                <w:szCs w:val="24"/>
              </w:rPr>
              <w:t>6, 7, 8 and 9</w:t>
            </w:r>
          </w:p>
        </w:tc>
        <w:tc>
          <w:tcPr>
            <w:tcW w:w="1350" w:type="dxa"/>
          </w:tcPr>
          <w:p w14:paraId="3A005CCC" w14:textId="77777777" w:rsidR="00246992" w:rsidRDefault="00246992" w:rsidP="00246992">
            <w:pPr>
              <w:jc w:val="center"/>
              <w:rPr>
                <w:rFonts w:cs="Times New Roman"/>
                <w:szCs w:val="24"/>
              </w:rPr>
            </w:pPr>
            <w:r>
              <w:rPr>
                <w:rFonts w:cs="Times New Roman"/>
                <w:szCs w:val="24"/>
              </w:rPr>
              <w:t>--</w:t>
            </w:r>
          </w:p>
        </w:tc>
        <w:tc>
          <w:tcPr>
            <w:tcW w:w="1345" w:type="dxa"/>
          </w:tcPr>
          <w:p w14:paraId="3AF4CAD6" w14:textId="77777777" w:rsidR="00246992" w:rsidRDefault="00246992" w:rsidP="00246992">
            <w:pPr>
              <w:jc w:val="center"/>
              <w:rPr>
                <w:rFonts w:cs="Times New Roman"/>
                <w:szCs w:val="24"/>
              </w:rPr>
            </w:pPr>
            <w:r>
              <w:rPr>
                <w:rFonts w:cs="Times New Roman"/>
                <w:szCs w:val="24"/>
              </w:rPr>
              <w:t>6</w:t>
            </w:r>
          </w:p>
        </w:tc>
      </w:tr>
      <w:tr w:rsidR="00246992" w:rsidRPr="00ED2B89" w14:paraId="294BCEDC" w14:textId="77777777" w:rsidTr="00246992">
        <w:tc>
          <w:tcPr>
            <w:tcW w:w="3955" w:type="dxa"/>
            <w:vAlign w:val="center"/>
          </w:tcPr>
          <w:p w14:paraId="53758BAB" w14:textId="67A3949D" w:rsidR="00246992" w:rsidRPr="00ED2B89" w:rsidRDefault="00246992" w:rsidP="00246992">
            <w:pPr>
              <w:jc w:val="center"/>
              <w:rPr>
                <w:rFonts w:cs="Times New Roman"/>
                <w:szCs w:val="24"/>
              </w:rPr>
            </w:pPr>
            <w:r w:rsidRPr="00ED2B89">
              <w:rPr>
                <w:rFonts w:cs="Times New Roman"/>
                <w:szCs w:val="24"/>
              </w:rPr>
              <w:t>High</w:t>
            </w:r>
            <w:r w:rsidR="00440310">
              <w:rPr>
                <w:rFonts w:cs="Times New Roman"/>
                <w:szCs w:val="24"/>
              </w:rPr>
              <w:t>-</w:t>
            </w:r>
            <w:r w:rsidRPr="00ED2B89">
              <w:rPr>
                <w:rFonts w:cs="Times New Roman"/>
                <w:szCs w:val="24"/>
              </w:rPr>
              <w:t>temperature PG (</w:t>
            </w:r>
            <w:r>
              <w:rPr>
                <w:rFonts w:cs="Times New Roman"/>
                <w:szCs w:val="24"/>
              </w:rPr>
              <w:t>°</w:t>
            </w:r>
            <w:r w:rsidRPr="00ED2B89">
              <w:rPr>
                <w:rFonts w:cs="Times New Roman"/>
                <w:szCs w:val="24"/>
              </w:rPr>
              <w:t>C)</w:t>
            </w:r>
          </w:p>
        </w:tc>
        <w:tc>
          <w:tcPr>
            <w:tcW w:w="2700" w:type="dxa"/>
            <w:vAlign w:val="center"/>
          </w:tcPr>
          <w:p w14:paraId="5F7BEF84" w14:textId="77777777" w:rsidR="00246992" w:rsidRPr="00ED2B89" w:rsidRDefault="00246992" w:rsidP="00246992">
            <w:pPr>
              <w:jc w:val="center"/>
              <w:rPr>
                <w:rFonts w:cs="Times New Roman"/>
                <w:szCs w:val="24"/>
              </w:rPr>
            </w:pPr>
            <w:r>
              <w:rPr>
                <w:rFonts w:cs="Times New Roman"/>
                <w:szCs w:val="24"/>
              </w:rPr>
              <w:t xml:space="preserve">58, </w:t>
            </w:r>
            <w:r w:rsidRPr="00ED2B89">
              <w:rPr>
                <w:rFonts w:cs="Times New Roman"/>
                <w:szCs w:val="24"/>
              </w:rPr>
              <w:t>64, 70 and 76</w:t>
            </w:r>
          </w:p>
        </w:tc>
        <w:tc>
          <w:tcPr>
            <w:tcW w:w="1350" w:type="dxa"/>
          </w:tcPr>
          <w:p w14:paraId="30A09756" w14:textId="77777777" w:rsidR="00246992" w:rsidRDefault="00246992" w:rsidP="00246992">
            <w:pPr>
              <w:jc w:val="center"/>
              <w:rPr>
                <w:rFonts w:cs="Times New Roman"/>
                <w:szCs w:val="24"/>
              </w:rPr>
            </w:pPr>
            <w:r>
              <w:rPr>
                <w:rFonts w:cs="Times New Roman"/>
                <w:szCs w:val="24"/>
              </w:rPr>
              <w:t>64</w:t>
            </w:r>
          </w:p>
        </w:tc>
        <w:tc>
          <w:tcPr>
            <w:tcW w:w="1345" w:type="dxa"/>
          </w:tcPr>
          <w:p w14:paraId="1BDA85CD" w14:textId="77777777" w:rsidR="00246992" w:rsidRDefault="00246992" w:rsidP="00246992">
            <w:pPr>
              <w:jc w:val="center"/>
              <w:rPr>
                <w:rFonts w:cs="Times New Roman"/>
                <w:szCs w:val="24"/>
              </w:rPr>
            </w:pPr>
            <w:r>
              <w:rPr>
                <w:rFonts w:cs="Times New Roman"/>
                <w:szCs w:val="24"/>
              </w:rPr>
              <w:t>70</w:t>
            </w:r>
          </w:p>
        </w:tc>
      </w:tr>
      <w:tr w:rsidR="00246992" w:rsidRPr="00ED2B89" w14:paraId="6EDECC9B" w14:textId="77777777" w:rsidTr="00246992">
        <w:tc>
          <w:tcPr>
            <w:tcW w:w="3955" w:type="dxa"/>
            <w:vAlign w:val="center"/>
          </w:tcPr>
          <w:p w14:paraId="5C4B890A" w14:textId="73127516" w:rsidR="00246992" w:rsidRPr="00ED2B89" w:rsidRDefault="00246992" w:rsidP="00246992">
            <w:pPr>
              <w:jc w:val="center"/>
              <w:rPr>
                <w:rFonts w:cs="Times New Roman"/>
                <w:szCs w:val="24"/>
              </w:rPr>
            </w:pPr>
            <w:r w:rsidRPr="00ED2B89">
              <w:rPr>
                <w:rFonts w:cs="Times New Roman"/>
                <w:szCs w:val="24"/>
              </w:rPr>
              <w:t>Low</w:t>
            </w:r>
            <w:r w:rsidR="00440310">
              <w:rPr>
                <w:rFonts w:cs="Times New Roman"/>
                <w:szCs w:val="24"/>
              </w:rPr>
              <w:t>-</w:t>
            </w:r>
            <w:r w:rsidRPr="00ED2B89">
              <w:rPr>
                <w:rFonts w:cs="Times New Roman"/>
                <w:szCs w:val="24"/>
              </w:rPr>
              <w:t>temperature PG (</w:t>
            </w:r>
            <w:r>
              <w:rPr>
                <w:rFonts w:cs="Times New Roman"/>
                <w:szCs w:val="24"/>
              </w:rPr>
              <w:t>°</w:t>
            </w:r>
            <w:r w:rsidRPr="00ED2B89">
              <w:rPr>
                <w:rFonts w:cs="Times New Roman"/>
                <w:szCs w:val="24"/>
              </w:rPr>
              <w:t>C)</w:t>
            </w:r>
          </w:p>
        </w:tc>
        <w:tc>
          <w:tcPr>
            <w:tcW w:w="2700" w:type="dxa"/>
            <w:vAlign w:val="center"/>
          </w:tcPr>
          <w:p w14:paraId="58D52A89" w14:textId="77777777" w:rsidR="00246992" w:rsidRPr="00ED2B89" w:rsidRDefault="00246992" w:rsidP="00246992">
            <w:pPr>
              <w:jc w:val="center"/>
              <w:rPr>
                <w:rFonts w:cs="Times New Roman"/>
                <w:szCs w:val="24"/>
              </w:rPr>
            </w:pPr>
            <w:r>
              <w:rPr>
                <w:rFonts w:cs="Times New Roman"/>
                <w:szCs w:val="24"/>
              </w:rPr>
              <w:t xml:space="preserve">-16, </w:t>
            </w:r>
            <w:r w:rsidRPr="00ED2B89">
              <w:rPr>
                <w:rFonts w:cs="Times New Roman"/>
                <w:szCs w:val="24"/>
              </w:rPr>
              <w:t>-22, -28 and -34</w:t>
            </w:r>
          </w:p>
        </w:tc>
        <w:tc>
          <w:tcPr>
            <w:tcW w:w="1350" w:type="dxa"/>
          </w:tcPr>
          <w:p w14:paraId="04CDA4D0" w14:textId="77777777" w:rsidR="00246992" w:rsidRDefault="00246992" w:rsidP="00246992">
            <w:pPr>
              <w:jc w:val="center"/>
              <w:rPr>
                <w:rFonts w:cs="Times New Roman"/>
                <w:szCs w:val="24"/>
              </w:rPr>
            </w:pPr>
            <w:r>
              <w:rPr>
                <w:rFonts w:cs="Times New Roman"/>
                <w:szCs w:val="24"/>
              </w:rPr>
              <w:t>-22</w:t>
            </w:r>
          </w:p>
        </w:tc>
        <w:tc>
          <w:tcPr>
            <w:tcW w:w="1345" w:type="dxa"/>
          </w:tcPr>
          <w:p w14:paraId="60386746" w14:textId="77777777" w:rsidR="00246992" w:rsidRDefault="00246992" w:rsidP="00246992">
            <w:pPr>
              <w:jc w:val="center"/>
              <w:rPr>
                <w:rFonts w:cs="Times New Roman"/>
                <w:szCs w:val="24"/>
              </w:rPr>
            </w:pPr>
            <w:r>
              <w:rPr>
                <w:rFonts w:cs="Times New Roman"/>
                <w:szCs w:val="24"/>
              </w:rPr>
              <w:t>-28</w:t>
            </w:r>
          </w:p>
        </w:tc>
      </w:tr>
      <w:tr w:rsidR="00246992" w:rsidRPr="00ED2B89" w14:paraId="3A31A4D3" w14:textId="77777777" w:rsidTr="00246992">
        <w:tc>
          <w:tcPr>
            <w:tcW w:w="3955" w:type="dxa"/>
            <w:vAlign w:val="center"/>
          </w:tcPr>
          <w:p w14:paraId="745C50E3" w14:textId="77777777" w:rsidR="00246992" w:rsidRPr="00ED2B89" w:rsidRDefault="00246992" w:rsidP="00246992">
            <w:pPr>
              <w:jc w:val="center"/>
              <w:rPr>
                <w:rFonts w:cs="Times New Roman"/>
                <w:szCs w:val="24"/>
              </w:rPr>
            </w:pPr>
            <w:r>
              <w:rPr>
                <w:rFonts w:cs="Times New Roman"/>
                <w:szCs w:val="24"/>
              </w:rPr>
              <w:t>Temperature</w:t>
            </w:r>
          </w:p>
        </w:tc>
        <w:tc>
          <w:tcPr>
            <w:tcW w:w="2700" w:type="dxa"/>
            <w:vAlign w:val="center"/>
          </w:tcPr>
          <w:p w14:paraId="14981AF7" w14:textId="77777777" w:rsidR="00246992" w:rsidRPr="00ED2B89" w:rsidRDefault="00246992" w:rsidP="00246992">
            <w:pPr>
              <w:jc w:val="center"/>
              <w:rPr>
                <w:rFonts w:cs="Times New Roman"/>
                <w:szCs w:val="24"/>
              </w:rPr>
            </w:pPr>
            <w:r>
              <w:rPr>
                <w:rFonts w:cs="Times New Roman"/>
                <w:szCs w:val="24"/>
              </w:rPr>
              <w:t>-10%, -5%, 0%, +5%, and +10%</w:t>
            </w:r>
          </w:p>
        </w:tc>
        <w:tc>
          <w:tcPr>
            <w:tcW w:w="2695" w:type="dxa"/>
            <w:gridSpan w:val="2"/>
          </w:tcPr>
          <w:p w14:paraId="2A4F2B02" w14:textId="77777777" w:rsidR="00246992" w:rsidRDefault="00246992" w:rsidP="00246992">
            <w:pPr>
              <w:jc w:val="center"/>
              <w:rPr>
                <w:rFonts w:cs="Times New Roman"/>
                <w:szCs w:val="24"/>
              </w:rPr>
            </w:pPr>
            <w:r>
              <w:rPr>
                <w:rFonts w:cs="Times New Roman"/>
                <w:szCs w:val="24"/>
              </w:rPr>
              <w:t>Temperature data of Guymon weather station, OK</w:t>
            </w:r>
          </w:p>
        </w:tc>
      </w:tr>
    </w:tbl>
    <w:p w14:paraId="1D8CF5DE" w14:textId="77777777" w:rsidR="00246992" w:rsidRPr="005A2E49" w:rsidRDefault="00246992" w:rsidP="00B64DB0">
      <w:pPr>
        <w:spacing w:before="240" w:line="480" w:lineRule="auto"/>
        <w:rPr>
          <w:rFonts w:cs="Times New Roman"/>
          <w:szCs w:val="24"/>
        </w:rPr>
      </w:pPr>
      <w:r>
        <w:rPr>
          <w:rFonts w:cs="Times New Roman"/>
          <w:szCs w:val="24"/>
        </w:rPr>
        <w:t>Note: Asphalt layers of US 287 were divided into three layers, namely surface, Layer-</w:t>
      </w:r>
      <w:proofErr w:type="gramStart"/>
      <w:r>
        <w:rPr>
          <w:rFonts w:cs="Times New Roman"/>
          <w:szCs w:val="24"/>
        </w:rPr>
        <w:t>2</w:t>
      </w:r>
      <w:proofErr w:type="gramEnd"/>
      <w:r>
        <w:rPr>
          <w:rFonts w:cs="Times New Roman"/>
          <w:szCs w:val="24"/>
        </w:rPr>
        <w:t xml:space="preserve"> and Layer-3 due to the variation of binder PG.</w:t>
      </w:r>
    </w:p>
    <w:p w14:paraId="43C0F680" w14:textId="77777777" w:rsidR="00246992" w:rsidRPr="00FF0DC9" w:rsidRDefault="00246992" w:rsidP="000E30A2">
      <w:pPr>
        <w:pStyle w:val="Heading5"/>
      </w:pPr>
      <w:bookmarkStart w:id="90" w:name="_Toc46837776"/>
      <w:r w:rsidRPr="00FF0DC9">
        <w:t>Effect of Pavement Thickness</w:t>
      </w:r>
      <w:bookmarkStart w:id="91" w:name="_Hlk39591008"/>
      <w:bookmarkEnd w:id="62"/>
      <w:bookmarkEnd w:id="90"/>
    </w:p>
    <w:p w14:paraId="5CBD76D2" w14:textId="26985EF5" w:rsidR="00246992" w:rsidRDefault="00246992" w:rsidP="00C516D2">
      <w:pPr>
        <w:spacing w:before="240" w:line="480" w:lineRule="auto"/>
        <w:ind w:firstLine="720"/>
        <w:rPr>
          <w:rFonts w:cs="Times New Roman"/>
          <w:szCs w:val="24"/>
        </w:rPr>
      </w:pPr>
      <w:r>
        <w:rPr>
          <w:rFonts w:cs="Times New Roman"/>
          <w:szCs w:val="24"/>
        </w:rPr>
        <w:t xml:space="preserve">Figures </w:t>
      </w:r>
      <w:r w:rsidR="004134C3">
        <w:rPr>
          <w:rFonts w:cs="Times New Roman"/>
          <w:szCs w:val="24"/>
        </w:rPr>
        <w:t>3.</w:t>
      </w:r>
      <w:r>
        <w:rPr>
          <w:rFonts w:cs="Times New Roman"/>
          <w:szCs w:val="24"/>
        </w:rPr>
        <w:t xml:space="preserve">9 and </w:t>
      </w:r>
      <w:r w:rsidR="004134C3">
        <w:rPr>
          <w:rFonts w:cs="Times New Roman"/>
          <w:szCs w:val="24"/>
        </w:rPr>
        <w:t>3.</w:t>
      </w:r>
      <w:r>
        <w:rPr>
          <w:rFonts w:cs="Times New Roman"/>
          <w:szCs w:val="24"/>
        </w:rPr>
        <w:t>10 show</w:t>
      </w:r>
      <w:r w:rsidRPr="001F046B">
        <w:rPr>
          <w:rFonts w:cs="Times New Roman"/>
          <w:szCs w:val="24"/>
        </w:rPr>
        <w:t xml:space="preserve"> the variation of thermal cracking with </w:t>
      </w:r>
      <w:r>
        <w:rPr>
          <w:rFonts w:cs="Times New Roman"/>
          <w:szCs w:val="24"/>
        </w:rPr>
        <w:t>pavement</w:t>
      </w:r>
      <w:r w:rsidRPr="001F046B">
        <w:rPr>
          <w:rFonts w:cs="Times New Roman"/>
          <w:szCs w:val="24"/>
        </w:rPr>
        <w:t xml:space="preserve"> thickness. </w:t>
      </w:r>
      <w:r>
        <w:rPr>
          <w:rFonts w:cs="Times New Roman"/>
          <w:szCs w:val="24"/>
        </w:rPr>
        <w:t xml:space="preserve">Thermal cracking intensity (ft/mile) was used as an indicator of transverse cracking performance. From Figure </w:t>
      </w:r>
      <w:r w:rsidR="004134C3">
        <w:rPr>
          <w:rFonts w:cs="Times New Roman"/>
          <w:szCs w:val="24"/>
        </w:rPr>
        <w:t>3.</w:t>
      </w:r>
      <w:r>
        <w:rPr>
          <w:rFonts w:cs="Times New Roman"/>
          <w:szCs w:val="24"/>
        </w:rPr>
        <w:t>9, it was observed that t</w:t>
      </w:r>
      <w:r w:rsidRPr="001F046B">
        <w:rPr>
          <w:rFonts w:cs="Times New Roman"/>
          <w:szCs w:val="24"/>
        </w:rPr>
        <w:t xml:space="preserve">hermal cracking </w:t>
      </w:r>
      <w:r>
        <w:rPr>
          <w:rFonts w:cs="Times New Roman"/>
          <w:szCs w:val="24"/>
        </w:rPr>
        <w:t>reduc</w:t>
      </w:r>
      <w:r w:rsidRPr="001F046B">
        <w:rPr>
          <w:rFonts w:cs="Times New Roman"/>
          <w:szCs w:val="24"/>
        </w:rPr>
        <w:t xml:space="preserve">ed with an increase </w:t>
      </w:r>
      <w:r>
        <w:rPr>
          <w:rFonts w:cs="Times New Roman"/>
          <w:szCs w:val="24"/>
        </w:rPr>
        <w:t>in</w:t>
      </w:r>
      <w:r w:rsidRPr="001F046B">
        <w:rPr>
          <w:rFonts w:cs="Times New Roman"/>
          <w:szCs w:val="24"/>
        </w:rPr>
        <w:t xml:space="preserve"> </w:t>
      </w:r>
      <w:r>
        <w:rPr>
          <w:rFonts w:cs="Times New Roman"/>
          <w:szCs w:val="24"/>
        </w:rPr>
        <w:t>pavement</w:t>
      </w:r>
      <w:r w:rsidRPr="001F046B">
        <w:rPr>
          <w:rFonts w:cs="Times New Roman"/>
          <w:szCs w:val="24"/>
        </w:rPr>
        <w:t xml:space="preserve"> thickness</w:t>
      </w:r>
      <w:r>
        <w:rPr>
          <w:rFonts w:cs="Times New Roman"/>
          <w:szCs w:val="24"/>
        </w:rPr>
        <w:t xml:space="preserve"> (surface layer)</w:t>
      </w:r>
      <w:r w:rsidRPr="001F046B">
        <w:rPr>
          <w:rFonts w:cs="Times New Roman"/>
          <w:szCs w:val="24"/>
        </w:rPr>
        <w:t>.</w:t>
      </w:r>
      <w:r>
        <w:rPr>
          <w:rFonts w:cs="Times New Roman"/>
          <w:szCs w:val="24"/>
        </w:rPr>
        <w:t xml:space="preserve"> For example, the thermal cracking was found to reduce from </w:t>
      </w:r>
      <w:r w:rsidRPr="004C35F4">
        <w:rPr>
          <w:rFonts w:cs="Times New Roman"/>
          <w:szCs w:val="24"/>
        </w:rPr>
        <w:t>1</w:t>
      </w:r>
      <w:r>
        <w:rPr>
          <w:rFonts w:cs="Times New Roman"/>
          <w:szCs w:val="24"/>
        </w:rPr>
        <w:t>,</w:t>
      </w:r>
      <w:r w:rsidRPr="004C35F4">
        <w:rPr>
          <w:rFonts w:cs="Times New Roman"/>
          <w:szCs w:val="24"/>
        </w:rPr>
        <w:t>60</w:t>
      </w:r>
      <w:r>
        <w:rPr>
          <w:rFonts w:cs="Times New Roman"/>
          <w:szCs w:val="24"/>
        </w:rPr>
        <w:t xml:space="preserve">2-ft/mile to </w:t>
      </w:r>
      <w:r w:rsidRPr="004C35F4">
        <w:rPr>
          <w:rFonts w:cs="Times New Roman"/>
          <w:szCs w:val="24"/>
        </w:rPr>
        <w:t>1</w:t>
      </w:r>
      <w:r>
        <w:rPr>
          <w:rFonts w:cs="Times New Roman"/>
          <w:szCs w:val="24"/>
        </w:rPr>
        <w:t>,</w:t>
      </w:r>
      <w:r w:rsidRPr="004C35F4">
        <w:rPr>
          <w:rFonts w:cs="Times New Roman"/>
          <w:szCs w:val="24"/>
        </w:rPr>
        <w:t>57</w:t>
      </w:r>
      <w:r>
        <w:rPr>
          <w:rFonts w:cs="Times New Roman"/>
          <w:szCs w:val="24"/>
        </w:rPr>
        <w:t>5-ft/mile with a change in surface thickness from 4-in. to 5-in. for US 270. Also, i</w:t>
      </w:r>
      <w:r w:rsidRPr="001F046B">
        <w:rPr>
          <w:rFonts w:cs="Times New Roman"/>
          <w:szCs w:val="24"/>
        </w:rPr>
        <w:t xml:space="preserve">t was observed that thermal cracking decreased with an increase </w:t>
      </w:r>
      <w:r>
        <w:rPr>
          <w:rFonts w:cs="Times New Roman"/>
          <w:szCs w:val="24"/>
        </w:rPr>
        <w:t>in</w:t>
      </w:r>
      <w:r w:rsidRPr="001F046B">
        <w:rPr>
          <w:rFonts w:cs="Times New Roman"/>
          <w:szCs w:val="24"/>
        </w:rPr>
        <w:t xml:space="preserve"> base thickness </w:t>
      </w:r>
      <w:r>
        <w:rPr>
          <w:rFonts w:cs="Times New Roman"/>
          <w:szCs w:val="24"/>
        </w:rPr>
        <w:t>for</w:t>
      </w:r>
      <w:r w:rsidRPr="001F046B">
        <w:rPr>
          <w:rFonts w:cs="Times New Roman"/>
          <w:szCs w:val="24"/>
        </w:rPr>
        <w:t xml:space="preserve"> a fixed surface thickness</w:t>
      </w:r>
      <w:r>
        <w:rPr>
          <w:rFonts w:cs="Times New Roman"/>
          <w:szCs w:val="24"/>
        </w:rPr>
        <w:t xml:space="preserve"> of both pavements</w:t>
      </w:r>
      <w:r w:rsidRPr="001F046B">
        <w:rPr>
          <w:rFonts w:cs="Times New Roman"/>
          <w:szCs w:val="24"/>
        </w:rPr>
        <w:t xml:space="preserve"> (Figure </w:t>
      </w:r>
      <w:r w:rsidR="004134C3">
        <w:rPr>
          <w:rFonts w:cs="Times New Roman"/>
          <w:szCs w:val="24"/>
        </w:rPr>
        <w:t>3.</w:t>
      </w:r>
      <w:r>
        <w:rPr>
          <w:rFonts w:cs="Times New Roman"/>
          <w:szCs w:val="24"/>
        </w:rPr>
        <w:t>10</w:t>
      </w:r>
      <w:r w:rsidRPr="001F046B">
        <w:rPr>
          <w:rFonts w:cs="Times New Roman"/>
          <w:szCs w:val="24"/>
        </w:rPr>
        <w:t xml:space="preserve">). </w:t>
      </w:r>
      <w:r>
        <w:rPr>
          <w:rFonts w:cs="Times New Roman"/>
          <w:szCs w:val="24"/>
        </w:rPr>
        <w:t xml:space="preserve"> As noted in previous studies, a thicker </w:t>
      </w:r>
      <w:r w:rsidRPr="00DC602B">
        <w:rPr>
          <w:rFonts w:cs="Times New Roman"/>
          <w:szCs w:val="24"/>
        </w:rPr>
        <w:t>pavement generally exhibits increased resistance to cracking and it takes longer time for cracks to propagate for pavements with sufficient ductility (Wagoner et al., 2005; Zhang 2015). Also, the fracture energy required for cracks to propagate increases with an increase in pavement thickness, which results in more resistances to thermal cracking (Wagoner et al., 2005; Zhang 2015). According to PMED, the design threshold for thermal cracking is 1,000</w:t>
      </w:r>
      <w:r w:rsidR="00E03A78">
        <w:rPr>
          <w:rFonts w:cs="Times New Roman"/>
          <w:szCs w:val="24"/>
        </w:rPr>
        <w:t>-</w:t>
      </w:r>
      <w:r w:rsidRPr="00DC602B">
        <w:rPr>
          <w:rFonts w:cs="Times New Roman"/>
          <w:szCs w:val="24"/>
        </w:rPr>
        <w:t xml:space="preserve">ft/mile (AASHTO, 2008). Based on this criterion, an increase in surface thickness would not have </w:t>
      </w:r>
      <w:r w:rsidRPr="00DC602B">
        <w:rPr>
          <w:rFonts w:cs="Times New Roman"/>
          <w:szCs w:val="24"/>
        </w:rPr>
        <w:lastRenderedPageBreak/>
        <w:t xml:space="preserve">lowered the thermal cracking of the pavement in US 270 test site below this threshold. However, an increase in surface and base thicknesses lowered the thermal cracking below the threshold limit for the pavement at the US 287 test site. </w:t>
      </w:r>
    </w:p>
    <w:p w14:paraId="6B844CD3" w14:textId="041FA6A2" w:rsidR="00246992" w:rsidRDefault="00246992" w:rsidP="00E535ED">
      <w:pPr>
        <w:spacing w:before="240" w:after="0" w:line="480" w:lineRule="auto"/>
        <w:jc w:val="center"/>
        <w:rPr>
          <w:noProof/>
        </w:rPr>
      </w:pPr>
      <w:r w:rsidRPr="00FF0DC9">
        <w:rPr>
          <w:noProof/>
        </w:rPr>
        <w:t xml:space="preserve"> </w:t>
      </w:r>
      <w:r w:rsidR="00CD030C">
        <w:rPr>
          <w:noProof/>
        </w:rPr>
        <w:drawing>
          <wp:inline distT="0" distB="0" distL="0" distR="0" wp14:anchorId="4D483BD0" wp14:editId="7FF21218">
            <wp:extent cx="5495290" cy="2311400"/>
            <wp:effectExtent l="0" t="0" r="10160" b="12700"/>
            <wp:docPr id="12" name="Chart 12">
              <a:extLst xmlns:a="http://schemas.openxmlformats.org/drawingml/2006/main">
                <a:ext uri="{FF2B5EF4-FFF2-40B4-BE49-F238E27FC236}">
                  <a16:creationId xmlns:a16="http://schemas.microsoft.com/office/drawing/2014/main" id="{2A34CB2C-1750-4259-A8AD-37E5579155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043F951" w14:textId="17254527" w:rsidR="00E535ED" w:rsidRPr="00162F70" w:rsidRDefault="00246992" w:rsidP="00735214">
      <w:pPr>
        <w:spacing w:before="240" w:after="0" w:line="480" w:lineRule="auto"/>
        <w:jc w:val="center"/>
        <w:rPr>
          <w:rFonts w:cs="Times New Roman"/>
          <w:szCs w:val="24"/>
        </w:rPr>
      </w:pPr>
      <w:bookmarkStart w:id="92" w:name="_Toc46836980"/>
      <w:r w:rsidRPr="00162F70">
        <w:rPr>
          <w:rFonts w:cs="Times New Roman"/>
          <w:szCs w:val="24"/>
        </w:rPr>
        <w:t xml:space="preserve">Figure </w:t>
      </w:r>
      <w:r w:rsidR="001B43D9">
        <w:rPr>
          <w:rFonts w:cs="Times New Roman"/>
          <w:szCs w:val="24"/>
        </w:rPr>
        <w:fldChar w:fldCharType="begin"/>
      </w:r>
      <w:r w:rsidR="001B43D9">
        <w:rPr>
          <w:rFonts w:cs="Times New Roman"/>
          <w:szCs w:val="24"/>
        </w:rPr>
        <w:instrText xml:space="preserve"> STYLEREF 2 \s </w:instrText>
      </w:r>
      <w:r w:rsidR="001B43D9">
        <w:rPr>
          <w:rFonts w:cs="Times New Roman"/>
          <w:szCs w:val="24"/>
        </w:rPr>
        <w:fldChar w:fldCharType="separate"/>
      </w:r>
      <w:r w:rsidR="00EE22FD">
        <w:rPr>
          <w:rFonts w:cs="Times New Roman"/>
          <w:noProof/>
          <w:szCs w:val="24"/>
        </w:rPr>
        <w:t>3</w:t>
      </w:r>
      <w:r w:rsidR="001B43D9">
        <w:rPr>
          <w:rFonts w:cs="Times New Roman"/>
          <w:szCs w:val="24"/>
        </w:rPr>
        <w:fldChar w:fldCharType="end"/>
      </w:r>
      <w:r w:rsidR="001B43D9">
        <w:rPr>
          <w:rFonts w:cs="Times New Roman"/>
          <w:szCs w:val="24"/>
        </w:rPr>
        <w:t>.</w:t>
      </w:r>
      <w:r w:rsidR="001B43D9">
        <w:rPr>
          <w:rFonts w:cs="Times New Roman"/>
          <w:szCs w:val="24"/>
        </w:rPr>
        <w:fldChar w:fldCharType="begin"/>
      </w:r>
      <w:r w:rsidR="001B43D9">
        <w:rPr>
          <w:rFonts w:cs="Times New Roman"/>
          <w:szCs w:val="24"/>
        </w:rPr>
        <w:instrText xml:space="preserve"> SEQ Figure \* ARABIC \s 2 </w:instrText>
      </w:r>
      <w:r w:rsidR="001B43D9">
        <w:rPr>
          <w:rFonts w:cs="Times New Roman"/>
          <w:szCs w:val="24"/>
        </w:rPr>
        <w:fldChar w:fldCharType="separate"/>
      </w:r>
      <w:r w:rsidR="00EE22FD">
        <w:rPr>
          <w:rFonts w:cs="Times New Roman"/>
          <w:noProof/>
          <w:szCs w:val="24"/>
        </w:rPr>
        <w:t>9</w:t>
      </w:r>
      <w:r w:rsidR="001B43D9">
        <w:rPr>
          <w:rFonts w:cs="Times New Roman"/>
          <w:szCs w:val="24"/>
        </w:rPr>
        <w:fldChar w:fldCharType="end"/>
      </w:r>
      <w:r w:rsidRPr="00162F70">
        <w:rPr>
          <w:rFonts w:cs="Times New Roman"/>
          <w:szCs w:val="24"/>
        </w:rPr>
        <w:t xml:space="preserve"> Variation of </w:t>
      </w:r>
      <w:r>
        <w:rPr>
          <w:rFonts w:cs="Times New Roman"/>
          <w:szCs w:val="24"/>
        </w:rPr>
        <w:t>thermal</w:t>
      </w:r>
      <w:r w:rsidRPr="00162F70">
        <w:rPr>
          <w:rFonts w:cs="Times New Roman"/>
          <w:szCs w:val="24"/>
        </w:rPr>
        <w:t xml:space="preserve"> cracking with surface thickness</w:t>
      </w:r>
      <w:bookmarkEnd w:id="92"/>
    </w:p>
    <w:p w14:paraId="611E1FFB" w14:textId="77777777" w:rsidR="00246992" w:rsidRDefault="00246992" w:rsidP="00735214">
      <w:pPr>
        <w:spacing w:before="240" w:after="0" w:line="480" w:lineRule="auto"/>
        <w:jc w:val="center"/>
        <w:rPr>
          <w:rFonts w:cs="Times New Roman"/>
          <w:szCs w:val="24"/>
        </w:rPr>
      </w:pPr>
      <w:r>
        <w:rPr>
          <w:noProof/>
        </w:rPr>
        <w:drawing>
          <wp:inline distT="0" distB="0" distL="0" distR="0" wp14:anchorId="3BE484C6" wp14:editId="5030BD1F">
            <wp:extent cx="5577840" cy="2393950"/>
            <wp:effectExtent l="0" t="0" r="3810" b="6350"/>
            <wp:docPr id="16" name="Chart 16">
              <a:extLst xmlns:a="http://schemas.openxmlformats.org/drawingml/2006/main">
                <a:ext uri="{FF2B5EF4-FFF2-40B4-BE49-F238E27FC236}">
                  <a16:creationId xmlns:a16="http://schemas.microsoft.com/office/drawing/2014/main" id="{FDFBCF34-E8C5-4CFD-8DC3-565D3A4ED6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BBDD1C6" w14:textId="3485CE73" w:rsidR="00246992" w:rsidRPr="005A2E49" w:rsidRDefault="00246992" w:rsidP="00E535ED">
      <w:pPr>
        <w:pStyle w:val="Caption"/>
        <w:keepNext/>
        <w:spacing w:line="480" w:lineRule="auto"/>
      </w:pPr>
      <w:bookmarkStart w:id="93" w:name="_Toc46836981"/>
      <w:r w:rsidRPr="00132A9D">
        <w:rPr>
          <w:szCs w:val="24"/>
        </w:rPr>
        <w:t xml:space="preserve">Figure </w:t>
      </w:r>
      <w:r w:rsidR="001B43D9">
        <w:rPr>
          <w:szCs w:val="24"/>
        </w:rPr>
        <w:fldChar w:fldCharType="begin"/>
      </w:r>
      <w:r w:rsidR="001B43D9">
        <w:rPr>
          <w:szCs w:val="24"/>
        </w:rPr>
        <w:instrText xml:space="preserve"> STYLEREF 2 \s </w:instrText>
      </w:r>
      <w:r w:rsidR="001B43D9">
        <w:rPr>
          <w:szCs w:val="24"/>
        </w:rPr>
        <w:fldChar w:fldCharType="separate"/>
      </w:r>
      <w:r w:rsidR="00EE22FD">
        <w:rPr>
          <w:noProof/>
          <w:szCs w:val="24"/>
        </w:rPr>
        <w:t>3</w:t>
      </w:r>
      <w:r w:rsidR="001B43D9">
        <w:rPr>
          <w:szCs w:val="24"/>
        </w:rPr>
        <w:fldChar w:fldCharType="end"/>
      </w:r>
      <w:r w:rsidR="001B43D9">
        <w:rPr>
          <w:szCs w:val="24"/>
        </w:rPr>
        <w:t>.</w:t>
      </w:r>
      <w:r w:rsidR="001B43D9">
        <w:rPr>
          <w:szCs w:val="24"/>
        </w:rPr>
        <w:fldChar w:fldCharType="begin"/>
      </w:r>
      <w:r w:rsidR="001B43D9">
        <w:rPr>
          <w:szCs w:val="24"/>
        </w:rPr>
        <w:instrText xml:space="preserve"> SEQ Figure \* ARABIC \s 2 </w:instrText>
      </w:r>
      <w:r w:rsidR="001B43D9">
        <w:rPr>
          <w:szCs w:val="24"/>
        </w:rPr>
        <w:fldChar w:fldCharType="separate"/>
      </w:r>
      <w:r w:rsidR="00EE22FD">
        <w:rPr>
          <w:noProof/>
          <w:szCs w:val="24"/>
        </w:rPr>
        <w:t>10</w:t>
      </w:r>
      <w:r w:rsidR="001B43D9">
        <w:rPr>
          <w:szCs w:val="24"/>
        </w:rPr>
        <w:fldChar w:fldCharType="end"/>
      </w:r>
      <w:r>
        <w:t xml:space="preserve"> </w:t>
      </w:r>
      <w:r w:rsidRPr="00A72C05">
        <w:rPr>
          <w:szCs w:val="24"/>
        </w:rPr>
        <w:t xml:space="preserve">Variation of </w:t>
      </w:r>
      <w:r>
        <w:rPr>
          <w:szCs w:val="24"/>
        </w:rPr>
        <w:t>thermal</w:t>
      </w:r>
      <w:r w:rsidRPr="00A72C05">
        <w:rPr>
          <w:szCs w:val="24"/>
        </w:rPr>
        <w:t xml:space="preserve"> cracking with </w:t>
      </w:r>
      <w:r>
        <w:rPr>
          <w:szCs w:val="24"/>
        </w:rPr>
        <w:t>pavement</w:t>
      </w:r>
      <w:r w:rsidRPr="00A72C05">
        <w:rPr>
          <w:szCs w:val="24"/>
        </w:rPr>
        <w:t xml:space="preserve"> thickness</w:t>
      </w:r>
      <w:bookmarkEnd w:id="93"/>
      <w:r w:rsidRPr="00A72C05">
        <w:rPr>
          <w:szCs w:val="24"/>
        </w:rPr>
        <w:t xml:space="preserve"> </w:t>
      </w:r>
    </w:p>
    <w:p w14:paraId="58516A85" w14:textId="77777777" w:rsidR="00246992" w:rsidRPr="00517C7A" w:rsidRDefault="00246992" w:rsidP="000E30A2">
      <w:pPr>
        <w:pStyle w:val="Heading5"/>
      </w:pPr>
      <w:bookmarkStart w:id="94" w:name="_Toc46837777"/>
      <w:r w:rsidRPr="00517C7A">
        <w:t>Effect of High- and Low-temperature PG of Binder</w:t>
      </w:r>
      <w:bookmarkEnd w:id="94"/>
    </w:p>
    <w:p w14:paraId="4670601C" w14:textId="36E85D98" w:rsidR="00246992" w:rsidRDefault="00246992" w:rsidP="00C516D2">
      <w:pPr>
        <w:spacing w:before="240" w:line="480" w:lineRule="auto"/>
        <w:ind w:firstLine="720"/>
        <w:rPr>
          <w:rFonts w:cs="Times New Roman"/>
          <w:szCs w:val="24"/>
        </w:rPr>
      </w:pPr>
      <w:r>
        <w:rPr>
          <w:rFonts w:cs="Times New Roman"/>
          <w:szCs w:val="24"/>
        </w:rPr>
        <w:t xml:space="preserve">Figure </w:t>
      </w:r>
      <w:r w:rsidR="004134C3">
        <w:rPr>
          <w:rFonts w:cs="Times New Roman"/>
          <w:szCs w:val="24"/>
        </w:rPr>
        <w:t>3.</w:t>
      </w:r>
      <w:r>
        <w:rPr>
          <w:rFonts w:cs="Times New Roman"/>
          <w:szCs w:val="24"/>
        </w:rPr>
        <w:t>1</w:t>
      </w:r>
      <w:r w:rsidR="00C748E8">
        <w:rPr>
          <w:rFonts w:cs="Times New Roman"/>
          <w:szCs w:val="24"/>
        </w:rPr>
        <w:t>1</w:t>
      </w:r>
      <w:r>
        <w:rPr>
          <w:rFonts w:cs="Times New Roman"/>
          <w:szCs w:val="24"/>
        </w:rPr>
        <w:t xml:space="preserve"> shows the variation of thermal cracking with high- and low-temperature PG of asphalt binder. From Figure </w:t>
      </w:r>
      <w:r w:rsidR="004134C3">
        <w:rPr>
          <w:rFonts w:cs="Times New Roman"/>
          <w:szCs w:val="24"/>
        </w:rPr>
        <w:t>3.</w:t>
      </w:r>
      <w:r>
        <w:rPr>
          <w:rFonts w:cs="Times New Roman"/>
          <w:szCs w:val="24"/>
        </w:rPr>
        <w:t>1</w:t>
      </w:r>
      <w:r w:rsidR="00C748E8">
        <w:rPr>
          <w:rFonts w:cs="Times New Roman"/>
          <w:szCs w:val="24"/>
        </w:rPr>
        <w:t>1</w:t>
      </w:r>
      <w:r>
        <w:rPr>
          <w:rFonts w:cs="Times New Roman"/>
          <w:szCs w:val="24"/>
        </w:rPr>
        <w:t>, it was observed that t</w:t>
      </w:r>
      <w:r w:rsidRPr="001F046B">
        <w:rPr>
          <w:rFonts w:cs="Times New Roman"/>
          <w:szCs w:val="24"/>
        </w:rPr>
        <w:t xml:space="preserve">hermal cracking </w:t>
      </w:r>
      <w:r>
        <w:rPr>
          <w:rFonts w:cs="Times New Roman"/>
          <w:szCs w:val="24"/>
        </w:rPr>
        <w:t>reduced</w:t>
      </w:r>
      <w:r w:rsidRPr="001F046B">
        <w:rPr>
          <w:rFonts w:cs="Times New Roman"/>
          <w:szCs w:val="24"/>
        </w:rPr>
        <w:t xml:space="preserve"> with an </w:t>
      </w:r>
      <w:r w:rsidRPr="001F046B">
        <w:rPr>
          <w:rFonts w:cs="Times New Roman"/>
          <w:szCs w:val="24"/>
        </w:rPr>
        <w:lastRenderedPageBreak/>
        <w:t xml:space="preserve">increase in high-temperature PG and a decrease in low-temperature PG. </w:t>
      </w:r>
      <w:r>
        <w:rPr>
          <w:rFonts w:cs="Times New Roman"/>
          <w:szCs w:val="24"/>
        </w:rPr>
        <w:t>For example, thermal cracking was found to reduce from 1,832-ft/mile to 1,573-ft/mile with a change in high-temperature PG from 70°C to 76°C, while the low-temperature PG remained constant at -22°C for US 287. Also,</w:t>
      </w:r>
      <w:r w:rsidRPr="00DA25D8">
        <w:rPr>
          <w:rFonts w:cs="Times New Roman"/>
          <w:szCs w:val="24"/>
        </w:rPr>
        <w:t xml:space="preserve"> </w:t>
      </w:r>
      <w:r>
        <w:rPr>
          <w:rFonts w:cs="Times New Roman"/>
          <w:szCs w:val="24"/>
        </w:rPr>
        <w:t xml:space="preserve">the thermal cracking for US 270 was found to reduce from </w:t>
      </w:r>
      <w:r w:rsidRPr="00CB6EF1">
        <w:rPr>
          <w:rFonts w:cs="Times New Roman"/>
          <w:szCs w:val="24"/>
        </w:rPr>
        <w:t>1</w:t>
      </w:r>
      <w:r>
        <w:rPr>
          <w:rFonts w:cs="Times New Roman"/>
          <w:szCs w:val="24"/>
        </w:rPr>
        <w:t>,</w:t>
      </w:r>
      <w:r w:rsidRPr="00CB6EF1">
        <w:rPr>
          <w:rFonts w:cs="Times New Roman"/>
          <w:szCs w:val="24"/>
        </w:rPr>
        <w:t>483</w:t>
      </w:r>
      <w:r>
        <w:rPr>
          <w:rFonts w:cs="Times New Roman"/>
          <w:szCs w:val="24"/>
        </w:rPr>
        <w:t xml:space="preserve">-ft/mile to </w:t>
      </w:r>
      <w:r w:rsidRPr="00CB6EF1">
        <w:rPr>
          <w:rFonts w:cs="Times New Roman"/>
          <w:szCs w:val="24"/>
        </w:rPr>
        <w:t>93</w:t>
      </w:r>
      <w:r>
        <w:rPr>
          <w:rFonts w:cs="Times New Roman"/>
          <w:szCs w:val="24"/>
        </w:rPr>
        <w:t xml:space="preserve">9-ft/mile with a change in high- temperature PG from 70°C to 76°C while the low-temperature PG remained constant at -22°C . Thermal cracking was found to decrease from 1,602-ft/mile to 483-ft/mile with a change in low-temperature PG from -22°C to -28°C while the high-temperature remained constant at 64°C for US 270. The curve was found to get flatter for stiffer binder (high-temperature PG of 70°C to 76°C) for US 287 and US 270, as shown in Figure </w:t>
      </w:r>
      <w:r w:rsidR="004134C3">
        <w:rPr>
          <w:rFonts w:cs="Times New Roman"/>
          <w:szCs w:val="24"/>
        </w:rPr>
        <w:t>3.</w:t>
      </w:r>
      <w:r>
        <w:rPr>
          <w:rFonts w:cs="Times New Roman"/>
          <w:szCs w:val="24"/>
        </w:rPr>
        <w:t>1</w:t>
      </w:r>
      <w:r w:rsidR="00C748E8">
        <w:rPr>
          <w:rFonts w:cs="Times New Roman"/>
          <w:szCs w:val="24"/>
        </w:rPr>
        <w:t>1</w:t>
      </w:r>
      <w:r w:rsidRPr="004D0996">
        <w:rPr>
          <w:rFonts w:cs="Times New Roman"/>
          <w:szCs w:val="24"/>
        </w:rPr>
        <w:t xml:space="preserve">. Also, as evident from Figure </w:t>
      </w:r>
      <w:r w:rsidR="004134C3">
        <w:rPr>
          <w:rFonts w:cs="Times New Roman"/>
          <w:szCs w:val="24"/>
        </w:rPr>
        <w:t>3.</w:t>
      </w:r>
      <w:r w:rsidRPr="004D0996">
        <w:rPr>
          <w:rFonts w:cs="Times New Roman"/>
          <w:szCs w:val="24"/>
        </w:rPr>
        <w:t>1</w:t>
      </w:r>
      <w:r w:rsidR="00C748E8">
        <w:rPr>
          <w:rFonts w:cs="Times New Roman"/>
          <w:szCs w:val="24"/>
        </w:rPr>
        <w:t>1</w:t>
      </w:r>
      <w:r w:rsidRPr="004D0996">
        <w:rPr>
          <w:rFonts w:cs="Times New Roman"/>
          <w:szCs w:val="24"/>
        </w:rPr>
        <w:t>, the variation in thermal cracking with high-temperature PG for both pavements was found to be small when the low-temperature PG remained constant at -34°C. However, significant variations in thermal cracking with high-temperature PG were observed at low-temperature PGs less than -34°C. It was evident that for the same pavement thickness, low-temperature PG contributed more in resisting thermal cracking than high-temperature PG. Based</w:t>
      </w:r>
      <w:r>
        <w:rPr>
          <w:rFonts w:cs="Times New Roman"/>
          <w:szCs w:val="24"/>
        </w:rPr>
        <w:t xml:space="preserve"> on these results, it is evident that the PG of the binders was a likely contributing factor for thermal cracking at both test sites. The cracks could have been reduced by selecting proper binder grade during construction. These results indicate that using a PG 70-28 binder or a PG 76-28 binder would be a better choice in rehabilitation and reconstruction at these and other sites in the region than using a PG 64-22 binder.  </w:t>
      </w:r>
    </w:p>
    <w:p w14:paraId="6023EC4F" w14:textId="77777777" w:rsidR="00246992" w:rsidRDefault="00246992" w:rsidP="00E535ED">
      <w:pPr>
        <w:spacing w:before="240" w:line="480" w:lineRule="auto"/>
        <w:jc w:val="center"/>
        <w:rPr>
          <w:rFonts w:cs="Times New Roman"/>
          <w:szCs w:val="24"/>
        </w:rPr>
      </w:pPr>
      <w:r>
        <w:rPr>
          <w:noProof/>
        </w:rPr>
        <w:lastRenderedPageBreak/>
        <w:drawing>
          <wp:inline distT="0" distB="0" distL="0" distR="0" wp14:anchorId="520CAA8D" wp14:editId="4AF7C5C1">
            <wp:extent cx="5943600" cy="3393831"/>
            <wp:effectExtent l="0" t="0" r="0" b="16510"/>
            <wp:docPr id="135" name="Chart 135">
              <a:extLst xmlns:a="http://schemas.openxmlformats.org/drawingml/2006/main">
                <a:ext uri="{FF2B5EF4-FFF2-40B4-BE49-F238E27FC236}">
                  <a16:creationId xmlns:a16="http://schemas.microsoft.com/office/drawing/2014/main" id="{00BF6644-E013-4D98-9430-EA8982E1A7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D2D803E" w14:textId="02C158A5" w:rsidR="00246992" w:rsidRPr="00B16090" w:rsidRDefault="00C748E8" w:rsidP="00C748E8">
      <w:pPr>
        <w:pStyle w:val="Caption"/>
        <w:rPr>
          <w:szCs w:val="24"/>
        </w:rPr>
      </w:pPr>
      <w:bookmarkStart w:id="95" w:name="_Toc46836982"/>
      <w:r>
        <w:t xml:space="preserve">Figure </w:t>
      </w:r>
      <w:fldSimple w:instr=" STYLEREF 2 \s ">
        <w:r w:rsidR="00EE22FD">
          <w:rPr>
            <w:noProof/>
          </w:rPr>
          <w:t>3</w:t>
        </w:r>
      </w:fldSimple>
      <w:r w:rsidR="001B43D9">
        <w:t>.</w:t>
      </w:r>
      <w:fldSimple w:instr=" SEQ Figure \* ARABIC \s 2 ">
        <w:r w:rsidR="00EE22FD">
          <w:rPr>
            <w:noProof/>
          </w:rPr>
          <w:t>11</w:t>
        </w:r>
      </w:fldSimple>
      <w:r w:rsidR="00246992" w:rsidRPr="00B16090">
        <w:rPr>
          <w:szCs w:val="24"/>
        </w:rPr>
        <w:t xml:space="preserve"> Variation of thermal cracking with high- and low-temperature PG</w:t>
      </w:r>
      <w:bookmarkEnd w:id="95"/>
    </w:p>
    <w:p w14:paraId="359DB9CB" w14:textId="77777777" w:rsidR="00246992" w:rsidRPr="00517C7A" w:rsidRDefault="00246992" w:rsidP="000E30A2">
      <w:pPr>
        <w:pStyle w:val="Heading5"/>
      </w:pPr>
      <w:bookmarkStart w:id="96" w:name="_Toc46837778"/>
      <w:r w:rsidRPr="00517C7A">
        <w:t>Effect of Temperature</w:t>
      </w:r>
      <w:r>
        <w:t xml:space="preserve"> Variation</w:t>
      </w:r>
      <w:bookmarkEnd w:id="96"/>
    </w:p>
    <w:p w14:paraId="7EED7077" w14:textId="4AB90D60" w:rsidR="00246992" w:rsidRDefault="00246992" w:rsidP="00C516D2">
      <w:pPr>
        <w:spacing w:before="240" w:after="0" w:line="480" w:lineRule="auto"/>
        <w:ind w:firstLine="720"/>
        <w:rPr>
          <w:rFonts w:cs="Times New Roman"/>
          <w:szCs w:val="24"/>
        </w:rPr>
      </w:pPr>
      <w:r>
        <w:rPr>
          <w:rFonts w:cs="Times New Roman"/>
          <w:szCs w:val="24"/>
        </w:rPr>
        <w:t>As noted earlier, a</w:t>
      </w:r>
      <w:r w:rsidRPr="008A15C6">
        <w:rPr>
          <w:rFonts w:cs="Times New Roman"/>
          <w:szCs w:val="24"/>
        </w:rPr>
        <w:t xml:space="preserve">verage daily temperature and </w:t>
      </w:r>
      <w:r>
        <w:rPr>
          <w:rFonts w:cs="Times New Roman"/>
          <w:szCs w:val="24"/>
        </w:rPr>
        <w:t xml:space="preserve">hourly </w:t>
      </w:r>
      <w:r w:rsidRPr="008A15C6">
        <w:rPr>
          <w:rFonts w:cs="Times New Roman"/>
          <w:szCs w:val="24"/>
        </w:rPr>
        <w:t xml:space="preserve">temperature variations play a vital role in the development of </w:t>
      </w:r>
      <w:r>
        <w:rPr>
          <w:rFonts w:cs="Times New Roman"/>
          <w:szCs w:val="24"/>
        </w:rPr>
        <w:t>thermal</w:t>
      </w:r>
      <w:r w:rsidRPr="008A15C6">
        <w:rPr>
          <w:rFonts w:cs="Times New Roman"/>
          <w:szCs w:val="24"/>
        </w:rPr>
        <w:t xml:space="preserve"> crack</w:t>
      </w:r>
      <w:r>
        <w:rPr>
          <w:rFonts w:cs="Times New Roman"/>
          <w:szCs w:val="24"/>
        </w:rPr>
        <w:t>s</w:t>
      </w:r>
      <w:r w:rsidRPr="008A15C6">
        <w:rPr>
          <w:rFonts w:cs="Times New Roman"/>
          <w:szCs w:val="24"/>
        </w:rPr>
        <w:t xml:space="preserve">. Frequent temperature fluctuations have been observed in </w:t>
      </w:r>
      <w:r>
        <w:rPr>
          <w:rFonts w:cs="Times New Roman"/>
          <w:szCs w:val="24"/>
        </w:rPr>
        <w:t>Harper County and Cimarron County,</w:t>
      </w:r>
      <w:r w:rsidRPr="008A15C6">
        <w:rPr>
          <w:rFonts w:cs="Times New Roman"/>
          <w:szCs w:val="24"/>
        </w:rPr>
        <w:t xml:space="preserve"> after analyzing </w:t>
      </w:r>
      <w:r>
        <w:rPr>
          <w:rFonts w:cs="Times New Roman"/>
          <w:szCs w:val="24"/>
        </w:rPr>
        <w:t xml:space="preserve">the </w:t>
      </w:r>
      <w:r w:rsidRPr="008A15C6">
        <w:rPr>
          <w:rFonts w:cs="Times New Roman"/>
          <w:szCs w:val="24"/>
        </w:rPr>
        <w:t xml:space="preserve">temperature data. </w:t>
      </w:r>
      <w:r>
        <w:rPr>
          <w:rFonts w:cs="Times New Roman"/>
          <w:szCs w:val="24"/>
        </w:rPr>
        <w:t>In the parametric study conducted herein</w:t>
      </w:r>
      <w:r w:rsidRPr="008A15C6">
        <w:rPr>
          <w:rFonts w:cs="Times New Roman"/>
          <w:szCs w:val="24"/>
        </w:rPr>
        <w:t>.</w:t>
      </w:r>
      <w:r>
        <w:rPr>
          <w:rFonts w:cs="Times New Roman"/>
          <w:szCs w:val="24"/>
        </w:rPr>
        <w:t xml:space="preserve"> T</w:t>
      </w:r>
      <w:r w:rsidRPr="008A15C6">
        <w:rPr>
          <w:rFonts w:cs="Times New Roman"/>
          <w:szCs w:val="24"/>
        </w:rPr>
        <w:t>he hourly temperature of Guymon weather station was varied</w:t>
      </w:r>
      <w:r>
        <w:rPr>
          <w:rFonts w:cs="Times New Roman"/>
          <w:szCs w:val="24"/>
        </w:rPr>
        <w:t xml:space="preserve"> between</w:t>
      </w:r>
      <w:r w:rsidRPr="008A15C6">
        <w:rPr>
          <w:rFonts w:cs="Times New Roman"/>
          <w:szCs w:val="24"/>
        </w:rPr>
        <w:t xml:space="preserve"> -10% to +10% </w:t>
      </w:r>
      <w:r>
        <w:rPr>
          <w:rFonts w:cs="Times New Roman"/>
          <w:szCs w:val="24"/>
        </w:rPr>
        <w:t xml:space="preserve">of </w:t>
      </w:r>
      <w:r w:rsidRPr="008A15C6">
        <w:rPr>
          <w:rFonts w:cs="Times New Roman"/>
          <w:szCs w:val="24"/>
        </w:rPr>
        <w:t xml:space="preserve">the </w:t>
      </w:r>
      <w:r>
        <w:rPr>
          <w:rFonts w:cs="Times New Roman"/>
          <w:szCs w:val="24"/>
        </w:rPr>
        <w:t xml:space="preserve">average </w:t>
      </w:r>
      <w:r w:rsidRPr="008A15C6">
        <w:rPr>
          <w:rFonts w:cs="Times New Roman"/>
          <w:szCs w:val="24"/>
        </w:rPr>
        <w:t xml:space="preserve">hourly temperature. The climate data from 1985 to 2020 were used </w:t>
      </w:r>
      <w:r>
        <w:rPr>
          <w:rFonts w:cs="Times New Roman"/>
          <w:szCs w:val="24"/>
        </w:rPr>
        <w:t>for this purpose</w:t>
      </w:r>
      <w:r w:rsidRPr="008A15C6">
        <w:rPr>
          <w:rFonts w:cs="Times New Roman"/>
          <w:szCs w:val="24"/>
        </w:rPr>
        <w:t xml:space="preserve">. For each case, PMED trial runs were performed for both </w:t>
      </w:r>
      <w:r>
        <w:rPr>
          <w:rFonts w:cs="Times New Roman"/>
          <w:szCs w:val="24"/>
        </w:rPr>
        <w:t>sites</w:t>
      </w:r>
      <w:r w:rsidRPr="008A15C6">
        <w:rPr>
          <w:rFonts w:cs="Times New Roman"/>
          <w:szCs w:val="24"/>
        </w:rPr>
        <w:t>. Variation</w:t>
      </w:r>
      <w:r>
        <w:rPr>
          <w:rFonts w:cs="Times New Roman"/>
          <w:szCs w:val="24"/>
        </w:rPr>
        <w:t>s</w:t>
      </w:r>
      <w:r w:rsidRPr="008A15C6">
        <w:rPr>
          <w:rFonts w:cs="Times New Roman"/>
          <w:szCs w:val="24"/>
        </w:rPr>
        <w:t xml:space="preserve"> of </w:t>
      </w:r>
      <w:r>
        <w:rPr>
          <w:rFonts w:cs="Times New Roman"/>
          <w:szCs w:val="24"/>
        </w:rPr>
        <w:t>thermal</w:t>
      </w:r>
      <w:r w:rsidRPr="008A15C6">
        <w:rPr>
          <w:rFonts w:cs="Times New Roman"/>
          <w:szCs w:val="24"/>
        </w:rPr>
        <w:t xml:space="preserve"> cracking with temperature </w:t>
      </w:r>
      <w:r>
        <w:rPr>
          <w:rFonts w:cs="Times New Roman"/>
          <w:szCs w:val="24"/>
        </w:rPr>
        <w:t>changes</w:t>
      </w:r>
      <w:r w:rsidRPr="008A15C6">
        <w:rPr>
          <w:rFonts w:cs="Times New Roman"/>
          <w:szCs w:val="24"/>
        </w:rPr>
        <w:t xml:space="preserve"> </w:t>
      </w:r>
      <w:r>
        <w:rPr>
          <w:rFonts w:cs="Times New Roman"/>
          <w:szCs w:val="24"/>
        </w:rPr>
        <w:t xml:space="preserve">are </w:t>
      </w:r>
      <w:r w:rsidRPr="008A15C6">
        <w:rPr>
          <w:rFonts w:cs="Times New Roman"/>
          <w:szCs w:val="24"/>
        </w:rPr>
        <w:t xml:space="preserve">presented in Figure </w:t>
      </w:r>
      <w:r w:rsidR="004134C3">
        <w:rPr>
          <w:rFonts w:cs="Times New Roman"/>
          <w:szCs w:val="24"/>
        </w:rPr>
        <w:t>3.</w:t>
      </w:r>
      <w:r w:rsidRPr="008A15C6">
        <w:rPr>
          <w:rFonts w:cs="Times New Roman"/>
          <w:szCs w:val="24"/>
        </w:rPr>
        <w:t>1</w:t>
      </w:r>
      <w:r w:rsidR="00C748E8">
        <w:rPr>
          <w:rFonts w:cs="Times New Roman"/>
          <w:szCs w:val="24"/>
        </w:rPr>
        <w:t>2</w:t>
      </w:r>
      <w:r w:rsidRPr="004D0996">
        <w:rPr>
          <w:rFonts w:cs="Times New Roman"/>
          <w:szCs w:val="24"/>
        </w:rPr>
        <w:t xml:space="preserve">. It was observed that the thermal cracking increased with an increase in hourly temperature fluctuations. For example, the thermal cracking increased from 1,602-ft/mile to 2,025-ft/mile with a change in hourly temperature fluctuation from 0% to 5% for US 270. According to </w:t>
      </w:r>
      <w:r w:rsidRPr="00DC602B">
        <w:rPr>
          <w:rFonts w:cs="Times New Roman"/>
          <w:szCs w:val="24"/>
        </w:rPr>
        <w:t xml:space="preserve">Islam and </w:t>
      </w:r>
      <w:proofErr w:type="spellStart"/>
      <w:r w:rsidRPr="00DC602B">
        <w:rPr>
          <w:rFonts w:cs="Times New Roman"/>
          <w:szCs w:val="24"/>
        </w:rPr>
        <w:t>Tarefder</w:t>
      </w:r>
      <w:proofErr w:type="spellEnd"/>
      <w:r w:rsidRPr="00DC602B">
        <w:rPr>
          <w:rFonts w:cs="Times New Roman"/>
          <w:szCs w:val="24"/>
        </w:rPr>
        <w:t xml:space="preserve"> (2015), </w:t>
      </w:r>
      <w:r w:rsidRPr="004D0996">
        <w:rPr>
          <w:rFonts w:cs="Times New Roman"/>
          <w:szCs w:val="24"/>
        </w:rPr>
        <w:t xml:space="preserve">daily and yearly temperature fluctuations can cause 5% and 33% of total cracking of asphalt </w:t>
      </w:r>
      <w:r w:rsidRPr="004D0996">
        <w:rPr>
          <w:rFonts w:cs="Times New Roman"/>
          <w:szCs w:val="24"/>
        </w:rPr>
        <w:lastRenderedPageBreak/>
        <w:t>pavement, respectively. The hourly damage may be small for an hour or a single day. However, over time, this variation could cause significant cracking in the pavement.</w:t>
      </w:r>
    </w:p>
    <w:p w14:paraId="0315A60E" w14:textId="77777777" w:rsidR="00B64DB0" w:rsidRDefault="00246992" w:rsidP="00E535ED">
      <w:pPr>
        <w:spacing w:before="240" w:line="480" w:lineRule="auto"/>
        <w:jc w:val="center"/>
        <w:rPr>
          <w:szCs w:val="24"/>
        </w:rPr>
      </w:pPr>
      <w:r>
        <w:rPr>
          <w:noProof/>
        </w:rPr>
        <w:drawing>
          <wp:inline distT="0" distB="0" distL="0" distR="0" wp14:anchorId="1E6A517C" wp14:editId="48F46B17">
            <wp:extent cx="5749925" cy="3346939"/>
            <wp:effectExtent l="0" t="0" r="3175" b="6350"/>
            <wp:docPr id="17" name="Chart 17">
              <a:extLst xmlns:a="http://schemas.openxmlformats.org/drawingml/2006/main">
                <a:ext uri="{FF2B5EF4-FFF2-40B4-BE49-F238E27FC236}">
                  <a16:creationId xmlns:a16="http://schemas.microsoft.com/office/drawing/2014/main" id="{38D6BA7A-9E5B-42B0-84CF-68A6FB7EC0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E92B37C" w14:textId="42092FCF" w:rsidR="00246992" w:rsidRPr="00B64DB0" w:rsidRDefault="00246992" w:rsidP="00E535ED">
      <w:pPr>
        <w:spacing w:before="240" w:line="480" w:lineRule="auto"/>
        <w:jc w:val="center"/>
        <w:rPr>
          <w:rFonts w:cs="Times New Roman"/>
          <w:szCs w:val="24"/>
        </w:rPr>
      </w:pPr>
      <w:bookmarkStart w:id="97" w:name="_Toc46836983"/>
      <w:r w:rsidRPr="00132A9D">
        <w:rPr>
          <w:szCs w:val="24"/>
        </w:rPr>
        <w:t xml:space="preserve">Figure </w:t>
      </w:r>
      <w:r w:rsidR="001B43D9">
        <w:rPr>
          <w:szCs w:val="24"/>
        </w:rPr>
        <w:fldChar w:fldCharType="begin"/>
      </w:r>
      <w:r w:rsidR="001B43D9">
        <w:rPr>
          <w:szCs w:val="24"/>
        </w:rPr>
        <w:instrText xml:space="preserve"> STYLEREF 2 \s </w:instrText>
      </w:r>
      <w:r w:rsidR="001B43D9">
        <w:rPr>
          <w:szCs w:val="24"/>
        </w:rPr>
        <w:fldChar w:fldCharType="separate"/>
      </w:r>
      <w:r w:rsidR="00EE22FD">
        <w:rPr>
          <w:noProof/>
          <w:szCs w:val="24"/>
        </w:rPr>
        <w:t>3</w:t>
      </w:r>
      <w:r w:rsidR="001B43D9">
        <w:rPr>
          <w:szCs w:val="24"/>
        </w:rPr>
        <w:fldChar w:fldCharType="end"/>
      </w:r>
      <w:r w:rsidR="001B43D9">
        <w:rPr>
          <w:szCs w:val="24"/>
        </w:rPr>
        <w:t>.</w:t>
      </w:r>
      <w:r w:rsidR="001B43D9">
        <w:rPr>
          <w:szCs w:val="24"/>
        </w:rPr>
        <w:fldChar w:fldCharType="begin"/>
      </w:r>
      <w:r w:rsidR="001B43D9">
        <w:rPr>
          <w:szCs w:val="24"/>
        </w:rPr>
        <w:instrText xml:space="preserve"> SEQ Figure \* ARABIC \s 2 </w:instrText>
      </w:r>
      <w:r w:rsidR="001B43D9">
        <w:rPr>
          <w:szCs w:val="24"/>
        </w:rPr>
        <w:fldChar w:fldCharType="separate"/>
      </w:r>
      <w:r w:rsidR="00EE22FD">
        <w:rPr>
          <w:noProof/>
          <w:szCs w:val="24"/>
        </w:rPr>
        <w:t>12</w:t>
      </w:r>
      <w:r w:rsidR="001B43D9">
        <w:rPr>
          <w:szCs w:val="24"/>
        </w:rPr>
        <w:fldChar w:fldCharType="end"/>
      </w:r>
      <w:r w:rsidRPr="00132A9D">
        <w:rPr>
          <w:szCs w:val="24"/>
        </w:rPr>
        <w:t xml:space="preserve"> </w:t>
      </w:r>
      <w:r>
        <w:rPr>
          <w:szCs w:val="24"/>
        </w:rPr>
        <w:t xml:space="preserve">Variation of thermal cracking </w:t>
      </w:r>
      <w:bookmarkEnd w:id="91"/>
      <w:r>
        <w:rPr>
          <w:szCs w:val="24"/>
        </w:rPr>
        <w:t>with change in average hourly temperature</w:t>
      </w:r>
      <w:bookmarkEnd w:id="97"/>
    </w:p>
    <w:p w14:paraId="2CFC651A" w14:textId="547C0E39" w:rsidR="00246992" w:rsidRPr="00517C7A" w:rsidRDefault="00246992" w:rsidP="00C516D2">
      <w:pPr>
        <w:pStyle w:val="Heading3"/>
      </w:pPr>
      <w:bookmarkStart w:id="98" w:name="_Toc46837779"/>
      <w:r w:rsidRPr="00517C7A">
        <w:t>CONCLUSIONS AND RECOMMENDATION</w:t>
      </w:r>
      <w:r w:rsidR="008E4BC2">
        <w:t>S</w:t>
      </w:r>
      <w:bookmarkEnd w:id="98"/>
    </w:p>
    <w:p w14:paraId="69BF741A" w14:textId="77777777" w:rsidR="00246992" w:rsidRDefault="00246992" w:rsidP="00C516D2">
      <w:pPr>
        <w:spacing w:before="240" w:line="480" w:lineRule="auto"/>
        <w:ind w:firstLine="360"/>
        <w:rPr>
          <w:rFonts w:cs="Times New Roman"/>
          <w:szCs w:val="24"/>
        </w:rPr>
      </w:pPr>
      <w:r>
        <w:rPr>
          <w:rFonts w:cs="Times New Roman"/>
          <w:szCs w:val="24"/>
        </w:rPr>
        <w:t>In this study,</w:t>
      </w:r>
      <w:r w:rsidRPr="0086039F">
        <w:rPr>
          <w:rFonts w:cs="Times New Roman"/>
          <w:szCs w:val="24"/>
        </w:rPr>
        <w:t xml:space="preserve"> </w:t>
      </w:r>
      <w:r>
        <w:rPr>
          <w:rFonts w:cs="Times New Roman"/>
          <w:szCs w:val="24"/>
        </w:rPr>
        <w:t xml:space="preserve">the probable causes of </w:t>
      </w:r>
      <w:r w:rsidRPr="0086039F">
        <w:rPr>
          <w:rFonts w:cs="Times New Roman"/>
          <w:szCs w:val="24"/>
        </w:rPr>
        <w:t xml:space="preserve">transverse cracking </w:t>
      </w:r>
      <w:r>
        <w:rPr>
          <w:rFonts w:cs="Times New Roman"/>
          <w:szCs w:val="24"/>
        </w:rPr>
        <w:t xml:space="preserve">in pavements observed at two sites in north-western Oklahoma were identified </w:t>
      </w:r>
      <w:r w:rsidRPr="0086039F">
        <w:rPr>
          <w:rFonts w:cs="Times New Roman"/>
          <w:szCs w:val="24"/>
        </w:rPr>
        <w:t xml:space="preserve">using </w:t>
      </w:r>
      <w:r>
        <w:rPr>
          <w:rFonts w:cs="Times New Roman"/>
          <w:szCs w:val="24"/>
        </w:rPr>
        <w:t xml:space="preserve">laboratory and </w:t>
      </w:r>
      <w:r w:rsidRPr="0086039F">
        <w:rPr>
          <w:rFonts w:cs="Times New Roman"/>
          <w:szCs w:val="24"/>
        </w:rPr>
        <w:t>field investigation and</w:t>
      </w:r>
      <w:r>
        <w:rPr>
          <w:rFonts w:cs="Times New Roman"/>
          <w:szCs w:val="24"/>
        </w:rPr>
        <w:t xml:space="preserve"> </w:t>
      </w:r>
      <w:r w:rsidRPr="0086039F">
        <w:rPr>
          <w:rFonts w:cs="Times New Roman"/>
          <w:szCs w:val="24"/>
        </w:rPr>
        <w:t>parametric stud</w:t>
      </w:r>
      <w:r>
        <w:rPr>
          <w:rFonts w:cs="Times New Roman"/>
          <w:szCs w:val="24"/>
        </w:rPr>
        <w:t>ies</w:t>
      </w:r>
      <w:r w:rsidRPr="0086039F">
        <w:rPr>
          <w:rFonts w:cs="Times New Roman"/>
          <w:szCs w:val="24"/>
        </w:rPr>
        <w:t xml:space="preserve"> </w:t>
      </w:r>
      <w:r>
        <w:rPr>
          <w:rFonts w:cs="Times New Roman"/>
          <w:szCs w:val="24"/>
        </w:rPr>
        <w:t>with</w:t>
      </w:r>
      <w:r w:rsidRPr="0086039F">
        <w:rPr>
          <w:rFonts w:cs="Times New Roman"/>
          <w:szCs w:val="24"/>
        </w:rPr>
        <w:t xml:space="preserve"> </w:t>
      </w:r>
      <w:r>
        <w:rPr>
          <w:rFonts w:cs="Times New Roman"/>
          <w:szCs w:val="24"/>
        </w:rPr>
        <w:t>PMED</w:t>
      </w:r>
      <w:r w:rsidRPr="0086039F">
        <w:rPr>
          <w:rFonts w:cs="Times New Roman"/>
          <w:szCs w:val="24"/>
        </w:rPr>
        <w:t xml:space="preserve">. </w:t>
      </w:r>
      <w:r>
        <w:rPr>
          <w:rFonts w:cs="Times New Roman"/>
          <w:szCs w:val="24"/>
        </w:rPr>
        <w:t xml:space="preserve">Two pavement sections, namely, US 270 in Harper County and US 287 in Cimarron County of Oklahoma, were used for field and laboratory investigations. </w:t>
      </w:r>
      <w:r w:rsidRPr="00CB2D98">
        <w:rPr>
          <w:rFonts w:cs="Times New Roman"/>
          <w:szCs w:val="24"/>
        </w:rPr>
        <w:t>Based on the results presented in the preceding sections, the following conclusions can be drawn</w:t>
      </w:r>
      <w:r>
        <w:rPr>
          <w:rFonts w:cs="Times New Roman"/>
          <w:szCs w:val="24"/>
        </w:rPr>
        <w:t>:</w:t>
      </w:r>
    </w:p>
    <w:p w14:paraId="70D60B98" w14:textId="77777777" w:rsidR="00246992" w:rsidRDefault="00246992" w:rsidP="00C516D2">
      <w:pPr>
        <w:pStyle w:val="ListParagraph"/>
        <w:numPr>
          <w:ilvl w:val="0"/>
          <w:numId w:val="16"/>
        </w:numPr>
        <w:spacing w:after="160" w:line="480" w:lineRule="auto"/>
        <w:rPr>
          <w:rFonts w:ascii="Times New Roman" w:hAnsi="Times New Roman"/>
          <w:sz w:val="24"/>
          <w:szCs w:val="24"/>
        </w:rPr>
      </w:pPr>
      <w:r>
        <w:rPr>
          <w:rFonts w:ascii="Times New Roman" w:hAnsi="Times New Roman"/>
          <w:sz w:val="24"/>
          <w:szCs w:val="24"/>
        </w:rPr>
        <w:t xml:space="preserve">From field investigation, </w:t>
      </w:r>
      <w:r>
        <w:rPr>
          <w:rFonts w:ascii="Times New Roman" w:hAnsi="Times New Roman"/>
          <w:noProof/>
          <w:sz w:val="24"/>
          <w:szCs w:val="24"/>
        </w:rPr>
        <w:t>m</w:t>
      </w:r>
      <w:r w:rsidRPr="00CA3D10">
        <w:rPr>
          <w:rFonts w:ascii="Times New Roman" w:hAnsi="Times New Roman"/>
          <w:noProof/>
          <w:sz w:val="24"/>
          <w:szCs w:val="24"/>
        </w:rPr>
        <w:t xml:space="preserve">any </w:t>
      </w:r>
      <w:r>
        <w:rPr>
          <w:rFonts w:ascii="Times New Roman" w:hAnsi="Times New Roman"/>
          <w:noProof/>
          <w:sz w:val="24"/>
          <w:szCs w:val="24"/>
        </w:rPr>
        <w:t>transverse</w:t>
      </w:r>
      <w:r w:rsidRPr="00CA3D10">
        <w:rPr>
          <w:rFonts w:ascii="Times New Roman" w:hAnsi="Times New Roman"/>
          <w:noProof/>
          <w:sz w:val="24"/>
          <w:szCs w:val="24"/>
        </w:rPr>
        <w:t xml:space="preserve"> cracks were </w:t>
      </w:r>
      <w:r>
        <w:rPr>
          <w:rFonts w:ascii="Times New Roman" w:hAnsi="Times New Roman"/>
          <w:noProof/>
          <w:sz w:val="24"/>
          <w:szCs w:val="24"/>
        </w:rPr>
        <w:t>found</w:t>
      </w:r>
      <w:r w:rsidRPr="00CA3D10">
        <w:rPr>
          <w:rFonts w:ascii="Times New Roman" w:hAnsi="Times New Roman"/>
          <w:noProof/>
          <w:sz w:val="24"/>
          <w:szCs w:val="24"/>
        </w:rPr>
        <w:t xml:space="preserve"> to extend over the full width of the pavement</w:t>
      </w:r>
      <w:r>
        <w:rPr>
          <w:rFonts w:ascii="Times New Roman" w:hAnsi="Times New Roman"/>
          <w:noProof/>
          <w:sz w:val="24"/>
          <w:szCs w:val="24"/>
        </w:rPr>
        <w:t xml:space="preserve">, including the shoulder. The GPR results indicated that </w:t>
      </w:r>
      <w:r>
        <w:rPr>
          <w:rFonts w:ascii="Times New Roman" w:hAnsi="Times New Roman"/>
          <w:sz w:val="24"/>
          <w:szCs w:val="24"/>
        </w:rPr>
        <w:t>t</w:t>
      </w:r>
      <w:r w:rsidRPr="00E33543">
        <w:rPr>
          <w:rFonts w:ascii="Times New Roman" w:hAnsi="Times New Roman"/>
          <w:sz w:val="24"/>
          <w:szCs w:val="24"/>
        </w:rPr>
        <w:t>he transverse cracks</w:t>
      </w:r>
      <w:r>
        <w:rPr>
          <w:rFonts w:ascii="Times New Roman" w:hAnsi="Times New Roman"/>
          <w:sz w:val="24"/>
          <w:szCs w:val="24"/>
        </w:rPr>
        <w:t xml:space="preserve"> at both sites initiated at the surface and</w:t>
      </w:r>
      <w:r w:rsidRPr="00E33543">
        <w:rPr>
          <w:rFonts w:ascii="Times New Roman" w:hAnsi="Times New Roman"/>
          <w:sz w:val="24"/>
          <w:szCs w:val="24"/>
        </w:rPr>
        <w:t xml:space="preserve"> </w:t>
      </w:r>
      <w:r>
        <w:rPr>
          <w:rFonts w:ascii="Times New Roman" w:hAnsi="Times New Roman"/>
          <w:sz w:val="24"/>
          <w:szCs w:val="24"/>
        </w:rPr>
        <w:t xml:space="preserve">propagated through the pavement. The </w:t>
      </w:r>
      <w:r>
        <w:rPr>
          <w:rFonts w:ascii="Times New Roman" w:hAnsi="Times New Roman"/>
          <w:sz w:val="24"/>
          <w:szCs w:val="24"/>
        </w:rPr>
        <w:lastRenderedPageBreak/>
        <w:t>GPR results also indicated that these cracks did</w:t>
      </w:r>
      <w:r w:rsidRPr="00E33543">
        <w:rPr>
          <w:rFonts w:ascii="Times New Roman" w:hAnsi="Times New Roman"/>
          <w:sz w:val="24"/>
          <w:szCs w:val="24"/>
        </w:rPr>
        <w:t xml:space="preserve"> not result from reflective cracking of underlying layers.</w:t>
      </w:r>
      <w:r>
        <w:rPr>
          <w:rFonts w:ascii="Times New Roman" w:hAnsi="Times New Roman"/>
          <w:sz w:val="24"/>
          <w:szCs w:val="24"/>
        </w:rPr>
        <w:t xml:space="preserve"> Based on t</w:t>
      </w:r>
      <w:r w:rsidRPr="00E33543">
        <w:rPr>
          <w:rFonts w:ascii="Times New Roman" w:hAnsi="Times New Roman"/>
          <w:sz w:val="24"/>
          <w:szCs w:val="24"/>
        </w:rPr>
        <w:t xml:space="preserve">he CBR and </w:t>
      </w:r>
      <w:r>
        <w:rPr>
          <w:rFonts w:ascii="Times New Roman" w:hAnsi="Times New Roman"/>
          <w:sz w:val="24"/>
          <w:szCs w:val="24"/>
        </w:rPr>
        <w:t xml:space="preserve">FWD results, the </w:t>
      </w:r>
      <w:r w:rsidRPr="00E33543">
        <w:rPr>
          <w:rFonts w:ascii="Times New Roman" w:hAnsi="Times New Roman"/>
          <w:sz w:val="24"/>
          <w:szCs w:val="24"/>
        </w:rPr>
        <w:t xml:space="preserve">composite subgrade moduli indicated good subgrade support </w:t>
      </w:r>
      <w:r>
        <w:rPr>
          <w:rFonts w:ascii="Times New Roman" w:hAnsi="Times New Roman"/>
          <w:sz w:val="24"/>
          <w:szCs w:val="24"/>
        </w:rPr>
        <w:t>of</w:t>
      </w:r>
      <w:r w:rsidRPr="00E33543">
        <w:rPr>
          <w:rFonts w:ascii="Times New Roman" w:hAnsi="Times New Roman"/>
          <w:sz w:val="24"/>
          <w:szCs w:val="24"/>
        </w:rPr>
        <w:t xml:space="preserve"> the pavement structures</w:t>
      </w:r>
      <w:r>
        <w:rPr>
          <w:rFonts w:ascii="Times New Roman" w:hAnsi="Times New Roman"/>
          <w:sz w:val="24"/>
          <w:szCs w:val="24"/>
        </w:rPr>
        <w:t xml:space="preserve"> and remaining service life of ten plus years, with proper maintenance</w:t>
      </w:r>
      <w:r w:rsidRPr="00E33543">
        <w:rPr>
          <w:rFonts w:ascii="Times New Roman" w:hAnsi="Times New Roman"/>
          <w:sz w:val="24"/>
          <w:szCs w:val="24"/>
        </w:rPr>
        <w:t>.</w:t>
      </w:r>
      <w:r>
        <w:rPr>
          <w:rFonts w:ascii="Times New Roman" w:hAnsi="Times New Roman"/>
          <w:sz w:val="24"/>
          <w:szCs w:val="24"/>
        </w:rPr>
        <w:t xml:space="preserve"> Furthermore, the PMED simulations indicated no significant contributions of traffic to transverse cracking. </w:t>
      </w:r>
    </w:p>
    <w:p w14:paraId="5E87B39D" w14:textId="77777777" w:rsidR="00246992" w:rsidRPr="004D0996" w:rsidRDefault="00246992" w:rsidP="00C516D2">
      <w:pPr>
        <w:pStyle w:val="ListParagraph"/>
        <w:numPr>
          <w:ilvl w:val="0"/>
          <w:numId w:val="16"/>
        </w:numPr>
        <w:spacing w:after="160" w:line="480" w:lineRule="auto"/>
        <w:rPr>
          <w:rFonts w:ascii="Times New Roman" w:hAnsi="Times New Roman"/>
          <w:sz w:val="24"/>
          <w:szCs w:val="24"/>
        </w:rPr>
      </w:pPr>
      <w:r w:rsidRPr="004D0996">
        <w:rPr>
          <w:rFonts w:ascii="Times New Roman" w:hAnsi="Times New Roman"/>
          <w:sz w:val="24"/>
          <w:szCs w:val="24"/>
        </w:rPr>
        <w:t xml:space="preserve">Analysis of extreme temperature events data collected from nearby climate station supported the probability of the formation of transverse cracks due to low-temperature events and temperature differential cycles. Also, the PMED simulations indicated that hourly temperature fluctuations over the service lives of both pavements could have contributed to the formation of thermal cracking. Therefore, </w:t>
      </w:r>
      <w:r w:rsidRPr="004D0996">
        <w:rPr>
          <w:rFonts w:ascii="Times New Roman" w:hAnsi="Times New Roman"/>
          <w:noProof/>
          <w:sz w:val="24"/>
          <w:szCs w:val="24"/>
        </w:rPr>
        <w:t>it can be concluded that the transverse cracks at both sites might have resulted from thermal cracking.</w:t>
      </w:r>
    </w:p>
    <w:p w14:paraId="17026F5F" w14:textId="77777777" w:rsidR="00246992" w:rsidRPr="00E33543" w:rsidRDefault="00246992" w:rsidP="00C516D2">
      <w:pPr>
        <w:pStyle w:val="ListParagraph"/>
        <w:numPr>
          <w:ilvl w:val="0"/>
          <w:numId w:val="16"/>
        </w:numPr>
        <w:spacing w:after="160" w:line="480" w:lineRule="auto"/>
        <w:rPr>
          <w:rFonts w:ascii="Times New Roman" w:hAnsi="Times New Roman"/>
          <w:noProof/>
          <w:sz w:val="24"/>
          <w:szCs w:val="24"/>
        </w:rPr>
      </w:pPr>
      <w:r>
        <w:rPr>
          <w:rFonts w:ascii="Times New Roman" w:hAnsi="Times New Roman"/>
          <w:sz w:val="24"/>
          <w:szCs w:val="24"/>
        </w:rPr>
        <w:t>In addition to extreme low-temperature events and temperature differential cycles, the severities of transverse cracks were influenced by high variations in asphalt layer modulus and core thickness, low cracking resistance and aging of the pavement.</w:t>
      </w:r>
      <w:r w:rsidRPr="004108F6">
        <w:rPr>
          <w:rFonts w:ascii="Times New Roman" w:hAnsi="Times New Roman"/>
          <w:sz w:val="24"/>
          <w:szCs w:val="24"/>
        </w:rPr>
        <w:t xml:space="preserve"> </w:t>
      </w:r>
      <w:r w:rsidRPr="00E33543">
        <w:rPr>
          <w:rFonts w:ascii="Times New Roman" w:hAnsi="Times New Roman"/>
          <w:sz w:val="24"/>
          <w:szCs w:val="24"/>
        </w:rPr>
        <w:t>Th</w:t>
      </w:r>
      <w:r>
        <w:rPr>
          <w:rFonts w:ascii="Times New Roman" w:hAnsi="Times New Roman"/>
          <w:sz w:val="24"/>
          <w:szCs w:val="24"/>
        </w:rPr>
        <w:t>e</w:t>
      </w:r>
      <w:r w:rsidRPr="00E33543">
        <w:rPr>
          <w:rFonts w:ascii="Times New Roman" w:hAnsi="Times New Roman"/>
          <w:sz w:val="24"/>
          <w:szCs w:val="24"/>
        </w:rPr>
        <w:t>s</w:t>
      </w:r>
      <w:r>
        <w:rPr>
          <w:rFonts w:ascii="Times New Roman" w:hAnsi="Times New Roman"/>
          <w:sz w:val="24"/>
          <w:szCs w:val="24"/>
        </w:rPr>
        <w:t>e</w:t>
      </w:r>
      <w:r w:rsidRPr="00E33543">
        <w:rPr>
          <w:rFonts w:ascii="Times New Roman" w:hAnsi="Times New Roman"/>
          <w:sz w:val="24"/>
          <w:szCs w:val="24"/>
        </w:rPr>
        <w:t xml:space="preserve"> finding</w:t>
      </w:r>
      <w:r>
        <w:rPr>
          <w:rFonts w:ascii="Times New Roman" w:hAnsi="Times New Roman"/>
          <w:sz w:val="24"/>
          <w:szCs w:val="24"/>
        </w:rPr>
        <w:t>s</w:t>
      </w:r>
      <w:r w:rsidRPr="00E33543">
        <w:rPr>
          <w:rFonts w:ascii="Times New Roman" w:hAnsi="Times New Roman"/>
          <w:sz w:val="24"/>
          <w:szCs w:val="24"/>
        </w:rPr>
        <w:t xml:space="preserve"> w</w:t>
      </w:r>
      <w:r>
        <w:rPr>
          <w:rFonts w:ascii="Times New Roman" w:hAnsi="Times New Roman"/>
          <w:sz w:val="24"/>
          <w:szCs w:val="24"/>
        </w:rPr>
        <w:t>ere</w:t>
      </w:r>
      <w:r w:rsidRPr="00E33543">
        <w:rPr>
          <w:rFonts w:ascii="Times New Roman" w:hAnsi="Times New Roman"/>
          <w:sz w:val="24"/>
          <w:szCs w:val="24"/>
        </w:rPr>
        <w:t xml:space="preserve"> validated by the </w:t>
      </w:r>
      <w:r>
        <w:rPr>
          <w:rFonts w:ascii="Times New Roman" w:hAnsi="Times New Roman"/>
          <w:sz w:val="24"/>
          <w:szCs w:val="24"/>
        </w:rPr>
        <w:t xml:space="preserve">GPR results, </w:t>
      </w:r>
      <w:r w:rsidRPr="00E33543">
        <w:rPr>
          <w:rFonts w:ascii="Times New Roman" w:hAnsi="Times New Roman"/>
          <w:sz w:val="24"/>
          <w:szCs w:val="24"/>
        </w:rPr>
        <w:t>physical inspection of asphalt cores</w:t>
      </w:r>
      <w:r>
        <w:rPr>
          <w:rFonts w:ascii="Times New Roman" w:hAnsi="Times New Roman"/>
          <w:sz w:val="24"/>
          <w:szCs w:val="24"/>
        </w:rPr>
        <w:t>, FWD tests and IFIT tests results</w:t>
      </w:r>
      <w:r w:rsidRPr="00E33543">
        <w:rPr>
          <w:rFonts w:ascii="Times New Roman" w:hAnsi="Times New Roman"/>
          <w:sz w:val="24"/>
          <w:szCs w:val="24"/>
        </w:rPr>
        <w:t xml:space="preserve">. </w:t>
      </w:r>
      <w:r>
        <w:rPr>
          <w:rFonts w:ascii="Times New Roman" w:hAnsi="Times New Roman"/>
          <w:sz w:val="24"/>
          <w:szCs w:val="24"/>
        </w:rPr>
        <w:t xml:space="preserve"> </w:t>
      </w:r>
      <w:r w:rsidRPr="00E33543">
        <w:rPr>
          <w:rFonts w:ascii="Times New Roman" w:hAnsi="Times New Roman"/>
          <w:sz w:val="24"/>
          <w:szCs w:val="24"/>
        </w:rPr>
        <w:t xml:space="preserve"> </w:t>
      </w:r>
      <w:r>
        <w:rPr>
          <w:rFonts w:ascii="Times New Roman" w:hAnsi="Times New Roman"/>
          <w:sz w:val="24"/>
          <w:szCs w:val="24"/>
        </w:rPr>
        <w:t>The parametric study using PMED simulations indicated that the hourly variation of temperature might have caused significant cracking over time.</w:t>
      </w:r>
      <w:r w:rsidRPr="0086039F">
        <w:rPr>
          <w:rFonts w:ascii="Times New Roman" w:hAnsi="Times New Roman"/>
          <w:sz w:val="24"/>
          <w:szCs w:val="24"/>
        </w:rPr>
        <w:t xml:space="preserve"> </w:t>
      </w:r>
    </w:p>
    <w:p w14:paraId="5377411D" w14:textId="77777777" w:rsidR="00246992" w:rsidRPr="00CB2D98" w:rsidRDefault="00246992" w:rsidP="00C516D2">
      <w:pPr>
        <w:pStyle w:val="ListParagraph"/>
        <w:numPr>
          <w:ilvl w:val="0"/>
          <w:numId w:val="16"/>
        </w:numPr>
        <w:spacing w:after="160" w:line="480" w:lineRule="auto"/>
        <w:rPr>
          <w:rFonts w:ascii="Times New Roman" w:hAnsi="Times New Roman"/>
          <w:sz w:val="24"/>
          <w:szCs w:val="24"/>
        </w:rPr>
      </w:pPr>
      <w:r>
        <w:rPr>
          <w:rFonts w:ascii="Times New Roman" w:hAnsi="Times New Roman"/>
          <w:sz w:val="24"/>
          <w:szCs w:val="24"/>
        </w:rPr>
        <w:t>T</w:t>
      </w:r>
      <w:r w:rsidRPr="00CB2D98">
        <w:rPr>
          <w:rFonts w:ascii="Times New Roman" w:hAnsi="Times New Roman"/>
          <w:sz w:val="24"/>
          <w:szCs w:val="24"/>
        </w:rPr>
        <w:t xml:space="preserve">he parametric study indicated that </w:t>
      </w:r>
      <w:r>
        <w:rPr>
          <w:rFonts w:ascii="Times New Roman" w:hAnsi="Times New Roman"/>
          <w:sz w:val="24"/>
          <w:szCs w:val="24"/>
        </w:rPr>
        <w:t xml:space="preserve">the </w:t>
      </w:r>
      <w:r w:rsidRPr="00CB2D98">
        <w:rPr>
          <w:rFonts w:ascii="Times New Roman" w:hAnsi="Times New Roman"/>
          <w:sz w:val="24"/>
          <w:szCs w:val="24"/>
        </w:rPr>
        <w:t>transverse cracking in US 270 and US 287 could have been reduced by selecting proper binder grade and increasing pavement thickness.</w:t>
      </w:r>
      <w:r>
        <w:rPr>
          <w:rFonts w:ascii="Times New Roman" w:hAnsi="Times New Roman"/>
          <w:sz w:val="24"/>
          <w:szCs w:val="24"/>
        </w:rPr>
        <w:t xml:space="preserve"> Selection of binder with appropriate PG for reconstruction or rehabilitation (e.g., milling and overlays) would be helpful to resisting transverse cracking in both pavements in the future. </w:t>
      </w:r>
    </w:p>
    <w:p w14:paraId="2109D8D1" w14:textId="77777777" w:rsidR="00246992" w:rsidRDefault="00246992" w:rsidP="00C516D2">
      <w:pPr>
        <w:pStyle w:val="ListParagraph"/>
        <w:numPr>
          <w:ilvl w:val="0"/>
          <w:numId w:val="16"/>
        </w:numPr>
        <w:spacing w:after="160" w:line="480" w:lineRule="auto"/>
        <w:rPr>
          <w:rFonts w:ascii="Times New Roman" w:hAnsi="Times New Roman"/>
          <w:sz w:val="24"/>
          <w:szCs w:val="24"/>
        </w:rPr>
      </w:pPr>
      <w:r w:rsidRPr="00735427">
        <w:rPr>
          <w:rFonts w:ascii="Times New Roman" w:hAnsi="Times New Roman"/>
          <w:sz w:val="24"/>
          <w:szCs w:val="24"/>
        </w:rPr>
        <w:lastRenderedPageBreak/>
        <w:t>A hybrid approach involving field and laboratory testing and</w:t>
      </w:r>
      <w:r>
        <w:rPr>
          <w:rFonts w:ascii="Times New Roman" w:hAnsi="Times New Roman"/>
          <w:sz w:val="24"/>
          <w:szCs w:val="24"/>
        </w:rPr>
        <w:t xml:space="preserve"> a</w:t>
      </w:r>
      <w:r w:rsidRPr="00735427">
        <w:rPr>
          <w:rFonts w:ascii="Times New Roman" w:hAnsi="Times New Roman"/>
          <w:sz w:val="24"/>
          <w:szCs w:val="24"/>
        </w:rPr>
        <w:t xml:space="preserve"> parametric study using the PMED </w:t>
      </w:r>
      <w:r>
        <w:rPr>
          <w:rFonts w:ascii="Times New Roman" w:hAnsi="Times New Roman"/>
          <w:sz w:val="24"/>
          <w:szCs w:val="24"/>
        </w:rPr>
        <w:t xml:space="preserve">simulation </w:t>
      </w:r>
      <w:r w:rsidRPr="00735427">
        <w:rPr>
          <w:rFonts w:ascii="Times New Roman" w:hAnsi="Times New Roman"/>
          <w:sz w:val="24"/>
          <w:szCs w:val="24"/>
        </w:rPr>
        <w:t xml:space="preserve">was found to be </w:t>
      </w:r>
      <w:r>
        <w:rPr>
          <w:rFonts w:ascii="Times New Roman" w:hAnsi="Times New Roman"/>
          <w:sz w:val="24"/>
          <w:szCs w:val="24"/>
        </w:rPr>
        <w:t xml:space="preserve">an </w:t>
      </w:r>
      <w:r w:rsidRPr="00735427">
        <w:rPr>
          <w:rFonts w:ascii="Times New Roman" w:hAnsi="Times New Roman"/>
          <w:sz w:val="24"/>
          <w:szCs w:val="24"/>
        </w:rPr>
        <w:t xml:space="preserve">effective </w:t>
      </w:r>
      <w:r>
        <w:rPr>
          <w:rFonts w:ascii="Times New Roman" w:hAnsi="Times New Roman"/>
          <w:sz w:val="24"/>
          <w:szCs w:val="24"/>
        </w:rPr>
        <w:t xml:space="preserve">tool </w:t>
      </w:r>
      <w:r w:rsidRPr="00735427">
        <w:rPr>
          <w:rFonts w:ascii="Times New Roman" w:hAnsi="Times New Roman"/>
          <w:sz w:val="24"/>
          <w:szCs w:val="24"/>
        </w:rPr>
        <w:t>in identif</w:t>
      </w:r>
      <w:r>
        <w:rPr>
          <w:rFonts w:ascii="Times New Roman" w:hAnsi="Times New Roman"/>
          <w:sz w:val="24"/>
          <w:szCs w:val="24"/>
        </w:rPr>
        <w:t>ying</w:t>
      </w:r>
      <w:r w:rsidRPr="00735427">
        <w:rPr>
          <w:rFonts w:ascii="Times New Roman" w:hAnsi="Times New Roman"/>
          <w:sz w:val="24"/>
          <w:szCs w:val="24"/>
        </w:rPr>
        <w:t xml:space="preserve"> </w:t>
      </w:r>
      <w:r>
        <w:rPr>
          <w:rFonts w:ascii="Times New Roman" w:hAnsi="Times New Roman"/>
          <w:sz w:val="24"/>
          <w:szCs w:val="24"/>
        </w:rPr>
        <w:t xml:space="preserve">probable </w:t>
      </w:r>
      <w:r w:rsidRPr="00735427">
        <w:rPr>
          <w:rFonts w:ascii="Times New Roman" w:hAnsi="Times New Roman"/>
          <w:sz w:val="24"/>
          <w:szCs w:val="24"/>
        </w:rPr>
        <w:t xml:space="preserve">causes </w:t>
      </w:r>
      <w:r>
        <w:rPr>
          <w:rFonts w:ascii="Times New Roman" w:hAnsi="Times New Roman"/>
          <w:sz w:val="24"/>
          <w:szCs w:val="24"/>
        </w:rPr>
        <w:t>of</w:t>
      </w:r>
      <w:r w:rsidRPr="00735427">
        <w:rPr>
          <w:rFonts w:ascii="Times New Roman" w:hAnsi="Times New Roman"/>
          <w:sz w:val="24"/>
          <w:szCs w:val="24"/>
        </w:rPr>
        <w:t xml:space="preserve"> </w:t>
      </w:r>
      <w:r>
        <w:rPr>
          <w:rFonts w:ascii="Times New Roman" w:hAnsi="Times New Roman"/>
          <w:sz w:val="24"/>
          <w:szCs w:val="24"/>
        </w:rPr>
        <w:t>transverse cracking in pavements</w:t>
      </w:r>
      <w:r w:rsidRPr="00735427">
        <w:rPr>
          <w:rFonts w:ascii="Times New Roman" w:hAnsi="Times New Roman"/>
          <w:sz w:val="24"/>
          <w:szCs w:val="24"/>
        </w:rPr>
        <w:t xml:space="preserve">. </w:t>
      </w:r>
    </w:p>
    <w:p w14:paraId="11CF9741" w14:textId="73A26B90" w:rsidR="00246992" w:rsidRDefault="00246992" w:rsidP="00383823">
      <w:pPr>
        <w:spacing w:line="480" w:lineRule="auto"/>
        <w:ind w:firstLine="360"/>
        <w:rPr>
          <w:rFonts w:cs="Times New Roman"/>
          <w:szCs w:val="24"/>
        </w:rPr>
      </w:pPr>
      <w:r>
        <w:rPr>
          <w:rFonts w:cs="Times New Roman"/>
          <w:szCs w:val="24"/>
        </w:rPr>
        <w:t xml:space="preserve">The findings of this study can be used in designing new pavements and selecting the remedial options for limiting transverse cracking in pavements in areas with low temperatures and large hourly temperature differential. Alternative remedial measures, for example, milling and overlays of different thicknesses and binder PGs may be evaluated using PMED simulations to limit future transverse cracking problems. Because the results of this study are based on the traffic, material and climatic condition of US 287 in Cimarron County and US 270 in Harper County, appropriate judgments should be exercised in using these findings to pavements with different conditions.  </w:t>
      </w:r>
      <w:r w:rsidR="00C73302" w:rsidRPr="006F393A">
        <w:rPr>
          <w:rFonts w:cs="Times New Roman"/>
          <w:szCs w:val="24"/>
        </w:rPr>
        <w:t>Also, effects of undulations along the longitudinal profile</w:t>
      </w:r>
      <w:r w:rsidR="004334E3" w:rsidRPr="006F393A">
        <w:rPr>
          <w:rFonts w:cs="Times New Roman"/>
          <w:szCs w:val="24"/>
        </w:rPr>
        <w:t xml:space="preserve"> and soil </w:t>
      </w:r>
      <w:r w:rsidR="004F428E" w:rsidRPr="006F393A">
        <w:rPr>
          <w:rFonts w:cs="Times New Roman"/>
          <w:szCs w:val="24"/>
        </w:rPr>
        <w:t>sulfate</w:t>
      </w:r>
      <w:r w:rsidR="00C73302" w:rsidRPr="006F393A">
        <w:rPr>
          <w:rFonts w:cs="Times New Roman"/>
          <w:szCs w:val="24"/>
        </w:rPr>
        <w:t xml:space="preserve"> on transverse cracking were not considered in this study due to limited scope. </w:t>
      </w:r>
      <w:r w:rsidR="008F5282" w:rsidRPr="006F393A">
        <w:rPr>
          <w:rFonts w:cs="Times New Roman"/>
          <w:szCs w:val="24"/>
        </w:rPr>
        <w:t>Such effects</w:t>
      </w:r>
      <w:r w:rsidR="00C73302" w:rsidRPr="006F393A">
        <w:rPr>
          <w:rFonts w:cs="Times New Roman"/>
          <w:szCs w:val="24"/>
        </w:rPr>
        <w:t xml:space="preserve"> </w:t>
      </w:r>
      <w:r w:rsidR="008F5282" w:rsidRPr="006F393A">
        <w:rPr>
          <w:rFonts w:cs="Times New Roman"/>
          <w:szCs w:val="24"/>
        </w:rPr>
        <w:t>can</w:t>
      </w:r>
      <w:r w:rsidR="00C73302" w:rsidRPr="006F393A">
        <w:rPr>
          <w:rFonts w:cs="Times New Roman"/>
          <w:szCs w:val="24"/>
        </w:rPr>
        <w:t xml:space="preserve"> be addressed in future studies.</w:t>
      </w:r>
      <w:r w:rsidR="00C73302">
        <w:rPr>
          <w:rFonts w:cs="Times New Roman"/>
          <w:szCs w:val="24"/>
        </w:rPr>
        <w:t xml:space="preserve"> </w:t>
      </w:r>
    </w:p>
    <w:p w14:paraId="23E17680" w14:textId="43115504" w:rsidR="00191457" w:rsidRDefault="00191457" w:rsidP="00383823">
      <w:pPr>
        <w:spacing w:line="480" w:lineRule="auto"/>
        <w:ind w:firstLine="360"/>
        <w:rPr>
          <w:rFonts w:cs="Times New Roman"/>
          <w:szCs w:val="24"/>
        </w:rPr>
      </w:pPr>
    </w:p>
    <w:p w14:paraId="0AF76382" w14:textId="6231123A" w:rsidR="001B5F49" w:rsidRDefault="001B5F49" w:rsidP="00383823">
      <w:pPr>
        <w:spacing w:line="480" w:lineRule="auto"/>
        <w:ind w:firstLine="360"/>
        <w:rPr>
          <w:rFonts w:cs="Times New Roman"/>
          <w:szCs w:val="24"/>
        </w:rPr>
      </w:pPr>
    </w:p>
    <w:p w14:paraId="0F9514D6" w14:textId="654D2072" w:rsidR="001B5F49" w:rsidRDefault="001B5F49" w:rsidP="00383823">
      <w:pPr>
        <w:spacing w:line="480" w:lineRule="auto"/>
        <w:ind w:firstLine="360"/>
        <w:rPr>
          <w:rFonts w:cs="Times New Roman"/>
          <w:szCs w:val="24"/>
        </w:rPr>
      </w:pPr>
    </w:p>
    <w:p w14:paraId="5AE292EC" w14:textId="412B5BF3" w:rsidR="001B5F49" w:rsidRDefault="001B5F49" w:rsidP="00383823">
      <w:pPr>
        <w:spacing w:line="480" w:lineRule="auto"/>
        <w:ind w:firstLine="360"/>
        <w:rPr>
          <w:rFonts w:cs="Times New Roman"/>
          <w:szCs w:val="24"/>
        </w:rPr>
      </w:pPr>
    </w:p>
    <w:p w14:paraId="3773488D" w14:textId="77777777" w:rsidR="001B5F49" w:rsidRDefault="001B5F49" w:rsidP="00383823">
      <w:pPr>
        <w:spacing w:line="480" w:lineRule="auto"/>
        <w:ind w:firstLine="360"/>
        <w:rPr>
          <w:rFonts w:cs="Times New Roman"/>
          <w:szCs w:val="24"/>
        </w:rPr>
      </w:pPr>
    </w:p>
    <w:p w14:paraId="6F6D2F62" w14:textId="4ABFC2CE" w:rsidR="00122AFB" w:rsidRDefault="00122AFB" w:rsidP="00A06DD2"/>
    <w:p w14:paraId="46091C44" w14:textId="2B569930" w:rsidR="00122AFB" w:rsidRDefault="00122AFB" w:rsidP="00122AFB">
      <w:pPr>
        <w:pStyle w:val="Heading2"/>
      </w:pPr>
      <w:r>
        <w:lastRenderedPageBreak/>
        <w:t xml:space="preserve">     </w:t>
      </w:r>
      <w:bookmarkStart w:id="99" w:name="_Toc46837780"/>
      <w:r w:rsidR="003968CC">
        <w:t>CAUSES OF FATIGUE</w:t>
      </w:r>
      <w:r w:rsidR="003968CC" w:rsidRPr="00652818">
        <w:t xml:space="preserve"> CRACKING</w:t>
      </w:r>
      <w:r w:rsidR="003968CC">
        <w:t xml:space="preserve"> IN</w:t>
      </w:r>
      <w:r w:rsidR="003968CC" w:rsidRPr="00652818">
        <w:t xml:space="preserve"> FLEXIBLE PAVEMENT</w:t>
      </w:r>
      <w:r w:rsidR="003968CC">
        <w:t>S</w:t>
      </w:r>
      <w:r w:rsidR="003968CC" w:rsidRPr="00652818">
        <w:t xml:space="preserve"> </w:t>
      </w:r>
      <w:r w:rsidR="003968CC">
        <w:t xml:space="preserve">IN OKLAHOMA: A CASE STUDY USING LABORATORY AND </w:t>
      </w:r>
      <w:r w:rsidR="003968CC" w:rsidRPr="00652818">
        <w:t xml:space="preserve">FIELD INVESTIGATION AND </w:t>
      </w:r>
      <w:r w:rsidR="003968CC">
        <w:t>AASHTOWARE SIMULATION</w:t>
      </w:r>
      <w:r>
        <w:rPr>
          <w:rStyle w:val="FootnoteReference"/>
        </w:rPr>
        <w:footnoteReference w:id="3"/>
      </w:r>
      <w:bookmarkEnd w:id="99"/>
    </w:p>
    <w:p w14:paraId="39A12A95" w14:textId="3CDDA6EC" w:rsidR="00122AFB" w:rsidRDefault="00EE22FD" w:rsidP="00A06DD2">
      <w:r>
        <w:pict w14:anchorId="3332BF32">
          <v:rect id="_x0000_i1028" style="width:0;height:1.5pt" o:hralign="center" o:hrstd="t" o:hr="t" fillcolor="#a0a0a0" stroked="f"/>
        </w:pict>
      </w:r>
    </w:p>
    <w:p w14:paraId="4F04F09A" w14:textId="36B5A1CD" w:rsidR="00FC4F1E" w:rsidRDefault="00FC4F1E" w:rsidP="00AC4A49">
      <w:pPr>
        <w:spacing w:line="480" w:lineRule="auto"/>
        <w:rPr>
          <w:rFonts w:cs="Times New Roman"/>
          <w:szCs w:val="24"/>
        </w:rPr>
      </w:pPr>
      <w:r w:rsidRPr="00FC4F1E">
        <w:rPr>
          <w:rFonts w:cs="Times New Roman"/>
          <w:szCs w:val="24"/>
        </w:rPr>
        <w:t>ABSTRACT</w:t>
      </w:r>
    </w:p>
    <w:p w14:paraId="039387E8" w14:textId="0A4BCBD1" w:rsidR="003968CC" w:rsidRDefault="003968CC" w:rsidP="00AC4A49">
      <w:pPr>
        <w:spacing w:line="480" w:lineRule="auto"/>
        <w:ind w:firstLine="720"/>
        <w:rPr>
          <w:rFonts w:cs="Times New Roman"/>
          <w:szCs w:val="24"/>
        </w:rPr>
      </w:pPr>
      <w:r w:rsidRPr="00D16847">
        <w:rPr>
          <w:rFonts w:cs="Times New Roman"/>
          <w:szCs w:val="24"/>
        </w:rPr>
        <w:t xml:space="preserve">Fatigue cracking is one of the major structural distresses in flexible pavements. In this study, probable causes of fatigue cracking were investigated using field and laboratory testing and </w:t>
      </w:r>
      <w:proofErr w:type="spellStart"/>
      <w:r w:rsidRPr="00D16847">
        <w:rPr>
          <w:rFonts w:cs="Times New Roman"/>
          <w:szCs w:val="24"/>
        </w:rPr>
        <w:t>AASHTOWare</w:t>
      </w:r>
      <w:proofErr w:type="spellEnd"/>
      <w:r w:rsidRPr="00D16847">
        <w:rPr>
          <w:rFonts w:cs="Times New Roman"/>
          <w:szCs w:val="24"/>
        </w:rPr>
        <w:t xml:space="preserve"> Pavement ME Design (PMED)</w:t>
      </w:r>
      <w:r>
        <w:rPr>
          <w:rFonts w:cs="Times New Roman"/>
          <w:szCs w:val="24"/>
        </w:rPr>
        <w:t xml:space="preserve"> simulations</w:t>
      </w:r>
      <w:r w:rsidRPr="00D16847">
        <w:rPr>
          <w:rFonts w:cs="Times New Roman"/>
          <w:szCs w:val="24"/>
        </w:rPr>
        <w:t>. A set of field tests w</w:t>
      </w:r>
      <w:r>
        <w:rPr>
          <w:rFonts w:cs="Times New Roman"/>
          <w:szCs w:val="24"/>
        </w:rPr>
        <w:t>as</w:t>
      </w:r>
      <w:r w:rsidRPr="00D16847">
        <w:rPr>
          <w:rFonts w:cs="Times New Roman"/>
          <w:szCs w:val="24"/>
        </w:rPr>
        <w:t xml:space="preserve"> performed on a flexible pavement section of US 412 located in Noble County, Oklahoma. Also, asphalt cores and soil samples were collected for laboratory testing. The Ground Penetrating Radar (GPR) </w:t>
      </w:r>
      <w:r>
        <w:rPr>
          <w:rFonts w:cs="Times New Roman"/>
          <w:szCs w:val="24"/>
        </w:rPr>
        <w:t xml:space="preserve">test </w:t>
      </w:r>
      <w:r w:rsidRPr="00D16847">
        <w:rPr>
          <w:rFonts w:cs="Times New Roman"/>
          <w:szCs w:val="24"/>
        </w:rPr>
        <w:t>results revealed significant delamination in the asphalt layer. Also, the GPR images indicated that the disturbance zone was confined within the asphalt layer and cracks were generated from surface as well as from existing pavement layer</w:t>
      </w:r>
      <w:r>
        <w:rPr>
          <w:rFonts w:cs="Times New Roman"/>
          <w:szCs w:val="24"/>
        </w:rPr>
        <w:t>s below</w:t>
      </w:r>
      <w:r w:rsidRPr="00D16847">
        <w:rPr>
          <w:rFonts w:cs="Times New Roman"/>
          <w:szCs w:val="24"/>
        </w:rPr>
        <w:t xml:space="preserve">. </w:t>
      </w:r>
      <w:r>
        <w:rPr>
          <w:rFonts w:cs="Times New Roman"/>
          <w:szCs w:val="24"/>
        </w:rPr>
        <w:t>T</w:t>
      </w:r>
      <w:r w:rsidRPr="00D16847">
        <w:rPr>
          <w:rFonts w:cs="Times New Roman"/>
          <w:szCs w:val="24"/>
        </w:rPr>
        <w:t>he Dynamic Cone Penetration (DCP) and Falling Weight Deflectometer (FWD) test results indicated that the pavement section was not structurally adequate to support traffic and needed rehabilitation</w:t>
      </w:r>
      <w:r>
        <w:rPr>
          <w:rFonts w:cs="Times New Roman"/>
          <w:szCs w:val="24"/>
        </w:rPr>
        <w:t xml:space="preserve"> </w:t>
      </w:r>
      <w:proofErr w:type="gramStart"/>
      <w:r>
        <w:rPr>
          <w:rFonts w:cs="Times New Roman"/>
          <w:szCs w:val="24"/>
        </w:rPr>
        <w:t>in the near future</w:t>
      </w:r>
      <w:proofErr w:type="gramEnd"/>
      <w:r w:rsidRPr="00D16847">
        <w:rPr>
          <w:rFonts w:cs="Times New Roman"/>
          <w:szCs w:val="24"/>
        </w:rPr>
        <w:t xml:space="preserve">. The moduli of the asphalt layers were found to be </w:t>
      </w:r>
      <w:r>
        <w:rPr>
          <w:rFonts w:cs="Times New Roman"/>
          <w:szCs w:val="24"/>
        </w:rPr>
        <w:t xml:space="preserve">quite </w:t>
      </w:r>
      <w:r w:rsidRPr="00D16847">
        <w:rPr>
          <w:rFonts w:cs="Times New Roman"/>
          <w:szCs w:val="24"/>
        </w:rPr>
        <w:t>low indicating improper compaction during construction. Also, the densities of the top-lifts of the asphalt cores</w:t>
      </w:r>
      <w:r w:rsidRPr="00D16847" w:rsidDel="000B539E">
        <w:rPr>
          <w:rFonts w:cs="Times New Roman"/>
          <w:szCs w:val="24"/>
        </w:rPr>
        <w:t xml:space="preserve"> </w:t>
      </w:r>
      <w:r w:rsidRPr="00D16847">
        <w:rPr>
          <w:rFonts w:cs="Times New Roman"/>
          <w:szCs w:val="24"/>
        </w:rPr>
        <w:t xml:space="preserve">were found to be low. </w:t>
      </w:r>
      <w:r>
        <w:rPr>
          <w:rFonts w:cs="Times New Roman"/>
          <w:szCs w:val="24"/>
        </w:rPr>
        <w:t>Moreover, t</w:t>
      </w:r>
      <w:r w:rsidRPr="00D16847">
        <w:rPr>
          <w:rFonts w:cs="Times New Roman"/>
          <w:szCs w:val="24"/>
        </w:rPr>
        <w:t xml:space="preserve">he cracking resistance of the </w:t>
      </w:r>
      <w:r>
        <w:rPr>
          <w:rFonts w:cs="Times New Roman"/>
          <w:szCs w:val="24"/>
        </w:rPr>
        <w:t xml:space="preserve">extracted </w:t>
      </w:r>
      <w:r w:rsidRPr="00D16847">
        <w:rPr>
          <w:rFonts w:cs="Times New Roman"/>
          <w:szCs w:val="24"/>
        </w:rPr>
        <w:t xml:space="preserve">asphalt cores was poor </w:t>
      </w:r>
      <w:r>
        <w:rPr>
          <w:rFonts w:cs="Times New Roman"/>
          <w:szCs w:val="24"/>
        </w:rPr>
        <w:t>based on</w:t>
      </w:r>
      <w:r w:rsidRPr="00D16847">
        <w:rPr>
          <w:rFonts w:cs="Times New Roman"/>
          <w:szCs w:val="24"/>
        </w:rPr>
        <w:t xml:space="preserve"> </w:t>
      </w:r>
      <w:r>
        <w:rPr>
          <w:rFonts w:cs="Times New Roman"/>
          <w:szCs w:val="24"/>
        </w:rPr>
        <w:t xml:space="preserve">the </w:t>
      </w:r>
      <w:r w:rsidRPr="00D16847">
        <w:rPr>
          <w:rFonts w:cs="Times New Roman"/>
          <w:szCs w:val="24"/>
        </w:rPr>
        <w:t>Illinois Flexibility Index Test (IFIT)</w:t>
      </w:r>
      <w:r>
        <w:rPr>
          <w:rFonts w:cs="Times New Roman"/>
          <w:szCs w:val="24"/>
        </w:rPr>
        <w:t xml:space="preserve"> results</w:t>
      </w:r>
      <w:r w:rsidRPr="00D16847">
        <w:rPr>
          <w:rFonts w:cs="Times New Roman"/>
          <w:szCs w:val="24"/>
        </w:rPr>
        <w:t xml:space="preserve">. Superpave Performance Grade (PG) of the extracted binder indicated excessive aging of the binder due to the long exposure to </w:t>
      </w:r>
      <w:r>
        <w:rPr>
          <w:rFonts w:cs="Times New Roman"/>
          <w:szCs w:val="24"/>
        </w:rPr>
        <w:t xml:space="preserve">the </w:t>
      </w:r>
      <w:r w:rsidRPr="00D16847">
        <w:rPr>
          <w:rFonts w:cs="Times New Roman"/>
          <w:szCs w:val="24"/>
        </w:rPr>
        <w:t>environment. The brittle</w:t>
      </w:r>
      <w:r>
        <w:rPr>
          <w:rFonts w:cs="Times New Roman"/>
          <w:szCs w:val="24"/>
        </w:rPr>
        <w:t>ness</w:t>
      </w:r>
      <w:r w:rsidRPr="00D16847">
        <w:rPr>
          <w:rFonts w:cs="Times New Roman"/>
          <w:szCs w:val="24"/>
        </w:rPr>
        <w:t xml:space="preserve"> </w:t>
      </w:r>
      <w:r>
        <w:rPr>
          <w:rFonts w:cs="Times New Roman"/>
          <w:szCs w:val="24"/>
        </w:rPr>
        <w:t xml:space="preserve">of </w:t>
      </w:r>
      <w:r w:rsidRPr="00D16847">
        <w:rPr>
          <w:rFonts w:cs="Times New Roman"/>
          <w:szCs w:val="24"/>
        </w:rPr>
        <w:t xml:space="preserve">mix resulting from aging </w:t>
      </w:r>
      <w:r>
        <w:rPr>
          <w:rFonts w:cs="Times New Roman"/>
          <w:szCs w:val="24"/>
        </w:rPr>
        <w:t>was considered</w:t>
      </w:r>
      <w:r w:rsidRPr="00D16847">
        <w:rPr>
          <w:rFonts w:cs="Times New Roman"/>
          <w:szCs w:val="24"/>
        </w:rPr>
        <w:t xml:space="preserve"> a potential contributor to fatigue cracking of </w:t>
      </w:r>
      <w:r>
        <w:rPr>
          <w:rFonts w:cs="Times New Roman"/>
          <w:szCs w:val="24"/>
        </w:rPr>
        <w:t>the pavement at this site</w:t>
      </w:r>
      <w:r w:rsidRPr="00D16847">
        <w:rPr>
          <w:rFonts w:cs="Times New Roman"/>
          <w:szCs w:val="24"/>
        </w:rPr>
        <w:t xml:space="preserve">.  </w:t>
      </w:r>
      <w:r>
        <w:rPr>
          <w:rFonts w:cs="Times New Roman"/>
          <w:szCs w:val="24"/>
        </w:rPr>
        <w:t xml:space="preserve">A </w:t>
      </w:r>
      <w:r w:rsidRPr="00D16847">
        <w:rPr>
          <w:rFonts w:cs="Times New Roman"/>
          <w:szCs w:val="24"/>
        </w:rPr>
        <w:t xml:space="preserve">parametric study was conducted to understand </w:t>
      </w:r>
      <w:r w:rsidRPr="00D16847">
        <w:rPr>
          <w:rFonts w:cs="Times New Roman"/>
          <w:szCs w:val="24"/>
        </w:rPr>
        <w:lastRenderedPageBreak/>
        <w:t xml:space="preserve">the variation of fatigue cracking with the changes in </w:t>
      </w:r>
      <w:r>
        <w:rPr>
          <w:rFonts w:cs="Times New Roman"/>
          <w:szCs w:val="24"/>
        </w:rPr>
        <w:t xml:space="preserve">input properties in PMED, namely </w:t>
      </w:r>
      <w:r w:rsidRPr="00D16847">
        <w:rPr>
          <w:rFonts w:cs="Times New Roman"/>
          <w:szCs w:val="24"/>
        </w:rPr>
        <w:t>pavement structural components</w:t>
      </w:r>
      <w:r>
        <w:rPr>
          <w:rFonts w:cs="Times New Roman"/>
          <w:szCs w:val="24"/>
        </w:rPr>
        <w:t xml:space="preserve"> and</w:t>
      </w:r>
      <w:r w:rsidRPr="00D16847">
        <w:rPr>
          <w:rFonts w:cs="Times New Roman"/>
          <w:szCs w:val="24"/>
        </w:rPr>
        <w:t xml:space="preserve"> material properties. Pavement thickness, roadway densities and layer moduli of existing underlying pavement were found as the most influential factors. The findings of the parametric study supported the findings of the field and laboratory investigation. </w:t>
      </w:r>
      <w:r w:rsidRPr="00D16847" w:rsidDel="00647A75">
        <w:rPr>
          <w:rFonts w:cs="Times New Roman"/>
          <w:szCs w:val="24"/>
        </w:rPr>
        <w:t xml:space="preserve"> </w:t>
      </w:r>
    </w:p>
    <w:p w14:paraId="18D6D676" w14:textId="15C6B066" w:rsidR="009A277D" w:rsidRPr="009A277D" w:rsidRDefault="009A277D" w:rsidP="009A277D">
      <w:pPr>
        <w:spacing w:line="480" w:lineRule="auto"/>
        <w:rPr>
          <w:rFonts w:cs="Times New Roman"/>
          <w:bCs/>
          <w:szCs w:val="24"/>
        </w:rPr>
      </w:pPr>
      <w:r w:rsidRPr="00056DBF">
        <w:rPr>
          <w:rFonts w:cs="Times New Roman"/>
          <w:bCs/>
          <w:szCs w:val="24"/>
        </w:rPr>
        <w:t xml:space="preserve">Keyword: </w:t>
      </w:r>
      <w:r>
        <w:rPr>
          <w:rFonts w:cs="Times New Roman"/>
          <w:bCs/>
          <w:szCs w:val="24"/>
        </w:rPr>
        <w:t>Fatigue</w:t>
      </w:r>
      <w:r w:rsidRPr="00056DBF">
        <w:rPr>
          <w:rFonts w:cs="Times New Roman"/>
          <w:bCs/>
          <w:szCs w:val="24"/>
        </w:rPr>
        <w:t xml:space="preserve"> cracking</w:t>
      </w:r>
      <w:r w:rsidR="001B5F49">
        <w:rPr>
          <w:rFonts w:cs="Times New Roman"/>
          <w:bCs/>
          <w:szCs w:val="24"/>
        </w:rPr>
        <w:t>;</w:t>
      </w:r>
      <w:r w:rsidRPr="00056DBF">
        <w:rPr>
          <w:rFonts w:cs="Times New Roman"/>
          <w:bCs/>
          <w:szCs w:val="24"/>
        </w:rPr>
        <w:t xml:space="preserve"> </w:t>
      </w:r>
      <w:r>
        <w:rPr>
          <w:rFonts w:cs="Times New Roman"/>
          <w:bCs/>
          <w:szCs w:val="24"/>
        </w:rPr>
        <w:t>PMED</w:t>
      </w:r>
      <w:r w:rsidR="001B5F49">
        <w:rPr>
          <w:rFonts w:cs="Times New Roman"/>
          <w:bCs/>
          <w:szCs w:val="24"/>
        </w:rPr>
        <w:t>;</w:t>
      </w:r>
      <w:r w:rsidRPr="00056DBF">
        <w:rPr>
          <w:rFonts w:cs="Times New Roman"/>
          <w:bCs/>
          <w:szCs w:val="24"/>
        </w:rPr>
        <w:t xml:space="preserve"> </w:t>
      </w:r>
      <w:r>
        <w:rPr>
          <w:rFonts w:cs="Times New Roman"/>
          <w:bCs/>
          <w:szCs w:val="24"/>
        </w:rPr>
        <w:t>Delamination</w:t>
      </w:r>
      <w:r w:rsidR="001B5F49">
        <w:rPr>
          <w:rFonts w:cs="Times New Roman"/>
          <w:bCs/>
          <w:szCs w:val="24"/>
        </w:rPr>
        <w:t>;</w:t>
      </w:r>
      <w:r w:rsidRPr="00056DBF">
        <w:rPr>
          <w:rFonts w:cs="Times New Roman"/>
          <w:bCs/>
          <w:szCs w:val="24"/>
        </w:rPr>
        <w:t xml:space="preserve"> </w:t>
      </w:r>
      <w:r>
        <w:rPr>
          <w:rFonts w:cs="Times New Roman"/>
          <w:bCs/>
          <w:szCs w:val="24"/>
        </w:rPr>
        <w:t>Aging</w:t>
      </w:r>
      <w:r w:rsidRPr="00056DBF">
        <w:rPr>
          <w:rFonts w:cs="Times New Roman"/>
          <w:bCs/>
          <w:szCs w:val="24"/>
        </w:rPr>
        <w:t>.</w:t>
      </w:r>
    </w:p>
    <w:p w14:paraId="670C5C1C" w14:textId="5661E343" w:rsidR="00FC4F1E" w:rsidRDefault="00FC4F1E" w:rsidP="00AC4A49">
      <w:pPr>
        <w:pStyle w:val="Heading3"/>
        <w:spacing w:line="480" w:lineRule="auto"/>
      </w:pPr>
      <w:bookmarkStart w:id="100" w:name="_Toc46837781"/>
      <w:r w:rsidRPr="00D16847">
        <w:t>INTRODUCTION</w:t>
      </w:r>
      <w:bookmarkEnd w:id="100"/>
    </w:p>
    <w:p w14:paraId="04586FDD" w14:textId="0ACE844C" w:rsidR="000E30A2" w:rsidRPr="00177C9A" w:rsidRDefault="000E30A2" w:rsidP="001B5F49">
      <w:pPr>
        <w:spacing w:line="480" w:lineRule="auto"/>
        <w:ind w:firstLine="720"/>
        <w:rPr>
          <w:rFonts w:cs="Times New Roman"/>
          <w:szCs w:val="24"/>
        </w:rPr>
      </w:pPr>
      <w:r w:rsidRPr="00D16847">
        <w:rPr>
          <w:rFonts w:cs="Times New Roman"/>
          <w:szCs w:val="24"/>
        </w:rPr>
        <w:t xml:space="preserve">Fatigue cracking is one of the common pavement distresses and is responsible for failure of approximately 38% asphalt pavements </w:t>
      </w:r>
      <w:r>
        <w:rPr>
          <w:rFonts w:cs="Times New Roman"/>
          <w:szCs w:val="24"/>
        </w:rPr>
        <w:t xml:space="preserve">in the U.S. and many other countries </w:t>
      </w:r>
      <w:r w:rsidRPr="00D16847">
        <w:rPr>
          <w:rFonts w:cs="Times New Roman"/>
          <w:szCs w:val="24"/>
        </w:rPr>
        <w:t xml:space="preserve">(Huang, 2004; Wang et al., 2005; Suo and Wong, 2009; West et al., 2018). Fatigue cracks </w:t>
      </w:r>
      <w:r>
        <w:rPr>
          <w:rFonts w:cs="Times New Roman"/>
          <w:szCs w:val="24"/>
        </w:rPr>
        <w:t>generally</w:t>
      </w:r>
      <w:r w:rsidRPr="00D16847">
        <w:rPr>
          <w:rFonts w:cs="Times New Roman"/>
          <w:szCs w:val="24"/>
        </w:rPr>
        <w:t xml:space="preserve"> </w:t>
      </w:r>
      <w:r>
        <w:rPr>
          <w:rFonts w:cs="Times New Roman"/>
          <w:szCs w:val="24"/>
        </w:rPr>
        <w:t xml:space="preserve">appear as </w:t>
      </w:r>
      <w:r w:rsidRPr="00D16847">
        <w:rPr>
          <w:rFonts w:cs="Times New Roman"/>
          <w:szCs w:val="24"/>
        </w:rPr>
        <w:t>a series of interconnect</w:t>
      </w:r>
      <w:r>
        <w:rPr>
          <w:rFonts w:cs="Times New Roman"/>
          <w:szCs w:val="24"/>
        </w:rPr>
        <w:t>ed</w:t>
      </w:r>
      <w:r w:rsidRPr="00D16847">
        <w:rPr>
          <w:rFonts w:cs="Times New Roman"/>
          <w:szCs w:val="24"/>
        </w:rPr>
        <w:t xml:space="preserve"> cracks developed due to the fatigue failure of an asphalt layer or a stabilized base layer </w:t>
      </w:r>
      <w:r>
        <w:rPr>
          <w:rFonts w:cs="Times New Roman"/>
          <w:szCs w:val="24"/>
        </w:rPr>
        <w:t xml:space="preserve">or both </w:t>
      </w:r>
      <w:r w:rsidRPr="00D16847">
        <w:rPr>
          <w:rFonts w:cs="Times New Roman"/>
          <w:szCs w:val="24"/>
        </w:rPr>
        <w:t xml:space="preserve">under the action of repeated traffic loading. Two types of fatigue cracks are usually observed in asphalt pavements, namely bottom-up fatigue cracking and top-down fatigue cracking (Huang, 2004; </w:t>
      </w:r>
      <w:proofErr w:type="spellStart"/>
      <w:r w:rsidRPr="00D16847">
        <w:rPr>
          <w:rFonts w:cs="Times New Roman"/>
          <w:szCs w:val="24"/>
        </w:rPr>
        <w:t>Papagiannakis</w:t>
      </w:r>
      <w:proofErr w:type="spellEnd"/>
      <w:r w:rsidRPr="00D16847">
        <w:rPr>
          <w:rFonts w:cs="Times New Roman"/>
          <w:szCs w:val="24"/>
        </w:rPr>
        <w:t xml:space="preserve"> and </w:t>
      </w:r>
      <w:proofErr w:type="spellStart"/>
      <w:r w:rsidRPr="00D16847">
        <w:rPr>
          <w:rFonts w:cs="Times New Roman"/>
          <w:szCs w:val="24"/>
        </w:rPr>
        <w:t>Masad</w:t>
      </w:r>
      <w:proofErr w:type="spellEnd"/>
      <w:r w:rsidRPr="00D16847">
        <w:rPr>
          <w:rFonts w:cs="Times New Roman"/>
          <w:szCs w:val="24"/>
        </w:rPr>
        <w:t xml:space="preserve">, 2017; Sun et al., 2018). The bottom-up cracks generally initiate at the bottom of an asphalt layer or a stabilized base layer, where the tensile stress under wheel load exceeds the tensile strength of the material. These cracks propagate to the surface under the action of repeated traffic loads (Huang, 2004; </w:t>
      </w:r>
      <w:proofErr w:type="spellStart"/>
      <w:r w:rsidRPr="00D16847">
        <w:rPr>
          <w:rFonts w:cs="Times New Roman"/>
          <w:szCs w:val="24"/>
        </w:rPr>
        <w:t>Molenaar</w:t>
      </w:r>
      <w:proofErr w:type="spellEnd"/>
      <w:r w:rsidRPr="00D16847">
        <w:rPr>
          <w:rFonts w:cs="Times New Roman"/>
          <w:szCs w:val="24"/>
        </w:rPr>
        <w:t xml:space="preserve"> and Pu, 2008). </w:t>
      </w:r>
      <w:r>
        <w:rPr>
          <w:rFonts w:cs="Times New Roman"/>
          <w:szCs w:val="24"/>
        </w:rPr>
        <w:t>T</w:t>
      </w:r>
      <w:r w:rsidRPr="00D16847">
        <w:rPr>
          <w:rFonts w:cs="Times New Roman"/>
          <w:szCs w:val="24"/>
        </w:rPr>
        <w:t xml:space="preserve">op-down fatigue cracks are </w:t>
      </w:r>
      <w:r>
        <w:rPr>
          <w:rFonts w:cs="Times New Roman"/>
          <w:szCs w:val="24"/>
        </w:rPr>
        <w:t xml:space="preserve">generally </w:t>
      </w:r>
      <w:r w:rsidRPr="00D16847">
        <w:rPr>
          <w:rFonts w:cs="Times New Roman"/>
          <w:szCs w:val="24"/>
        </w:rPr>
        <w:t>observed alongside the wheel path in asphalt pavements (</w:t>
      </w:r>
      <w:proofErr w:type="spellStart"/>
      <w:r w:rsidRPr="00D16847">
        <w:rPr>
          <w:rFonts w:cs="Times New Roman"/>
          <w:szCs w:val="24"/>
        </w:rPr>
        <w:t>Uhlmeyer</w:t>
      </w:r>
      <w:proofErr w:type="spellEnd"/>
      <w:r w:rsidRPr="00D16847">
        <w:rPr>
          <w:rFonts w:cs="Times New Roman"/>
          <w:szCs w:val="24"/>
        </w:rPr>
        <w:t xml:space="preserve"> et al., 2000; </w:t>
      </w:r>
      <w:proofErr w:type="spellStart"/>
      <w:r w:rsidRPr="00D16847">
        <w:rPr>
          <w:rFonts w:cs="Times New Roman"/>
          <w:szCs w:val="24"/>
        </w:rPr>
        <w:t>Schorsch</w:t>
      </w:r>
      <w:proofErr w:type="spellEnd"/>
      <w:r w:rsidRPr="00D16847">
        <w:rPr>
          <w:rFonts w:cs="Times New Roman"/>
          <w:szCs w:val="24"/>
        </w:rPr>
        <w:t xml:space="preserve"> et al., 2004; Sun et al., 2018). This type of cracking is generally observed within 2-6 years of opening to traffic (</w:t>
      </w:r>
      <w:proofErr w:type="spellStart"/>
      <w:r w:rsidRPr="00D16847">
        <w:rPr>
          <w:rFonts w:cs="Times New Roman"/>
          <w:szCs w:val="24"/>
        </w:rPr>
        <w:t>Schorsch</w:t>
      </w:r>
      <w:proofErr w:type="spellEnd"/>
      <w:r w:rsidRPr="00D16847">
        <w:rPr>
          <w:rFonts w:cs="Times New Roman"/>
          <w:szCs w:val="24"/>
        </w:rPr>
        <w:t xml:space="preserve"> et al., 2004). These cracks initiate at the surface of the asphalt layer and propagate towards the bottom. Two different hypotheses have been reported in the literature regarding the mechanisms of top-down fatigue cracking. Some researchers believe that the top-down fatigue cracks are caused by the </w:t>
      </w:r>
      <w:r w:rsidR="009C3B2F">
        <w:rPr>
          <w:rFonts w:cs="Times New Roman"/>
          <w:szCs w:val="24"/>
        </w:rPr>
        <w:t>shear</w:t>
      </w:r>
      <w:r w:rsidRPr="00D16847">
        <w:rPr>
          <w:rFonts w:cs="Times New Roman"/>
          <w:szCs w:val="24"/>
        </w:rPr>
        <w:t xml:space="preserve"> stresses induced by </w:t>
      </w:r>
      <w:r>
        <w:rPr>
          <w:rFonts w:cs="Times New Roman"/>
          <w:szCs w:val="24"/>
        </w:rPr>
        <w:t xml:space="preserve">repeated excessive </w:t>
      </w:r>
      <w:r w:rsidRPr="00D16847">
        <w:rPr>
          <w:rFonts w:cs="Times New Roman"/>
          <w:szCs w:val="24"/>
        </w:rPr>
        <w:t>pressure at the tire edges (</w:t>
      </w:r>
      <w:proofErr w:type="spellStart"/>
      <w:r w:rsidRPr="00D16847">
        <w:rPr>
          <w:rFonts w:cs="Times New Roman"/>
          <w:szCs w:val="24"/>
        </w:rPr>
        <w:t>Molenaar</w:t>
      </w:r>
      <w:proofErr w:type="spellEnd"/>
      <w:r w:rsidRPr="00D16847">
        <w:rPr>
          <w:rFonts w:cs="Times New Roman"/>
          <w:szCs w:val="24"/>
        </w:rPr>
        <w:t xml:space="preserve">, 1984; Hugo </w:t>
      </w:r>
      <w:r w:rsidRPr="00D16847">
        <w:rPr>
          <w:rFonts w:cs="Times New Roman"/>
          <w:szCs w:val="24"/>
        </w:rPr>
        <w:lastRenderedPageBreak/>
        <w:t xml:space="preserve">and Kennedy, 1985; Wang and Al-Qadi, 2010). According to the second hypothesis, </w:t>
      </w:r>
      <w:r>
        <w:rPr>
          <w:rFonts w:cs="Times New Roman"/>
          <w:szCs w:val="24"/>
        </w:rPr>
        <w:t xml:space="preserve">these cracks are caused by </w:t>
      </w:r>
      <w:r w:rsidRPr="00D16847">
        <w:rPr>
          <w:rFonts w:cs="Times New Roman"/>
          <w:szCs w:val="24"/>
        </w:rPr>
        <w:t xml:space="preserve">non-uniform tire-pavement contact pressure at the top of asphalt surface (Bensalem et al., 2000; Myers, 2000; Wang et al., 2003). </w:t>
      </w:r>
    </w:p>
    <w:p w14:paraId="274D3E3E" w14:textId="22CC1D89" w:rsidR="00FC4F1E" w:rsidRDefault="00FC4F1E" w:rsidP="00AC4A49">
      <w:pPr>
        <w:pStyle w:val="Heading3"/>
        <w:spacing w:line="480" w:lineRule="auto"/>
      </w:pPr>
      <w:bookmarkStart w:id="101" w:name="_Toc46837782"/>
      <w:r w:rsidRPr="00D16847">
        <w:t xml:space="preserve">OVERVIEW OF </w:t>
      </w:r>
      <w:r>
        <w:t xml:space="preserve">PREVIOUS </w:t>
      </w:r>
      <w:r w:rsidRPr="00D16847">
        <w:t>STUDIES</w:t>
      </w:r>
      <w:bookmarkEnd w:id="101"/>
    </w:p>
    <w:p w14:paraId="0ED53130" w14:textId="7F80B579" w:rsidR="000E30A2" w:rsidRPr="00D16847" w:rsidRDefault="000E30A2" w:rsidP="00FB558E">
      <w:pPr>
        <w:pStyle w:val="NormalWeb"/>
        <w:spacing w:before="0" w:beforeAutospacing="0" w:line="480" w:lineRule="auto"/>
        <w:ind w:firstLine="720"/>
      </w:pPr>
      <w:r w:rsidRPr="00D16847">
        <w:t xml:space="preserve">Several studies have been conducted previously to investigate fatigue cracking performance of asphalt pavements </w:t>
      </w:r>
      <w:r>
        <w:t xml:space="preserve">in the field </w:t>
      </w:r>
      <w:r w:rsidRPr="00D16847">
        <w:t>(</w:t>
      </w:r>
      <w:proofErr w:type="spellStart"/>
      <w:r w:rsidRPr="00D16847">
        <w:t>Uhlmeyer</w:t>
      </w:r>
      <w:proofErr w:type="spellEnd"/>
      <w:r w:rsidRPr="00D16847">
        <w:t xml:space="preserve"> et al., 2000; </w:t>
      </w:r>
      <w:proofErr w:type="spellStart"/>
      <w:r w:rsidRPr="00D16847">
        <w:t>Raad</w:t>
      </w:r>
      <w:proofErr w:type="spellEnd"/>
      <w:r w:rsidRPr="00D16847">
        <w:t xml:space="preserve"> et al., 2001; Park and Kim, 2015; Shen et al., 2016; </w:t>
      </w:r>
      <w:proofErr w:type="spellStart"/>
      <w:r w:rsidRPr="00D16847">
        <w:t>Norouzi</w:t>
      </w:r>
      <w:proofErr w:type="spellEnd"/>
      <w:r w:rsidRPr="00D16847">
        <w:t xml:space="preserve"> and Kim, 2017; Alae et al., 2020). </w:t>
      </w:r>
      <w:r>
        <w:t xml:space="preserve">For example, </w:t>
      </w:r>
      <w:proofErr w:type="spellStart"/>
      <w:r w:rsidRPr="00D16847">
        <w:t>Uhlmeyer</w:t>
      </w:r>
      <w:proofErr w:type="spellEnd"/>
      <w:r w:rsidRPr="00D16847">
        <w:t xml:space="preserve"> et al. (2000) investigated the field fatigue cracking performance of 24 asphalt pavements in Washington. In that study, top-down fatigue cracking was observed in thicker pavements, whereas full depth cracks were observed in thinner pavements. Increase</w:t>
      </w:r>
      <w:r>
        <w:t>d</w:t>
      </w:r>
      <w:r w:rsidRPr="00D16847">
        <w:t xml:space="preserve"> traffic load and excessive thickness of asphalt layer were identified as the reasons behind top-down fatigue cracking (</w:t>
      </w:r>
      <w:proofErr w:type="spellStart"/>
      <w:r w:rsidRPr="00D16847">
        <w:t>Uhlmeyer</w:t>
      </w:r>
      <w:proofErr w:type="spellEnd"/>
      <w:r w:rsidRPr="00D16847">
        <w:t xml:space="preserve"> et al., 2000). </w:t>
      </w:r>
      <w:proofErr w:type="spellStart"/>
      <w:r w:rsidRPr="00D16847">
        <w:t>Raad</w:t>
      </w:r>
      <w:proofErr w:type="spellEnd"/>
      <w:r w:rsidRPr="00D16847">
        <w:t xml:space="preserve"> et al. (2001) investigated the effect of field aging on the fatigue cracking performance of asphalt pavements. In that study, laboratory fatigue tests were conducted on beam specimens collected from a 10-year old pavement section located in Southern California at -2°C and 22°C. A comparison of these results with unaged specimens indicated a reduction in fatigue resistance with aging</w:t>
      </w:r>
      <w:r>
        <w:t xml:space="preserve"> in the field</w:t>
      </w:r>
      <w:r w:rsidRPr="00D16847">
        <w:t>. Also, fatigue life was found to depend on the stiffness of pavement components (</w:t>
      </w:r>
      <w:proofErr w:type="spellStart"/>
      <w:r w:rsidRPr="00D16847">
        <w:t>Raad</w:t>
      </w:r>
      <w:proofErr w:type="spellEnd"/>
      <w:r w:rsidRPr="00D16847">
        <w:t xml:space="preserve"> et al., 2001). </w:t>
      </w:r>
      <w:r w:rsidRPr="00516830">
        <w:t>Chen</w:t>
      </w:r>
      <w:r>
        <w:t xml:space="preserve"> </w:t>
      </w:r>
      <w:r w:rsidRPr="00516830">
        <w:t>(2009)</w:t>
      </w:r>
      <w:r>
        <w:t xml:space="preserve"> investigated the causes of bottom-up fatigue cracking in US 281 in Texas.  In that study, week and moisture susceptible base was found as the root cause of bottom-up fatigue cracking. </w:t>
      </w:r>
      <w:r w:rsidRPr="00D16847">
        <w:t xml:space="preserve">Lee et al. (2013) investigated the causes of delamination and its effect on top-down fatigue cracking in Interstate-65 (I-65) in Indiana. Weak interface bond, aging of binder and inadequate compaction resulting higher air void contents were identified as the causes of delamination. The weak bonding at the delaminated interface was found to be a major contributor of top-down fatigue cracking in I-65 </w:t>
      </w:r>
      <w:r w:rsidRPr="00D16847">
        <w:lastRenderedPageBreak/>
        <w:t xml:space="preserve">(Lee et al., 2013). Park and Kim (2015) investigated the causes of fatigue cracking of asphalt pavements in North Carolina. In that study, pavements with high binder content were found to be less prone to top-down fatigue cracking. Also, mixes with finer gradation were found to exhibit better fatigue resistance compared to coarse graded mixes. Also, debonding at interfaces </w:t>
      </w:r>
      <w:r>
        <w:t xml:space="preserve">between layers </w:t>
      </w:r>
      <w:r w:rsidRPr="00D16847">
        <w:t>and road widening works were found to be responsible for top-down fatigue cracking in asphalt pavements in North Carolina (Park and Kim, 2015). Shen et al. (2016) developed a statistic</w:t>
      </w:r>
      <w:r>
        <w:t>al</w:t>
      </w:r>
      <w:r w:rsidRPr="00D16847">
        <w:t xml:space="preserve"> framework for predicting the top-down cracking of asphalt pavement. The probability of initiation of top-down crack was found to depend on overlay thickness, density, binder fracture energy, percentage passing #200 sieve and service life of the pavement. The propagation of top-down crack was found to be influenced by total pavement thickness, air void percentage, percentage passing #200 sieve, Indirect Tensile Strength (ITS) of asphalt cores and Annual Average Daily Truck Traffic (AADTT) (Shen et al., 2016). Alae et al. (2020) investigated the effect of interlayer bonding conditions on top-down fatigue cracking. Thickness of asphalt layer, type of base material and temperature were found to affect the horizontal strains at the surface and debonding locations significantly. Thick pavements with </w:t>
      </w:r>
      <w:r>
        <w:t xml:space="preserve">a </w:t>
      </w:r>
      <w:r w:rsidRPr="00D16847">
        <w:t xml:space="preserve">granular base showed significant top-down fatigue cracking at high temperatures, whereas thinner pavements exhibited bottom-up fatigue cracking (Alae et al., 2020). Also, fatigue cracking can be influenced by poor compaction, moisture damage, excessive </w:t>
      </w:r>
      <w:proofErr w:type="gramStart"/>
      <w:r w:rsidRPr="00D16847">
        <w:t>aging</w:t>
      </w:r>
      <w:proofErr w:type="gramEnd"/>
      <w:r>
        <w:t xml:space="preserve"> and </w:t>
      </w:r>
      <w:r w:rsidRPr="00D16847">
        <w:t>in</w:t>
      </w:r>
      <w:r>
        <w:t>accurate</w:t>
      </w:r>
      <w:r w:rsidRPr="00D16847">
        <w:t xml:space="preserve"> binder grade, (Lee</w:t>
      </w:r>
      <w:r w:rsidR="00FB558E">
        <w:t xml:space="preserve"> et al.</w:t>
      </w:r>
      <w:r w:rsidRPr="00D16847">
        <w:t xml:space="preserve">, 2013; Rada, 2013; Zhang, 2015). </w:t>
      </w:r>
    </w:p>
    <w:p w14:paraId="23CCAFBE" w14:textId="77777777" w:rsidR="000E30A2" w:rsidRPr="00D16847" w:rsidRDefault="000E30A2" w:rsidP="00AC4A49">
      <w:pPr>
        <w:pStyle w:val="NormalWeb"/>
        <w:spacing w:line="480" w:lineRule="auto"/>
        <w:ind w:firstLine="720"/>
      </w:pPr>
      <w:r>
        <w:t xml:space="preserve">Selection of appropriate field and laboratory tests is necessary to identify probable causes and mechanisms of fatigue cracking in flexible pavements. </w:t>
      </w:r>
      <w:r w:rsidRPr="00D80453">
        <w:t xml:space="preserve">The Ground Penetrating Radar (GPR), Falling Weight Deflectometer (FWD) and Dynamic Cone Penetration (DCP) </w:t>
      </w:r>
      <w:r>
        <w:t>have been</w:t>
      </w:r>
      <w:r w:rsidRPr="00D80453">
        <w:t xml:space="preserve"> mentioned as important field tests for assessing fatigue cracking </w:t>
      </w:r>
      <w:r w:rsidRPr="00D16847">
        <w:t xml:space="preserve">(Chen and Scullion, 2007; Chen </w:t>
      </w:r>
      <w:r w:rsidRPr="00D16847">
        <w:lastRenderedPageBreak/>
        <w:t xml:space="preserve">and Scullion, 2008; Rada, 2013). Chen and Scullion (2007) used GPR to determine pavement thickness, presence of stripping and crack propagation </w:t>
      </w:r>
      <w:r>
        <w:t xml:space="preserve">(top-down and bottom-up) </w:t>
      </w:r>
      <w:r w:rsidRPr="00D16847">
        <w:t xml:space="preserve">inside the asphalt layers. The FWD test is </w:t>
      </w:r>
      <w:r>
        <w:t xml:space="preserve">generally </w:t>
      </w:r>
      <w:r w:rsidRPr="00D16847">
        <w:t xml:space="preserve">used to determine the structural capacity of pavements using deflections of geophone sensors (Chen and Scullion, 2008; Rada, 2013). The structural capacity of </w:t>
      </w:r>
      <w:r>
        <w:t xml:space="preserve">aggregate </w:t>
      </w:r>
      <w:r w:rsidRPr="00D16847">
        <w:t>base and subgrade in terms of composite moduli and California Bearing Ratio (CBR) indices can be determined from the DCP test (Rada, 2013).</w:t>
      </w:r>
      <w:r>
        <w:t xml:space="preserve"> A</w:t>
      </w:r>
      <w:r w:rsidRPr="00D16847">
        <w:t xml:space="preserve">lso, roadway density test, Semi-Circular Bend (SCB) test, Texas Overlay and Direct Tension (DT) test </w:t>
      </w:r>
      <w:r>
        <w:t>have been</w:t>
      </w:r>
      <w:r w:rsidRPr="00D16847">
        <w:t xml:space="preserve"> recommended as important laboratory tests for assessing fatigue characteristics </w:t>
      </w:r>
      <w:r>
        <w:t xml:space="preserve">of asphalt pavements </w:t>
      </w:r>
      <w:r w:rsidRPr="00D16847">
        <w:t>(</w:t>
      </w:r>
      <w:proofErr w:type="spellStart"/>
      <w:r w:rsidRPr="00D16847">
        <w:t>Uhlmeyer</w:t>
      </w:r>
      <w:proofErr w:type="spellEnd"/>
      <w:r w:rsidRPr="00D16847">
        <w:t xml:space="preserve"> et al., 2000; Lee et al., 2013; Rada, 2013; Park and Kim, 2015). </w:t>
      </w:r>
    </w:p>
    <w:p w14:paraId="0B95D9E7" w14:textId="7DC978F2" w:rsidR="000E30A2" w:rsidRPr="000E30A2" w:rsidRDefault="000E30A2" w:rsidP="00AC4A49">
      <w:pPr>
        <w:spacing w:line="480" w:lineRule="auto"/>
        <w:ind w:firstLine="720"/>
      </w:pPr>
      <w:r w:rsidRPr="00D16847">
        <w:t xml:space="preserve">The </w:t>
      </w:r>
      <w:r>
        <w:t xml:space="preserve">above reviews suggest that </w:t>
      </w:r>
      <w:r w:rsidRPr="00D16847">
        <w:t>a hybrid approach, by combining field and laboratory investigation</w:t>
      </w:r>
      <w:r>
        <w:t>s</w:t>
      </w:r>
      <w:r w:rsidRPr="00D16847">
        <w:t xml:space="preserve"> with a parametric study</w:t>
      </w:r>
      <w:r>
        <w:t xml:space="preserve"> using PMED,</w:t>
      </w:r>
      <w:r w:rsidRPr="00D16847">
        <w:t xml:space="preserve"> would be </w:t>
      </w:r>
      <w:r>
        <w:t xml:space="preserve">a </w:t>
      </w:r>
      <w:r w:rsidRPr="00D16847">
        <w:t xml:space="preserve">useful </w:t>
      </w:r>
      <w:r>
        <w:t>tool for</w:t>
      </w:r>
      <w:r w:rsidRPr="00D16847">
        <w:t xml:space="preserve"> determining </w:t>
      </w:r>
      <w:r>
        <w:t>probable</w:t>
      </w:r>
      <w:r w:rsidRPr="00D16847">
        <w:t xml:space="preserve"> causes of fatigue cracking </w:t>
      </w:r>
      <w:r>
        <w:t>in</w:t>
      </w:r>
      <w:r w:rsidRPr="00D16847">
        <w:t xml:space="preserve"> asphalt pavement</w:t>
      </w:r>
      <w:r>
        <w:t>s</w:t>
      </w:r>
      <w:r w:rsidRPr="00D16847">
        <w:t xml:space="preserve">. </w:t>
      </w:r>
      <w:r>
        <w:t xml:space="preserve">The present case study uses a hybrid approach to investigate fatigue cracking in asphalt pavements. </w:t>
      </w:r>
      <w:r w:rsidRPr="00D16847">
        <w:t xml:space="preserve">Several studies have been conducted </w:t>
      </w:r>
      <w:r>
        <w:t xml:space="preserve">previously </w:t>
      </w:r>
      <w:r w:rsidRPr="00D16847">
        <w:t xml:space="preserve">to </w:t>
      </w:r>
      <w:r>
        <w:t>determine</w:t>
      </w:r>
      <w:r w:rsidRPr="00D16847">
        <w:t xml:space="preserve"> the degree of influence of design input variables on fatigue cracking performance of flexible pavement using </w:t>
      </w:r>
      <w:proofErr w:type="spellStart"/>
      <w:r>
        <w:t>AASHTOWare</w:t>
      </w:r>
      <w:proofErr w:type="spellEnd"/>
      <w:r>
        <w:t xml:space="preserve"> Pavement ME Design (</w:t>
      </w:r>
      <w:r w:rsidRPr="00D16847">
        <w:t>PMED</w:t>
      </w:r>
      <w:r>
        <w:t>)</w:t>
      </w:r>
      <w:r w:rsidRPr="00D16847">
        <w:t xml:space="preserve"> (Kim et al., 2005; Graves and </w:t>
      </w:r>
      <w:proofErr w:type="spellStart"/>
      <w:r w:rsidRPr="00D16847">
        <w:t>Mahboub</w:t>
      </w:r>
      <w:proofErr w:type="spellEnd"/>
      <w:r w:rsidRPr="00D16847">
        <w:t>, 2006; Li et al., 2012; Schwartz et </w:t>
      </w:r>
      <w:r w:rsidRPr="00D16847">
        <w:rPr>
          <w:rStyle w:val="Emphasis"/>
          <w:i w:val="0"/>
          <w:iCs w:val="0"/>
        </w:rPr>
        <w:t>al.,</w:t>
      </w:r>
      <w:r w:rsidRPr="00D16847">
        <w:t xml:space="preserve"> 2013). </w:t>
      </w:r>
      <w:r>
        <w:t xml:space="preserve">The same software is used in the present case study to examine the influence of the following parameters on fatigue cracking: </w:t>
      </w:r>
      <w:r w:rsidRPr="00D16847">
        <w:t xml:space="preserve">Asphalt layer thickness, PG of binder, </w:t>
      </w:r>
      <w:r>
        <w:t>moduli of existing pavement, and roadway densities.</w:t>
      </w:r>
    </w:p>
    <w:p w14:paraId="033AF1B5" w14:textId="41359F93" w:rsidR="00FC4F1E" w:rsidRDefault="00FC4F1E" w:rsidP="00AC4A49">
      <w:pPr>
        <w:pStyle w:val="Heading3"/>
        <w:spacing w:line="480" w:lineRule="auto"/>
      </w:pPr>
      <w:bookmarkStart w:id="102" w:name="_Toc46837783"/>
      <w:r w:rsidRPr="00D17C64">
        <w:t>OBJECTIVES</w:t>
      </w:r>
      <w:bookmarkEnd w:id="102"/>
    </w:p>
    <w:p w14:paraId="280A0094" w14:textId="77777777" w:rsidR="000E30A2" w:rsidRPr="000E30A2" w:rsidRDefault="000E30A2" w:rsidP="00FB558E">
      <w:pPr>
        <w:pStyle w:val="ListParagraph"/>
        <w:spacing w:line="480" w:lineRule="auto"/>
        <w:ind w:left="0" w:firstLine="425"/>
        <w:rPr>
          <w:rFonts w:ascii="Times New Roman" w:hAnsi="Times New Roman"/>
          <w:sz w:val="24"/>
          <w:szCs w:val="24"/>
        </w:rPr>
      </w:pPr>
      <w:r w:rsidRPr="000E30A2">
        <w:rPr>
          <w:rFonts w:ascii="Times New Roman" w:hAnsi="Times New Roman"/>
          <w:sz w:val="24"/>
          <w:szCs w:val="24"/>
        </w:rPr>
        <w:t xml:space="preserve">This case study aims to investigate the probable causes of fatigue cracking in flexible pavement using a hybrid approach involving both laboratory and field testing and PMED </w:t>
      </w:r>
      <w:r w:rsidRPr="000E30A2">
        <w:rPr>
          <w:rFonts w:ascii="Times New Roman" w:hAnsi="Times New Roman"/>
          <w:sz w:val="24"/>
          <w:szCs w:val="24"/>
        </w:rPr>
        <w:lastRenderedPageBreak/>
        <w:t>simulations. Specifically, fatigue cracking observed at a test site in US 412 in Noble County, Oklahoma was investigated using the hybrid approach. The specific objectives of this study are:</w:t>
      </w:r>
    </w:p>
    <w:p w14:paraId="22C4F553" w14:textId="77777777" w:rsidR="000E30A2" w:rsidRPr="000E30A2" w:rsidRDefault="000E30A2" w:rsidP="00AC4A49">
      <w:pPr>
        <w:pStyle w:val="ListParagraph"/>
        <w:numPr>
          <w:ilvl w:val="0"/>
          <w:numId w:val="21"/>
        </w:numPr>
        <w:spacing w:after="160" w:line="480" w:lineRule="auto"/>
        <w:rPr>
          <w:rFonts w:ascii="Times New Roman" w:hAnsi="Times New Roman"/>
          <w:sz w:val="24"/>
          <w:szCs w:val="24"/>
        </w:rPr>
      </w:pPr>
      <w:r w:rsidRPr="000E30A2">
        <w:rPr>
          <w:rFonts w:ascii="Times New Roman" w:hAnsi="Times New Roman"/>
          <w:sz w:val="24"/>
          <w:szCs w:val="24"/>
        </w:rPr>
        <w:t>To determine probable causes of fatigue cracking in US 412 using field and laboratory testing.</w:t>
      </w:r>
    </w:p>
    <w:p w14:paraId="41379E79" w14:textId="6E45845A" w:rsidR="000E30A2" w:rsidRPr="000E30A2" w:rsidRDefault="000E30A2" w:rsidP="00AC4A49">
      <w:pPr>
        <w:pStyle w:val="ListParagraph"/>
        <w:numPr>
          <w:ilvl w:val="0"/>
          <w:numId w:val="21"/>
        </w:numPr>
        <w:spacing w:after="160" w:line="480" w:lineRule="auto"/>
        <w:rPr>
          <w:rFonts w:ascii="Times New Roman" w:hAnsi="Times New Roman"/>
          <w:sz w:val="24"/>
          <w:szCs w:val="24"/>
        </w:rPr>
      </w:pPr>
      <w:r w:rsidRPr="000E30A2">
        <w:rPr>
          <w:rFonts w:ascii="Times New Roman" w:hAnsi="Times New Roman"/>
          <w:sz w:val="24"/>
          <w:szCs w:val="24"/>
        </w:rPr>
        <w:t>To evaluate the influence of different design input variables, namely pavement geometry and material properties on fatigue cracking performance using a parametric study using PMED. Use the combined results from the parametric study and laboratory and field investigations to identify the major contributors of fatigue cracking in US 412.</w:t>
      </w:r>
    </w:p>
    <w:p w14:paraId="6E04F307" w14:textId="77777777" w:rsidR="00FC4F1E" w:rsidRPr="00454580" w:rsidRDefault="00FC4F1E" w:rsidP="00AC4A49">
      <w:pPr>
        <w:pStyle w:val="Heading3"/>
        <w:spacing w:line="480" w:lineRule="auto"/>
      </w:pPr>
      <w:bookmarkStart w:id="103" w:name="_Toc46837784"/>
      <w:r w:rsidRPr="00454580">
        <w:t>SITE DESCRIPTION</w:t>
      </w:r>
      <w:bookmarkEnd w:id="103"/>
      <w:r>
        <w:t xml:space="preserve"> </w:t>
      </w:r>
    </w:p>
    <w:p w14:paraId="6BCC7F77" w14:textId="755A9337" w:rsidR="000E30A2" w:rsidRDefault="000E30A2" w:rsidP="005A4A5A">
      <w:pPr>
        <w:spacing w:line="480" w:lineRule="auto"/>
        <w:ind w:firstLine="720"/>
        <w:rPr>
          <w:rFonts w:cs="Times New Roman"/>
          <w:noProof/>
          <w:szCs w:val="24"/>
        </w:rPr>
      </w:pPr>
      <w:r>
        <w:rPr>
          <w:rFonts w:cs="Times New Roman"/>
          <w:szCs w:val="24"/>
        </w:rPr>
        <w:t>The pavement section of US 412 in Noble County,</w:t>
      </w:r>
      <w:r w:rsidRPr="00FC6B4C">
        <w:rPr>
          <w:rFonts w:cs="Times New Roman"/>
          <w:noProof/>
          <w:szCs w:val="24"/>
        </w:rPr>
        <w:t xml:space="preserve"> starting from </w:t>
      </w:r>
      <w:r>
        <w:rPr>
          <w:rFonts w:cs="Times New Roman"/>
          <w:noProof/>
          <w:szCs w:val="24"/>
        </w:rPr>
        <w:t>Garfield/Noble County line and contuniung</w:t>
      </w:r>
      <w:r w:rsidRPr="00FC6B4C">
        <w:rPr>
          <w:rFonts w:cs="Times New Roman"/>
          <w:noProof/>
          <w:szCs w:val="24"/>
        </w:rPr>
        <w:t xml:space="preserve"> </w:t>
      </w:r>
      <w:r>
        <w:rPr>
          <w:rFonts w:cs="Times New Roman"/>
          <w:noProof/>
          <w:szCs w:val="24"/>
        </w:rPr>
        <w:t xml:space="preserve">eastward for seven miles, has experienced severe fatigue cracking, as shown in Figures </w:t>
      </w:r>
      <w:r w:rsidR="00AC4A49">
        <w:rPr>
          <w:rFonts w:cs="Times New Roman"/>
          <w:noProof/>
          <w:szCs w:val="24"/>
        </w:rPr>
        <w:t>4.</w:t>
      </w:r>
      <w:r>
        <w:rPr>
          <w:rFonts w:cs="Times New Roman"/>
          <w:noProof/>
          <w:szCs w:val="24"/>
        </w:rPr>
        <w:t xml:space="preserve">1 (a) and </w:t>
      </w:r>
      <w:r w:rsidR="00AC4A49">
        <w:rPr>
          <w:rFonts w:cs="Times New Roman"/>
          <w:noProof/>
          <w:szCs w:val="24"/>
        </w:rPr>
        <w:t>4.</w:t>
      </w:r>
      <w:r>
        <w:rPr>
          <w:rFonts w:cs="Times New Roman"/>
          <w:noProof/>
          <w:szCs w:val="24"/>
        </w:rPr>
        <w:t>1 (b)</w:t>
      </w:r>
      <w:r w:rsidRPr="00FC6B4C">
        <w:rPr>
          <w:rFonts w:cs="Times New Roman"/>
          <w:noProof/>
          <w:szCs w:val="24"/>
        </w:rPr>
        <w:t>.</w:t>
      </w:r>
      <w:r>
        <w:rPr>
          <w:rFonts w:cs="Times New Roman"/>
          <w:noProof/>
          <w:szCs w:val="24"/>
        </w:rPr>
        <w:t xml:space="preserve"> Specifically, significant amounts of alligator cracks and longitudinal cracks have been observed along the wheel path. </w:t>
      </w:r>
      <w:r w:rsidDel="009547C2">
        <w:rPr>
          <w:rFonts w:cs="Times New Roman"/>
          <w:noProof/>
          <w:szCs w:val="24"/>
        </w:rPr>
        <w:t xml:space="preserve"> </w:t>
      </w:r>
      <w:r>
        <w:rPr>
          <w:rFonts w:cs="Times New Roman"/>
          <w:noProof/>
          <w:szCs w:val="24"/>
        </w:rPr>
        <w:t xml:space="preserve">A 2,500-ft long test section,  from (36.397838, -97.416591) to (36.397864, -97.408843), was selected within this segment for evaluation. Based on the available construction records collected from the Oklahoma Department of Transportation (ODOT), the existing pavement was built in the 1980s using “Type A” mix with AC-20 binder. The AC-20 binder was considered  equivalent to Superpave PG 64-22. A resurfacing work was performed in 2009. During that work, a 2.5-in. asphalt layer was constructed with a “Type S4” mix with PG 70-28 OK binder on the top of the existing pavement. Figure </w:t>
      </w:r>
      <w:r w:rsidR="00AC4A49">
        <w:rPr>
          <w:rFonts w:cs="Times New Roman"/>
          <w:noProof/>
          <w:szCs w:val="24"/>
        </w:rPr>
        <w:t>4.</w:t>
      </w:r>
      <w:r>
        <w:rPr>
          <w:rFonts w:cs="Times New Roman"/>
          <w:noProof/>
          <w:szCs w:val="24"/>
        </w:rPr>
        <w:t xml:space="preserve">2 shows a typical pavement section of the study site, collected from the resurfacing work. This section was constructed to carry an Average Daily Traffic (ADT) of 5,500 with 20% truck. Thicknesses of the existing asphalt and base layers were obtained from the GPR tests and inspection of extracted cores. Also, laboratory tests, namely Atterberg Limits, were performed to </w:t>
      </w:r>
      <w:r>
        <w:rPr>
          <w:rFonts w:cs="Times New Roman"/>
          <w:noProof/>
          <w:szCs w:val="24"/>
        </w:rPr>
        <w:lastRenderedPageBreak/>
        <w:t xml:space="preserve">classify the subgrade soil. These inputs were also used in  the PMED for simulating the pavement structure in PMED. These investigations are discussed subsequently. </w:t>
      </w:r>
    </w:p>
    <w:p w14:paraId="1F42F750" w14:textId="77777777" w:rsidR="000E30A2" w:rsidRDefault="000E30A2" w:rsidP="00AC4A49">
      <w:pPr>
        <w:spacing w:line="480" w:lineRule="auto"/>
        <w:jc w:val="center"/>
        <w:rPr>
          <w:rFonts w:cs="Times New Roman"/>
          <w:szCs w:val="24"/>
        </w:rPr>
      </w:pPr>
      <w:r>
        <w:rPr>
          <w:noProof/>
        </w:rPr>
        <mc:AlternateContent>
          <mc:Choice Requires="wps">
            <w:drawing>
              <wp:anchor distT="0" distB="0" distL="114300" distR="114300" simplePos="0" relativeHeight="251699200" behindDoc="0" locked="0" layoutInCell="1" allowOverlap="1" wp14:anchorId="2DADADAB" wp14:editId="7AEC3356">
                <wp:simplePos x="0" y="0"/>
                <wp:positionH relativeFrom="column">
                  <wp:posOffset>3600450</wp:posOffset>
                </wp:positionH>
                <wp:positionV relativeFrom="paragraph">
                  <wp:posOffset>53975</wp:posOffset>
                </wp:positionV>
                <wp:extent cx="596900" cy="260350"/>
                <wp:effectExtent l="0" t="0" r="12700" b="25400"/>
                <wp:wrapNone/>
                <wp:docPr id="95" name="Text Box 95"/>
                <wp:cNvGraphicFramePr/>
                <a:graphic xmlns:a="http://schemas.openxmlformats.org/drawingml/2006/main">
                  <a:graphicData uri="http://schemas.microsoft.com/office/word/2010/wordprocessingShape">
                    <wps:wsp>
                      <wps:cNvSpPr txBox="1"/>
                      <wps:spPr>
                        <a:xfrm>
                          <a:off x="0" y="0"/>
                          <a:ext cx="596900" cy="260350"/>
                        </a:xfrm>
                        <a:prstGeom prst="rect">
                          <a:avLst/>
                        </a:prstGeom>
                        <a:solidFill>
                          <a:schemeClr val="lt1"/>
                        </a:solidFill>
                        <a:ln w="6350">
                          <a:solidFill>
                            <a:prstClr val="black"/>
                          </a:solidFill>
                        </a:ln>
                      </wps:spPr>
                      <wps:txbx>
                        <w:txbxContent>
                          <w:p w14:paraId="50DA4219" w14:textId="77777777" w:rsidR="00EE22FD" w:rsidRPr="0064024F" w:rsidRDefault="00EE22FD" w:rsidP="000E30A2">
                            <w:pPr>
                              <w:rPr>
                                <w:sz w:val="20"/>
                                <w:szCs w:val="20"/>
                              </w:rPr>
                            </w:pPr>
                            <w:r>
                              <w:rPr>
                                <w:rFonts w:cs="Times New Roman"/>
                                <w:noProof/>
                              </w:rPr>
                              <w:t>END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DADAB" id="Text Box 95" o:spid="_x0000_s1041" type="#_x0000_t202" style="position:absolute;left:0;text-align:left;margin-left:283.5pt;margin-top:4.25pt;width:47pt;height:2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" fillcolor="white [3201]" strokeweight=".5pt">
                <v:textbox>
                  <w:txbxContent>
                    <w:p w14:paraId="50DA4219" w14:textId="77777777" w:rsidR="00EE22FD" w:rsidRPr="0064024F" w:rsidRDefault="00EE22FD" w:rsidP="000E30A2">
                      <w:pPr>
                        <w:rPr>
                          <w:sz w:val="20"/>
                          <w:szCs w:val="20"/>
                        </w:rPr>
                      </w:pPr>
                      <w:r>
                        <w:rPr>
                          <w:rFonts w:cs="Times New Roman"/>
                          <w:noProof/>
                        </w:rPr>
                        <w:t>END</w:t>
                      </w: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527A6F9D" wp14:editId="3E18C02A">
                <wp:simplePos x="0" y="0"/>
                <wp:positionH relativeFrom="column">
                  <wp:posOffset>3575050</wp:posOffset>
                </wp:positionH>
                <wp:positionV relativeFrom="paragraph">
                  <wp:posOffset>289560</wp:posOffset>
                </wp:positionV>
                <wp:extent cx="304800" cy="381000"/>
                <wp:effectExtent l="38100" t="0" r="19050" b="57150"/>
                <wp:wrapNone/>
                <wp:docPr id="96" name="Straight Arrow Connector 96"/>
                <wp:cNvGraphicFramePr/>
                <a:graphic xmlns:a="http://schemas.openxmlformats.org/drawingml/2006/main">
                  <a:graphicData uri="http://schemas.microsoft.com/office/word/2010/wordprocessingShape">
                    <wps:wsp>
                      <wps:cNvCnPr/>
                      <wps:spPr>
                        <a:xfrm flipH="1">
                          <a:off x="0" y="0"/>
                          <a:ext cx="304800" cy="381000"/>
                        </a:xfrm>
                        <a:prstGeom prst="straightConnector1">
                          <a:avLst/>
                        </a:prstGeom>
                        <a:ln w="19050">
                          <a:solidFill>
                            <a:srgbClr val="FFC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3CAA6C8" id="_x0000_t32" coordsize="21600,21600" o:spt="32" o:oned="t" path="m,l21600,21600e" filled="f">
                <v:path arrowok="t" fillok="f" o:connecttype="none"/>
                <o:lock v:ext="edit" shapetype="t"/>
              </v:shapetype>
              <v:shape id="Straight Arrow Connector 96" o:spid="_x0000_s1026" type="#_x0000_t32" style="position:absolute;margin-left:281.5pt;margin-top:22.8pt;width:24pt;height:30pt;flip:x;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" strokecolor="#ffc000" strokeweight="1.5pt">
                <v:stroke endarrow="block" joinstyle="miter"/>
              </v:shape>
            </w:pict>
          </mc:Fallback>
        </mc:AlternateContent>
      </w:r>
      <w:r>
        <w:rPr>
          <w:noProof/>
        </w:rPr>
        <mc:AlternateContent>
          <mc:Choice Requires="wps">
            <w:drawing>
              <wp:anchor distT="0" distB="0" distL="114300" distR="114300" simplePos="0" relativeHeight="251698176" behindDoc="0" locked="0" layoutInCell="1" allowOverlap="1" wp14:anchorId="5690D4D6" wp14:editId="0D41FDD2">
                <wp:simplePos x="0" y="0"/>
                <wp:positionH relativeFrom="column">
                  <wp:posOffset>596900</wp:posOffset>
                </wp:positionH>
                <wp:positionV relativeFrom="paragraph">
                  <wp:posOffset>1172210</wp:posOffset>
                </wp:positionV>
                <wp:extent cx="323850" cy="0"/>
                <wp:effectExtent l="38100" t="76200" r="0" b="95250"/>
                <wp:wrapNone/>
                <wp:docPr id="97" name="Straight Arrow Connector 97"/>
                <wp:cNvGraphicFramePr/>
                <a:graphic xmlns:a="http://schemas.openxmlformats.org/drawingml/2006/main">
                  <a:graphicData uri="http://schemas.microsoft.com/office/word/2010/wordprocessingShape">
                    <wps:wsp>
                      <wps:cNvCnPr/>
                      <wps:spPr>
                        <a:xfrm flipH="1">
                          <a:off x="0" y="0"/>
                          <a:ext cx="323850" cy="0"/>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DCEFA7" id="Straight Arrow Connector 97" o:spid="_x0000_s1026" type="#_x0000_t32" style="position:absolute;margin-left:47pt;margin-top:92.3pt;width:25.5pt;height:0;flip:x;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" strokecolor="red" strokeweight="1.5pt">
                <v:stroke endarrow="block" joinstyle="miter"/>
              </v:shape>
            </w:pict>
          </mc:Fallback>
        </mc:AlternateContent>
      </w:r>
      <w:r>
        <w:rPr>
          <w:noProof/>
        </w:rPr>
        <mc:AlternateContent>
          <mc:Choice Requires="wps">
            <w:drawing>
              <wp:anchor distT="0" distB="0" distL="114300" distR="114300" simplePos="0" relativeHeight="251697152" behindDoc="0" locked="0" layoutInCell="1" allowOverlap="1" wp14:anchorId="37B3203B" wp14:editId="6DE84116">
                <wp:simplePos x="0" y="0"/>
                <wp:positionH relativeFrom="column">
                  <wp:posOffset>876300</wp:posOffset>
                </wp:positionH>
                <wp:positionV relativeFrom="paragraph">
                  <wp:posOffset>1051560</wp:posOffset>
                </wp:positionV>
                <wp:extent cx="1225550" cy="438150"/>
                <wp:effectExtent l="0" t="0" r="12700" b="19050"/>
                <wp:wrapNone/>
                <wp:docPr id="99" name="Text Box 99"/>
                <wp:cNvGraphicFramePr/>
                <a:graphic xmlns:a="http://schemas.openxmlformats.org/drawingml/2006/main">
                  <a:graphicData uri="http://schemas.microsoft.com/office/word/2010/wordprocessingShape">
                    <wps:wsp>
                      <wps:cNvSpPr txBox="1"/>
                      <wps:spPr>
                        <a:xfrm>
                          <a:off x="0" y="0"/>
                          <a:ext cx="1225550" cy="438150"/>
                        </a:xfrm>
                        <a:prstGeom prst="rect">
                          <a:avLst/>
                        </a:prstGeom>
                        <a:solidFill>
                          <a:schemeClr val="lt1"/>
                        </a:solidFill>
                        <a:ln w="6350">
                          <a:solidFill>
                            <a:prstClr val="black"/>
                          </a:solidFill>
                        </a:ln>
                      </wps:spPr>
                      <wps:txbx>
                        <w:txbxContent>
                          <w:p w14:paraId="6026A3C7" w14:textId="77777777" w:rsidR="00EE22FD" w:rsidRPr="00406795" w:rsidRDefault="00EE22FD" w:rsidP="000E30A2">
                            <w:pPr>
                              <w:rPr>
                                <w:sz w:val="20"/>
                                <w:szCs w:val="20"/>
                              </w:rPr>
                            </w:pPr>
                            <w:r w:rsidRPr="00406795">
                              <w:rPr>
                                <w:rFonts w:cs="Times New Roman"/>
                                <w:noProof/>
                              </w:rPr>
                              <w:t>Garfield/Noble County line</w:t>
                            </w:r>
                          </w:p>
                          <w:p w14:paraId="4565FC4F" w14:textId="77777777" w:rsidR="00EE22FD" w:rsidRDefault="00EE22FD" w:rsidP="000E30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B3203B" id="Text Box 99" o:spid="_x0000_s1042" type="#_x0000_t202" style="position:absolute;left:0;text-align:left;margin-left:69pt;margin-top:82.8pt;width:96.5pt;height:3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" fillcolor="white [3201]" strokeweight=".5pt">
                <v:textbox>
                  <w:txbxContent>
                    <w:p w14:paraId="6026A3C7" w14:textId="77777777" w:rsidR="00EE22FD" w:rsidRPr="00406795" w:rsidRDefault="00EE22FD" w:rsidP="000E30A2">
                      <w:pPr>
                        <w:rPr>
                          <w:sz w:val="20"/>
                          <w:szCs w:val="20"/>
                        </w:rPr>
                      </w:pPr>
                      <w:r w:rsidRPr="00406795">
                        <w:rPr>
                          <w:rFonts w:cs="Times New Roman"/>
                          <w:noProof/>
                        </w:rPr>
                        <w:t>Garfield/Noble County line</w:t>
                      </w:r>
                    </w:p>
                    <w:p w14:paraId="4565FC4F" w14:textId="77777777" w:rsidR="00EE22FD" w:rsidRDefault="00EE22FD" w:rsidP="000E30A2"/>
                  </w:txbxContent>
                </v:textbox>
              </v:shape>
            </w:pict>
          </mc:Fallback>
        </mc:AlternateContent>
      </w:r>
      <w:r>
        <w:rPr>
          <w:noProof/>
        </w:rPr>
        <mc:AlternateContent>
          <mc:Choice Requires="wps">
            <w:drawing>
              <wp:anchor distT="0" distB="0" distL="114300" distR="114300" simplePos="0" relativeHeight="251696128" behindDoc="0" locked="0" layoutInCell="1" allowOverlap="1" wp14:anchorId="0215D80A" wp14:editId="1B0DB29B">
                <wp:simplePos x="0" y="0"/>
                <wp:positionH relativeFrom="column">
                  <wp:posOffset>590550</wp:posOffset>
                </wp:positionH>
                <wp:positionV relativeFrom="paragraph">
                  <wp:posOffset>397510</wp:posOffset>
                </wp:positionV>
                <wp:extent cx="279400" cy="330200"/>
                <wp:effectExtent l="38100" t="0" r="25400" b="50800"/>
                <wp:wrapNone/>
                <wp:docPr id="100" name="Straight Arrow Connector 100"/>
                <wp:cNvGraphicFramePr/>
                <a:graphic xmlns:a="http://schemas.openxmlformats.org/drawingml/2006/main">
                  <a:graphicData uri="http://schemas.microsoft.com/office/word/2010/wordprocessingShape">
                    <wps:wsp>
                      <wps:cNvCnPr/>
                      <wps:spPr>
                        <a:xfrm flipH="1">
                          <a:off x="0" y="0"/>
                          <a:ext cx="279400" cy="330200"/>
                        </a:xfrm>
                        <a:prstGeom prst="straightConnector1">
                          <a:avLst/>
                        </a:prstGeom>
                        <a:ln w="22225">
                          <a:solidFill>
                            <a:srgbClr val="FFC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8089D8" id="Straight Arrow Connector 100" o:spid="_x0000_s1026" type="#_x0000_t32" style="position:absolute;margin-left:46.5pt;margin-top:31.3pt;width:22pt;height:26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" strokecolor="#ffc000" strokeweight="1.75pt">
                <v:stroke endarrow="block" joinstyle="miter"/>
              </v:shape>
            </w:pict>
          </mc:Fallback>
        </mc:AlternateContent>
      </w:r>
      <w:r>
        <w:rPr>
          <w:noProof/>
        </w:rPr>
        <mc:AlternateContent>
          <mc:Choice Requires="wps">
            <w:drawing>
              <wp:anchor distT="0" distB="0" distL="114300" distR="114300" simplePos="0" relativeHeight="251695104" behindDoc="0" locked="0" layoutInCell="1" allowOverlap="1" wp14:anchorId="778995E9" wp14:editId="744905ED">
                <wp:simplePos x="0" y="0"/>
                <wp:positionH relativeFrom="column">
                  <wp:posOffset>717550</wp:posOffset>
                </wp:positionH>
                <wp:positionV relativeFrom="paragraph">
                  <wp:posOffset>168910</wp:posOffset>
                </wp:positionV>
                <wp:extent cx="806450" cy="260350"/>
                <wp:effectExtent l="0" t="0" r="12700" b="25400"/>
                <wp:wrapNone/>
                <wp:docPr id="101" name="Text Box 101"/>
                <wp:cNvGraphicFramePr/>
                <a:graphic xmlns:a="http://schemas.openxmlformats.org/drawingml/2006/main">
                  <a:graphicData uri="http://schemas.microsoft.com/office/word/2010/wordprocessingShape">
                    <wps:wsp>
                      <wps:cNvSpPr txBox="1"/>
                      <wps:spPr>
                        <a:xfrm>
                          <a:off x="0" y="0"/>
                          <a:ext cx="806450" cy="260350"/>
                        </a:xfrm>
                        <a:prstGeom prst="rect">
                          <a:avLst/>
                        </a:prstGeom>
                        <a:solidFill>
                          <a:schemeClr val="lt1"/>
                        </a:solidFill>
                        <a:ln w="6350">
                          <a:solidFill>
                            <a:prstClr val="black"/>
                          </a:solidFill>
                        </a:ln>
                      </wps:spPr>
                      <wps:txbx>
                        <w:txbxContent>
                          <w:p w14:paraId="748D3591" w14:textId="77777777" w:rsidR="00EE22FD" w:rsidRDefault="00EE22FD" w:rsidP="000E30A2">
                            <w:pPr>
                              <w:rPr>
                                <w:rFonts w:cs="Times New Roman"/>
                                <w:noProof/>
                              </w:rPr>
                            </w:pPr>
                            <w:r>
                              <w:rPr>
                                <w:rFonts w:cs="Times New Roman"/>
                                <w:noProof/>
                              </w:rPr>
                              <w:t>START</w:t>
                            </w:r>
                          </w:p>
                          <w:p w14:paraId="684CF7D4" w14:textId="77777777" w:rsidR="00EE22FD" w:rsidRPr="0064024F" w:rsidRDefault="00EE22FD" w:rsidP="000E30A2">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995E9" id="Text Box 101" o:spid="_x0000_s1043" type="#_x0000_t202" style="position:absolute;left:0;text-align:left;margin-left:56.5pt;margin-top:13.3pt;width:63.5pt;height:2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" fillcolor="white [3201]" strokeweight=".5pt">
                <v:textbox>
                  <w:txbxContent>
                    <w:p w14:paraId="748D3591" w14:textId="77777777" w:rsidR="00EE22FD" w:rsidRDefault="00EE22FD" w:rsidP="000E30A2">
                      <w:pPr>
                        <w:rPr>
                          <w:rFonts w:cs="Times New Roman"/>
                          <w:noProof/>
                        </w:rPr>
                      </w:pPr>
                      <w:r>
                        <w:rPr>
                          <w:rFonts w:cs="Times New Roman"/>
                          <w:noProof/>
                        </w:rPr>
                        <w:t>START</w:t>
                      </w:r>
                    </w:p>
                    <w:p w14:paraId="684CF7D4" w14:textId="77777777" w:rsidR="00EE22FD" w:rsidRPr="0064024F" w:rsidRDefault="00EE22FD" w:rsidP="000E30A2">
                      <w:pPr>
                        <w:rPr>
                          <w:sz w:val="20"/>
                          <w:szCs w:val="20"/>
                        </w:rPr>
                      </w:pPr>
                    </w:p>
                  </w:txbxContent>
                </v:textbox>
              </v:shape>
            </w:pict>
          </mc:Fallback>
        </mc:AlternateContent>
      </w:r>
      <w:r>
        <w:rPr>
          <w:noProof/>
        </w:rPr>
        <mc:AlternateContent>
          <mc:Choice Requires="wps">
            <w:drawing>
              <wp:anchor distT="0" distB="0" distL="114300" distR="114300" simplePos="0" relativeHeight="251694080" behindDoc="0" locked="0" layoutInCell="1" allowOverlap="1" wp14:anchorId="30753FB9" wp14:editId="1D1A61F8">
                <wp:simplePos x="0" y="0"/>
                <wp:positionH relativeFrom="column">
                  <wp:posOffset>3562350</wp:posOffset>
                </wp:positionH>
                <wp:positionV relativeFrom="paragraph">
                  <wp:posOffset>175260</wp:posOffset>
                </wp:positionV>
                <wp:extent cx="0" cy="1606550"/>
                <wp:effectExtent l="19050" t="0" r="19050" b="31750"/>
                <wp:wrapNone/>
                <wp:docPr id="102" name="Straight Connector 102"/>
                <wp:cNvGraphicFramePr/>
                <a:graphic xmlns:a="http://schemas.openxmlformats.org/drawingml/2006/main">
                  <a:graphicData uri="http://schemas.microsoft.com/office/word/2010/wordprocessingShape">
                    <wps:wsp>
                      <wps:cNvCnPr/>
                      <wps:spPr>
                        <a:xfrm>
                          <a:off x="0" y="0"/>
                          <a:ext cx="0" cy="1606550"/>
                        </a:xfrm>
                        <a:prstGeom prst="line">
                          <a:avLst/>
                        </a:prstGeom>
                        <a:ln w="28575">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77006A" id="Straight Connector 102"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280.5pt,13.8pt" to="280.5pt,1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" strokecolor="red" strokeweight="2.25pt">
                <v:stroke dashstyle="dash" joinstyle="miter"/>
              </v:line>
            </w:pict>
          </mc:Fallback>
        </mc:AlternateContent>
      </w:r>
      <w:r>
        <w:rPr>
          <w:noProof/>
        </w:rPr>
        <mc:AlternateContent>
          <mc:Choice Requires="wps">
            <w:drawing>
              <wp:anchor distT="0" distB="0" distL="114300" distR="114300" simplePos="0" relativeHeight="251693056" behindDoc="0" locked="0" layoutInCell="1" allowOverlap="1" wp14:anchorId="182D1EB1" wp14:editId="15FF3D9A">
                <wp:simplePos x="0" y="0"/>
                <wp:positionH relativeFrom="column">
                  <wp:posOffset>584200</wp:posOffset>
                </wp:positionH>
                <wp:positionV relativeFrom="paragraph">
                  <wp:posOffset>149860</wp:posOffset>
                </wp:positionV>
                <wp:extent cx="6350" cy="1625600"/>
                <wp:effectExtent l="0" t="0" r="31750" b="31750"/>
                <wp:wrapNone/>
                <wp:docPr id="103" name="Straight Connector 103"/>
                <wp:cNvGraphicFramePr/>
                <a:graphic xmlns:a="http://schemas.openxmlformats.org/drawingml/2006/main">
                  <a:graphicData uri="http://schemas.microsoft.com/office/word/2010/wordprocessingShape">
                    <wps:wsp>
                      <wps:cNvCnPr/>
                      <wps:spPr>
                        <a:xfrm>
                          <a:off x="0" y="0"/>
                          <a:ext cx="6350" cy="1625600"/>
                        </a:xfrm>
                        <a:prstGeom prst="line">
                          <a:avLst/>
                        </a:prstGeom>
                        <a:ln w="22225">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513839" id="Straight Connector 103"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11.8pt" to="46.5pt,1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" strokecolor="red" strokeweight="1.75pt">
                <v:stroke dashstyle="dash" joinstyle="miter"/>
              </v:line>
            </w:pict>
          </mc:Fallback>
        </mc:AlternateContent>
      </w:r>
      <w:r>
        <w:rPr>
          <w:noProof/>
        </w:rPr>
        <w:drawing>
          <wp:inline distT="0" distB="0" distL="0" distR="0" wp14:anchorId="7BEAF37D" wp14:editId="7F8C0B9A">
            <wp:extent cx="4865914" cy="1911138"/>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14229" t="36270" r="1537"/>
                    <a:stretch/>
                  </pic:blipFill>
                  <pic:spPr bwMode="auto">
                    <a:xfrm>
                      <a:off x="0" y="0"/>
                      <a:ext cx="5017597" cy="1970713"/>
                    </a:xfrm>
                    <a:prstGeom prst="rect">
                      <a:avLst/>
                    </a:prstGeom>
                    <a:ln>
                      <a:noFill/>
                    </a:ln>
                    <a:extLst>
                      <a:ext uri="{53640926-AAD7-44D8-BBD7-CCE9431645EC}">
                        <a14:shadowObscured xmlns:a14="http://schemas.microsoft.com/office/drawing/2010/main"/>
                      </a:ext>
                    </a:extLst>
                  </pic:spPr>
                </pic:pic>
              </a:graphicData>
            </a:graphic>
          </wp:inline>
        </w:drawing>
      </w:r>
    </w:p>
    <w:p w14:paraId="67166DEF" w14:textId="77777777" w:rsidR="000E30A2" w:rsidRDefault="000E30A2" w:rsidP="00AC4A49">
      <w:pPr>
        <w:spacing w:line="480" w:lineRule="auto"/>
        <w:jc w:val="center"/>
        <w:rPr>
          <w:rFonts w:cs="Times New Roman"/>
          <w:szCs w:val="24"/>
        </w:rPr>
      </w:pPr>
      <w:r>
        <w:rPr>
          <w:rFonts w:cs="Times New Roman"/>
          <w:szCs w:val="24"/>
        </w:rPr>
        <w:t>(a)</w:t>
      </w:r>
    </w:p>
    <w:p w14:paraId="62845AAA" w14:textId="77777777" w:rsidR="000E30A2" w:rsidRDefault="000E30A2" w:rsidP="00AC4A49">
      <w:pPr>
        <w:spacing w:line="480" w:lineRule="auto"/>
        <w:jc w:val="center"/>
        <w:rPr>
          <w:rFonts w:cs="Times New Roman"/>
          <w:szCs w:val="24"/>
        </w:rPr>
      </w:pPr>
      <w:r>
        <w:rPr>
          <w:noProof/>
        </w:rPr>
        <w:drawing>
          <wp:inline distT="0" distB="0" distL="0" distR="0" wp14:anchorId="3AA60343" wp14:editId="5AB75C22">
            <wp:extent cx="4446814" cy="2179439"/>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2">
                      <a:extLst>
                        <a:ext uri="{28A0092B-C50C-407E-A947-70E740481C1C}">
                          <a14:useLocalDpi xmlns:a14="http://schemas.microsoft.com/office/drawing/2010/main" val="0"/>
                        </a:ext>
                      </a:extLst>
                    </a:blip>
                    <a:srcRect l="30514" t="13762" r="18471" b="35493"/>
                    <a:stretch/>
                  </pic:blipFill>
                  <pic:spPr bwMode="auto">
                    <a:xfrm>
                      <a:off x="0" y="0"/>
                      <a:ext cx="4600160" cy="2254596"/>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p>
    <w:p w14:paraId="0A971ABB" w14:textId="77777777" w:rsidR="000E30A2" w:rsidRDefault="000E30A2" w:rsidP="00AC4A49">
      <w:pPr>
        <w:spacing w:line="480" w:lineRule="auto"/>
        <w:jc w:val="center"/>
        <w:rPr>
          <w:rFonts w:cs="Times New Roman"/>
          <w:szCs w:val="24"/>
        </w:rPr>
      </w:pPr>
      <w:r>
        <w:rPr>
          <w:rFonts w:cs="Times New Roman"/>
          <w:szCs w:val="24"/>
        </w:rPr>
        <w:t>(b)</w:t>
      </w:r>
    </w:p>
    <w:p w14:paraId="61E92BC8" w14:textId="52ADD229" w:rsidR="000E30A2" w:rsidRPr="0064024F" w:rsidRDefault="00AC4A49" w:rsidP="00AC4A49">
      <w:pPr>
        <w:pStyle w:val="Caption"/>
      </w:pPr>
      <w:bookmarkStart w:id="104" w:name="_Toc46836984"/>
      <w:r>
        <w:t xml:space="preserve">Figure </w:t>
      </w:r>
      <w:fldSimple w:instr=" STYLEREF 2 \s ">
        <w:r w:rsidR="00EE22FD">
          <w:rPr>
            <w:noProof/>
          </w:rPr>
          <w:t>4</w:t>
        </w:r>
      </w:fldSimple>
      <w:r w:rsidR="001B43D9">
        <w:t>.</w:t>
      </w:r>
      <w:fldSimple w:instr=" SEQ Figure \* ARABIC \s 2 ">
        <w:r w:rsidR="00EE22FD">
          <w:rPr>
            <w:noProof/>
          </w:rPr>
          <w:t>1</w:t>
        </w:r>
      </w:fldSimple>
      <w:r w:rsidR="00C66A94">
        <w:t xml:space="preserve"> </w:t>
      </w:r>
      <w:r w:rsidR="000E30A2">
        <w:t>T</w:t>
      </w:r>
      <w:r w:rsidR="000E30A2" w:rsidRPr="00D0341F">
        <w:t xml:space="preserve">ypical </w:t>
      </w:r>
      <w:r w:rsidR="000E30A2">
        <w:t>fatigue</w:t>
      </w:r>
      <w:r w:rsidR="000E30A2" w:rsidRPr="00D0341F">
        <w:t xml:space="preserve"> crack</w:t>
      </w:r>
      <w:r w:rsidR="000E30A2">
        <w:t>s</w:t>
      </w:r>
      <w:r w:rsidR="000E30A2" w:rsidRPr="00D0341F">
        <w:t xml:space="preserve"> observed </w:t>
      </w:r>
      <w:r w:rsidR="000E30A2">
        <w:t>i</w:t>
      </w:r>
      <w:r w:rsidR="000E30A2" w:rsidRPr="00D0341F">
        <w:t>n US</w:t>
      </w:r>
      <w:r w:rsidR="000E30A2">
        <w:t xml:space="preserve"> 412 in Noble County: (a) project location; and (b) Google satellite view</w:t>
      </w:r>
      <w:bookmarkEnd w:id="104"/>
    </w:p>
    <w:p w14:paraId="49418C2B" w14:textId="77777777" w:rsidR="000E30A2" w:rsidRDefault="000E30A2" w:rsidP="00AC4A49">
      <w:pPr>
        <w:spacing w:line="480" w:lineRule="auto"/>
        <w:jc w:val="center"/>
        <w:rPr>
          <w:rFonts w:cs="Times New Roman"/>
          <w:szCs w:val="24"/>
        </w:rPr>
      </w:pPr>
      <w:r w:rsidRPr="00D60F19">
        <w:rPr>
          <w:noProof/>
        </w:rPr>
        <w:lastRenderedPageBreak/>
        <w:drawing>
          <wp:inline distT="0" distB="0" distL="0" distR="0" wp14:anchorId="3369D2C3" wp14:editId="7DC74A3E">
            <wp:extent cx="5937738" cy="2842260"/>
            <wp:effectExtent l="0" t="0" r="635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r="17366" b="11418"/>
                    <a:stretch/>
                  </pic:blipFill>
                  <pic:spPr bwMode="auto">
                    <a:xfrm>
                      <a:off x="0" y="0"/>
                      <a:ext cx="5974953" cy="2860074"/>
                    </a:xfrm>
                    <a:prstGeom prst="rect">
                      <a:avLst/>
                    </a:prstGeom>
                    <a:noFill/>
                    <a:ln>
                      <a:noFill/>
                    </a:ln>
                    <a:extLst>
                      <a:ext uri="{53640926-AAD7-44D8-BBD7-CCE9431645EC}">
                        <a14:shadowObscured xmlns:a14="http://schemas.microsoft.com/office/drawing/2010/main"/>
                      </a:ext>
                    </a:extLst>
                  </pic:spPr>
                </pic:pic>
              </a:graphicData>
            </a:graphic>
          </wp:inline>
        </w:drawing>
      </w:r>
    </w:p>
    <w:p w14:paraId="694BD072" w14:textId="560F7249" w:rsidR="00FC4F1E" w:rsidRPr="000A317B" w:rsidRDefault="000E30A2" w:rsidP="00AC4A49">
      <w:pPr>
        <w:pStyle w:val="Caption"/>
        <w:spacing w:line="480" w:lineRule="auto"/>
        <w:rPr>
          <w:b/>
          <w:bCs/>
        </w:rPr>
      </w:pPr>
      <w:bookmarkStart w:id="105" w:name="_Toc46836985"/>
      <w:r>
        <w:t xml:space="preserve">Figure </w:t>
      </w:r>
      <w:fldSimple w:instr=" STYLEREF 2 \s ">
        <w:r w:rsidR="00EE22FD">
          <w:rPr>
            <w:noProof/>
          </w:rPr>
          <w:t>4</w:t>
        </w:r>
      </w:fldSimple>
      <w:r w:rsidR="001B43D9">
        <w:t>.</w:t>
      </w:r>
      <w:fldSimple w:instr=" SEQ Figure \* ARABIC \s 2 ">
        <w:r w:rsidR="00EE22FD">
          <w:rPr>
            <w:noProof/>
          </w:rPr>
          <w:t>2</w:t>
        </w:r>
      </w:fldSimple>
      <w:r>
        <w:t xml:space="preserve"> </w:t>
      </w:r>
      <w:r w:rsidRPr="00AB7006">
        <w:t>Typical pavement section of US 412 in Noble County</w:t>
      </w:r>
      <w:bookmarkEnd w:id="105"/>
    </w:p>
    <w:p w14:paraId="1C889FB3" w14:textId="77777777" w:rsidR="00FC4F1E" w:rsidRPr="00F045E1" w:rsidRDefault="00FC4F1E" w:rsidP="00AC4A49">
      <w:pPr>
        <w:pStyle w:val="Heading3"/>
        <w:spacing w:line="480" w:lineRule="auto"/>
      </w:pPr>
      <w:bookmarkStart w:id="106" w:name="_Toc46837785"/>
      <w:r w:rsidRPr="00F045E1">
        <w:t>METHODOLOG</w:t>
      </w:r>
      <w:r>
        <w:t>Y</w:t>
      </w:r>
      <w:bookmarkEnd w:id="106"/>
      <w:r w:rsidRPr="00F045E1">
        <w:t xml:space="preserve"> </w:t>
      </w:r>
    </w:p>
    <w:p w14:paraId="0B15FFE5" w14:textId="482B1341" w:rsidR="000E30A2" w:rsidRDefault="000E30A2" w:rsidP="00E70581">
      <w:pPr>
        <w:spacing w:line="480" w:lineRule="auto"/>
        <w:ind w:firstLine="720"/>
        <w:rPr>
          <w:rFonts w:cs="Times New Roman"/>
          <w:szCs w:val="24"/>
        </w:rPr>
      </w:pPr>
      <w:r>
        <w:rPr>
          <w:rFonts w:cs="Times New Roman"/>
          <w:szCs w:val="24"/>
        </w:rPr>
        <w:t xml:space="preserve">To investigate the causes of fatigue cracking, several field tests, namely Ground Penetrating Radar (GPR), Falling Weight Deflectometer (FWD), and Dynamic Cone Penetration (DCP), were conducted at the test site. Asphalt cores and soil samples were collected for laboratory testing, namely Illinois Flexibility Index Test (IFIT), roadway density, binder PG and Atterberg Limits. In addition to field and laboratory testing, PMED simulations were performed to identify the relative influence of layer thicknesses and material properties on the fatigue cracking characteristics. The methodology used in the present study is presented as a flow-chart in Figure </w:t>
      </w:r>
      <w:r w:rsidR="00AC4A49">
        <w:rPr>
          <w:rFonts w:cs="Times New Roman"/>
          <w:szCs w:val="24"/>
        </w:rPr>
        <w:t>4.</w:t>
      </w:r>
      <w:r>
        <w:rPr>
          <w:rFonts w:cs="Times New Roman"/>
          <w:szCs w:val="24"/>
        </w:rPr>
        <w:t>3. Pavement thickness, presence of delamination, layer moduli, roadway densities and cracking resistance of asphalt mix were determined from the field and laboratory investigations. Input variables for the PMED simulations were selected based on the field and laboratory test results. Relative influence of pavement thickness, layer moduli, roadway density and binder PG on fatigue cracking was determined using the parametric study.</w:t>
      </w:r>
    </w:p>
    <w:p w14:paraId="6606B095" w14:textId="77777777" w:rsidR="000E30A2" w:rsidRDefault="000E30A2" w:rsidP="00AC4A49">
      <w:pPr>
        <w:spacing w:line="480" w:lineRule="auto"/>
        <w:jc w:val="center"/>
        <w:rPr>
          <w:rFonts w:cs="Times New Roman"/>
          <w:szCs w:val="24"/>
        </w:rPr>
      </w:pPr>
      <w:r w:rsidRPr="00662298">
        <w:rPr>
          <w:noProof/>
        </w:rPr>
        <w:lastRenderedPageBreak/>
        <w:drawing>
          <wp:inline distT="0" distB="0" distL="0" distR="0" wp14:anchorId="0D27AA21" wp14:editId="1D11ACA4">
            <wp:extent cx="5876686" cy="6923314"/>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878779" cy="6925780"/>
                    </a:xfrm>
                    <a:prstGeom prst="rect">
                      <a:avLst/>
                    </a:prstGeom>
                    <a:noFill/>
                    <a:ln>
                      <a:noFill/>
                    </a:ln>
                  </pic:spPr>
                </pic:pic>
              </a:graphicData>
            </a:graphic>
          </wp:inline>
        </w:drawing>
      </w:r>
    </w:p>
    <w:p w14:paraId="7952AAAB" w14:textId="3BA491D2" w:rsidR="00FC4F1E" w:rsidRPr="00AC4A49" w:rsidRDefault="000E30A2" w:rsidP="00AC4A49">
      <w:pPr>
        <w:pStyle w:val="Caption"/>
        <w:spacing w:line="480" w:lineRule="auto"/>
      </w:pPr>
      <w:bookmarkStart w:id="107" w:name="_Toc46836986"/>
      <w:r>
        <w:t xml:space="preserve">Figure </w:t>
      </w:r>
      <w:fldSimple w:instr=" STYLEREF 2 \s ">
        <w:r w:rsidR="00EE22FD">
          <w:rPr>
            <w:noProof/>
          </w:rPr>
          <w:t>4</w:t>
        </w:r>
      </w:fldSimple>
      <w:r w:rsidR="001B43D9">
        <w:t>.</w:t>
      </w:r>
      <w:fldSimple w:instr=" SEQ Figure \* ARABIC \s 2 ">
        <w:r w:rsidR="00EE22FD">
          <w:rPr>
            <w:noProof/>
          </w:rPr>
          <w:t>3</w:t>
        </w:r>
      </w:fldSimple>
      <w:r>
        <w:t xml:space="preserve"> Flowchart for investigating fatigue cracking in US 412</w:t>
      </w:r>
      <w:bookmarkEnd w:id="107"/>
    </w:p>
    <w:p w14:paraId="736A4878" w14:textId="77777777" w:rsidR="00FC4F1E" w:rsidRPr="000E30A2" w:rsidRDefault="00FC4F1E" w:rsidP="00402859">
      <w:pPr>
        <w:pStyle w:val="Heading4"/>
        <w:spacing w:line="480" w:lineRule="auto"/>
      </w:pPr>
      <w:bookmarkStart w:id="108" w:name="_Toc46837786"/>
      <w:r w:rsidRPr="000E30A2">
        <w:lastRenderedPageBreak/>
        <w:t>Field Investigations</w:t>
      </w:r>
      <w:bookmarkEnd w:id="108"/>
    </w:p>
    <w:p w14:paraId="4F6B2897" w14:textId="60A7D5DB" w:rsidR="00FC4F1E" w:rsidRDefault="00FC4F1E" w:rsidP="00E70581">
      <w:pPr>
        <w:pStyle w:val="Heading5"/>
        <w:spacing w:before="0"/>
      </w:pPr>
      <w:bookmarkStart w:id="109" w:name="_Toc46837787"/>
      <w:r w:rsidRPr="000E30A2">
        <w:t>Ground Penetrating Radar (GPR)</w:t>
      </w:r>
      <w:bookmarkEnd w:id="109"/>
    </w:p>
    <w:p w14:paraId="46A59195" w14:textId="49DBFC35" w:rsidR="000E30A2" w:rsidRDefault="000E30A2" w:rsidP="00AC4A49">
      <w:pPr>
        <w:spacing w:before="240" w:line="480" w:lineRule="auto"/>
        <w:ind w:firstLine="720"/>
        <w:rPr>
          <w:rFonts w:cs="Times New Roman"/>
          <w:szCs w:val="24"/>
        </w:rPr>
      </w:pPr>
      <w:r>
        <w:rPr>
          <w:rFonts w:cs="Times New Roman"/>
          <w:szCs w:val="24"/>
        </w:rPr>
        <w:t>Ground penetrating radar</w:t>
      </w:r>
      <w:r w:rsidRPr="00D16847">
        <w:rPr>
          <w:rFonts w:cs="Times New Roman"/>
          <w:szCs w:val="24"/>
        </w:rPr>
        <w:t xml:space="preserve"> </w:t>
      </w:r>
      <w:r>
        <w:rPr>
          <w:rFonts w:cs="Times New Roman"/>
          <w:szCs w:val="24"/>
        </w:rPr>
        <w:t>(</w:t>
      </w:r>
      <w:r w:rsidRPr="00D16847">
        <w:rPr>
          <w:rFonts w:cs="Times New Roman"/>
          <w:szCs w:val="24"/>
        </w:rPr>
        <w:t>GPR</w:t>
      </w:r>
      <w:r>
        <w:rPr>
          <w:rFonts w:cs="Times New Roman"/>
          <w:szCs w:val="24"/>
        </w:rPr>
        <w:t>)</w:t>
      </w:r>
      <w:r w:rsidRPr="00D16847">
        <w:rPr>
          <w:rFonts w:cs="Times New Roman"/>
          <w:szCs w:val="24"/>
        </w:rPr>
        <w:t xml:space="preserve"> is </w:t>
      </w:r>
      <w:r>
        <w:rPr>
          <w:rFonts w:cs="Times New Roman"/>
          <w:szCs w:val="24"/>
        </w:rPr>
        <w:t>a</w:t>
      </w:r>
      <w:r w:rsidRPr="00D16847">
        <w:rPr>
          <w:rFonts w:cs="Times New Roman"/>
          <w:szCs w:val="24"/>
        </w:rPr>
        <w:t xml:space="preserve"> frequently used nondestructive field test for pavement inspection which employs radio waves to map structures and subsurface features (Chen and Scullion, 2008; </w:t>
      </w:r>
      <w:proofErr w:type="spellStart"/>
      <w:r w:rsidRPr="00D16847">
        <w:rPr>
          <w:rFonts w:cs="Times New Roman"/>
          <w:szCs w:val="24"/>
        </w:rPr>
        <w:t>Solla</w:t>
      </w:r>
      <w:proofErr w:type="spellEnd"/>
      <w:r w:rsidRPr="00D16847">
        <w:rPr>
          <w:rFonts w:cs="Times New Roman"/>
          <w:szCs w:val="24"/>
        </w:rPr>
        <w:t xml:space="preserve"> et al., 2014).</w:t>
      </w:r>
      <w:r>
        <w:rPr>
          <w:rFonts w:cs="Times New Roman"/>
          <w:szCs w:val="24"/>
        </w:rPr>
        <w:t xml:space="preserve"> In this study, GPR tests were performed at selected locations in both longitudinal and transverse directions.</w:t>
      </w:r>
      <w:r w:rsidRPr="00D16847">
        <w:rPr>
          <w:rFonts w:cs="Times New Roman"/>
          <w:szCs w:val="24"/>
        </w:rPr>
        <w:t xml:space="preserve"> The GPR images were calibrated by comparing with the asphalt cores</w:t>
      </w:r>
      <w:r>
        <w:rPr>
          <w:rFonts w:cs="Times New Roman"/>
          <w:szCs w:val="24"/>
        </w:rPr>
        <w:t>,</w:t>
      </w:r>
      <w:r w:rsidRPr="00D16847">
        <w:rPr>
          <w:rFonts w:cs="Times New Roman"/>
          <w:szCs w:val="24"/>
        </w:rPr>
        <w:t xml:space="preserve"> as shown in Figure </w:t>
      </w:r>
      <w:r w:rsidR="00AC4A49">
        <w:rPr>
          <w:rFonts w:cs="Times New Roman"/>
          <w:szCs w:val="24"/>
        </w:rPr>
        <w:t>4.</w:t>
      </w:r>
      <w:r w:rsidRPr="00D16847">
        <w:rPr>
          <w:rFonts w:cs="Times New Roman"/>
          <w:szCs w:val="24"/>
        </w:rPr>
        <w:t>4. Significant delamination in the asphalt layers was observed from the GPR images</w:t>
      </w:r>
      <w:r>
        <w:rPr>
          <w:rFonts w:cs="Times New Roman"/>
          <w:szCs w:val="24"/>
        </w:rPr>
        <w:t>,</w:t>
      </w:r>
      <w:r w:rsidRPr="00D16847">
        <w:rPr>
          <w:rFonts w:cs="Times New Roman"/>
          <w:szCs w:val="24"/>
        </w:rPr>
        <w:t xml:space="preserve"> as shown in Figures </w:t>
      </w:r>
      <w:r w:rsidR="00AC4A49">
        <w:rPr>
          <w:rFonts w:cs="Times New Roman"/>
          <w:szCs w:val="24"/>
        </w:rPr>
        <w:t>4.</w:t>
      </w:r>
      <w:r w:rsidRPr="00D16847">
        <w:rPr>
          <w:rFonts w:cs="Times New Roman"/>
          <w:szCs w:val="24"/>
        </w:rPr>
        <w:t xml:space="preserve">4 and </w:t>
      </w:r>
      <w:r w:rsidR="00AC4A49">
        <w:rPr>
          <w:rFonts w:cs="Times New Roman"/>
          <w:szCs w:val="24"/>
        </w:rPr>
        <w:t>4.</w:t>
      </w:r>
      <w:r w:rsidRPr="00D16847">
        <w:rPr>
          <w:rFonts w:cs="Times New Roman"/>
          <w:szCs w:val="24"/>
        </w:rPr>
        <w:t xml:space="preserve">5. Also, delamination of asphalt layers was verified by physical inspection of </w:t>
      </w:r>
      <w:r>
        <w:rPr>
          <w:rFonts w:cs="Times New Roman"/>
          <w:szCs w:val="24"/>
        </w:rPr>
        <w:t xml:space="preserve">extracted </w:t>
      </w:r>
      <w:r w:rsidRPr="00D16847">
        <w:rPr>
          <w:rFonts w:cs="Times New Roman"/>
          <w:szCs w:val="24"/>
        </w:rPr>
        <w:t xml:space="preserve">asphalt cores. Core inspection results are discussed in the subsequent section. </w:t>
      </w:r>
      <w:r w:rsidRPr="00255A3A">
        <w:rPr>
          <w:rFonts w:cs="Times New Roman"/>
          <w:szCs w:val="24"/>
        </w:rPr>
        <w:t>Delamination is believed to be one of the major influential factors for initiating top-down and bottom-up fatigue cracking and</w:t>
      </w:r>
      <w:r>
        <w:rPr>
          <w:rFonts w:cs="Times New Roman"/>
          <w:szCs w:val="24"/>
        </w:rPr>
        <w:t xml:space="preserve"> reduction in </w:t>
      </w:r>
      <w:r w:rsidRPr="00255A3A">
        <w:rPr>
          <w:rFonts w:cs="Times New Roman"/>
          <w:szCs w:val="24"/>
        </w:rPr>
        <w:t xml:space="preserve">fatigue life of a pavement (Kulkarni, 2005; Paul, 2010; </w:t>
      </w:r>
      <w:proofErr w:type="spellStart"/>
      <w:r w:rsidRPr="00255A3A">
        <w:rPr>
          <w:rFonts w:cs="Times New Roman"/>
          <w:szCs w:val="24"/>
        </w:rPr>
        <w:t>Tarefder</w:t>
      </w:r>
      <w:proofErr w:type="spellEnd"/>
      <w:r w:rsidRPr="00255A3A">
        <w:rPr>
          <w:rFonts w:cs="Times New Roman"/>
          <w:szCs w:val="24"/>
        </w:rPr>
        <w:t xml:space="preserve"> and Bateman, 2011; Lee et al., 2013; Park and Kim, 2015; Cho et al., 2019; Alae et al. 2020). As noted in previous studies, significant transverse strains develop at the surface of a delaminated and </w:t>
      </w:r>
      <w:proofErr w:type="spellStart"/>
      <w:r w:rsidRPr="00255A3A">
        <w:rPr>
          <w:rFonts w:cs="Times New Roman"/>
          <w:szCs w:val="24"/>
        </w:rPr>
        <w:t>debonded</w:t>
      </w:r>
      <w:proofErr w:type="spellEnd"/>
      <w:r w:rsidRPr="00255A3A">
        <w:rPr>
          <w:rFonts w:cs="Times New Roman"/>
          <w:szCs w:val="24"/>
        </w:rPr>
        <w:t xml:space="preserve"> pavement</w:t>
      </w:r>
      <w:r>
        <w:rPr>
          <w:rFonts w:cs="Times New Roman"/>
          <w:szCs w:val="24"/>
        </w:rPr>
        <w:t>,</w:t>
      </w:r>
      <w:r w:rsidRPr="00255A3A">
        <w:rPr>
          <w:rFonts w:cs="Times New Roman"/>
          <w:szCs w:val="24"/>
        </w:rPr>
        <w:t xml:space="preserve"> </w:t>
      </w:r>
      <w:r>
        <w:rPr>
          <w:rFonts w:cs="Times New Roman"/>
          <w:szCs w:val="24"/>
        </w:rPr>
        <w:t>which</w:t>
      </w:r>
      <w:r w:rsidRPr="00255A3A">
        <w:rPr>
          <w:rFonts w:cs="Times New Roman"/>
          <w:szCs w:val="24"/>
        </w:rPr>
        <w:t xml:space="preserve"> </w:t>
      </w:r>
      <w:r>
        <w:rPr>
          <w:rFonts w:cs="Times New Roman"/>
          <w:szCs w:val="24"/>
        </w:rPr>
        <w:t xml:space="preserve">appear as </w:t>
      </w:r>
      <w:r w:rsidRPr="00255A3A">
        <w:rPr>
          <w:rFonts w:cs="Times New Roman"/>
          <w:szCs w:val="24"/>
        </w:rPr>
        <w:t xml:space="preserve">top-down fatigue cracking (Alae et al., 2020). Also, after delamination, bottom asphalt layers act as </w:t>
      </w:r>
      <w:r>
        <w:rPr>
          <w:rFonts w:cs="Times New Roman"/>
          <w:szCs w:val="24"/>
        </w:rPr>
        <w:t xml:space="preserve">a </w:t>
      </w:r>
      <w:r w:rsidRPr="00255A3A">
        <w:rPr>
          <w:rFonts w:cs="Times New Roman"/>
          <w:szCs w:val="24"/>
        </w:rPr>
        <w:t xml:space="preserve">base support </w:t>
      </w:r>
      <w:r>
        <w:rPr>
          <w:rFonts w:cs="Times New Roman"/>
          <w:szCs w:val="24"/>
        </w:rPr>
        <w:t>for</w:t>
      </w:r>
      <w:r w:rsidRPr="00255A3A">
        <w:rPr>
          <w:rFonts w:cs="Times New Roman"/>
          <w:szCs w:val="24"/>
        </w:rPr>
        <w:t xml:space="preserve"> the top asphalt layer. The tensile strains at the bottom of the </w:t>
      </w:r>
      <w:r>
        <w:rPr>
          <w:rFonts w:cs="Times New Roman"/>
          <w:szCs w:val="24"/>
        </w:rPr>
        <w:t>upper layer (called “</w:t>
      </w:r>
      <w:r w:rsidRPr="00255A3A">
        <w:rPr>
          <w:rFonts w:cs="Times New Roman"/>
          <w:szCs w:val="24"/>
        </w:rPr>
        <w:t>delaminated layer</w:t>
      </w:r>
      <w:r>
        <w:rPr>
          <w:rFonts w:cs="Times New Roman"/>
          <w:szCs w:val="24"/>
        </w:rPr>
        <w:t>” for convenience)</w:t>
      </w:r>
      <w:r w:rsidRPr="00255A3A">
        <w:rPr>
          <w:rFonts w:cs="Times New Roman"/>
          <w:szCs w:val="24"/>
        </w:rPr>
        <w:t xml:space="preserve"> cannot be transferred to asphalt layers below. As a result, tensile stress concentration develops at the bottom of the delaminated layer. Due to repeated traffic loading these tensile stresses exceed </w:t>
      </w:r>
      <w:r>
        <w:rPr>
          <w:rFonts w:cs="Times New Roman"/>
          <w:szCs w:val="24"/>
        </w:rPr>
        <w:t xml:space="preserve">the </w:t>
      </w:r>
      <w:r w:rsidRPr="00255A3A">
        <w:rPr>
          <w:rFonts w:cs="Times New Roman"/>
          <w:szCs w:val="24"/>
        </w:rPr>
        <w:t xml:space="preserve">tensile strength of the material and result in bottom-up fatigue cracking </w:t>
      </w:r>
      <w:r w:rsidRPr="00E27025">
        <w:rPr>
          <w:rFonts w:cs="Times New Roman"/>
          <w:szCs w:val="24"/>
        </w:rPr>
        <w:t>(</w:t>
      </w:r>
      <w:proofErr w:type="spellStart"/>
      <w:r w:rsidRPr="00E27025">
        <w:rPr>
          <w:rFonts w:cs="Times New Roman"/>
          <w:szCs w:val="24"/>
        </w:rPr>
        <w:t>Zaghloul</w:t>
      </w:r>
      <w:proofErr w:type="spellEnd"/>
      <w:r w:rsidRPr="00E27025">
        <w:rPr>
          <w:rFonts w:cs="Times New Roman"/>
          <w:szCs w:val="24"/>
        </w:rPr>
        <w:t xml:space="preserve"> et al., 1995; </w:t>
      </w:r>
      <w:proofErr w:type="spellStart"/>
      <w:r w:rsidRPr="00E27025">
        <w:rPr>
          <w:rFonts w:cs="Times New Roman"/>
          <w:szCs w:val="24"/>
        </w:rPr>
        <w:t>Walubita</w:t>
      </w:r>
      <w:proofErr w:type="spellEnd"/>
      <w:r w:rsidRPr="00E27025">
        <w:rPr>
          <w:rFonts w:cs="Times New Roman"/>
          <w:szCs w:val="24"/>
        </w:rPr>
        <w:t xml:space="preserve"> and Scullion, 2007; </w:t>
      </w:r>
      <w:proofErr w:type="spellStart"/>
      <w:r w:rsidRPr="00E27025">
        <w:rPr>
          <w:rFonts w:cs="Times New Roman"/>
          <w:szCs w:val="24"/>
        </w:rPr>
        <w:t>Ziari</w:t>
      </w:r>
      <w:proofErr w:type="spellEnd"/>
      <w:r w:rsidRPr="00E27025">
        <w:rPr>
          <w:rFonts w:cs="Times New Roman"/>
          <w:szCs w:val="24"/>
        </w:rPr>
        <w:t xml:space="preserve"> and </w:t>
      </w:r>
      <w:proofErr w:type="spellStart"/>
      <w:r w:rsidRPr="00E27025">
        <w:rPr>
          <w:rFonts w:cs="Times New Roman"/>
          <w:szCs w:val="24"/>
        </w:rPr>
        <w:t>Khabiri</w:t>
      </w:r>
      <w:proofErr w:type="spellEnd"/>
      <w:r w:rsidRPr="00E27025">
        <w:rPr>
          <w:rFonts w:cs="Times New Roman"/>
          <w:szCs w:val="24"/>
        </w:rPr>
        <w:t xml:space="preserve">, 2007). It has been reported that delamination in asphalt layers can be </w:t>
      </w:r>
      <w:r>
        <w:rPr>
          <w:rFonts w:cs="Times New Roman"/>
          <w:szCs w:val="24"/>
        </w:rPr>
        <w:t>caused by</w:t>
      </w:r>
      <w:r w:rsidRPr="00E27025">
        <w:rPr>
          <w:rFonts w:cs="Times New Roman"/>
          <w:szCs w:val="24"/>
        </w:rPr>
        <w:t xml:space="preserve"> weak interface bond, </w:t>
      </w:r>
      <w:r>
        <w:rPr>
          <w:rFonts w:cs="Times New Roman"/>
          <w:szCs w:val="24"/>
        </w:rPr>
        <w:t xml:space="preserve">stripping, </w:t>
      </w:r>
      <w:r w:rsidRPr="00E27025">
        <w:rPr>
          <w:rFonts w:cs="Times New Roman"/>
          <w:szCs w:val="24"/>
        </w:rPr>
        <w:t>aging of the binder and/or low roadway density</w:t>
      </w:r>
      <w:r w:rsidRPr="00E27025" w:rsidDel="0000605B">
        <w:rPr>
          <w:rFonts w:cs="Times New Roman"/>
          <w:szCs w:val="24"/>
        </w:rPr>
        <w:t xml:space="preserve"> </w:t>
      </w:r>
      <w:r w:rsidRPr="00E27025">
        <w:rPr>
          <w:rFonts w:cs="Times New Roman"/>
          <w:szCs w:val="24"/>
        </w:rPr>
        <w:t xml:space="preserve">(Kulkarni, 2005; Paul, 2010; Lee et al, 2013). </w:t>
      </w:r>
      <w:proofErr w:type="gramStart"/>
      <w:r w:rsidRPr="00E27025">
        <w:rPr>
          <w:rFonts w:cs="Times New Roman"/>
          <w:szCs w:val="24"/>
        </w:rPr>
        <w:t xml:space="preserve">All </w:t>
      </w:r>
      <w:r>
        <w:rPr>
          <w:rFonts w:cs="Times New Roman"/>
          <w:szCs w:val="24"/>
        </w:rPr>
        <w:t>of</w:t>
      </w:r>
      <w:proofErr w:type="gramEnd"/>
      <w:r>
        <w:rPr>
          <w:rFonts w:cs="Times New Roman"/>
          <w:szCs w:val="24"/>
        </w:rPr>
        <w:t xml:space="preserve"> </w:t>
      </w:r>
      <w:r w:rsidRPr="00E27025">
        <w:rPr>
          <w:rFonts w:cs="Times New Roman"/>
          <w:szCs w:val="24"/>
        </w:rPr>
        <w:t xml:space="preserve">these factors were evaluated in this study. It was </w:t>
      </w:r>
      <w:r>
        <w:rPr>
          <w:rFonts w:cs="Times New Roman"/>
          <w:szCs w:val="24"/>
        </w:rPr>
        <w:t>evident</w:t>
      </w:r>
      <w:r w:rsidRPr="00E27025">
        <w:rPr>
          <w:rFonts w:cs="Times New Roman"/>
          <w:szCs w:val="24"/>
        </w:rPr>
        <w:t xml:space="preserve"> from the GPR images that cracks were generated from the surface (top-down) as </w:t>
      </w:r>
      <w:r w:rsidRPr="00E27025">
        <w:rPr>
          <w:rFonts w:cs="Times New Roman"/>
          <w:szCs w:val="24"/>
        </w:rPr>
        <w:lastRenderedPageBreak/>
        <w:t xml:space="preserve">well as from the existing pavement layer (bottom-up) (Figure </w:t>
      </w:r>
      <w:r w:rsidR="00AC4A49">
        <w:rPr>
          <w:rFonts w:cs="Times New Roman"/>
          <w:szCs w:val="24"/>
        </w:rPr>
        <w:t>4.</w:t>
      </w:r>
      <w:r w:rsidRPr="00E27025">
        <w:rPr>
          <w:rFonts w:cs="Times New Roman"/>
          <w:szCs w:val="24"/>
        </w:rPr>
        <w:t xml:space="preserve">5). </w:t>
      </w:r>
      <w:r>
        <w:rPr>
          <w:rFonts w:cs="Times New Roman"/>
          <w:szCs w:val="24"/>
        </w:rPr>
        <w:t>Distinct</w:t>
      </w:r>
      <w:r w:rsidRPr="00E27025">
        <w:rPr>
          <w:rFonts w:cs="Times New Roman"/>
          <w:szCs w:val="24"/>
        </w:rPr>
        <w:t xml:space="preserve"> delamination </w:t>
      </w:r>
      <w:r>
        <w:rPr>
          <w:rFonts w:cs="Times New Roman"/>
          <w:szCs w:val="24"/>
        </w:rPr>
        <w:t xml:space="preserve">was observed at two different depths, </w:t>
      </w:r>
      <w:r w:rsidRPr="00E27025">
        <w:rPr>
          <w:rFonts w:cs="Times New Roman"/>
          <w:szCs w:val="24"/>
        </w:rPr>
        <w:t>divid</w:t>
      </w:r>
      <w:r>
        <w:rPr>
          <w:rFonts w:cs="Times New Roman"/>
          <w:szCs w:val="24"/>
        </w:rPr>
        <w:t>ing</w:t>
      </w:r>
      <w:r w:rsidRPr="00E27025">
        <w:rPr>
          <w:rFonts w:cs="Times New Roman"/>
          <w:szCs w:val="24"/>
        </w:rPr>
        <w:t xml:space="preserve"> the </w:t>
      </w:r>
      <w:r>
        <w:rPr>
          <w:rFonts w:cs="Times New Roman"/>
          <w:szCs w:val="24"/>
        </w:rPr>
        <w:t xml:space="preserve">overall </w:t>
      </w:r>
      <w:r w:rsidRPr="00E27025">
        <w:rPr>
          <w:rFonts w:cs="Times New Roman"/>
          <w:szCs w:val="24"/>
        </w:rPr>
        <w:t xml:space="preserve">asphalt into three layers. </w:t>
      </w:r>
      <w:r w:rsidRPr="00990141">
        <w:rPr>
          <w:rFonts w:cs="Times New Roman"/>
          <w:szCs w:val="24"/>
        </w:rPr>
        <w:t>Also, significant stripping was observed in several extracted asphalt cores.</w:t>
      </w:r>
      <w:r>
        <w:rPr>
          <w:rFonts w:cs="Times New Roman"/>
          <w:szCs w:val="24"/>
        </w:rPr>
        <w:t xml:space="preserve"> </w:t>
      </w:r>
      <w:r w:rsidRPr="00E27025">
        <w:rPr>
          <w:rFonts w:cs="Times New Roman"/>
          <w:szCs w:val="24"/>
        </w:rPr>
        <w:t xml:space="preserve">Thickness of </w:t>
      </w:r>
      <w:r>
        <w:rPr>
          <w:rFonts w:cs="Times New Roman"/>
          <w:szCs w:val="24"/>
        </w:rPr>
        <w:t xml:space="preserve">the </w:t>
      </w:r>
      <w:r w:rsidRPr="00E27025">
        <w:rPr>
          <w:rFonts w:cs="Times New Roman"/>
          <w:szCs w:val="24"/>
        </w:rPr>
        <w:t xml:space="preserve">top layer was found to vary from 2-in. to 2.5-in. Thickness of the middle layer was found to vary from 4-in. to 7-in. </w:t>
      </w:r>
      <w:r>
        <w:rPr>
          <w:rFonts w:cs="Times New Roman"/>
          <w:szCs w:val="24"/>
        </w:rPr>
        <w:t>and</w:t>
      </w:r>
      <w:r w:rsidRPr="00E27025">
        <w:rPr>
          <w:rFonts w:cs="Times New Roman"/>
          <w:szCs w:val="24"/>
        </w:rPr>
        <w:t xml:space="preserve"> thickness of </w:t>
      </w:r>
      <w:r>
        <w:rPr>
          <w:rFonts w:cs="Times New Roman"/>
          <w:szCs w:val="24"/>
        </w:rPr>
        <w:t xml:space="preserve">the </w:t>
      </w:r>
      <w:r w:rsidRPr="00E27025">
        <w:rPr>
          <w:rFonts w:cs="Times New Roman"/>
          <w:szCs w:val="24"/>
        </w:rPr>
        <w:t xml:space="preserve">bottom asphalt layer was found to vary from 3-in. to 4-in. In addition, thickness of asphalt treated aggregate base (also known as </w:t>
      </w:r>
      <w:r>
        <w:rPr>
          <w:rFonts w:cs="Times New Roman"/>
          <w:szCs w:val="24"/>
        </w:rPr>
        <w:t>“</w:t>
      </w:r>
      <w:r w:rsidRPr="00E27025">
        <w:rPr>
          <w:rFonts w:cs="Times New Roman"/>
          <w:szCs w:val="24"/>
        </w:rPr>
        <w:t>hot sand</w:t>
      </w:r>
      <w:r>
        <w:rPr>
          <w:rFonts w:cs="Times New Roman"/>
          <w:szCs w:val="24"/>
        </w:rPr>
        <w:t>”</w:t>
      </w:r>
      <w:r w:rsidRPr="00E27025">
        <w:rPr>
          <w:rFonts w:cs="Times New Roman"/>
          <w:szCs w:val="24"/>
        </w:rPr>
        <w:t xml:space="preserve">) </w:t>
      </w:r>
      <w:r>
        <w:rPr>
          <w:rFonts w:cs="Times New Roman"/>
          <w:szCs w:val="24"/>
        </w:rPr>
        <w:t>in</w:t>
      </w:r>
      <w:r w:rsidRPr="00E27025">
        <w:rPr>
          <w:rFonts w:cs="Times New Roman"/>
          <w:szCs w:val="24"/>
        </w:rPr>
        <w:t xml:space="preserve"> US 412 was </w:t>
      </w:r>
      <w:r>
        <w:rPr>
          <w:rFonts w:cs="Times New Roman"/>
          <w:szCs w:val="24"/>
        </w:rPr>
        <w:t>obtained</w:t>
      </w:r>
      <w:r w:rsidRPr="00E27025">
        <w:rPr>
          <w:rFonts w:cs="Times New Roman"/>
          <w:szCs w:val="24"/>
        </w:rPr>
        <w:t xml:space="preserve"> from the GPR images. The base thickness at this site was observed to vary from 7-in. to 8.5-in. These results were also verified by physically inspecting the cores </w:t>
      </w:r>
      <w:r>
        <w:rPr>
          <w:rFonts w:cs="Times New Roman"/>
          <w:szCs w:val="24"/>
        </w:rPr>
        <w:t>extracted</w:t>
      </w:r>
      <w:r w:rsidRPr="00E27025">
        <w:rPr>
          <w:rFonts w:cs="Times New Roman"/>
          <w:szCs w:val="24"/>
        </w:rPr>
        <w:t xml:space="preserve"> from the test site. </w:t>
      </w:r>
      <w:r>
        <w:rPr>
          <w:rFonts w:cs="Times New Roman"/>
          <w:szCs w:val="24"/>
        </w:rPr>
        <w:t>Relative i</w:t>
      </w:r>
      <w:r w:rsidRPr="00E27025">
        <w:rPr>
          <w:rFonts w:cs="Times New Roman"/>
          <w:szCs w:val="24"/>
        </w:rPr>
        <w:t>nfluence of the variation in asphalt thickness on fatigue cracking characteristics w</w:t>
      </w:r>
      <w:r>
        <w:rPr>
          <w:rFonts w:cs="Times New Roman"/>
          <w:szCs w:val="24"/>
        </w:rPr>
        <w:t>as</w:t>
      </w:r>
      <w:r w:rsidRPr="00E27025">
        <w:rPr>
          <w:rFonts w:cs="Times New Roman"/>
          <w:szCs w:val="24"/>
        </w:rPr>
        <w:t xml:space="preserve"> further investigated using the PMED simulations. The results of the PMED simulations are discussed </w:t>
      </w:r>
      <w:r>
        <w:rPr>
          <w:rFonts w:cs="Times New Roman"/>
          <w:szCs w:val="24"/>
        </w:rPr>
        <w:t>subsequently</w:t>
      </w:r>
      <w:r w:rsidRPr="00E27025">
        <w:rPr>
          <w:rFonts w:cs="Times New Roman"/>
          <w:szCs w:val="24"/>
        </w:rPr>
        <w:t>.</w:t>
      </w:r>
    </w:p>
    <w:p w14:paraId="58CEEE99" w14:textId="77777777" w:rsidR="000E30A2" w:rsidRDefault="000E30A2" w:rsidP="00AC4A49">
      <w:pPr>
        <w:spacing w:line="480" w:lineRule="auto"/>
        <w:jc w:val="center"/>
        <w:rPr>
          <w:rFonts w:cs="Times New Roman"/>
          <w:szCs w:val="24"/>
        </w:rPr>
      </w:pPr>
      <w:r w:rsidRPr="00EF6C74">
        <w:rPr>
          <w:noProof/>
        </w:rPr>
        <w:drawing>
          <wp:inline distT="0" distB="0" distL="0" distR="0" wp14:anchorId="3EEB45D8" wp14:editId="39D12175">
            <wp:extent cx="3708400" cy="3356697"/>
            <wp:effectExtent l="0" t="0" r="635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1754" t="10364" r="9977" b="2004"/>
                    <a:stretch/>
                  </pic:blipFill>
                  <pic:spPr bwMode="auto">
                    <a:xfrm>
                      <a:off x="0" y="0"/>
                      <a:ext cx="3723312" cy="3370194"/>
                    </a:xfrm>
                    <a:prstGeom prst="rect">
                      <a:avLst/>
                    </a:prstGeom>
                    <a:noFill/>
                    <a:ln>
                      <a:noFill/>
                    </a:ln>
                    <a:extLst>
                      <a:ext uri="{53640926-AAD7-44D8-BBD7-CCE9431645EC}">
                        <a14:shadowObscured xmlns:a14="http://schemas.microsoft.com/office/drawing/2010/main"/>
                      </a:ext>
                    </a:extLst>
                  </pic:spPr>
                </pic:pic>
              </a:graphicData>
            </a:graphic>
          </wp:inline>
        </w:drawing>
      </w:r>
    </w:p>
    <w:p w14:paraId="15A44BE3" w14:textId="5EBAC338" w:rsidR="000E30A2" w:rsidRDefault="000E30A2" w:rsidP="00AC4A49">
      <w:pPr>
        <w:pStyle w:val="Caption"/>
        <w:spacing w:line="480" w:lineRule="auto"/>
      </w:pPr>
      <w:bookmarkStart w:id="110" w:name="_Toc46836987"/>
      <w:r>
        <w:t xml:space="preserve">Figure </w:t>
      </w:r>
      <w:fldSimple w:instr=" STYLEREF 2 \s ">
        <w:r w:rsidR="00EE22FD">
          <w:rPr>
            <w:noProof/>
          </w:rPr>
          <w:t>4</w:t>
        </w:r>
      </w:fldSimple>
      <w:r w:rsidR="001B43D9">
        <w:t>.</w:t>
      </w:r>
      <w:fldSimple w:instr=" SEQ Figure \* ARABIC \s 2 ">
        <w:r w:rsidR="00EE22FD">
          <w:rPr>
            <w:noProof/>
          </w:rPr>
          <w:t>4</w:t>
        </w:r>
      </w:fldSimple>
      <w:r>
        <w:t xml:space="preserve"> </w:t>
      </w:r>
      <w:r w:rsidRPr="00795C58">
        <w:t>Calibration of GPR image with core</w:t>
      </w:r>
      <w:bookmarkEnd w:id="110"/>
    </w:p>
    <w:p w14:paraId="5AFFF0F2" w14:textId="77777777" w:rsidR="000E30A2" w:rsidRDefault="000E30A2" w:rsidP="00AC4A49">
      <w:pPr>
        <w:spacing w:line="480" w:lineRule="auto"/>
        <w:jc w:val="center"/>
      </w:pPr>
      <w:r w:rsidRPr="0033184E">
        <w:rPr>
          <w:noProof/>
        </w:rPr>
        <w:lastRenderedPageBreak/>
        <w:drawing>
          <wp:inline distT="0" distB="0" distL="0" distR="0" wp14:anchorId="440492EF" wp14:editId="773D8787">
            <wp:extent cx="5943600" cy="3292929"/>
            <wp:effectExtent l="0" t="0" r="0" b="317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b="5491"/>
                    <a:stretch/>
                  </pic:blipFill>
                  <pic:spPr bwMode="auto">
                    <a:xfrm>
                      <a:off x="0" y="0"/>
                      <a:ext cx="5943600" cy="3292929"/>
                    </a:xfrm>
                    <a:prstGeom prst="rect">
                      <a:avLst/>
                    </a:prstGeom>
                    <a:noFill/>
                    <a:ln>
                      <a:noFill/>
                    </a:ln>
                    <a:extLst>
                      <a:ext uri="{53640926-AAD7-44D8-BBD7-CCE9431645EC}">
                        <a14:shadowObscured xmlns:a14="http://schemas.microsoft.com/office/drawing/2010/main"/>
                      </a:ext>
                    </a:extLst>
                  </pic:spPr>
                </pic:pic>
              </a:graphicData>
            </a:graphic>
          </wp:inline>
        </w:drawing>
      </w:r>
    </w:p>
    <w:p w14:paraId="21C41A09" w14:textId="1D20DABF" w:rsidR="000E30A2" w:rsidRPr="000E30A2" w:rsidRDefault="000E30A2" w:rsidP="00AC4A49">
      <w:pPr>
        <w:pStyle w:val="Caption"/>
        <w:spacing w:line="480" w:lineRule="auto"/>
      </w:pPr>
      <w:bookmarkStart w:id="111" w:name="_Toc46836988"/>
      <w:r>
        <w:t xml:space="preserve">Figure </w:t>
      </w:r>
      <w:fldSimple w:instr=" STYLEREF 2 \s ">
        <w:r w:rsidR="00EE22FD">
          <w:rPr>
            <w:noProof/>
          </w:rPr>
          <w:t>4</w:t>
        </w:r>
      </w:fldSimple>
      <w:r w:rsidR="001B43D9">
        <w:t>.</w:t>
      </w:r>
      <w:fldSimple w:instr=" SEQ Figure \* ARABIC \s 2 ">
        <w:r w:rsidR="00EE22FD">
          <w:rPr>
            <w:noProof/>
          </w:rPr>
          <w:t>5</w:t>
        </w:r>
      </w:fldSimple>
      <w:r>
        <w:t xml:space="preserve"> Longitudinal profile </w:t>
      </w:r>
      <w:r w:rsidRPr="00757CB6">
        <w:t>of US 412</w:t>
      </w:r>
      <w:bookmarkEnd w:id="111"/>
    </w:p>
    <w:p w14:paraId="3EC60C60" w14:textId="78A28118" w:rsidR="00FC4F1E" w:rsidRDefault="00FC4F1E" w:rsidP="000E30A2">
      <w:pPr>
        <w:pStyle w:val="Heading5"/>
      </w:pPr>
      <w:bookmarkStart w:id="112" w:name="_Toc46837788"/>
      <w:r w:rsidRPr="00DA25D8">
        <w:t>Falling Weight Deflectometer (FWD)</w:t>
      </w:r>
      <w:bookmarkEnd w:id="112"/>
      <w:r w:rsidRPr="00DA25D8">
        <w:t xml:space="preserve"> </w:t>
      </w:r>
    </w:p>
    <w:p w14:paraId="611775C2" w14:textId="77777777" w:rsidR="00A10E81" w:rsidRDefault="000E30A2" w:rsidP="00AC4A49">
      <w:pPr>
        <w:spacing w:before="240" w:line="480" w:lineRule="auto"/>
        <w:ind w:firstLine="720"/>
        <w:rPr>
          <w:rFonts w:cs="Times New Roman"/>
          <w:szCs w:val="24"/>
        </w:rPr>
      </w:pPr>
      <w:r w:rsidRPr="005E6934">
        <w:rPr>
          <w:rFonts w:cs="Times New Roman"/>
          <w:szCs w:val="24"/>
        </w:rPr>
        <w:t xml:space="preserve">In this case study, 20 FWD tests were conducted on the test section following the ASTM D4694 – 09 (ASTM, 2015) test method. In this study, a JILS-20 FWD equipment with a 12-in. diameter loading plate and 7 geophone sensors (W1 to W7) was used for the FWD tests. The impact loads were varied between 11.4-kip to 12.2-kip. </w:t>
      </w:r>
      <w:r>
        <w:rPr>
          <w:rFonts w:cs="Times New Roman"/>
          <w:szCs w:val="24"/>
        </w:rPr>
        <w:t xml:space="preserve">The MODULUS 7.0 program was used to analyze the FWD data and calculate normalized maximum deflection of W1 sensor (with respect to 9-kip load), layer modulus and remaining life of the </w:t>
      </w:r>
      <w:r w:rsidRPr="00474A43">
        <w:rPr>
          <w:rFonts w:cs="Times New Roman"/>
          <w:szCs w:val="24"/>
        </w:rPr>
        <w:t>pavement</w:t>
      </w:r>
      <w:r w:rsidRPr="00D16847">
        <w:rPr>
          <w:rFonts w:cs="Times New Roman"/>
          <w:szCs w:val="24"/>
        </w:rPr>
        <w:t xml:space="preserve">. Figure </w:t>
      </w:r>
      <w:r w:rsidR="00177C9A">
        <w:rPr>
          <w:rFonts w:cs="Times New Roman"/>
          <w:szCs w:val="24"/>
        </w:rPr>
        <w:t>4.</w:t>
      </w:r>
      <w:r w:rsidRPr="00D16847">
        <w:rPr>
          <w:rFonts w:cs="Times New Roman"/>
          <w:szCs w:val="24"/>
        </w:rPr>
        <w:t xml:space="preserve">6 shows the variation of normalized maximum deflections </w:t>
      </w:r>
      <w:r>
        <w:rPr>
          <w:rFonts w:cs="Times New Roman"/>
          <w:szCs w:val="24"/>
        </w:rPr>
        <w:t>of</w:t>
      </w:r>
      <w:r w:rsidRPr="00D16847">
        <w:rPr>
          <w:rFonts w:cs="Times New Roman"/>
          <w:szCs w:val="24"/>
        </w:rPr>
        <w:t xml:space="preserve"> W1 sensor with FWD stations at the test site. It was observed that the normalized maximum deflections for W1 sensor varied from 0.011-in. to 0.021-in. with an average of 0.015-in. and a standard deviation of 0.002-in. According to Chen and Scullion (2008), normalized deflection of W1 sensor for typical pavement should be less than 0.01-in</w:t>
      </w:r>
      <w:r>
        <w:rPr>
          <w:rFonts w:cs="Times New Roman"/>
          <w:szCs w:val="24"/>
        </w:rPr>
        <w:t>. Thus, the normalized maximum deflections at all locations exceeded this limit.</w:t>
      </w:r>
      <w:r w:rsidR="00F93D55">
        <w:rPr>
          <w:rFonts w:cs="Times New Roman"/>
          <w:szCs w:val="24"/>
        </w:rPr>
        <w:t xml:space="preserve"> </w:t>
      </w:r>
      <w:r w:rsidR="00CD030C" w:rsidRPr="0064512B">
        <w:rPr>
          <w:rFonts w:cs="Times New Roman"/>
          <w:szCs w:val="24"/>
        </w:rPr>
        <w:lastRenderedPageBreak/>
        <w:t>Based on this criterion, it can be concluded that the pavement section at this test site was not structurally sound.</w:t>
      </w:r>
      <w:r w:rsidR="00CD030C" w:rsidRPr="00D16847">
        <w:rPr>
          <w:rFonts w:cs="Times New Roman"/>
          <w:szCs w:val="24"/>
        </w:rPr>
        <w:t xml:space="preserve"> </w:t>
      </w:r>
      <w:r w:rsidR="008F5282">
        <w:rPr>
          <w:rFonts w:cs="Times New Roman"/>
          <w:szCs w:val="24"/>
        </w:rPr>
        <w:t xml:space="preserve">Delamination leads to loss of integrity of the pavement structure and increased deflections or deflection bowl </w:t>
      </w:r>
      <w:r w:rsidR="008F5282" w:rsidRPr="006F393A">
        <w:rPr>
          <w:rFonts w:cs="Times New Roman"/>
          <w:szCs w:val="24"/>
        </w:rPr>
        <w:t>in</w:t>
      </w:r>
      <w:r w:rsidR="00F93D55" w:rsidRPr="006F393A">
        <w:rPr>
          <w:rFonts w:cs="Times New Roman"/>
          <w:szCs w:val="24"/>
        </w:rPr>
        <w:t xml:space="preserve"> FWD </w:t>
      </w:r>
      <w:r w:rsidR="008F5282" w:rsidRPr="006F393A">
        <w:rPr>
          <w:rFonts w:cs="Times New Roman"/>
          <w:szCs w:val="24"/>
        </w:rPr>
        <w:t xml:space="preserve">testing. Also, presence of cracks </w:t>
      </w:r>
      <w:r w:rsidR="00401608" w:rsidRPr="006F393A">
        <w:rPr>
          <w:rFonts w:cs="Times New Roman"/>
          <w:szCs w:val="24"/>
        </w:rPr>
        <w:t xml:space="preserve">on the surface and within the pavement layer leads to increased </w:t>
      </w:r>
      <w:r w:rsidR="0010173B" w:rsidRPr="006F393A">
        <w:rPr>
          <w:rFonts w:cs="Times New Roman"/>
          <w:szCs w:val="24"/>
        </w:rPr>
        <w:t xml:space="preserve">normalized </w:t>
      </w:r>
      <w:r w:rsidR="00F93D55" w:rsidRPr="006F393A">
        <w:rPr>
          <w:rFonts w:cs="Times New Roman"/>
          <w:szCs w:val="24"/>
        </w:rPr>
        <w:t>deflection</w:t>
      </w:r>
      <w:r w:rsidR="0010173B" w:rsidRPr="006F393A">
        <w:rPr>
          <w:rFonts w:cs="Times New Roman"/>
          <w:szCs w:val="24"/>
        </w:rPr>
        <w:t xml:space="preserve">s </w:t>
      </w:r>
      <w:r w:rsidR="00401608" w:rsidRPr="006F393A">
        <w:rPr>
          <w:rFonts w:cs="Times New Roman"/>
          <w:szCs w:val="24"/>
        </w:rPr>
        <w:t xml:space="preserve">experienced during FWD testing </w:t>
      </w:r>
      <w:r w:rsidR="00F93D55" w:rsidRPr="006F393A">
        <w:rPr>
          <w:rFonts w:cs="Times New Roman"/>
          <w:szCs w:val="24"/>
        </w:rPr>
        <w:t>(</w:t>
      </w:r>
      <w:proofErr w:type="spellStart"/>
      <w:r w:rsidR="00F93D55" w:rsidRPr="006F393A">
        <w:rPr>
          <w:rFonts w:cs="Times New Roman"/>
          <w:szCs w:val="24"/>
        </w:rPr>
        <w:t>Qiu</w:t>
      </w:r>
      <w:proofErr w:type="spellEnd"/>
      <w:r w:rsidR="00F93D55" w:rsidRPr="006F393A">
        <w:rPr>
          <w:rFonts w:cs="Times New Roman"/>
          <w:szCs w:val="24"/>
        </w:rPr>
        <w:t xml:space="preserve"> et al., 2014; Wang et al., 2019).  These increased deflections result</w:t>
      </w:r>
      <w:r w:rsidR="00401608" w:rsidRPr="006F393A">
        <w:rPr>
          <w:rFonts w:cs="Times New Roman"/>
          <w:szCs w:val="24"/>
        </w:rPr>
        <w:t>ed</w:t>
      </w:r>
      <w:r w:rsidR="00F93D55" w:rsidRPr="006F393A">
        <w:rPr>
          <w:rFonts w:cs="Times New Roman"/>
          <w:szCs w:val="24"/>
        </w:rPr>
        <w:t xml:space="preserve"> in low asphalt layer moduli (</w:t>
      </w:r>
      <w:proofErr w:type="spellStart"/>
      <w:r w:rsidR="00F93D55" w:rsidRPr="006F393A">
        <w:rPr>
          <w:rFonts w:cs="Times New Roman"/>
          <w:szCs w:val="24"/>
        </w:rPr>
        <w:t>Qiu</w:t>
      </w:r>
      <w:proofErr w:type="spellEnd"/>
      <w:r w:rsidR="00F93D55" w:rsidRPr="006F393A">
        <w:rPr>
          <w:rFonts w:cs="Times New Roman"/>
          <w:szCs w:val="24"/>
        </w:rPr>
        <w:t xml:space="preserve"> et al., 2014).</w:t>
      </w:r>
      <w:r w:rsidR="00F93D55">
        <w:rPr>
          <w:rFonts w:cs="Times New Roman"/>
          <w:szCs w:val="24"/>
        </w:rPr>
        <w:t xml:space="preserve"> </w:t>
      </w:r>
      <w:r w:rsidR="00401608">
        <w:rPr>
          <w:rFonts w:cs="Times New Roman"/>
          <w:szCs w:val="24"/>
        </w:rPr>
        <w:t xml:space="preserve">Presence of numerous cracks at this site made it </w:t>
      </w:r>
      <w:r w:rsidR="00F01688">
        <w:rPr>
          <w:rFonts w:cs="Times New Roman"/>
          <w:szCs w:val="24"/>
        </w:rPr>
        <w:t>difficult to</w:t>
      </w:r>
      <w:r w:rsidR="00401608">
        <w:rPr>
          <w:rFonts w:cs="Times New Roman"/>
          <w:szCs w:val="24"/>
        </w:rPr>
        <w:t xml:space="preserve"> avoid cracks within the deflection bowl.</w:t>
      </w:r>
    </w:p>
    <w:p w14:paraId="0CBD65BC" w14:textId="0183B179" w:rsidR="000E30A2" w:rsidRPr="003A3262" w:rsidRDefault="00401608" w:rsidP="00AC4A49">
      <w:pPr>
        <w:spacing w:before="240" w:line="480" w:lineRule="auto"/>
        <w:ind w:firstLine="720"/>
        <w:rPr>
          <w:rFonts w:cs="Times New Roman"/>
          <w:szCs w:val="24"/>
        </w:rPr>
      </w:pPr>
      <w:r>
        <w:rPr>
          <w:rFonts w:cs="Times New Roman"/>
          <w:szCs w:val="24"/>
        </w:rPr>
        <w:t xml:space="preserve"> </w:t>
      </w:r>
      <w:r w:rsidR="000E30A2" w:rsidRPr="00D16847">
        <w:rPr>
          <w:rFonts w:cs="Times New Roman"/>
          <w:szCs w:val="24"/>
        </w:rPr>
        <w:t xml:space="preserve">Figure </w:t>
      </w:r>
      <w:r w:rsidR="00177C9A">
        <w:rPr>
          <w:rFonts w:cs="Times New Roman"/>
          <w:szCs w:val="24"/>
        </w:rPr>
        <w:t>4.</w:t>
      </w:r>
      <w:r w:rsidR="000E30A2" w:rsidRPr="00D16847">
        <w:rPr>
          <w:rFonts w:cs="Times New Roman"/>
          <w:szCs w:val="24"/>
        </w:rPr>
        <w:t xml:space="preserve">7 shows the variation of layer modulus </w:t>
      </w:r>
      <w:r w:rsidR="000E30A2">
        <w:rPr>
          <w:rFonts w:cs="Times New Roman"/>
          <w:szCs w:val="24"/>
        </w:rPr>
        <w:t xml:space="preserve">of the asphalt layer </w:t>
      </w:r>
      <w:r w:rsidR="000E30A2" w:rsidRPr="00D16847">
        <w:rPr>
          <w:rFonts w:cs="Times New Roman"/>
          <w:szCs w:val="24"/>
        </w:rPr>
        <w:t>with FWD stations. The layer modulus was found to vary from 7</w:t>
      </w:r>
      <w:r w:rsidR="000E30A2">
        <w:rPr>
          <w:rFonts w:cs="Times New Roman"/>
          <w:szCs w:val="24"/>
        </w:rPr>
        <w:t>5</w:t>
      </w:r>
      <w:r w:rsidR="000E30A2" w:rsidRPr="00D16847">
        <w:rPr>
          <w:rFonts w:cs="Times New Roman"/>
          <w:szCs w:val="24"/>
        </w:rPr>
        <w:t xml:space="preserve">.0-ksi to </w:t>
      </w:r>
      <w:r w:rsidR="000E30A2">
        <w:rPr>
          <w:rFonts w:cs="Times New Roman"/>
          <w:szCs w:val="24"/>
        </w:rPr>
        <w:t>200</w:t>
      </w:r>
      <w:r w:rsidR="000E30A2" w:rsidRPr="00D16847">
        <w:rPr>
          <w:rFonts w:cs="Times New Roman"/>
          <w:szCs w:val="24"/>
        </w:rPr>
        <w:t xml:space="preserve">.0-ksi with an </w:t>
      </w:r>
      <w:r w:rsidR="000E30A2">
        <w:rPr>
          <w:rFonts w:cs="Times New Roman"/>
          <w:szCs w:val="24"/>
        </w:rPr>
        <w:t>average of 120.8-ksi and a standard deviation of 40.0-ksi. The layer modulus of HMA generally varies between 100-ksi to 1,000-ksi (</w:t>
      </w:r>
      <w:r w:rsidR="000E30A2" w:rsidRPr="00D16847">
        <w:rPr>
          <w:rFonts w:cs="Times New Roman"/>
          <w:szCs w:val="24"/>
        </w:rPr>
        <w:t>Rada, 2013</w:t>
      </w:r>
      <w:r w:rsidR="000E30A2" w:rsidRPr="00474A43">
        <w:rPr>
          <w:rFonts w:cs="Times New Roman"/>
          <w:szCs w:val="24"/>
        </w:rPr>
        <w:t xml:space="preserve">; </w:t>
      </w:r>
      <w:r w:rsidR="000E30A2" w:rsidRPr="00D16847">
        <w:rPr>
          <w:rFonts w:cs="Times New Roman"/>
          <w:szCs w:val="24"/>
        </w:rPr>
        <w:t>Smith et al., 2017</w:t>
      </w:r>
      <w:r w:rsidR="000E30A2" w:rsidRPr="00474A43">
        <w:rPr>
          <w:rFonts w:cs="Times New Roman"/>
          <w:szCs w:val="24"/>
        </w:rPr>
        <w:t xml:space="preserve">). </w:t>
      </w:r>
      <w:r w:rsidR="000E30A2">
        <w:rPr>
          <w:rFonts w:cs="Times New Roman"/>
          <w:szCs w:val="24"/>
        </w:rPr>
        <w:t xml:space="preserve">Several locations exhibited a layer modulus less than 100-ksi, which is very low. Overall, the layer moduli were low and found to vary throughout the pavement section (Figure </w:t>
      </w:r>
      <w:r w:rsidR="00177C9A">
        <w:rPr>
          <w:rFonts w:cs="Times New Roman"/>
          <w:szCs w:val="24"/>
        </w:rPr>
        <w:t>4.</w:t>
      </w:r>
      <w:r w:rsidR="000E30A2">
        <w:rPr>
          <w:rFonts w:cs="Times New Roman"/>
          <w:szCs w:val="24"/>
        </w:rPr>
        <w:t>7</w:t>
      </w:r>
      <w:r w:rsidR="000E30A2" w:rsidRPr="006F393A">
        <w:rPr>
          <w:rFonts w:cs="Times New Roman"/>
          <w:szCs w:val="24"/>
        </w:rPr>
        <w:t>).  The probable reasons behind these low layer moduli could</w:t>
      </w:r>
      <w:r w:rsidR="0010173B" w:rsidRPr="006F393A">
        <w:rPr>
          <w:rFonts w:cs="Times New Roman"/>
          <w:szCs w:val="24"/>
        </w:rPr>
        <w:t xml:space="preserve"> </w:t>
      </w:r>
      <w:r w:rsidR="000E30A2" w:rsidRPr="006F393A">
        <w:rPr>
          <w:rFonts w:cs="Times New Roman"/>
          <w:szCs w:val="24"/>
        </w:rPr>
        <w:t>be aging, low roadway densities and variations in asphalt layer thicknesses</w:t>
      </w:r>
      <w:r w:rsidR="00672685" w:rsidRPr="006F393A">
        <w:rPr>
          <w:rFonts w:cs="Times New Roman"/>
          <w:szCs w:val="24"/>
        </w:rPr>
        <w:t xml:space="preserve"> (</w:t>
      </w:r>
      <w:proofErr w:type="spellStart"/>
      <w:r w:rsidR="00672685" w:rsidRPr="006F393A">
        <w:rPr>
          <w:rFonts w:cs="Times New Roman"/>
          <w:szCs w:val="24"/>
        </w:rPr>
        <w:t>Qiu</w:t>
      </w:r>
      <w:proofErr w:type="spellEnd"/>
      <w:r w:rsidR="00672685" w:rsidRPr="006F393A">
        <w:rPr>
          <w:rFonts w:cs="Times New Roman"/>
          <w:szCs w:val="24"/>
        </w:rPr>
        <w:t xml:space="preserve"> et al., 2014)</w:t>
      </w:r>
      <w:r w:rsidR="000E30A2" w:rsidRPr="006F393A">
        <w:rPr>
          <w:rFonts w:cs="Times New Roman"/>
          <w:szCs w:val="24"/>
        </w:rPr>
        <w:t xml:space="preserve">. </w:t>
      </w:r>
      <w:r w:rsidR="00672685" w:rsidRPr="006F393A">
        <w:rPr>
          <w:rFonts w:cs="Times New Roman"/>
          <w:szCs w:val="24"/>
        </w:rPr>
        <w:t xml:space="preserve">Effects </w:t>
      </w:r>
      <w:r w:rsidR="0010173B" w:rsidRPr="006F393A">
        <w:rPr>
          <w:rFonts w:cs="Times New Roman"/>
          <w:szCs w:val="24"/>
        </w:rPr>
        <w:t xml:space="preserve">of these factors on fatigue cracking </w:t>
      </w:r>
      <w:r w:rsidR="008E303E" w:rsidRPr="006F393A">
        <w:rPr>
          <w:rFonts w:cs="Times New Roman"/>
          <w:szCs w:val="24"/>
        </w:rPr>
        <w:t>a</w:t>
      </w:r>
      <w:r w:rsidR="0010173B" w:rsidRPr="006F393A">
        <w:rPr>
          <w:rFonts w:cs="Times New Roman"/>
          <w:szCs w:val="24"/>
        </w:rPr>
        <w:t>re discussed in respective sections.</w:t>
      </w:r>
      <w:r w:rsidR="0010173B">
        <w:rPr>
          <w:rFonts w:cs="Times New Roman"/>
          <w:szCs w:val="24"/>
        </w:rPr>
        <w:t xml:space="preserve"> </w:t>
      </w:r>
      <w:r w:rsidR="000E30A2" w:rsidRPr="000B40BF">
        <w:rPr>
          <w:rFonts w:cs="Times New Roman"/>
          <w:szCs w:val="24"/>
        </w:rPr>
        <w:t xml:space="preserve">Also, </w:t>
      </w:r>
      <w:r w:rsidR="000E30A2">
        <w:rPr>
          <w:rFonts w:cs="Times New Roman"/>
          <w:szCs w:val="24"/>
        </w:rPr>
        <w:t xml:space="preserve">the layer </w:t>
      </w:r>
      <w:r w:rsidR="000E30A2" w:rsidRPr="000B40BF">
        <w:rPr>
          <w:rFonts w:cs="Times New Roman"/>
          <w:szCs w:val="24"/>
        </w:rPr>
        <w:t>modul</w:t>
      </w:r>
      <w:r w:rsidR="000E30A2">
        <w:rPr>
          <w:rFonts w:cs="Times New Roman"/>
          <w:szCs w:val="24"/>
        </w:rPr>
        <w:t>i</w:t>
      </w:r>
      <w:r w:rsidR="000E30A2" w:rsidRPr="000B40BF">
        <w:rPr>
          <w:rFonts w:cs="Times New Roman"/>
          <w:szCs w:val="24"/>
        </w:rPr>
        <w:t xml:space="preserve"> of base and subgrade were determined from the FWD test results. </w:t>
      </w:r>
      <w:r w:rsidR="000E30A2">
        <w:rPr>
          <w:rFonts w:cs="Times New Roman"/>
          <w:szCs w:val="24"/>
        </w:rPr>
        <w:t>T</w:t>
      </w:r>
      <w:r w:rsidR="000E30A2" w:rsidRPr="000B40BF">
        <w:rPr>
          <w:rFonts w:cs="Times New Roman"/>
          <w:szCs w:val="24"/>
        </w:rPr>
        <w:t>he layer modulus of subgrade was found to vary from 4.0-ksi to 26.6-ksi with an average of 11.0-ksi and a standard deviation of 6-ksi</w:t>
      </w:r>
      <w:r w:rsidR="000E30A2" w:rsidRPr="006F393A">
        <w:rPr>
          <w:rFonts w:cs="Times New Roman"/>
          <w:szCs w:val="24"/>
        </w:rPr>
        <w:t>. Effect of variations in layer moduli on fatigue cracking was further investigated using PMED simulations.</w:t>
      </w:r>
      <w:r w:rsidR="000E30A2">
        <w:rPr>
          <w:rFonts w:cs="Times New Roman"/>
          <w:szCs w:val="24"/>
        </w:rPr>
        <w:t xml:space="preserve"> Results of the PMED simulation are discussed subsequently. Overall, the pavement section was found to have 2 to 5 years of remaining life, based on the FWD analysis. </w:t>
      </w:r>
    </w:p>
    <w:p w14:paraId="58F48682" w14:textId="77777777" w:rsidR="000E30A2" w:rsidRDefault="000E30A2" w:rsidP="00AC4A49">
      <w:pPr>
        <w:spacing w:line="480" w:lineRule="auto"/>
        <w:jc w:val="center"/>
        <w:rPr>
          <w:szCs w:val="24"/>
        </w:rPr>
      </w:pPr>
    </w:p>
    <w:p w14:paraId="37D8FF52" w14:textId="77777777" w:rsidR="000E30A2" w:rsidRDefault="000E30A2" w:rsidP="00AC4A49">
      <w:pPr>
        <w:spacing w:line="480" w:lineRule="auto"/>
        <w:jc w:val="center"/>
        <w:rPr>
          <w:szCs w:val="24"/>
        </w:rPr>
      </w:pPr>
      <w:r>
        <w:rPr>
          <w:noProof/>
        </w:rPr>
        <w:lastRenderedPageBreak/>
        <w:drawing>
          <wp:inline distT="0" distB="0" distL="0" distR="0" wp14:anchorId="3FF19647" wp14:editId="321EF62A">
            <wp:extent cx="5832764" cy="2743200"/>
            <wp:effectExtent l="0" t="0" r="15875" b="0"/>
            <wp:docPr id="111" name="Chart 111">
              <a:extLst xmlns:a="http://schemas.openxmlformats.org/drawingml/2006/main">
                <a:ext uri="{FF2B5EF4-FFF2-40B4-BE49-F238E27FC236}">
                  <a16:creationId xmlns:a16="http://schemas.microsoft.com/office/drawing/2014/main" id="{6DC684D4-48C6-486A-8A33-19C5ADB04A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1AC7BB51" w14:textId="4CC036D2" w:rsidR="000E30A2" w:rsidRPr="0050165D" w:rsidRDefault="000E30A2" w:rsidP="00AC4A49">
      <w:pPr>
        <w:pStyle w:val="Caption"/>
        <w:spacing w:line="480" w:lineRule="auto"/>
      </w:pPr>
      <w:bookmarkStart w:id="113" w:name="_Toc46836989"/>
      <w:r>
        <w:t xml:space="preserve">Figure </w:t>
      </w:r>
      <w:fldSimple w:instr=" STYLEREF 2 \s ">
        <w:r w:rsidR="00EE22FD">
          <w:rPr>
            <w:noProof/>
          </w:rPr>
          <w:t>4</w:t>
        </w:r>
      </w:fldSimple>
      <w:r w:rsidR="001B43D9">
        <w:t>.</w:t>
      </w:r>
      <w:fldSimple w:instr=" SEQ Figure \* ARABIC \s 2 ">
        <w:r w:rsidR="00EE22FD">
          <w:rPr>
            <w:noProof/>
          </w:rPr>
          <w:t>6</w:t>
        </w:r>
      </w:fldSimple>
      <w:r>
        <w:t xml:space="preserve"> </w:t>
      </w:r>
      <w:r w:rsidRPr="00D80453">
        <w:t>Variation normalized maximum W1 deflection for US 412</w:t>
      </w:r>
      <w:bookmarkEnd w:id="113"/>
    </w:p>
    <w:p w14:paraId="7B69D3AF" w14:textId="77777777" w:rsidR="000E30A2" w:rsidRDefault="000E30A2" w:rsidP="00AC4A49">
      <w:pPr>
        <w:spacing w:line="480" w:lineRule="auto"/>
        <w:jc w:val="center"/>
        <w:rPr>
          <w:szCs w:val="24"/>
        </w:rPr>
      </w:pPr>
      <w:r>
        <w:rPr>
          <w:noProof/>
        </w:rPr>
        <w:drawing>
          <wp:inline distT="0" distB="0" distL="0" distR="0" wp14:anchorId="68D670F6" wp14:editId="464A959E">
            <wp:extent cx="5615940" cy="2623457"/>
            <wp:effectExtent l="0" t="0" r="3810" b="5715"/>
            <wp:docPr id="113" name="Chart 113">
              <a:extLst xmlns:a="http://schemas.openxmlformats.org/drawingml/2006/main">
                <a:ext uri="{FF2B5EF4-FFF2-40B4-BE49-F238E27FC236}">
                  <a16:creationId xmlns:a16="http://schemas.microsoft.com/office/drawing/2014/main" id="{E4B4A305-D1F6-40D6-9DE5-647A8EB6AD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0D3F6EE2" w14:textId="601E07BB" w:rsidR="000E30A2" w:rsidRPr="000E30A2" w:rsidRDefault="000E30A2" w:rsidP="00AC4A49">
      <w:pPr>
        <w:pStyle w:val="Caption"/>
        <w:spacing w:line="480" w:lineRule="auto"/>
      </w:pPr>
      <w:bookmarkStart w:id="114" w:name="_Toc46836990"/>
      <w:r>
        <w:t xml:space="preserve">Figure </w:t>
      </w:r>
      <w:fldSimple w:instr=" STYLEREF 2 \s ">
        <w:r w:rsidR="00EE22FD">
          <w:rPr>
            <w:noProof/>
          </w:rPr>
          <w:t>4</w:t>
        </w:r>
      </w:fldSimple>
      <w:r w:rsidR="001B43D9">
        <w:t>.</w:t>
      </w:r>
      <w:fldSimple w:instr=" SEQ Figure \* ARABIC \s 2 ">
        <w:r w:rsidR="00EE22FD">
          <w:rPr>
            <w:noProof/>
          </w:rPr>
          <w:t>7</w:t>
        </w:r>
      </w:fldSimple>
      <w:r>
        <w:t xml:space="preserve"> </w:t>
      </w:r>
      <w:r w:rsidRPr="00D80453">
        <w:t>Variation of asphalt layer modulus with FWD station for US 412</w:t>
      </w:r>
      <w:bookmarkEnd w:id="114"/>
    </w:p>
    <w:p w14:paraId="7908DF75" w14:textId="77777777" w:rsidR="00FC4F1E" w:rsidRPr="00836511" w:rsidRDefault="00FC4F1E" w:rsidP="000E30A2">
      <w:pPr>
        <w:pStyle w:val="Heading5"/>
      </w:pPr>
      <w:bookmarkStart w:id="115" w:name="_Toc46837789"/>
      <w:r w:rsidRPr="00836511">
        <w:t>Dynamic Cone Penetration (DCP) Tests</w:t>
      </w:r>
      <w:bookmarkEnd w:id="115"/>
    </w:p>
    <w:p w14:paraId="01B434B4" w14:textId="67EDDEB2" w:rsidR="00376F07" w:rsidRPr="005E6934" w:rsidRDefault="00376F07" w:rsidP="00AC4A49">
      <w:pPr>
        <w:spacing w:before="240" w:line="480" w:lineRule="auto"/>
        <w:ind w:firstLine="720"/>
        <w:rPr>
          <w:rFonts w:cs="Times New Roman"/>
          <w:szCs w:val="24"/>
        </w:rPr>
      </w:pPr>
      <w:r>
        <w:rPr>
          <w:rFonts w:cs="Times New Roman"/>
          <w:szCs w:val="24"/>
        </w:rPr>
        <w:t>The DCP</w:t>
      </w:r>
      <w:r w:rsidRPr="00B40867">
        <w:rPr>
          <w:rFonts w:cs="Times New Roman"/>
          <w:szCs w:val="24"/>
        </w:rPr>
        <w:t xml:space="preserve"> is</w:t>
      </w:r>
      <w:r>
        <w:rPr>
          <w:rFonts w:cs="Times New Roman"/>
          <w:szCs w:val="24"/>
        </w:rPr>
        <w:t xml:space="preserve"> a versatile testing device that can be used to determine the in-situ strength of the base and subgrade without digging a test pit or collecting soil samples</w:t>
      </w:r>
      <w:r w:rsidRPr="00B40867">
        <w:rPr>
          <w:rFonts w:cs="Times New Roman"/>
          <w:szCs w:val="24"/>
        </w:rPr>
        <w:t>.</w:t>
      </w:r>
      <w:r>
        <w:rPr>
          <w:rFonts w:cs="Times New Roman"/>
          <w:szCs w:val="24"/>
        </w:rPr>
        <w:t xml:space="preserve"> In this study, a 0.0176-kip DCP was used to determine the subgrade support condition in terms of California </w:t>
      </w:r>
      <w:r>
        <w:rPr>
          <w:rFonts w:cs="Times New Roman"/>
          <w:szCs w:val="24"/>
        </w:rPr>
        <w:lastRenderedPageBreak/>
        <w:t xml:space="preserve">Bearing Ratio (CBR) and composite modulus of subgrade soil. </w:t>
      </w:r>
      <w:r w:rsidRPr="005E6934">
        <w:rPr>
          <w:rFonts w:cs="Times New Roman"/>
          <w:szCs w:val="24"/>
        </w:rPr>
        <w:t xml:space="preserve">In this study, DCP tests were conducted at three core locations following the ASTM D6951 (ASTM, 2009) test method. The CBR indices and subgrade composite moduli were calculated using Equations </w:t>
      </w:r>
      <w:r w:rsidR="00273FE9">
        <w:rPr>
          <w:rFonts w:cs="Times New Roman"/>
          <w:szCs w:val="24"/>
        </w:rPr>
        <w:t>(</w:t>
      </w:r>
      <w:r w:rsidR="00177C9A">
        <w:rPr>
          <w:rFonts w:cs="Times New Roman"/>
          <w:szCs w:val="24"/>
        </w:rPr>
        <w:t>4.</w:t>
      </w:r>
      <w:r w:rsidRPr="005E6934">
        <w:rPr>
          <w:rFonts w:cs="Times New Roman"/>
          <w:szCs w:val="24"/>
        </w:rPr>
        <w:t>1</w:t>
      </w:r>
      <w:r w:rsidR="00273FE9">
        <w:rPr>
          <w:rFonts w:cs="Times New Roman"/>
          <w:szCs w:val="24"/>
        </w:rPr>
        <w:t>)</w:t>
      </w:r>
      <w:r w:rsidRPr="005E6934">
        <w:rPr>
          <w:rFonts w:cs="Times New Roman"/>
          <w:szCs w:val="24"/>
        </w:rPr>
        <w:t xml:space="preserve"> and </w:t>
      </w:r>
      <w:r w:rsidR="00273FE9">
        <w:rPr>
          <w:rFonts w:cs="Times New Roman"/>
          <w:szCs w:val="24"/>
        </w:rPr>
        <w:t>(</w:t>
      </w:r>
      <w:r w:rsidR="00177C9A">
        <w:rPr>
          <w:rFonts w:cs="Times New Roman"/>
          <w:szCs w:val="24"/>
        </w:rPr>
        <w:t>4.</w:t>
      </w:r>
      <w:r w:rsidRPr="005E6934">
        <w:rPr>
          <w:rFonts w:cs="Times New Roman"/>
          <w:szCs w:val="24"/>
        </w:rPr>
        <w:t>2</w:t>
      </w:r>
      <w:r w:rsidR="00273FE9">
        <w:rPr>
          <w:rFonts w:cs="Times New Roman"/>
          <w:szCs w:val="24"/>
        </w:rPr>
        <w:t>)</w:t>
      </w:r>
      <w:r w:rsidRPr="005E6934">
        <w:rPr>
          <w:rFonts w:cs="Times New Roman"/>
          <w:szCs w:val="24"/>
        </w:rPr>
        <w:t xml:space="preserve"> (Chen et al., 2005</w:t>
      </w:r>
      <w:r w:rsidR="00564BB0">
        <w:rPr>
          <w:rFonts w:cs="Times New Roman"/>
          <w:szCs w:val="24"/>
        </w:rPr>
        <w:t>b</w:t>
      </w:r>
      <w:r w:rsidRPr="005E6934">
        <w:rPr>
          <w:rFonts w:cs="Times New Roman"/>
          <w:szCs w:val="24"/>
        </w:rPr>
        <w:t>), respectively.</w:t>
      </w:r>
    </w:p>
    <w:p w14:paraId="79569403" w14:textId="6E572B84" w:rsidR="00376F07" w:rsidRPr="005E6934" w:rsidRDefault="00376F07" w:rsidP="00177C9A">
      <w:pPr>
        <w:pStyle w:val="Caption"/>
        <w:rPr>
          <w:rFonts w:eastAsiaTheme="minorEastAsia"/>
          <w:szCs w:val="24"/>
        </w:rPr>
      </w:pPr>
      <m:oMath>
        <m:r>
          <w:rPr>
            <w:rFonts w:ascii="Cambria Math" w:hAnsi="Cambria Math"/>
            <w:szCs w:val="24"/>
          </w:rPr>
          <m:t xml:space="preserve">CBR= </m:t>
        </m:r>
        <m:f>
          <m:fPr>
            <m:ctrlPr>
              <w:rPr>
                <w:rFonts w:ascii="Cambria Math" w:hAnsi="Cambria Math"/>
                <w:i/>
                <w:szCs w:val="24"/>
              </w:rPr>
            </m:ctrlPr>
          </m:fPr>
          <m:num>
            <m:r>
              <w:rPr>
                <w:rFonts w:ascii="Cambria Math" w:hAnsi="Cambria Math"/>
                <w:szCs w:val="24"/>
              </w:rPr>
              <m:t>292</m:t>
            </m:r>
          </m:num>
          <m:den>
            <m:sSup>
              <m:sSupPr>
                <m:ctrlPr>
                  <w:rPr>
                    <w:rFonts w:ascii="Cambria Math" w:hAnsi="Cambria Math"/>
                    <w:i/>
                    <w:szCs w:val="24"/>
                  </w:rPr>
                </m:ctrlPr>
              </m:sSupPr>
              <m:e>
                <m:r>
                  <w:rPr>
                    <w:rFonts w:ascii="Cambria Math" w:hAnsi="Cambria Math"/>
                    <w:szCs w:val="24"/>
                  </w:rPr>
                  <m:t>(DCP Index)</m:t>
                </m:r>
              </m:e>
              <m:sup>
                <m:r>
                  <w:rPr>
                    <w:rFonts w:ascii="Cambria Math" w:hAnsi="Cambria Math"/>
                    <w:szCs w:val="24"/>
                  </w:rPr>
                  <m:t>1.12</m:t>
                </m:r>
              </m:sup>
            </m:sSup>
          </m:den>
        </m:f>
      </m:oMath>
      <w:r w:rsidRPr="005E6934">
        <w:rPr>
          <w:rFonts w:eastAsiaTheme="minorEastAsia"/>
          <w:szCs w:val="24"/>
        </w:rPr>
        <w:t xml:space="preserve">                (</w:t>
      </w:r>
      <w:r w:rsidR="00177C9A">
        <w:rPr>
          <w:rFonts w:eastAsiaTheme="minorEastAsia"/>
          <w:szCs w:val="24"/>
        </w:rPr>
        <w:fldChar w:fldCharType="begin"/>
      </w:r>
      <w:r w:rsidR="00177C9A">
        <w:rPr>
          <w:rFonts w:eastAsiaTheme="minorEastAsia"/>
          <w:szCs w:val="24"/>
        </w:rPr>
        <w:instrText xml:space="preserve"> STYLEREF 2 \s </w:instrText>
      </w:r>
      <w:r w:rsidR="00177C9A">
        <w:rPr>
          <w:rFonts w:eastAsiaTheme="minorEastAsia"/>
          <w:szCs w:val="24"/>
        </w:rPr>
        <w:fldChar w:fldCharType="separate"/>
      </w:r>
      <w:r w:rsidR="00EE22FD">
        <w:rPr>
          <w:rFonts w:eastAsiaTheme="minorEastAsia"/>
          <w:noProof/>
          <w:szCs w:val="24"/>
        </w:rPr>
        <w:t>4</w:t>
      </w:r>
      <w:r w:rsidR="00177C9A">
        <w:rPr>
          <w:rFonts w:eastAsiaTheme="minorEastAsia"/>
          <w:szCs w:val="24"/>
        </w:rPr>
        <w:fldChar w:fldCharType="end"/>
      </w:r>
      <w:r w:rsidR="00177C9A">
        <w:rPr>
          <w:rFonts w:eastAsiaTheme="minorEastAsia"/>
          <w:szCs w:val="24"/>
        </w:rPr>
        <w:t>.</w:t>
      </w:r>
      <w:r w:rsidR="00177C9A">
        <w:rPr>
          <w:rFonts w:eastAsiaTheme="minorEastAsia"/>
          <w:szCs w:val="24"/>
        </w:rPr>
        <w:fldChar w:fldCharType="begin"/>
      </w:r>
      <w:r w:rsidR="00177C9A">
        <w:rPr>
          <w:rFonts w:eastAsiaTheme="minorEastAsia"/>
          <w:szCs w:val="24"/>
        </w:rPr>
        <w:instrText xml:space="preserve"> SEQ Equation \* ARABIC \s 2 </w:instrText>
      </w:r>
      <w:r w:rsidR="00177C9A">
        <w:rPr>
          <w:rFonts w:eastAsiaTheme="minorEastAsia"/>
          <w:szCs w:val="24"/>
        </w:rPr>
        <w:fldChar w:fldCharType="separate"/>
      </w:r>
      <w:r w:rsidR="00EE22FD">
        <w:rPr>
          <w:rFonts w:eastAsiaTheme="minorEastAsia"/>
          <w:noProof/>
          <w:szCs w:val="24"/>
        </w:rPr>
        <w:t>1</w:t>
      </w:r>
      <w:r w:rsidR="00177C9A">
        <w:rPr>
          <w:rFonts w:eastAsiaTheme="minorEastAsia"/>
          <w:szCs w:val="24"/>
        </w:rPr>
        <w:fldChar w:fldCharType="end"/>
      </w:r>
      <w:r w:rsidRPr="005E6934">
        <w:rPr>
          <w:rFonts w:eastAsiaTheme="minorEastAsia"/>
          <w:szCs w:val="24"/>
        </w:rPr>
        <w:t>)</w:t>
      </w:r>
    </w:p>
    <w:p w14:paraId="097920E5" w14:textId="77777777" w:rsidR="00376F07" w:rsidRPr="005E6934" w:rsidRDefault="00376F07" w:rsidP="00AC4A49">
      <w:pPr>
        <w:spacing w:line="480" w:lineRule="auto"/>
        <w:ind w:firstLine="720"/>
        <w:rPr>
          <w:rFonts w:eastAsiaTheme="minorEastAsia" w:cs="Times New Roman"/>
          <w:szCs w:val="24"/>
        </w:rPr>
      </w:pPr>
      <w:r w:rsidRPr="005E6934">
        <w:rPr>
          <w:rFonts w:eastAsiaTheme="minorEastAsia" w:cs="Times New Roman"/>
          <w:szCs w:val="24"/>
        </w:rPr>
        <w:t>where,</w:t>
      </w:r>
    </w:p>
    <w:p w14:paraId="06EFA7AB" w14:textId="77777777" w:rsidR="00376F07" w:rsidRPr="005E6934" w:rsidRDefault="00376F07" w:rsidP="00AC4A49">
      <w:pPr>
        <w:spacing w:line="480" w:lineRule="auto"/>
        <w:ind w:left="720" w:firstLine="720"/>
        <w:rPr>
          <w:rFonts w:eastAsiaTheme="minorEastAsia" w:cs="Times New Roman"/>
          <w:szCs w:val="24"/>
        </w:rPr>
      </w:pPr>
      <w:r w:rsidRPr="005E6934">
        <w:rPr>
          <w:rFonts w:eastAsiaTheme="minorEastAsia" w:cs="Times New Roman"/>
          <w:szCs w:val="24"/>
        </w:rPr>
        <w:t>DCP Index = Rate of penetration of DCP (mm/blow).</w:t>
      </w:r>
    </w:p>
    <w:p w14:paraId="3300009F" w14:textId="3362FEF4" w:rsidR="00376F07" w:rsidRPr="00710C1E" w:rsidRDefault="00376F07" w:rsidP="00177C9A">
      <w:pPr>
        <w:pStyle w:val="Caption"/>
        <w:rPr>
          <w:rFonts w:eastAsiaTheme="minorEastAsia"/>
          <w:szCs w:val="24"/>
        </w:rPr>
      </w:pPr>
      <m:oMath>
        <m:r>
          <w:rPr>
            <w:rFonts w:ascii="Cambria Math" w:hAnsi="Cambria Math"/>
            <w:szCs w:val="24"/>
          </w:rPr>
          <m:t xml:space="preserve">E </m:t>
        </m:r>
        <m:d>
          <m:dPr>
            <m:ctrlPr>
              <w:rPr>
                <w:rFonts w:ascii="Cambria Math" w:hAnsi="Cambria Math"/>
                <w:i/>
                <w:szCs w:val="24"/>
              </w:rPr>
            </m:ctrlPr>
          </m:dPr>
          <m:e>
            <m:r>
              <w:rPr>
                <w:rFonts w:ascii="Cambria Math" w:hAnsi="Cambria Math"/>
                <w:szCs w:val="24"/>
              </w:rPr>
              <m:t>ksi</m:t>
            </m:r>
          </m:e>
        </m:d>
        <m:r>
          <w:rPr>
            <w:rFonts w:ascii="Cambria Math" w:hAnsi="Cambria Math"/>
            <w:szCs w:val="24"/>
          </w:rPr>
          <m:t xml:space="preserve">=2.55 </m:t>
        </m:r>
        <m:sSup>
          <m:sSupPr>
            <m:ctrlPr>
              <w:rPr>
                <w:rFonts w:ascii="Cambria Math" w:hAnsi="Cambria Math"/>
                <w:i/>
                <w:szCs w:val="24"/>
              </w:rPr>
            </m:ctrlPr>
          </m:sSupPr>
          <m:e>
            <m:r>
              <w:rPr>
                <w:rFonts w:ascii="Cambria Math" w:hAnsi="Cambria Math"/>
                <w:szCs w:val="24"/>
              </w:rPr>
              <m:t>(CBR)</m:t>
            </m:r>
          </m:e>
          <m:sup>
            <m:r>
              <w:rPr>
                <w:rFonts w:ascii="Cambria Math" w:hAnsi="Cambria Math"/>
                <w:szCs w:val="24"/>
              </w:rPr>
              <m:t>0.64</m:t>
            </m:r>
          </m:sup>
        </m:sSup>
        <m:r>
          <w:rPr>
            <w:rFonts w:ascii="Cambria Math" w:hAnsi="Cambria Math"/>
            <w:szCs w:val="24"/>
          </w:rPr>
          <m:t xml:space="preserve"> </m:t>
        </m:r>
      </m:oMath>
      <w:r w:rsidRPr="005E6934">
        <w:rPr>
          <w:rFonts w:eastAsiaTheme="minorEastAsia"/>
          <w:szCs w:val="24"/>
        </w:rPr>
        <w:t xml:space="preserve">                             (</w:t>
      </w:r>
      <w:r w:rsidR="00177C9A">
        <w:rPr>
          <w:rFonts w:eastAsiaTheme="minorEastAsia"/>
          <w:szCs w:val="24"/>
        </w:rPr>
        <w:fldChar w:fldCharType="begin"/>
      </w:r>
      <w:r w:rsidR="00177C9A">
        <w:rPr>
          <w:rFonts w:eastAsiaTheme="minorEastAsia"/>
          <w:szCs w:val="24"/>
        </w:rPr>
        <w:instrText xml:space="preserve"> STYLEREF 2 \s </w:instrText>
      </w:r>
      <w:r w:rsidR="00177C9A">
        <w:rPr>
          <w:rFonts w:eastAsiaTheme="minorEastAsia"/>
          <w:szCs w:val="24"/>
        </w:rPr>
        <w:fldChar w:fldCharType="separate"/>
      </w:r>
      <w:r w:rsidR="00EE22FD">
        <w:rPr>
          <w:rFonts w:eastAsiaTheme="minorEastAsia"/>
          <w:noProof/>
          <w:szCs w:val="24"/>
        </w:rPr>
        <w:t>4</w:t>
      </w:r>
      <w:r w:rsidR="00177C9A">
        <w:rPr>
          <w:rFonts w:eastAsiaTheme="minorEastAsia"/>
          <w:szCs w:val="24"/>
        </w:rPr>
        <w:fldChar w:fldCharType="end"/>
      </w:r>
      <w:r w:rsidR="00177C9A">
        <w:rPr>
          <w:rFonts w:eastAsiaTheme="minorEastAsia"/>
          <w:szCs w:val="24"/>
        </w:rPr>
        <w:t>.</w:t>
      </w:r>
      <w:r w:rsidR="00177C9A">
        <w:rPr>
          <w:rFonts w:eastAsiaTheme="minorEastAsia"/>
          <w:szCs w:val="24"/>
        </w:rPr>
        <w:fldChar w:fldCharType="begin"/>
      </w:r>
      <w:r w:rsidR="00177C9A">
        <w:rPr>
          <w:rFonts w:eastAsiaTheme="minorEastAsia"/>
          <w:szCs w:val="24"/>
        </w:rPr>
        <w:instrText xml:space="preserve"> SEQ Equation \* ARABIC \s 2 </w:instrText>
      </w:r>
      <w:r w:rsidR="00177C9A">
        <w:rPr>
          <w:rFonts w:eastAsiaTheme="minorEastAsia"/>
          <w:szCs w:val="24"/>
        </w:rPr>
        <w:fldChar w:fldCharType="separate"/>
      </w:r>
      <w:r w:rsidR="00EE22FD">
        <w:rPr>
          <w:rFonts w:eastAsiaTheme="minorEastAsia"/>
          <w:noProof/>
          <w:szCs w:val="24"/>
        </w:rPr>
        <w:t>2</w:t>
      </w:r>
      <w:r w:rsidR="00177C9A">
        <w:rPr>
          <w:rFonts w:eastAsiaTheme="minorEastAsia"/>
          <w:szCs w:val="24"/>
        </w:rPr>
        <w:fldChar w:fldCharType="end"/>
      </w:r>
      <w:r w:rsidRPr="005E6934">
        <w:rPr>
          <w:rFonts w:eastAsiaTheme="minorEastAsia"/>
          <w:szCs w:val="24"/>
        </w:rPr>
        <w:t>)</w:t>
      </w:r>
    </w:p>
    <w:p w14:paraId="2224A1C4" w14:textId="14A61484" w:rsidR="00376F07" w:rsidRDefault="00376F07" w:rsidP="00AC4A49">
      <w:pPr>
        <w:spacing w:line="480" w:lineRule="auto"/>
        <w:ind w:firstLine="720"/>
        <w:rPr>
          <w:rFonts w:cs="Times New Roman"/>
          <w:szCs w:val="24"/>
        </w:rPr>
      </w:pPr>
      <w:r>
        <w:rPr>
          <w:rFonts w:cs="Times New Roman"/>
          <w:szCs w:val="24"/>
        </w:rPr>
        <w:t xml:space="preserve">Table </w:t>
      </w:r>
      <w:r w:rsidR="00177C9A">
        <w:rPr>
          <w:rFonts w:cs="Times New Roman"/>
          <w:szCs w:val="24"/>
        </w:rPr>
        <w:t>4.1</w:t>
      </w:r>
      <w:r>
        <w:rPr>
          <w:rFonts w:cs="Times New Roman"/>
          <w:szCs w:val="24"/>
        </w:rPr>
        <w:t xml:space="preserve"> presents a summary of the DCP results. The CBR indices were found to vary from 5.5 to 26.1 with an average of 17.3 and a standard deviation of 10.7. Also, the average modulus was found to vary from 7.6-ksi to 20.1-ksi with an average of 14.7-ksi and a standard deviation of 6.5-ksi. According to </w:t>
      </w:r>
      <w:r w:rsidRPr="00D16847">
        <w:rPr>
          <w:rFonts w:cs="Times New Roman"/>
          <w:szCs w:val="24"/>
        </w:rPr>
        <w:t xml:space="preserve">Rada (2013), </w:t>
      </w:r>
      <w:r>
        <w:rPr>
          <w:rFonts w:cs="Times New Roman"/>
          <w:szCs w:val="24"/>
        </w:rPr>
        <w:t>typically the composite moduli of subgrade vary from 10-ksi to 50-ksi</w:t>
      </w:r>
      <w:r w:rsidRPr="005E6934">
        <w:rPr>
          <w:rFonts w:cs="Times New Roman"/>
          <w:szCs w:val="24"/>
        </w:rPr>
        <w:t xml:space="preserve">. It was observed that the composite subgrade modulus at Core#11M was less than 10-ksi. Also, it was found that the DCP results are consistent with the higher FWD deflections observed </w:t>
      </w:r>
      <w:r>
        <w:rPr>
          <w:rFonts w:cs="Times New Roman"/>
          <w:szCs w:val="24"/>
        </w:rPr>
        <w:t>at</w:t>
      </w:r>
      <w:r w:rsidRPr="005E6934">
        <w:rPr>
          <w:rFonts w:cs="Times New Roman"/>
          <w:szCs w:val="24"/>
        </w:rPr>
        <w:t xml:space="preserve"> the test site. Based on these results, it can be concluded that the subgrade support under the asphalt layer is still structurally sound except at Core#11M.</w:t>
      </w:r>
      <w:r>
        <w:rPr>
          <w:rFonts w:cs="Times New Roman"/>
          <w:szCs w:val="24"/>
        </w:rPr>
        <w:t xml:space="preserve"> DCP results were used in the PMED simulations for modeling subgrade.</w:t>
      </w:r>
    </w:p>
    <w:p w14:paraId="725E930C" w14:textId="32F9FEB4" w:rsidR="00376F07" w:rsidRPr="004E5036" w:rsidRDefault="00177C9A" w:rsidP="00177C9A">
      <w:pPr>
        <w:pStyle w:val="Caption"/>
      </w:pPr>
      <w:bookmarkStart w:id="116" w:name="_Toc46836947"/>
      <w:r>
        <w:t xml:space="preserve">Table </w:t>
      </w:r>
      <w:fldSimple w:instr=" STYLEREF 2 \s ">
        <w:r w:rsidR="00EE22FD">
          <w:rPr>
            <w:noProof/>
          </w:rPr>
          <w:t>4</w:t>
        </w:r>
      </w:fldSimple>
      <w:r>
        <w:t>.</w:t>
      </w:r>
      <w:fldSimple w:instr=" SEQ Table \* ARABIC \s 2 ">
        <w:r w:rsidR="00EE22FD">
          <w:rPr>
            <w:noProof/>
          </w:rPr>
          <w:t>1</w:t>
        </w:r>
      </w:fldSimple>
      <w:r>
        <w:t xml:space="preserve"> </w:t>
      </w:r>
      <w:r w:rsidR="00376F07">
        <w:t>DCP test results</w:t>
      </w:r>
      <w:bookmarkEnd w:id="116"/>
    </w:p>
    <w:tbl>
      <w:tblPr>
        <w:tblW w:w="5000" w:type="pct"/>
        <w:tblLook w:val="04A0" w:firstRow="1" w:lastRow="0" w:firstColumn="1" w:lastColumn="0" w:noHBand="0" w:noVBand="1"/>
      </w:tblPr>
      <w:tblGrid>
        <w:gridCol w:w="2078"/>
        <w:gridCol w:w="1798"/>
        <w:gridCol w:w="1738"/>
        <w:gridCol w:w="1513"/>
        <w:gridCol w:w="2223"/>
      </w:tblGrid>
      <w:tr w:rsidR="00376F07" w:rsidRPr="00051D74" w14:paraId="7F05E256" w14:textId="77777777" w:rsidTr="00AC4A49">
        <w:trPr>
          <w:trHeight w:val="288"/>
        </w:trPr>
        <w:tc>
          <w:tcPr>
            <w:tcW w:w="11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3C3210" w14:textId="77777777" w:rsidR="00376F07" w:rsidRPr="003A3262" w:rsidRDefault="00376F07" w:rsidP="00AC4A49">
            <w:pPr>
              <w:spacing w:after="0" w:line="240" w:lineRule="auto"/>
              <w:rPr>
                <w:rFonts w:eastAsia="Times New Roman" w:cs="Times New Roman"/>
                <w:b/>
                <w:bCs/>
                <w:color w:val="000000"/>
              </w:rPr>
            </w:pPr>
            <w:r w:rsidRPr="003A3262">
              <w:rPr>
                <w:rFonts w:eastAsia="Times New Roman" w:cs="Times New Roman"/>
                <w:b/>
                <w:bCs/>
                <w:color w:val="000000"/>
              </w:rPr>
              <w:t>Parameters</w:t>
            </w:r>
          </w:p>
        </w:tc>
        <w:tc>
          <w:tcPr>
            <w:tcW w:w="1016" w:type="pct"/>
            <w:tcBorders>
              <w:top w:val="single" w:sz="4" w:space="0" w:color="auto"/>
              <w:left w:val="nil"/>
              <w:bottom w:val="single" w:sz="4" w:space="0" w:color="auto"/>
              <w:right w:val="single" w:sz="4" w:space="0" w:color="auto"/>
            </w:tcBorders>
            <w:shd w:val="clear" w:color="auto" w:fill="auto"/>
            <w:noWrap/>
            <w:vAlign w:val="bottom"/>
            <w:hideMark/>
          </w:tcPr>
          <w:p w14:paraId="6D596FA5" w14:textId="77777777" w:rsidR="00376F07" w:rsidRPr="003A3262" w:rsidRDefault="00376F07" w:rsidP="00AC4A49">
            <w:pPr>
              <w:spacing w:after="0" w:line="240" w:lineRule="auto"/>
              <w:jc w:val="center"/>
              <w:rPr>
                <w:rFonts w:eastAsia="Times New Roman" w:cs="Times New Roman"/>
                <w:b/>
                <w:bCs/>
                <w:color w:val="000000"/>
              </w:rPr>
            </w:pPr>
            <w:r w:rsidRPr="003A3262">
              <w:rPr>
                <w:rFonts w:eastAsia="Times New Roman" w:cs="Times New Roman"/>
                <w:b/>
                <w:bCs/>
                <w:color w:val="000000"/>
              </w:rPr>
              <w:t>Maximum</w:t>
            </w:r>
          </w:p>
        </w:tc>
        <w:tc>
          <w:tcPr>
            <w:tcW w:w="984" w:type="pct"/>
            <w:tcBorders>
              <w:top w:val="single" w:sz="4" w:space="0" w:color="auto"/>
              <w:left w:val="nil"/>
              <w:bottom w:val="single" w:sz="4" w:space="0" w:color="auto"/>
              <w:right w:val="single" w:sz="4" w:space="0" w:color="auto"/>
            </w:tcBorders>
            <w:shd w:val="clear" w:color="auto" w:fill="auto"/>
            <w:noWrap/>
            <w:vAlign w:val="bottom"/>
            <w:hideMark/>
          </w:tcPr>
          <w:p w14:paraId="1B1CF2FF" w14:textId="77777777" w:rsidR="00376F07" w:rsidRPr="003A3262" w:rsidRDefault="00376F07" w:rsidP="00AC4A49">
            <w:pPr>
              <w:spacing w:after="0" w:line="240" w:lineRule="auto"/>
              <w:jc w:val="center"/>
              <w:rPr>
                <w:rFonts w:eastAsia="Times New Roman" w:cs="Times New Roman"/>
                <w:b/>
                <w:bCs/>
                <w:color w:val="000000"/>
              </w:rPr>
            </w:pPr>
            <w:r w:rsidRPr="003A3262">
              <w:rPr>
                <w:rFonts w:eastAsia="Times New Roman" w:cs="Times New Roman"/>
                <w:b/>
                <w:bCs/>
                <w:color w:val="000000"/>
              </w:rPr>
              <w:t>Minimum</w:t>
            </w:r>
          </w:p>
        </w:tc>
        <w:tc>
          <w:tcPr>
            <w:tcW w:w="863" w:type="pct"/>
            <w:tcBorders>
              <w:top w:val="single" w:sz="4" w:space="0" w:color="auto"/>
              <w:left w:val="nil"/>
              <w:bottom w:val="single" w:sz="4" w:space="0" w:color="auto"/>
              <w:right w:val="single" w:sz="4" w:space="0" w:color="auto"/>
            </w:tcBorders>
            <w:shd w:val="clear" w:color="auto" w:fill="auto"/>
            <w:noWrap/>
            <w:vAlign w:val="bottom"/>
            <w:hideMark/>
          </w:tcPr>
          <w:p w14:paraId="40A2E366" w14:textId="77777777" w:rsidR="00376F07" w:rsidRPr="003A3262" w:rsidRDefault="00376F07" w:rsidP="00AC4A49">
            <w:pPr>
              <w:spacing w:after="0" w:line="240" w:lineRule="auto"/>
              <w:jc w:val="center"/>
              <w:rPr>
                <w:rFonts w:eastAsia="Times New Roman" w:cs="Times New Roman"/>
                <w:b/>
                <w:bCs/>
                <w:color w:val="000000"/>
              </w:rPr>
            </w:pPr>
            <w:r w:rsidRPr="003A3262">
              <w:rPr>
                <w:rFonts w:eastAsia="Times New Roman" w:cs="Times New Roman"/>
                <w:b/>
                <w:bCs/>
                <w:color w:val="000000"/>
              </w:rPr>
              <w:t>Average</w:t>
            </w:r>
          </w:p>
        </w:tc>
        <w:tc>
          <w:tcPr>
            <w:tcW w:w="972" w:type="pct"/>
            <w:tcBorders>
              <w:top w:val="single" w:sz="4" w:space="0" w:color="auto"/>
              <w:left w:val="nil"/>
              <w:bottom w:val="single" w:sz="4" w:space="0" w:color="auto"/>
              <w:right w:val="single" w:sz="4" w:space="0" w:color="auto"/>
            </w:tcBorders>
            <w:shd w:val="clear" w:color="auto" w:fill="auto"/>
            <w:noWrap/>
            <w:vAlign w:val="bottom"/>
            <w:hideMark/>
          </w:tcPr>
          <w:p w14:paraId="43FA93D3" w14:textId="77777777" w:rsidR="00376F07" w:rsidRPr="003A3262" w:rsidRDefault="00376F07" w:rsidP="00AC4A49">
            <w:pPr>
              <w:spacing w:after="0" w:line="240" w:lineRule="auto"/>
              <w:rPr>
                <w:rFonts w:eastAsia="Times New Roman" w:cs="Times New Roman"/>
                <w:b/>
                <w:bCs/>
                <w:color w:val="000000"/>
              </w:rPr>
            </w:pPr>
            <w:r w:rsidRPr="003A3262">
              <w:rPr>
                <w:rFonts w:eastAsia="Times New Roman" w:cs="Times New Roman"/>
                <w:b/>
                <w:bCs/>
                <w:color w:val="000000"/>
              </w:rPr>
              <w:t>Standard Deviation</w:t>
            </w:r>
          </w:p>
        </w:tc>
      </w:tr>
      <w:tr w:rsidR="00376F07" w:rsidRPr="00051D74" w14:paraId="7F13AC33" w14:textId="77777777" w:rsidTr="00AC4A49">
        <w:trPr>
          <w:trHeight w:val="300"/>
        </w:trPr>
        <w:tc>
          <w:tcPr>
            <w:tcW w:w="1166" w:type="pct"/>
            <w:tcBorders>
              <w:top w:val="nil"/>
              <w:left w:val="single" w:sz="4" w:space="0" w:color="auto"/>
              <w:bottom w:val="single" w:sz="4" w:space="0" w:color="auto"/>
              <w:right w:val="single" w:sz="4" w:space="0" w:color="auto"/>
            </w:tcBorders>
            <w:shd w:val="clear" w:color="auto" w:fill="auto"/>
            <w:noWrap/>
            <w:vAlign w:val="bottom"/>
            <w:hideMark/>
          </w:tcPr>
          <w:p w14:paraId="1FC8F188" w14:textId="77777777" w:rsidR="00376F07" w:rsidRPr="003A3262" w:rsidRDefault="00376F07" w:rsidP="00AC4A49">
            <w:pPr>
              <w:spacing w:after="0" w:line="240" w:lineRule="auto"/>
              <w:rPr>
                <w:rFonts w:eastAsia="Times New Roman" w:cs="Times New Roman"/>
                <w:b/>
                <w:bCs/>
                <w:color w:val="000000"/>
              </w:rPr>
            </w:pPr>
            <w:r w:rsidRPr="003A3262">
              <w:rPr>
                <w:rFonts w:eastAsia="Times New Roman" w:cs="Times New Roman"/>
                <w:b/>
                <w:bCs/>
                <w:color w:val="000000"/>
              </w:rPr>
              <w:t>CBR</w:t>
            </w:r>
          </w:p>
        </w:tc>
        <w:tc>
          <w:tcPr>
            <w:tcW w:w="1016" w:type="pct"/>
            <w:tcBorders>
              <w:top w:val="nil"/>
              <w:left w:val="nil"/>
              <w:bottom w:val="single" w:sz="4" w:space="0" w:color="auto"/>
              <w:right w:val="single" w:sz="4" w:space="0" w:color="auto"/>
            </w:tcBorders>
            <w:shd w:val="clear" w:color="auto" w:fill="auto"/>
            <w:noWrap/>
            <w:vAlign w:val="bottom"/>
            <w:hideMark/>
          </w:tcPr>
          <w:p w14:paraId="7AE6C4A5" w14:textId="77777777" w:rsidR="00376F07" w:rsidRPr="00F51FAB" w:rsidRDefault="00376F07" w:rsidP="00AC4A49">
            <w:pPr>
              <w:spacing w:after="0" w:line="240" w:lineRule="auto"/>
              <w:jc w:val="center"/>
              <w:rPr>
                <w:rFonts w:eastAsia="Times New Roman" w:cs="Times New Roman"/>
                <w:color w:val="000000"/>
              </w:rPr>
            </w:pPr>
            <w:r w:rsidRPr="00F51FAB">
              <w:rPr>
                <w:rFonts w:eastAsia="Times New Roman" w:cs="Times New Roman"/>
                <w:color w:val="000000"/>
              </w:rPr>
              <w:t>26.1</w:t>
            </w:r>
          </w:p>
        </w:tc>
        <w:tc>
          <w:tcPr>
            <w:tcW w:w="984" w:type="pct"/>
            <w:tcBorders>
              <w:top w:val="nil"/>
              <w:left w:val="nil"/>
              <w:bottom w:val="single" w:sz="4" w:space="0" w:color="auto"/>
              <w:right w:val="single" w:sz="4" w:space="0" w:color="auto"/>
            </w:tcBorders>
            <w:shd w:val="clear" w:color="auto" w:fill="auto"/>
            <w:noWrap/>
            <w:vAlign w:val="bottom"/>
            <w:hideMark/>
          </w:tcPr>
          <w:p w14:paraId="0212F0C5" w14:textId="77777777" w:rsidR="00376F07" w:rsidRPr="00F51FAB" w:rsidRDefault="00376F07" w:rsidP="00AC4A49">
            <w:pPr>
              <w:spacing w:after="0" w:line="240" w:lineRule="auto"/>
              <w:jc w:val="center"/>
              <w:rPr>
                <w:rFonts w:eastAsia="Times New Roman" w:cs="Times New Roman"/>
                <w:color w:val="000000"/>
              </w:rPr>
            </w:pPr>
            <w:r w:rsidRPr="00F51FAB">
              <w:rPr>
                <w:rFonts w:eastAsia="Times New Roman" w:cs="Times New Roman"/>
                <w:color w:val="000000"/>
              </w:rPr>
              <w:t>5.5</w:t>
            </w:r>
          </w:p>
        </w:tc>
        <w:tc>
          <w:tcPr>
            <w:tcW w:w="863" w:type="pct"/>
            <w:tcBorders>
              <w:top w:val="nil"/>
              <w:left w:val="nil"/>
              <w:bottom w:val="single" w:sz="4" w:space="0" w:color="auto"/>
              <w:right w:val="single" w:sz="4" w:space="0" w:color="auto"/>
            </w:tcBorders>
            <w:shd w:val="clear" w:color="auto" w:fill="auto"/>
            <w:noWrap/>
            <w:vAlign w:val="bottom"/>
            <w:hideMark/>
          </w:tcPr>
          <w:p w14:paraId="2BAB6EBD" w14:textId="77777777" w:rsidR="00376F07" w:rsidRPr="00F51FAB" w:rsidRDefault="00376F07" w:rsidP="00AC4A49">
            <w:pPr>
              <w:spacing w:after="0" w:line="240" w:lineRule="auto"/>
              <w:jc w:val="center"/>
              <w:rPr>
                <w:rFonts w:eastAsia="Times New Roman" w:cs="Times New Roman"/>
                <w:color w:val="000000"/>
              </w:rPr>
            </w:pPr>
            <w:r w:rsidRPr="00F51FAB">
              <w:rPr>
                <w:rFonts w:eastAsia="Times New Roman" w:cs="Times New Roman"/>
                <w:color w:val="000000"/>
              </w:rPr>
              <w:t>17.3</w:t>
            </w:r>
          </w:p>
        </w:tc>
        <w:tc>
          <w:tcPr>
            <w:tcW w:w="972" w:type="pct"/>
            <w:tcBorders>
              <w:top w:val="nil"/>
              <w:left w:val="nil"/>
              <w:bottom w:val="single" w:sz="4" w:space="0" w:color="auto"/>
              <w:right w:val="single" w:sz="4" w:space="0" w:color="auto"/>
            </w:tcBorders>
            <w:shd w:val="clear" w:color="auto" w:fill="auto"/>
            <w:noWrap/>
            <w:vAlign w:val="bottom"/>
            <w:hideMark/>
          </w:tcPr>
          <w:p w14:paraId="6AC412D7" w14:textId="77777777" w:rsidR="00376F07" w:rsidRPr="00F51FAB" w:rsidRDefault="00376F07" w:rsidP="00AC4A49">
            <w:pPr>
              <w:spacing w:after="0" w:line="240" w:lineRule="auto"/>
              <w:jc w:val="center"/>
              <w:rPr>
                <w:rFonts w:eastAsia="Times New Roman" w:cs="Times New Roman"/>
                <w:color w:val="000000"/>
              </w:rPr>
            </w:pPr>
            <w:r w:rsidRPr="00F51FAB">
              <w:rPr>
                <w:rFonts w:eastAsia="Times New Roman" w:cs="Times New Roman"/>
                <w:color w:val="000000"/>
              </w:rPr>
              <w:t>10.7</w:t>
            </w:r>
          </w:p>
        </w:tc>
      </w:tr>
      <w:tr w:rsidR="00376F07" w:rsidRPr="00051D74" w14:paraId="3B639BC4" w14:textId="77777777" w:rsidTr="00AC4A49">
        <w:trPr>
          <w:trHeight w:val="288"/>
        </w:trPr>
        <w:tc>
          <w:tcPr>
            <w:tcW w:w="1166" w:type="pct"/>
            <w:tcBorders>
              <w:top w:val="nil"/>
              <w:left w:val="single" w:sz="4" w:space="0" w:color="auto"/>
              <w:bottom w:val="single" w:sz="4" w:space="0" w:color="auto"/>
              <w:right w:val="single" w:sz="4" w:space="0" w:color="auto"/>
            </w:tcBorders>
            <w:shd w:val="clear" w:color="auto" w:fill="auto"/>
            <w:noWrap/>
            <w:vAlign w:val="bottom"/>
            <w:hideMark/>
          </w:tcPr>
          <w:p w14:paraId="30C22886" w14:textId="77777777" w:rsidR="00376F07" w:rsidRPr="003A3262" w:rsidRDefault="00376F07" w:rsidP="00AC4A49">
            <w:pPr>
              <w:spacing w:after="0" w:line="240" w:lineRule="auto"/>
              <w:rPr>
                <w:rFonts w:eastAsia="Times New Roman" w:cs="Times New Roman"/>
                <w:b/>
                <w:bCs/>
                <w:color w:val="000000"/>
              </w:rPr>
            </w:pPr>
            <w:r w:rsidRPr="003A3262">
              <w:rPr>
                <w:rFonts w:eastAsia="Times New Roman" w:cs="Times New Roman"/>
                <w:b/>
                <w:bCs/>
                <w:color w:val="000000"/>
              </w:rPr>
              <w:t>Modulus (</w:t>
            </w:r>
            <w:proofErr w:type="spellStart"/>
            <w:r w:rsidRPr="003A3262">
              <w:rPr>
                <w:rFonts w:eastAsia="Times New Roman" w:cs="Times New Roman"/>
                <w:b/>
                <w:bCs/>
                <w:color w:val="000000"/>
              </w:rPr>
              <w:t>ksi</w:t>
            </w:r>
            <w:proofErr w:type="spellEnd"/>
            <w:r w:rsidRPr="003A3262">
              <w:rPr>
                <w:rFonts w:eastAsia="Times New Roman" w:cs="Times New Roman"/>
                <w:b/>
                <w:bCs/>
                <w:color w:val="000000"/>
              </w:rPr>
              <w:t>)</w:t>
            </w:r>
          </w:p>
        </w:tc>
        <w:tc>
          <w:tcPr>
            <w:tcW w:w="1016" w:type="pct"/>
            <w:tcBorders>
              <w:top w:val="nil"/>
              <w:left w:val="nil"/>
              <w:bottom w:val="single" w:sz="4" w:space="0" w:color="auto"/>
              <w:right w:val="single" w:sz="4" w:space="0" w:color="auto"/>
            </w:tcBorders>
            <w:shd w:val="clear" w:color="auto" w:fill="auto"/>
            <w:noWrap/>
            <w:vAlign w:val="bottom"/>
            <w:hideMark/>
          </w:tcPr>
          <w:p w14:paraId="23996A3C" w14:textId="77777777" w:rsidR="00376F07" w:rsidRPr="00F51FAB" w:rsidRDefault="00376F07" w:rsidP="00AC4A49">
            <w:pPr>
              <w:spacing w:after="0" w:line="240" w:lineRule="auto"/>
              <w:jc w:val="center"/>
              <w:rPr>
                <w:rFonts w:eastAsia="Times New Roman" w:cs="Times New Roman"/>
                <w:color w:val="000000"/>
              </w:rPr>
            </w:pPr>
            <w:r w:rsidRPr="00F51FAB">
              <w:rPr>
                <w:rFonts w:eastAsia="Times New Roman" w:cs="Times New Roman"/>
                <w:color w:val="000000"/>
              </w:rPr>
              <w:t>20.1</w:t>
            </w:r>
          </w:p>
        </w:tc>
        <w:tc>
          <w:tcPr>
            <w:tcW w:w="984" w:type="pct"/>
            <w:tcBorders>
              <w:top w:val="nil"/>
              <w:left w:val="nil"/>
              <w:bottom w:val="single" w:sz="4" w:space="0" w:color="auto"/>
              <w:right w:val="single" w:sz="4" w:space="0" w:color="auto"/>
            </w:tcBorders>
            <w:shd w:val="clear" w:color="auto" w:fill="auto"/>
            <w:noWrap/>
            <w:vAlign w:val="bottom"/>
            <w:hideMark/>
          </w:tcPr>
          <w:p w14:paraId="4F8D3332" w14:textId="77777777" w:rsidR="00376F07" w:rsidRPr="00F51FAB" w:rsidRDefault="00376F07" w:rsidP="00AC4A49">
            <w:pPr>
              <w:spacing w:after="0" w:line="240" w:lineRule="auto"/>
              <w:jc w:val="center"/>
              <w:rPr>
                <w:rFonts w:eastAsia="Times New Roman" w:cs="Times New Roman"/>
                <w:color w:val="000000"/>
              </w:rPr>
            </w:pPr>
            <w:r w:rsidRPr="00F51FAB">
              <w:rPr>
                <w:rFonts w:eastAsia="Times New Roman" w:cs="Times New Roman"/>
                <w:color w:val="000000"/>
              </w:rPr>
              <w:t>7.6</w:t>
            </w:r>
          </w:p>
        </w:tc>
        <w:tc>
          <w:tcPr>
            <w:tcW w:w="863" w:type="pct"/>
            <w:tcBorders>
              <w:top w:val="nil"/>
              <w:left w:val="nil"/>
              <w:bottom w:val="single" w:sz="4" w:space="0" w:color="auto"/>
              <w:right w:val="single" w:sz="4" w:space="0" w:color="auto"/>
            </w:tcBorders>
            <w:shd w:val="clear" w:color="auto" w:fill="auto"/>
            <w:noWrap/>
            <w:vAlign w:val="bottom"/>
            <w:hideMark/>
          </w:tcPr>
          <w:p w14:paraId="76F1F63A" w14:textId="77777777" w:rsidR="00376F07" w:rsidRPr="00F51FAB" w:rsidRDefault="00376F07" w:rsidP="00AC4A49">
            <w:pPr>
              <w:spacing w:after="0" w:line="240" w:lineRule="auto"/>
              <w:jc w:val="center"/>
              <w:rPr>
                <w:rFonts w:eastAsia="Times New Roman" w:cs="Times New Roman"/>
                <w:color w:val="000000"/>
              </w:rPr>
            </w:pPr>
            <w:r w:rsidRPr="00F51FAB">
              <w:rPr>
                <w:rFonts w:eastAsia="Times New Roman" w:cs="Times New Roman"/>
                <w:color w:val="000000"/>
              </w:rPr>
              <w:t>14.7</w:t>
            </w:r>
          </w:p>
        </w:tc>
        <w:tc>
          <w:tcPr>
            <w:tcW w:w="972" w:type="pct"/>
            <w:tcBorders>
              <w:top w:val="nil"/>
              <w:left w:val="nil"/>
              <w:bottom w:val="single" w:sz="4" w:space="0" w:color="auto"/>
              <w:right w:val="single" w:sz="4" w:space="0" w:color="auto"/>
            </w:tcBorders>
            <w:shd w:val="clear" w:color="auto" w:fill="auto"/>
            <w:noWrap/>
            <w:vAlign w:val="bottom"/>
            <w:hideMark/>
          </w:tcPr>
          <w:p w14:paraId="3B8012F2" w14:textId="77777777" w:rsidR="00376F07" w:rsidRPr="00F51FAB" w:rsidRDefault="00376F07" w:rsidP="00AC4A49">
            <w:pPr>
              <w:spacing w:after="0" w:line="240" w:lineRule="auto"/>
              <w:jc w:val="center"/>
              <w:rPr>
                <w:rFonts w:eastAsia="Times New Roman" w:cs="Times New Roman"/>
                <w:color w:val="000000"/>
              </w:rPr>
            </w:pPr>
            <w:r w:rsidRPr="00F51FAB">
              <w:rPr>
                <w:rFonts w:eastAsia="Times New Roman" w:cs="Times New Roman"/>
                <w:color w:val="000000"/>
              </w:rPr>
              <w:t>6.5</w:t>
            </w:r>
          </w:p>
        </w:tc>
      </w:tr>
    </w:tbl>
    <w:p w14:paraId="4ED21F3B" w14:textId="77777777" w:rsidR="00FC4F1E" w:rsidRDefault="00FC4F1E" w:rsidP="00FC4F1E">
      <w:pPr>
        <w:spacing w:before="240"/>
        <w:rPr>
          <w:rFonts w:cs="Times New Roman"/>
          <w:b/>
          <w:bCs/>
          <w:i/>
          <w:iCs/>
          <w:szCs w:val="24"/>
        </w:rPr>
      </w:pPr>
    </w:p>
    <w:p w14:paraId="4AE25257" w14:textId="388652D0" w:rsidR="00FC4F1E" w:rsidRDefault="00FC4F1E" w:rsidP="000E30A2">
      <w:pPr>
        <w:pStyle w:val="Heading5"/>
      </w:pPr>
      <w:bookmarkStart w:id="117" w:name="_Toc46837790"/>
      <w:r w:rsidRPr="00836511">
        <w:lastRenderedPageBreak/>
        <w:t>Physical Inspection of Asphalt Cores</w:t>
      </w:r>
      <w:bookmarkEnd w:id="117"/>
      <w:r w:rsidRPr="00836511">
        <w:t xml:space="preserve"> </w:t>
      </w:r>
    </w:p>
    <w:p w14:paraId="4AA9A53C" w14:textId="714BD6F3" w:rsidR="00AC4A49" w:rsidRPr="00177C9A" w:rsidRDefault="00376F07" w:rsidP="00177C9A">
      <w:pPr>
        <w:spacing w:before="240" w:line="480" w:lineRule="auto"/>
        <w:ind w:firstLine="720"/>
        <w:rPr>
          <w:rFonts w:cs="Times New Roman"/>
          <w:szCs w:val="24"/>
        </w:rPr>
      </w:pPr>
      <w:r w:rsidRPr="005E6934">
        <w:rPr>
          <w:rFonts w:cs="Times New Roman"/>
          <w:szCs w:val="24"/>
        </w:rPr>
        <w:t xml:space="preserve">Eleven asphalt cores were extracted from the test site to physically observe the conditions of the existing pavement and to measure thickness. Core dimensions were measured and are summarized in Table </w:t>
      </w:r>
      <w:r w:rsidR="00177C9A">
        <w:rPr>
          <w:rFonts w:cs="Times New Roman"/>
          <w:szCs w:val="24"/>
        </w:rPr>
        <w:t>4.2</w:t>
      </w:r>
      <w:r w:rsidRPr="005E6934">
        <w:rPr>
          <w:rFonts w:cs="Times New Roman"/>
          <w:szCs w:val="24"/>
        </w:rPr>
        <w:t xml:space="preserve">. The total asphalt layer thickness of this pavement was found to vary between 10.5-in. and 12.5-in., with an average of 11.7-in. and a standard deviation of 0.57-in. Effect of pavement thickness on top-down and bottom-up fatigue cracking was further investigated using PMED simulations. These cores were inspected to identify the presence of delamination and stripping, as shown in </w:t>
      </w:r>
      <w:r>
        <w:rPr>
          <w:rFonts w:cs="Times New Roman"/>
          <w:szCs w:val="24"/>
        </w:rPr>
        <w:t xml:space="preserve">Table </w:t>
      </w:r>
      <w:r w:rsidR="00177C9A">
        <w:rPr>
          <w:rFonts w:cs="Times New Roman"/>
          <w:szCs w:val="24"/>
        </w:rPr>
        <w:t>4.2</w:t>
      </w:r>
      <w:r>
        <w:rPr>
          <w:rFonts w:cs="Times New Roman"/>
          <w:szCs w:val="24"/>
        </w:rPr>
        <w:t xml:space="preserve"> and </w:t>
      </w:r>
      <w:r w:rsidRPr="005E6934">
        <w:rPr>
          <w:rFonts w:cs="Times New Roman"/>
          <w:szCs w:val="24"/>
        </w:rPr>
        <w:t xml:space="preserve">Figure </w:t>
      </w:r>
      <w:r w:rsidR="00177C9A">
        <w:rPr>
          <w:rFonts w:cs="Times New Roman"/>
          <w:szCs w:val="24"/>
        </w:rPr>
        <w:t>4.</w:t>
      </w:r>
      <w:r w:rsidRPr="005E6934">
        <w:rPr>
          <w:rFonts w:cs="Times New Roman"/>
          <w:szCs w:val="24"/>
        </w:rPr>
        <w:t xml:space="preserve">8. Significant delamination was observed in all extracted cores (Figure </w:t>
      </w:r>
      <w:r w:rsidR="00177C9A">
        <w:rPr>
          <w:rFonts w:cs="Times New Roman"/>
          <w:szCs w:val="24"/>
        </w:rPr>
        <w:t>4.</w:t>
      </w:r>
      <w:r w:rsidRPr="005E6934">
        <w:rPr>
          <w:rFonts w:cs="Times New Roman"/>
          <w:szCs w:val="24"/>
        </w:rPr>
        <w:t xml:space="preserve">8 (a)). Delamination was also verified by visually inspecting inside the core-holes just after drilling (Figure </w:t>
      </w:r>
      <w:r w:rsidR="00177C9A">
        <w:rPr>
          <w:rFonts w:cs="Times New Roman"/>
          <w:szCs w:val="24"/>
        </w:rPr>
        <w:t>4.</w:t>
      </w:r>
      <w:r w:rsidRPr="005E6934">
        <w:rPr>
          <w:rFonts w:cs="Times New Roman"/>
          <w:szCs w:val="24"/>
        </w:rPr>
        <w:t xml:space="preserve">8 (b)). Asphalt cores were found to be delaminated and divided into three layers namely, a top layer of 2-in. to 2.5-in thick, a middle layer of 4.9-in. to 6.1-in. thick and a bottom layer of 3-in. to 3.5-in thick. As mentioned in the construction record, a 2.5-in. overlay was constructed in 2009. The overlay layer was found to be delaminated from the existing pavement as evident from the GPR </w:t>
      </w:r>
      <w:r>
        <w:rPr>
          <w:rFonts w:cs="Times New Roman"/>
          <w:szCs w:val="24"/>
        </w:rPr>
        <w:t xml:space="preserve">images </w:t>
      </w:r>
      <w:r w:rsidRPr="005E6934">
        <w:rPr>
          <w:rFonts w:cs="Times New Roman"/>
          <w:szCs w:val="24"/>
        </w:rPr>
        <w:t xml:space="preserve">and cores inspections (2-in. to 2.5-in. top delaminated layer). As reported in the literature, delamination </w:t>
      </w:r>
      <w:r>
        <w:rPr>
          <w:rFonts w:cs="Times New Roman"/>
          <w:szCs w:val="24"/>
        </w:rPr>
        <w:t>or</w:t>
      </w:r>
      <w:r w:rsidRPr="005E6934">
        <w:rPr>
          <w:rFonts w:cs="Times New Roman"/>
          <w:szCs w:val="24"/>
        </w:rPr>
        <w:t xml:space="preserve"> debonding is one of the important contributors </w:t>
      </w:r>
      <w:r>
        <w:rPr>
          <w:rFonts w:cs="Times New Roman"/>
          <w:szCs w:val="24"/>
        </w:rPr>
        <w:t>to</w:t>
      </w:r>
      <w:r w:rsidRPr="005E6934">
        <w:rPr>
          <w:rFonts w:cs="Times New Roman"/>
          <w:szCs w:val="24"/>
        </w:rPr>
        <w:t xml:space="preserve"> </w:t>
      </w:r>
      <w:r>
        <w:rPr>
          <w:rFonts w:cs="Times New Roman"/>
          <w:szCs w:val="24"/>
        </w:rPr>
        <w:t xml:space="preserve">both </w:t>
      </w:r>
      <w:r w:rsidRPr="005E6934">
        <w:rPr>
          <w:rFonts w:cs="Times New Roman"/>
          <w:szCs w:val="24"/>
        </w:rPr>
        <w:t xml:space="preserve">top-down and bottom-up fatigue cracking (Lee et al., 2013; Park and Kim, 2015; Alae et al., 2020). </w:t>
      </w:r>
      <w:r w:rsidR="00234B23">
        <w:rPr>
          <w:rFonts w:cs="Times New Roman"/>
          <w:szCs w:val="24"/>
        </w:rPr>
        <w:t xml:space="preserve">Significant stripping was observed near the delaminated layer at several locations as shown in Figure 4.8 (a). </w:t>
      </w:r>
      <w:r w:rsidRPr="005E6934">
        <w:rPr>
          <w:rFonts w:cs="Times New Roman"/>
          <w:szCs w:val="24"/>
        </w:rPr>
        <w:t>In th</w:t>
      </w:r>
      <w:r>
        <w:rPr>
          <w:rFonts w:cs="Times New Roman"/>
          <w:szCs w:val="24"/>
        </w:rPr>
        <w:t>e</w:t>
      </w:r>
      <w:r w:rsidRPr="005E6934">
        <w:rPr>
          <w:rFonts w:cs="Times New Roman"/>
          <w:szCs w:val="24"/>
        </w:rPr>
        <w:t xml:space="preserve"> </w:t>
      </w:r>
      <w:r>
        <w:rPr>
          <w:rFonts w:cs="Times New Roman"/>
          <w:szCs w:val="24"/>
        </w:rPr>
        <w:t xml:space="preserve">present </w:t>
      </w:r>
      <w:r w:rsidRPr="005E6934">
        <w:rPr>
          <w:rFonts w:cs="Times New Roman"/>
          <w:szCs w:val="24"/>
        </w:rPr>
        <w:t>test site, both bottom-up and top-down cracks were observed</w:t>
      </w:r>
      <w:r>
        <w:rPr>
          <w:rFonts w:cs="Times New Roman"/>
          <w:szCs w:val="24"/>
        </w:rPr>
        <w:t>,</w:t>
      </w:r>
      <w:r w:rsidRPr="005E6934">
        <w:rPr>
          <w:rFonts w:cs="Times New Roman"/>
          <w:szCs w:val="24"/>
        </w:rPr>
        <w:t xml:space="preserve"> as shown in Figures </w:t>
      </w:r>
      <w:r w:rsidR="00177C9A">
        <w:rPr>
          <w:rFonts w:cs="Times New Roman"/>
          <w:szCs w:val="24"/>
        </w:rPr>
        <w:t>4.</w:t>
      </w:r>
      <w:r w:rsidRPr="005E6934">
        <w:rPr>
          <w:rFonts w:cs="Times New Roman"/>
          <w:szCs w:val="24"/>
        </w:rPr>
        <w:t xml:space="preserve">9 and </w:t>
      </w:r>
      <w:r w:rsidR="00177C9A">
        <w:rPr>
          <w:rFonts w:cs="Times New Roman"/>
          <w:szCs w:val="24"/>
        </w:rPr>
        <w:t>4.</w:t>
      </w:r>
      <w:r w:rsidRPr="005E6934">
        <w:rPr>
          <w:rFonts w:cs="Times New Roman"/>
          <w:szCs w:val="24"/>
        </w:rPr>
        <w:t xml:space="preserve">10, respectively. For example, </w:t>
      </w:r>
      <w:r>
        <w:rPr>
          <w:rFonts w:cs="Times New Roman"/>
          <w:szCs w:val="24"/>
        </w:rPr>
        <w:t>in</w:t>
      </w:r>
      <w:r w:rsidRPr="005E6934">
        <w:rPr>
          <w:rFonts w:cs="Times New Roman"/>
          <w:szCs w:val="24"/>
        </w:rPr>
        <w:t xml:space="preserve"> Core#11M, a bottom-up crack was observed to start from 2.5-in. below the surface (Figure </w:t>
      </w:r>
      <w:r w:rsidR="00177C9A">
        <w:rPr>
          <w:rFonts w:cs="Times New Roman"/>
          <w:szCs w:val="24"/>
        </w:rPr>
        <w:t>4.</w:t>
      </w:r>
      <w:r w:rsidRPr="005E6934">
        <w:rPr>
          <w:rFonts w:cs="Times New Roman"/>
          <w:szCs w:val="24"/>
        </w:rPr>
        <w:t xml:space="preserve">9 (a)). </w:t>
      </w:r>
      <w:r>
        <w:rPr>
          <w:rFonts w:cs="Times New Roman"/>
          <w:szCs w:val="24"/>
        </w:rPr>
        <w:t xml:space="preserve">A </w:t>
      </w:r>
      <w:r w:rsidRPr="005E6934">
        <w:rPr>
          <w:rFonts w:cs="Times New Roman"/>
          <w:szCs w:val="24"/>
        </w:rPr>
        <w:t xml:space="preserve">1.5-in. </w:t>
      </w:r>
      <w:r>
        <w:rPr>
          <w:rFonts w:cs="Times New Roman"/>
          <w:szCs w:val="24"/>
        </w:rPr>
        <w:t xml:space="preserve">segment </w:t>
      </w:r>
      <w:r w:rsidRPr="005E6934">
        <w:rPr>
          <w:rFonts w:cs="Times New Roman"/>
          <w:szCs w:val="24"/>
        </w:rPr>
        <w:t xml:space="preserve">was removed from the surface of this core to observe the extent of the crack. Figure </w:t>
      </w:r>
      <w:r w:rsidR="00177C9A">
        <w:rPr>
          <w:rFonts w:cs="Times New Roman"/>
          <w:szCs w:val="24"/>
        </w:rPr>
        <w:t>4.</w:t>
      </w:r>
      <w:r w:rsidRPr="005E6934">
        <w:rPr>
          <w:rFonts w:cs="Times New Roman"/>
          <w:szCs w:val="24"/>
        </w:rPr>
        <w:t xml:space="preserve">9 (b) shows the crack after removing the top 1.5-in layer. As noted previously, the pavement structure lost its integrity after delamination and the bottom layers acted as base support </w:t>
      </w:r>
      <w:r>
        <w:rPr>
          <w:rFonts w:cs="Times New Roman"/>
          <w:szCs w:val="24"/>
        </w:rPr>
        <w:t>and not as an integral part of</w:t>
      </w:r>
      <w:r w:rsidRPr="005E6934">
        <w:rPr>
          <w:rFonts w:cs="Times New Roman"/>
          <w:szCs w:val="24"/>
        </w:rPr>
        <w:t xml:space="preserve"> the overlay. </w:t>
      </w:r>
      <w:r>
        <w:rPr>
          <w:rFonts w:cs="Times New Roman"/>
          <w:szCs w:val="24"/>
        </w:rPr>
        <w:t>It is postulated that</w:t>
      </w:r>
      <w:r w:rsidRPr="005E6934">
        <w:rPr>
          <w:rFonts w:cs="Times New Roman"/>
          <w:szCs w:val="24"/>
        </w:rPr>
        <w:t xml:space="preserve"> tensile </w:t>
      </w:r>
      <w:r w:rsidRPr="005E6934">
        <w:rPr>
          <w:rFonts w:cs="Times New Roman"/>
          <w:szCs w:val="24"/>
        </w:rPr>
        <w:lastRenderedPageBreak/>
        <w:t>stresses developed at the bottom of the overlay exceed</w:t>
      </w:r>
      <w:r>
        <w:rPr>
          <w:rFonts w:cs="Times New Roman"/>
          <w:szCs w:val="24"/>
        </w:rPr>
        <w:t>ing</w:t>
      </w:r>
      <w:r w:rsidRPr="005E6934">
        <w:rPr>
          <w:rFonts w:cs="Times New Roman"/>
          <w:szCs w:val="24"/>
        </w:rPr>
        <w:t xml:space="preserve"> </w:t>
      </w:r>
      <w:r>
        <w:rPr>
          <w:rFonts w:cs="Times New Roman"/>
          <w:szCs w:val="24"/>
        </w:rPr>
        <w:t xml:space="preserve">its </w:t>
      </w:r>
      <w:r w:rsidRPr="005E6934">
        <w:rPr>
          <w:rFonts w:cs="Times New Roman"/>
          <w:szCs w:val="24"/>
        </w:rPr>
        <w:t>tensile strength and develop</w:t>
      </w:r>
      <w:r>
        <w:rPr>
          <w:rFonts w:cs="Times New Roman"/>
          <w:szCs w:val="24"/>
        </w:rPr>
        <w:t>ing</w:t>
      </w:r>
      <w:r w:rsidRPr="005E6934">
        <w:rPr>
          <w:rFonts w:cs="Times New Roman"/>
          <w:szCs w:val="24"/>
        </w:rPr>
        <w:t xml:space="preserve"> bottom-up crack</w:t>
      </w:r>
      <w:r>
        <w:rPr>
          <w:rFonts w:cs="Times New Roman"/>
          <w:szCs w:val="24"/>
        </w:rPr>
        <w:t>ing</w:t>
      </w:r>
      <w:r w:rsidRPr="005E6934">
        <w:rPr>
          <w:rFonts w:cs="Times New Roman"/>
          <w:szCs w:val="24"/>
        </w:rPr>
        <w:t xml:space="preserve">. Figure </w:t>
      </w:r>
      <w:r w:rsidR="00177C9A">
        <w:rPr>
          <w:rFonts w:cs="Times New Roman"/>
          <w:szCs w:val="24"/>
        </w:rPr>
        <w:t>4.</w:t>
      </w:r>
      <w:r w:rsidRPr="005E6934">
        <w:rPr>
          <w:rFonts w:cs="Times New Roman"/>
          <w:szCs w:val="24"/>
        </w:rPr>
        <w:t xml:space="preserve">10 shows a top-down fatigue crack </w:t>
      </w:r>
      <w:r>
        <w:rPr>
          <w:rFonts w:cs="Times New Roman"/>
          <w:szCs w:val="24"/>
        </w:rPr>
        <w:t>observed</w:t>
      </w:r>
      <w:r w:rsidRPr="005E6934">
        <w:rPr>
          <w:rFonts w:cs="Times New Roman"/>
          <w:szCs w:val="24"/>
        </w:rPr>
        <w:t xml:space="preserve"> </w:t>
      </w:r>
      <w:r>
        <w:rPr>
          <w:rFonts w:cs="Times New Roman"/>
          <w:szCs w:val="24"/>
        </w:rPr>
        <w:t>in</w:t>
      </w:r>
      <w:r w:rsidRPr="005E6934">
        <w:rPr>
          <w:rFonts w:cs="Times New Roman"/>
          <w:szCs w:val="24"/>
        </w:rPr>
        <w:t xml:space="preserve"> Core#7M. The crack was found to start from the top and extend to a depth of 1.6-in. (Figure </w:t>
      </w:r>
      <w:r w:rsidR="00177C9A">
        <w:rPr>
          <w:rFonts w:cs="Times New Roman"/>
          <w:szCs w:val="24"/>
        </w:rPr>
        <w:t>4.</w:t>
      </w:r>
      <w:r w:rsidRPr="005E6934">
        <w:rPr>
          <w:rFonts w:cs="Times New Roman"/>
          <w:szCs w:val="24"/>
        </w:rPr>
        <w:t xml:space="preserve">10 (a)). As Core#7M was severely damaged </w:t>
      </w:r>
      <w:r>
        <w:rPr>
          <w:rFonts w:cs="Times New Roman"/>
          <w:szCs w:val="24"/>
        </w:rPr>
        <w:t>due</w:t>
      </w:r>
      <w:r w:rsidRPr="005E6934">
        <w:rPr>
          <w:rFonts w:cs="Times New Roman"/>
          <w:szCs w:val="24"/>
        </w:rPr>
        <w:t xml:space="preserve"> </w:t>
      </w:r>
      <w:r>
        <w:rPr>
          <w:rFonts w:cs="Times New Roman"/>
          <w:szCs w:val="24"/>
        </w:rPr>
        <w:t xml:space="preserve">to excessive </w:t>
      </w:r>
      <w:r w:rsidRPr="005E6934">
        <w:rPr>
          <w:rFonts w:cs="Times New Roman"/>
          <w:szCs w:val="24"/>
        </w:rPr>
        <w:t>cracks</w:t>
      </w:r>
      <w:r>
        <w:rPr>
          <w:rFonts w:cs="Times New Roman"/>
          <w:szCs w:val="24"/>
        </w:rPr>
        <w:t xml:space="preserve"> and stripping</w:t>
      </w:r>
      <w:r w:rsidRPr="005E6934">
        <w:rPr>
          <w:rFonts w:cs="Times New Roman"/>
          <w:szCs w:val="24"/>
        </w:rPr>
        <w:t xml:space="preserve">, it completely disintegrated into several pieces during extraction, as shown in Figure </w:t>
      </w:r>
      <w:r w:rsidR="00177C9A">
        <w:rPr>
          <w:rFonts w:cs="Times New Roman"/>
          <w:szCs w:val="24"/>
        </w:rPr>
        <w:t>4.</w:t>
      </w:r>
      <w:r w:rsidRPr="005E6934">
        <w:rPr>
          <w:rFonts w:cs="Times New Roman"/>
          <w:szCs w:val="24"/>
        </w:rPr>
        <w:t>10 (b). These results were found to be consistent with the GPR results, as described in the previous section. However, no reflective cracking from the aggregate base was observed in any of these cores. Therefore, it was concluded that the cracking problem was confined in the asphalt layer itself.</w:t>
      </w:r>
    </w:p>
    <w:p w14:paraId="69382832" w14:textId="77777777" w:rsidR="00E87E5D" w:rsidRDefault="00E87E5D" w:rsidP="00AC4A49">
      <w:pPr>
        <w:pStyle w:val="Caption"/>
        <w:spacing w:line="480" w:lineRule="auto"/>
      </w:pPr>
    </w:p>
    <w:p w14:paraId="63763D22" w14:textId="77777777" w:rsidR="00E87E5D" w:rsidRDefault="00E87E5D" w:rsidP="00AC4A49">
      <w:pPr>
        <w:pStyle w:val="Caption"/>
        <w:spacing w:line="480" w:lineRule="auto"/>
      </w:pPr>
    </w:p>
    <w:p w14:paraId="04188DCD" w14:textId="77777777" w:rsidR="00E87E5D" w:rsidRDefault="00E87E5D" w:rsidP="00AC4A49">
      <w:pPr>
        <w:pStyle w:val="Caption"/>
        <w:spacing w:line="480" w:lineRule="auto"/>
      </w:pPr>
    </w:p>
    <w:p w14:paraId="73926E78" w14:textId="77777777" w:rsidR="00E87E5D" w:rsidRDefault="00E87E5D" w:rsidP="00AC4A49">
      <w:pPr>
        <w:pStyle w:val="Caption"/>
        <w:spacing w:line="480" w:lineRule="auto"/>
      </w:pPr>
    </w:p>
    <w:p w14:paraId="76115C91" w14:textId="77777777" w:rsidR="00E87E5D" w:rsidRDefault="00E87E5D" w:rsidP="00AC4A49">
      <w:pPr>
        <w:pStyle w:val="Caption"/>
        <w:spacing w:line="480" w:lineRule="auto"/>
      </w:pPr>
    </w:p>
    <w:p w14:paraId="43F5D9F1" w14:textId="77777777" w:rsidR="00E87E5D" w:rsidRDefault="00E87E5D" w:rsidP="00AC4A49">
      <w:pPr>
        <w:pStyle w:val="Caption"/>
        <w:spacing w:line="480" w:lineRule="auto"/>
      </w:pPr>
    </w:p>
    <w:p w14:paraId="02E61FDC" w14:textId="77777777" w:rsidR="00E87E5D" w:rsidRDefault="00E87E5D" w:rsidP="00AC4A49">
      <w:pPr>
        <w:pStyle w:val="Caption"/>
        <w:spacing w:line="480" w:lineRule="auto"/>
      </w:pPr>
    </w:p>
    <w:p w14:paraId="0F78674B" w14:textId="77777777" w:rsidR="00E87E5D" w:rsidRDefault="00E87E5D" w:rsidP="00AC4A49">
      <w:pPr>
        <w:pStyle w:val="Caption"/>
        <w:spacing w:line="480" w:lineRule="auto"/>
      </w:pPr>
    </w:p>
    <w:p w14:paraId="6198EAB1" w14:textId="77777777" w:rsidR="00E87E5D" w:rsidRDefault="00E87E5D" w:rsidP="00AC4A49">
      <w:pPr>
        <w:pStyle w:val="Caption"/>
        <w:spacing w:line="480" w:lineRule="auto"/>
      </w:pPr>
    </w:p>
    <w:p w14:paraId="6C2CD3DA" w14:textId="77777777" w:rsidR="00E87E5D" w:rsidRDefault="00E87E5D" w:rsidP="00AC4A49">
      <w:pPr>
        <w:pStyle w:val="Caption"/>
        <w:spacing w:line="480" w:lineRule="auto"/>
      </w:pPr>
    </w:p>
    <w:p w14:paraId="338FC183" w14:textId="77777777" w:rsidR="00E87E5D" w:rsidRDefault="00E87E5D" w:rsidP="00AC4A49">
      <w:pPr>
        <w:pStyle w:val="Caption"/>
        <w:spacing w:line="480" w:lineRule="auto"/>
      </w:pPr>
    </w:p>
    <w:p w14:paraId="64A16478" w14:textId="77777777" w:rsidR="00E87E5D" w:rsidRDefault="00E87E5D" w:rsidP="00AC4A49">
      <w:pPr>
        <w:pStyle w:val="Caption"/>
        <w:spacing w:line="480" w:lineRule="auto"/>
      </w:pPr>
    </w:p>
    <w:p w14:paraId="4E99F793" w14:textId="77777777" w:rsidR="00E87E5D" w:rsidRDefault="00E87E5D" w:rsidP="00AC4A49">
      <w:pPr>
        <w:pStyle w:val="Caption"/>
        <w:spacing w:line="480" w:lineRule="auto"/>
      </w:pPr>
    </w:p>
    <w:p w14:paraId="24CD30BB" w14:textId="4976C82D" w:rsidR="00376F07" w:rsidRPr="00F51FAB" w:rsidRDefault="00376F07" w:rsidP="00AC4A49">
      <w:pPr>
        <w:pStyle w:val="Caption"/>
        <w:spacing w:line="480" w:lineRule="auto"/>
      </w:pPr>
      <w:bookmarkStart w:id="118" w:name="_Toc46836948"/>
      <w:r w:rsidRPr="00F51FAB">
        <w:lastRenderedPageBreak/>
        <w:t xml:space="preserve">Table </w:t>
      </w:r>
      <w:fldSimple w:instr=" STYLEREF 2 \s ">
        <w:r w:rsidR="00EE22FD">
          <w:rPr>
            <w:noProof/>
          </w:rPr>
          <w:t>4</w:t>
        </w:r>
      </w:fldSimple>
      <w:r w:rsidR="00177C9A">
        <w:t>.</w:t>
      </w:r>
      <w:fldSimple w:instr=" SEQ Table \* ARABIC \s 2 ">
        <w:r w:rsidR="00EE22FD">
          <w:rPr>
            <w:noProof/>
          </w:rPr>
          <w:t>2</w:t>
        </w:r>
      </w:fldSimple>
      <w:r w:rsidRPr="00F51FAB">
        <w:t xml:space="preserve"> </w:t>
      </w:r>
      <w:r>
        <w:t xml:space="preserve">Thicknesses of </w:t>
      </w:r>
      <w:r w:rsidRPr="00F51FAB">
        <w:t>Asphalt core</w:t>
      </w:r>
      <w:r>
        <w:t>s</w:t>
      </w:r>
      <w:r w:rsidRPr="00F51FAB">
        <w:t xml:space="preserve"> </w:t>
      </w:r>
      <w:r>
        <w:t>extracted from</w:t>
      </w:r>
      <w:r w:rsidRPr="00F51FAB">
        <w:t xml:space="preserve"> US 412</w:t>
      </w:r>
      <w:bookmarkEnd w:id="118"/>
    </w:p>
    <w:tbl>
      <w:tblPr>
        <w:tblW w:w="5000" w:type="pct"/>
        <w:tblLayout w:type="fixed"/>
        <w:tblLook w:val="04A0" w:firstRow="1" w:lastRow="0" w:firstColumn="1" w:lastColumn="0" w:noHBand="0" w:noVBand="1"/>
      </w:tblPr>
      <w:tblGrid>
        <w:gridCol w:w="1435"/>
        <w:gridCol w:w="1709"/>
        <w:gridCol w:w="2341"/>
        <w:gridCol w:w="3865"/>
      </w:tblGrid>
      <w:tr w:rsidR="00376F07" w:rsidRPr="00B50494" w14:paraId="78F1F769" w14:textId="77777777" w:rsidTr="00177C9A">
        <w:trPr>
          <w:trHeight w:val="288"/>
        </w:trPr>
        <w:tc>
          <w:tcPr>
            <w:tcW w:w="7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D32FED" w14:textId="77777777" w:rsidR="00376F07" w:rsidRPr="00077BFB" w:rsidRDefault="00376F07" w:rsidP="00177C9A">
            <w:pPr>
              <w:spacing w:after="0" w:line="240" w:lineRule="auto"/>
              <w:jc w:val="center"/>
              <w:rPr>
                <w:rFonts w:eastAsia="Times New Roman" w:cs="Times New Roman"/>
                <w:b/>
                <w:bCs/>
                <w:color w:val="000000"/>
                <w:szCs w:val="24"/>
              </w:rPr>
            </w:pPr>
            <w:r w:rsidRPr="00077BFB">
              <w:rPr>
                <w:rFonts w:eastAsia="Times New Roman" w:cs="Times New Roman"/>
                <w:b/>
                <w:bCs/>
                <w:color w:val="000000"/>
                <w:szCs w:val="24"/>
              </w:rPr>
              <w:t>Core ID*</w:t>
            </w:r>
          </w:p>
        </w:tc>
        <w:tc>
          <w:tcPr>
            <w:tcW w:w="914" w:type="pct"/>
            <w:tcBorders>
              <w:top w:val="single" w:sz="4" w:space="0" w:color="auto"/>
              <w:left w:val="nil"/>
              <w:bottom w:val="single" w:sz="4" w:space="0" w:color="auto"/>
              <w:right w:val="single" w:sz="4" w:space="0" w:color="auto"/>
            </w:tcBorders>
            <w:shd w:val="clear" w:color="auto" w:fill="auto"/>
            <w:noWrap/>
            <w:vAlign w:val="center"/>
            <w:hideMark/>
          </w:tcPr>
          <w:p w14:paraId="36E28791" w14:textId="77777777" w:rsidR="00376F07" w:rsidRPr="00077BFB" w:rsidRDefault="00376F07" w:rsidP="00177C9A">
            <w:pPr>
              <w:spacing w:after="0" w:line="240" w:lineRule="auto"/>
              <w:jc w:val="center"/>
              <w:rPr>
                <w:rFonts w:eastAsia="Times New Roman" w:cs="Times New Roman"/>
                <w:b/>
                <w:bCs/>
                <w:color w:val="000000"/>
                <w:szCs w:val="24"/>
              </w:rPr>
            </w:pPr>
            <w:r w:rsidRPr="00077BFB">
              <w:rPr>
                <w:rFonts w:eastAsia="Times New Roman" w:cs="Times New Roman"/>
                <w:b/>
                <w:bCs/>
                <w:color w:val="000000"/>
                <w:szCs w:val="24"/>
              </w:rPr>
              <w:t>Thickness of Asphalt Cores (in.)</w:t>
            </w:r>
          </w:p>
        </w:tc>
        <w:tc>
          <w:tcPr>
            <w:tcW w:w="1252" w:type="pct"/>
            <w:tcBorders>
              <w:top w:val="single" w:sz="4" w:space="0" w:color="auto"/>
              <w:left w:val="nil"/>
              <w:bottom w:val="single" w:sz="4" w:space="0" w:color="auto"/>
              <w:right w:val="single" w:sz="4" w:space="0" w:color="auto"/>
            </w:tcBorders>
            <w:shd w:val="clear" w:color="auto" w:fill="auto"/>
            <w:noWrap/>
            <w:vAlign w:val="center"/>
            <w:hideMark/>
          </w:tcPr>
          <w:p w14:paraId="2B7791E1" w14:textId="77777777" w:rsidR="00376F07" w:rsidRPr="00077BFB" w:rsidRDefault="00376F07" w:rsidP="00177C9A">
            <w:pPr>
              <w:spacing w:after="0" w:line="240" w:lineRule="auto"/>
              <w:jc w:val="center"/>
              <w:rPr>
                <w:rFonts w:eastAsia="Times New Roman" w:cs="Times New Roman"/>
                <w:b/>
                <w:bCs/>
                <w:color w:val="000000"/>
                <w:szCs w:val="24"/>
              </w:rPr>
            </w:pPr>
            <w:r w:rsidRPr="00077BFB">
              <w:rPr>
                <w:rFonts w:eastAsia="Times New Roman" w:cs="Times New Roman"/>
                <w:b/>
                <w:bCs/>
                <w:color w:val="000000"/>
                <w:szCs w:val="24"/>
              </w:rPr>
              <w:t>Thickness of Asphalt treated Aggregate Base (in.)</w:t>
            </w:r>
          </w:p>
        </w:tc>
        <w:tc>
          <w:tcPr>
            <w:tcW w:w="2067" w:type="pct"/>
            <w:tcBorders>
              <w:top w:val="single" w:sz="4" w:space="0" w:color="auto"/>
              <w:left w:val="nil"/>
              <w:bottom w:val="single" w:sz="4" w:space="0" w:color="auto"/>
              <w:right w:val="single" w:sz="4" w:space="0" w:color="auto"/>
            </w:tcBorders>
            <w:vAlign w:val="center"/>
          </w:tcPr>
          <w:p w14:paraId="2524342A" w14:textId="77777777" w:rsidR="00376F07" w:rsidRPr="00077BFB" w:rsidRDefault="00376F07" w:rsidP="00177C9A">
            <w:pPr>
              <w:spacing w:after="0" w:line="240" w:lineRule="auto"/>
              <w:jc w:val="center"/>
              <w:rPr>
                <w:rFonts w:eastAsia="Times New Roman" w:cs="Times New Roman"/>
                <w:b/>
                <w:bCs/>
                <w:color w:val="000000"/>
                <w:szCs w:val="24"/>
              </w:rPr>
            </w:pPr>
            <w:r w:rsidRPr="00077BFB">
              <w:rPr>
                <w:rFonts w:eastAsia="Times New Roman" w:cs="Times New Roman"/>
                <w:b/>
                <w:bCs/>
                <w:color w:val="000000"/>
                <w:szCs w:val="24"/>
              </w:rPr>
              <w:t>Remarks**</w:t>
            </w:r>
          </w:p>
        </w:tc>
      </w:tr>
      <w:tr w:rsidR="00376F07" w:rsidRPr="00B50494" w14:paraId="52B419AD" w14:textId="77777777" w:rsidTr="00177C9A">
        <w:trPr>
          <w:trHeight w:val="288"/>
        </w:trPr>
        <w:tc>
          <w:tcPr>
            <w:tcW w:w="767" w:type="pct"/>
            <w:tcBorders>
              <w:top w:val="nil"/>
              <w:left w:val="single" w:sz="4" w:space="0" w:color="auto"/>
              <w:bottom w:val="single" w:sz="4" w:space="0" w:color="auto"/>
              <w:right w:val="single" w:sz="4" w:space="0" w:color="auto"/>
            </w:tcBorders>
            <w:shd w:val="clear" w:color="auto" w:fill="auto"/>
            <w:noWrap/>
            <w:vAlign w:val="center"/>
            <w:hideMark/>
          </w:tcPr>
          <w:p w14:paraId="75AD7446" w14:textId="77777777" w:rsidR="00376F07" w:rsidRPr="00077BFB" w:rsidRDefault="00376F07" w:rsidP="00177C9A">
            <w:pPr>
              <w:spacing w:after="0" w:line="240" w:lineRule="auto"/>
              <w:jc w:val="center"/>
              <w:rPr>
                <w:rFonts w:eastAsia="Times New Roman" w:cs="Times New Roman"/>
                <w:color w:val="000000"/>
                <w:szCs w:val="24"/>
              </w:rPr>
            </w:pPr>
            <w:r w:rsidRPr="00077BFB">
              <w:rPr>
                <w:rFonts w:eastAsia="Times New Roman" w:cs="Times New Roman"/>
                <w:color w:val="000000"/>
                <w:szCs w:val="24"/>
              </w:rPr>
              <w:t>1M</w:t>
            </w:r>
          </w:p>
        </w:tc>
        <w:tc>
          <w:tcPr>
            <w:tcW w:w="914" w:type="pct"/>
            <w:tcBorders>
              <w:top w:val="nil"/>
              <w:left w:val="nil"/>
              <w:bottom w:val="single" w:sz="4" w:space="0" w:color="auto"/>
              <w:right w:val="single" w:sz="4" w:space="0" w:color="auto"/>
            </w:tcBorders>
            <w:shd w:val="clear" w:color="auto" w:fill="auto"/>
            <w:noWrap/>
            <w:vAlign w:val="center"/>
            <w:hideMark/>
          </w:tcPr>
          <w:p w14:paraId="1A528875" w14:textId="77777777" w:rsidR="00376F07" w:rsidRPr="00077BFB" w:rsidRDefault="00376F07" w:rsidP="00177C9A">
            <w:pPr>
              <w:spacing w:after="0" w:line="240" w:lineRule="auto"/>
              <w:jc w:val="center"/>
              <w:rPr>
                <w:rFonts w:eastAsia="Times New Roman" w:cs="Times New Roman"/>
                <w:color w:val="000000"/>
                <w:szCs w:val="24"/>
              </w:rPr>
            </w:pPr>
            <w:r w:rsidRPr="00077BFB">
              <w:rPr>
                <w:rFonts w:eastAsia="Times New Roman" w:cs="Times New Roman"/>
                <w:color w:val="000000"/>
                <w:szCs w:val="24"/>
              </w:rPr>
              <w:t>12.5</w:t>
            </w:r>
          </w:p>
        </w:tc>
        <w:tc>
          <w:tcPr>
            <w:tcW w:w="1252" w:type="pct"/>
            <w:tcBorders>
              <w:top w:val="nil"/>
              <w:left w:val="nil"/>
              <w:bottom w:val="single" w:sz="4" w:space="0" w:color="auto"/>
              <w:right w:val="single" w:sz="4" w:space="0" w:color="auto"/>
            </w:tcBorders>
            <w:shd w:val="clear" w:color="auto" w:fill="auto"/>
            <w:noWrap/>
            <w:vAlign w:val="center"/>
            <w:hideMark/>
          </w:tcPr>
          <w:p w14:paraId="6B49C10D" w14:textId="77777777" w:rsidR="00376F07" w:rsidRPr="00077BFB" w:rsidRDefault="00376F07" w:rsidP="00177C9A">
            <w:pPr>
              <w:spacing w:after="0" w:line="240" w:lineRule="auto"/>
              <w:jc w:val="center"/>
              <w:rPr>
                <w:rFonts w:eastAsia="Times New Roman" w:cs="Times New Roman"/>
                <w:color w:val="000000"/>
                <w:szCs w:val="24"/>
              </w:rPr>
            </w:pPr>
            <w:r w:rsidRPr="00077BFB">
              <w:rPr>
                <w:rFonts w:eastAsia="Times New Roman" w:cs="Times New Roman"/>
                <w:color w:val="000000"/>
                <w:szCs w:val="24"/>
              </w:rPr>
              <w:t>8.1</w:t>
            </w:r>
          </w:p>
        </w:tc>
        <w:tc>
          <w:tcPr>
            <w:tcW w:w="2067" w:type="pct"/>
            <w:tcBorders>
              <w:top w:val="nil"/>
              <w:left w:val="nil"/>
              <w:bottom w:val="single" w:sz="4" w:space="0" w:color="auto"/>
              <w:right w:val="single" w:sz="4" w:space="0" w:color="auto"/>
            </w:tcBorders>
            <w:vAlign w:val="center"/>
          </w:tcPr>
          <w:p w14:paraId="077FF3AE" w14:textId="5B14C8A1" w:rsidR="00376F07" w:rsidRPr="00077BFB" w:rsidRDefault="00376F07" w:rsidP="00177C9A">
            <w:pPr>
              <w:spacing w:after="0" w:line="240" w:lineRule="auto"/>
              <w:jc w:val="center"/>
              <w:rPr>
                <w:rFonts w:eastAsia="Times New Roman" w:cs="Times New Roman"/>
                <w:color w:val="000000"/>
                <w:szCs w:val="24"/>
              </w:rPr>
            </w:pPr>
            <w:r w:rsidRPr="00077BFB">
              <w:rPr>
                <w:rFonts w:eastAsia="Times New Roman" w:cs="Times New Roman"/>
                <w:color w:val="000000"/>
                <w:szCs w:val="24"/>
              </w:rPr>
              <w:t>Delamination at 2.17-in., 8.27-</w:t>
            </w:r>
            <w:proofErr w:type="gramStart"/>
            <w:r w:rsidRPr="00077BFB">
              <w:rPr>
                <w:rFonts w:eastAsia="Times New Roman" w:cs="Times New Roman"/>
                <w:color w:val="000000"/>
                <w:szCs w:val="24"/>
              </w:rPr>
              <w:t>in.</w:t>
            </w:r>
            <w:proofErr w:type="gramEnd"/>
            <w:r w:rsidRPr="00077BFB">
              <w:rPr>
                <w:rFonts w:eastAsia="Times New Roman" w:cs="Times New Roman"/>
                <w:color w:val="000000"/>
                <w:szCs w:val="24"/>
              </w:rPr>
              <w:t xml:space="preserve"> and 12.36-in.</w:t>
            </w:r>
          </w:p>
        </w:tc>
      </w:tr>
      <w:tr w:rsidR="00376F07" w:rsidRPr="00B50494" w14:paraId="65A3B1F8" w14:textId="77777777" w:rsidTr="00177C9A">
        <w:trPr>
          <w:trHeight w:val="288"/>
        </w:trPr>
        <w:tc>
          <w:tcPr>
            <w:tcW w:w="767" w:type="pct"/>
            <w:tcBorders>
              <w:top w:val="nil"/>
              <w:left w:val="single" w:sz="4" w:space="0" w:color="auto"/>
              <w:bottom w:val="single" w:sz="4" w:space="0" w:color="auto"/>
              <w:right w:val="single" w:sz="4" w:space="0" w:color="auto"/>
            </w:tcBorders>
            <w:shd w:val="clear" w:color="auto" w:fill="auto"/>
            <w:noWrap/>
            <w:vAlign w:val="center"/>
            <w:hideMark/>
          </w:tcPr>
          <w:p w14:paraId="6249D5EA" w14:textId="77777777" w:rsidR="00376F07" w:rsidRPr="00077BFB" w:rsidRDefault="00376F07" w:rsidP="00177C9A">
            <w:pPr>
              <w:spacing w:after="0" w:line="240" w:lineRule="auto"/>
              <w:jc w:val="center"/>
              <w:rPr>
                <w:rFonts w:eastAsia="Times New Roman" w:cs="Times New Roman"/>
                <w:color w:val="000000"/>
                <w:szCs w:val="24"/>
              </w:rPr>
            </w:pPr>
            <w:r w:rsidRPr="00077BFB">
              <w:rPr>
                <w:rFonts w:eastAsia="Times New Roman" w:cs="Times New Roman"/>
                <w:color w:val="000000"/>
                <w:szCs w:val="24"/>
              </w:rPr>
              <w:t>2W</w:t>
            </w:r>
          </w:p>
        </w:tc>
        <w:tc>
          <w:tcPr>
            <w:tcW w:w="914" w:type="pct"/>
            <w:tcBorders>
              <w:top w:val="nil"/>
              <w:left w:val="nil"/>
              <w:bottom w:val="single" w:sz="4" w:space="0" w:color="auto"/>
              <w:right w:val="single" w:sz="4" w:space="0" w:color="auto"/>
            </w:tcBorders>
            <w:shd w:val="clear" w:color="auto" w:fill="auto"/>
            <w:noWrap/>
            <w:vAlign w:val="center"/>
            <w:hideMark/>
          </w:tcPr>
          <w:p w14:paraId="45A06A91" w14:textId="77777777" w:rsidR="00376F07" w:rsidRPr="00077BFB" w:rsidRDefault="00376F07" w:rsidP="00177C9A">
            <w:pPr>
              <w:spacing w:after="0" w:line="240" w:lineRule="auto"/>
              <w:jc w:val="center"/>
              <w:rPr>
                <w:rFonts w:eastAsia="Times New Roman" w:cs="Times New Roman"/>
                <w:color w:val="000000"/>
                <w:szCs w:val="24"/>
              </w:rPr>
            </w:pPr>
            <w:r w:rsidRPr="00077BFB">
              <w:rPr>
                <w:rFonts w:eastAsia="Times New Roman" w:cs="Times New Roman"/>
                <w:color w:val="000000"/>
                <w:szCs w:val="24"/>
              </w:rPr>
              <w:t>11.6</w:t>
            </w:r>
          </w:p>
        </w:tc>
        <w:tc>
          <w:tcPr>
            <w:tcW w:w="1252" w:type="pct"/>
            <w:tcBorders>
              <w:top w:val="nil"/>
              <w:left w:val="nil"/>
              <w:bottom w:val="single" w:sz="4" w:space="0" w:color="auto"/>
              <w:right w:val="single" w:sz="4" w:space="0" w:color="auto"/>
            </w:tcBorders>
            <w:shd w:val="clear" w:color="auto" w:fill="auto"/>
            <w:noWrap/>
            <w:vAlign w:val="center"/>
            <w:hideMark/>
          </w:tcPr>
          <w:p w14:paraId="3625207B" w14:textId="77777777" w:rsidR="00376F07" w:rsidRPr="00077BFB" w:rsidRDefault="00376F07" w:rsidP="00177C9A">
            <w:pPr>
              <w:spacing w:after="0" w:line="240" w:lineRule="auto"/>
              <w:jc w:val="center"/>
              <w:rPr>
                <w:rFonts w:eastAsia="Times New Roman" w:cs="Times New Roman"/>
                <w:color w:val="000000"/>
                <w:szCs w:val="24"/>
              </w:rPr>
            </w:pPr>
            <w:r w:rsidRPr="00077BFB">
              <w:rPr>
                <w:rFonts w:eastAsia="Times New Roman" w:cs="Times New Roman"/>
                <w:color w:val="000000"/>
                <w:szCs w:val="24"/>
              </w:rPr>
              <w:t>9.4</w:t>
            </w:r>
          </w:p>
        </w:tc>
        <w:tc>
          <w:tcPr>
            <w:tcW w:w="2067" w:type="pct"/>
            <w:tcBorders>
              <w:top w:val="nil"/>
              <w:left w:val="nil"/>
              <w:bottom w:val="single" w:sz="4" w:space="0" w:color="auto"/>
              <w:right w:val="single" w:sz="4" w:space="0" w:color="auto"/>
            </w:tcBorders>
            <w:vAlign w:val="center"/>
          </w:tcPr>
          <w:p w14:paraId="495BE66D" w14:textId="4761BD87" w:rsidR="00376F07" w:rsidRPr="00077BFB" w:rsidRDefault="00376F07" w:rsidP="00177C9A">
            <w:pPr>
              <w:spacing w:after="0" w:line="240" w:lineRule="auto"/>
              <w:jc w:val="center"/>
              <w:rPr>
                <w:rFonts w:eastAsia="Times New Roman" w:cs="Times New Roman"/>
                <w:color w:val="000000"/>
                <w:szCs w:val="24"/>
              </w:rPr>
            </w:pPr>
            <w:r w:rsidRPr="00077BFB">
              <w:rPr>
                <w:rFonts w:eastAsia="Times New Roman" w:cs="Times New Roman"/>
                <w:color w:val="000000"/>
                <w:szCs w:val="24"/>
              </w:rPr>
              <w:t>Delamination at 7.87-in. and 11.61-in.</w:t>
            </w:r>
          </w:p>
        </w:tc>
      </w:tr>
      <w:tr w:rsidR="00376F07" w:rsidRPr="00B50494" w14:paraId="22129902" w14:textId="77777777" w:rsidTr="00177C9A">
        <w:trPr>
          <w:trHeight w:val="288"/>
        </w:trPr>
        <w:tc>
          <w:tcPr>
            <w:tcW w:w="767" w:type="pct"/>
            <w:tcBorders>
              <w:top w:val="nil"/>
              <w:left w:val="single" w:sz="4" w:space="0" w:color="auto"/>
              <w:bottom w:val="single" w:sz="4" w:space="0" w:color="auto"/>
              <w:right w:val="single" w:sz="4" w:space="0" w:color="auto"/>
            </w:tcBorders>
            <w:shd w:val="clear" w:color="auto" w:fill="auto"/>
            <w:noWrap/>
            <w:vAlign w:val="center"/>
            <w:hideMark/>
          </w:tcPr>
          <w:p w14:paraId="53EF7725" w14:textId="77777777" w:rsidR="00376F07" w:rsidRPr="00077BFB" w:rsidRDefault="00376F07" w:rsidP="00177C9A">
            <w:pPr>
              <w:spacing w:after="0" w:line="240" w:lineRule="auto"/>
              <w:jc w:val="center"/>
              <w:rPr>
                <w:rFonts w:eastAsia="Times New Roman" w:cs="Times New Roman"/>
                <w:color w:val="000000"/>
                <w:szCs w:val="24"/>
              </w:rPr>
            </w:pPr>
            <w:r w:rsidRPr="00077BFB">
              <w:rPr>
                <w:rFonts w:eastAsia="Times New Roman" w:cs="Times New Roman"/>
                <w:color w:val="000000"/>
                <w:szCs w:val="24"/>
              </w:rPr>
              <w:t>3M</w:t>
            </w:r>
          </w:p>
        </w:tc>
        <w:tc>
          <w:tcPr>
            <w:tcW w:w="914" w:type="pct"/>
            <w:tcBorders>
              <w:top w:val="nil"/>
              <w:left w:val="nil"/>
              <w:bottom w:val="single" w:sz="4" w:space="0" w:color="auto"/>
              <w:right w:val="single" w:sz="4" w:space="0" w:color="auto"/>
            </w:tcBorders>
            <w:shd w:val="clear" w:color="auto" w:fill="auto"/>
            <w:noWrap/>
            <w:vAlign w:val="center"/>
            <w:hideMark/>
          </w:tcPr>
          <w:p w14:paraId="24BAB08B" w14:textId="77777777" w:rsidR="00376F07" w:rsidRPr="00077BFB" w:rsidRDefault="00376F07" w:rsidP="00177C9A">
            <w:pPr>
              <w:spacing w:after="0" w:line="240" w:lineRule="auto"/>
              <w:jc w:val="center"/>
              <w:rPr>
                <w:rFonts w:eastAsia="Times New Roman" w:cs="Times New Roman"/>
                <w:color w:val="000000"/>
                <w:szCs w:val="24"/>
              </w:rPr>
            </w:pPr>
            <w:r w:rsidRPr="00077BFB">
              <w:rPr>
                <w:rFonts w:eastAsia="Times New Roman" w:cs="Times New Roman"/>
                <w:color w:val="000000"/>
                <w:szCs w:val="24"/>
              </w:rPr>
              <w:t>11.4</w:t>
            </w:r>
          </w:p>
        </w:tc>
        <w:tc>
          <w:tcPr>
            <w:tcW w:w="1252" w:type="pct"/>
            <w:tcBorders>
              <w:top w:val="nil"/>
              <w:left w:val="nil"/>
              <w:bottom w:val="single" w:sz="4" w:space="0" w:color="auto"/>
              <w:right w:val="single" w:sz="4" w:space="0" w:color="auto"/>
            </w:tcBorders>
            <w:shd w:val="clear" w:color="auto" w:fill="auto"/>
            <w:noWrap/>
            <w:vAlign w:val="center"/>
            <w:hideMark/>
          </w:tcPr>
          <w:p w14:paraId="29137FC4" w14:textId="77777777" w:rsidR="00376F07" w:rsidRPr="00077BFB" w:rsidRDefault="00376F07" w:rsidP="00177C9A">
            <w:pPr>
              <w:spacing w:after="0" w:line="240" w:lineRule="auto"/>
              <w:jc w:val="center"/>
              <w:rPr>
                <w:rFonts w:eastAsia="Times New Roman" w:cs="Times New Roman"/>
                <w:color w:val="000000"/>
                <w:szCs w:val="24"/>
              </w:rPr>
            </w:pPr>
            <w:r w:rsidRPr="00077BFB">
              <w:rPr>
                <w:rFonts w:eastAsia="Times New Roman" w:cs="Times New Roman"/>
                <w:color w:val="000000"/>
                <w:szCs w:val="24"/>
              </w:rPr>
              <w:t>9.1</w:t>
            </w:r>
          </w:p>
        </w:tc>
        <w:tc>
          <w:tcPr>
            <w:tcW w:w="2067" w:type="pct"/>
            <w:tcBorders>
              <w:top w:val="nil"/>
              <w:left w:val="nil"/>
              <w:bottom w:val="single" w:sz="4" w:space="0" w:color="auto"/>
              <w:right w:val="single" w:sz="4" w:space="0" w:color="auto"/>
            </w:tcBorders>
            <w:vAlign w:val="center"/>
          </w:tcPr>
          <w:p w14:paraId="6C194FAD" w14:textId="0BB0B33F" w:rsidR="00376F07" w:rsidRPr="00077BFB" w:rsidRDefault="00376F07" w:rsidP="00177C9A">
            <w:pPr>
              <w:spacing w:after="0" w:line="240" w:lineRule="auto"/>
              <w:jc w:val="center"/>
              <w:rPr>
                <w:rFonts w:eastAsia="Times New Roman" w:cs="Times New Roman"/>
                <w:color w:val="000000"/>
                <w:szCs w:val="24"/>
              </w:rPr>
            </w:pPr>
            <w:r w:rsidRPr="00077BFB">
              <w:rPr>
                <w:rFonts w:eastAsia="Times New Roman" w:cs="Times New Roman"/>
                <w:color w:val="000000"/>
                <w:szCs w:val="24"/>
              </w:rPr>
              <w:t>Delamination at 2.17-in., 7.68-</w:t>
            </w:r>
            <w:proofErr w:type="gramStart"/>
            <w:r w:rsidRPr="00077BFB">
              <w:rPr>
                <w:rFonts w:eastAsia="Times New Roman" w:cs="Times New Roman"/>
                <w:color w:val="000000"/>
                <w:szCs w:val="24"/>
              </w:rPr>
              <w:t>in.</w:t>
            </w:r>
            <w:proofErr w:type="gramEnd"/>
            <w:r w:rsidRPr="00077BFB">
              <w:rPr>
                <w:rFonts w:eastAsia="Times New Roman" w:cs="Times New Roman"/>
                <w:color w:val="000000"/>
                <w:szCs w:val="24"/>
              </w:rPr>
              <w:t xml:space="preserve"> and 11.61-in.</w:t>
            </w:r>
          </w:p>
        </w:tc>
      </w:tr>
      <w:tr w:rsidR="00376F07" w:rsidRPr="00B50494" w14:paraId="1D0DF335" w14:textId="77777777" w:rsidTr="00177C9A">
        <w:trPr>
          <w:trHeight w:val="288"/>
        </w:trPr>
        <w:tc>
          <w:tcPr>
            <w:tcW w:w="767" w:type="pct"/>
            <w:tcBorders>
              <w:top w:val="nil"/>
              <w:left w:val="single" w:sz="4" w:space="0" w:color="auto"/>
              <w:bottom w:val="single" w:sz="4" w:space="0" w:color="auto"/>
              <w:right w:val="single" w:sz="4" w:space="0" w:color="auto"/>
            </w:tcBorders>
            <w:shd w:val="clear" w:color="auto" w:fill="auto"/>
            <w:noWrap/>
            <w:vAlign w:val="center"/>
            <w:hideMark/>
          </w:tcPr>
          <w:p w14:paraId="3E84B0A0" w14:textId="77777777" w:rsidR="00376F07" w:rsidRPr="00077BFB" w:rsidRDefault="00376F07" w:rsidP="00177C9A">
            <w:pPr>
              <w:spacing w:after="0" w:line="240" w:lineRule="auto"/>
              <w:jc w:val="center"/>
              <w:rPr>
                <w:rFonts w:eastAsia="Times New Roman" w:cs="Times New Roman"/>
                <w:color w:val="000000"/>
                <w:szCs w:val="24"/>
              </w:rPr>
            </w:pPr>
            <w:r w:rsidRPr="00077BFB">
              <w:rPr>
                <w:rFonts w:eastAsia="Times New Roman" w:cs="Times New Roman"/>
                <w:color w:val="000000"/>
                <w:szCs w:val="24"/>
              </w:rPr>
              <w:t>4W, 4M</w:t>
            </w:r>
          </w:p>
        </w:tc>
        <w:tc>
          <w:tcPr>
            <w:tcW w:w="914" w:type="pct"/>
            <w:tcBorders>
              <w:top w:val="nil"/>
              <w:left w:val="nil"/>
              <w:bottom w:val="single" w:sz="4" w:space="0" w:color="auto"/>
              <w:right w:val="single" w:sz="4" w:space="0" w:color="auto"/>
            </w:tcBorders>
            <w:shd w:val="clear" w:color="auto" w:fill="auto"/>
            <w:noWrap/>
            <w:vAlign w:val="center"/>
            <w:hideMark/>
          </w:tcPr>
          <w:p w14:paraId="0378CE3C" w14:textId="77777777" w:rsidR="00376F07" w:rsidRPr="00077BFB" w:rsidRDefault="00376F07" w:rsidP="00177C9A">
            <w:pPr>
              <w:spacing w:after="0" w:line="240" w:lineRule="auto"/>
              <w:jc w:val="center"/>
              <w:rPr>
                <w:rFonts w:eastAsia="Times New Roman" w:cs="Times New Roman"/>
                <w:color w:val="000000"/>
                <w:szCs w:val="24"/>
              </w:rPr>
            </w:pPr>
            <w:r w:rsidRPr="00077BFB">
              <w:rPr>
                <w:rFonts w:eastAsia="Times New Roman" w:cs="Times New Roman"/>
                <w:color w:val="000000"/>
                <w:szCs w:val="24"/>
              </w:rPr>
              <w:t>12.2</w:t>
            </w:r>
          </w:p>
        </w:tc>
        <w:tc>
          <w:tcPr>
            <w:tcW w:w="1252" w:type="pct"/>
            <w:tcBorders>
              <w:top w:val="nil"/>
              <w:left w:val="nil"/>
              <w:bottom w:val="single" w:sz="4" w:space="0" w:color="auto"/>
              <w:right w:val="single" w:sz="4" w:space="0" w:color="auto"/>
            </w:tcBorders>
            <w:shd w:val="clear" w:color="auto" w:fill="auto"/>
            <w:noWrap/>
            <w:vAlign w:val="center"/>
            <w:hideMark/>
          </w:tcPr>
          <w:p w14:paraId="4C8C7AAF" w14:textId="77777777" w:rsidR="00376F07" w:rsidRPr="00077BFB" w:rsidRDefault="00376F07" w:rsidP="00177C9A">
            <w:pPr>
              <w:spacing w:after="0" w:line="240" w:lineRule="auto"/>
              <w:jc w:val="center"/>
              <w:rPr>
                <w:rFonts w:eastAsia="Times New Roman" w:cs="Times New Roman"/>
                <w:color w:val="000000"/>
                <w:szCs w:val="24"/>
              </w:rPr>
            </w:pPr>
            <w:r w:rsidRPr="00077BFB">
              <w:rPr>
                <w:rFonts w:eastAsia="Times New Roman" w:cs="Times New Roman"/>
                <w:color w:val="000000"/>
                <w:szCs w:val="24"/>
              </w:rPr>
              <w:t>8.3</w:t>
            </w:r>
          </w:p>
        </w:tc>
        <w:tc>
          <w:tcPr>
            <w:tcW w:w="2067" w:type="pct"/>
            <w:tcBorders>
              <w:top w:val="nil"/>
              <w:left w:val="nil"/>
              <w:bottom w:val="single" w:sz="4" w:space="0" w:color="auto"/>
              <w:right w:val="single" w:sz="4" w:space="0" w:color="auto"/>
            </w:tcBorders>
            <w:vAlign w:val="center"/>
          </w:tcPr>
          <w:p w14:paraId="444B6FD4" w14:textId="14D92B24" w:rsidR="00376F07" w:rsidRPr="00077BFB" w:rsidRDefault="00376F07" w:rsidP="00177C9A">
            <w:pPr>
              <w:spacing w:after="0" w:line="240" w:lineRule="auto"/>
              <w:jc w:val="center"/>
              <w:rPr>
                <w:rFonts w:eastAsia="Times New Roman" w:cs="Times New Roman"/>
                <w:color w:val="000000"/>
                <w:szCs w:val="24"/>
              </w:rPr>
            </w:pPr>
            <w:r w:rsidRPr="00077BFB">
              <w:rPr>
                <w:rFonts w:eastAsia="Times New Roman" w:cs="Times New Roman"/>
                <w:color w:val="000000"/>
                <w:szCs w:val="24"/>
              </w:rPr>
              <w:t>4W disintegrated into several pieces; 4M delaminated at 1.97-in., 8.27-in., and 12.20-in.</w:t>
            </w:r>
          </w:p>
        </w:tc>
      </w:tr>
      <w:tr w:rsidR="00376F07" w:rsidRPr="00B50494" w14:paraId="15F224D0" w14:textId="77777777" w:rsidTr="00177C9A">
        <w:trPr>
          <w:trHeight w:val="288"/>
        </w:trPr>
        <w:tc>
          <w:tcPr>
            <w:tcW w:w="767" w:type="pct"/>
            <w:tcBorders>
              <w:top w:val="nil"/>
              <w:left w:val="single" w:sz="4" w:space="0" w:color="auto"/>
              <w:bottom w:val="single" w:sz="4" w:space="0" w:color="auto"/>
              <w:right w:val="single" w:sz="4" w:space="0" w:color="auto"/>
            </w:tcBorders>
            <w:shd w:val="clear" w:color="auto" w:fill="auto"/>
            <w:noWrap/>
            <w:vAlign w:val="center"/>
            <w:hideMark/>
          </w:tcPr>
          <w:p w14:paraId="3B37EDE7" w14:textId="77777777" w:rsidR="00376F07" w:rsidRPr="00077BFB" w:rsidRDefault="00376F07" w:rsidP="00177C9A">
            <w:pPr>
              <w:spacing w:after="0" w:line="240" w:lineRule="auto"/>
              <w:jc w:val="center"/>
              <w:rPr>
                <w:rFonts w:eastAsia="Times New Roman" w:cs="Times New Roman"/>
                <w:color w:val="000000"/>
                <w:szCs w:val="24"/>
              </w:rPr>
            </w:pPr>
            <w:r w:rsidRPr="00077BFB">
              <w:rPr>
                <w:rFonts w:eastAsia="Times New Roman" w:cs="Times New Roman"/>
                <w:color w:val="000000"/>
                <w:szCs w:val="24"/>
              </w:rPr>
              <w:t>5M</w:t>
            </w:r>
          </w:p>
        </w:tc>
        <w:tc>
          <w:tcPr>
            <w:tcW w:w="914" w:type="pct"/>
            <w:tcBorders>
              <w:top w:val="nil"/>
              <w:left w:val="nil"/>
              <w:bottom w:val="single" w:sz="4" w:space="0" w:color="auto"/>
              <w:right w:val="single" w:sz="4" w:space="0" w:color="auto"/>
            </w:tcBorders>
            <w:shd w:val="clear" w:color="auto" w:fill="auto"/>
            <w:noWrap/>
            <w:vAlign w:val="center"/>
            <w:hideMark/>
          </w:tcPr>
          <w:p w14:paraId="6BAE92DA" w14:textId="77777777" w:rsidR="00376F07" w:rsidRPr="00077BFB" w:rsidRDefault="00376F07" w:rsidP="00177C9A">
            <w:pPr>
              <w:spacing w:after="0" w:line="240" w:lineRule="auto"/>
              <w:jc w:val="center"/>
              <w:rPr>
                <w:rFonts w:eastAsia="Times New Roman" w:cs="Times New Roman"/>
                <w:color w:val="000000"/>
                <w:szCs w:val="24"/>
              </w:rPr>
            </w:pPr>
            <w:r w:rsidRPr="00077BFB">
              <w:rPr>
                <w:rFonts w:eastAsia="Times New Roman" w:cs="Times New Roman"/>
                <w:color w:val="000000"/>
                <w:szCs w:val="24"/>
              </w:rPr>
              <w:t>11.8</w:t>
            </w:r>
          </w:p>
        </w:tc>
        <w:tc>
          <w:tcPr>
            <w:tcW w:w="1252" w:type="pct"/>
            <w:tcBorders>
              <w:top w:val="nil"/>
              <w:left w:val="nil"/>
              <w:bottom w:val="single" w:sz="4" w:space="0" w:color="auto"/>
              <w:right w:val="single" w:sz="4" w:space="0" w:color="auto"/>
            </w:tcBorders>
            <w:shd w:val="clear" w:color="auto" w:fill="auto"/>
            <w:noWrap/>
            <w:vAlign w:val="center"/>
            <w:hideMark/>
          </w:tcPr>
          <w:p w14:paraId="2344B088" w14:textId="77777777" w:rsidR="00376F07" w:rsidRPr="00077BFB" w:rsidRDefault="00376F07" w:rsidP="00177C9A">
            <w:pPr>
              <w:spacing w:after="0" w:line="240" w:lineRule="auto"/>
              <w:jc w:val="center"/>
              <w:rPr>
                <w:rFonts w:eastAsia="Times New Roman" w:cs="Times New Roman"/>
                <w:color w:val="000000"/>
                <w:szCs w:val="24"/>
              </w:rPr>
            </w:pPr>
            <w:r w:rsidRPr="00077BFB">
              <w:rPr>
                <w:rFonts w:eastAsia="Times New Roman" w:cs="Times New Roman"/>
                <w:color w:val="000000"/>
                <w:szCs w:val="24"/>
              </w:rPr>
              <w:t>8.3</w:t>
            </w:r>
          </w:p>
        </w:tc>
        <w:tc>
          <w:tcPr>
            <w:tcW w:w="2067" w:type="pct"/>
            <w:tcBorders>
              <w:top w:val="nil"/>
              <w:left w:val="nil"/>
              <w:bottom w:val="single" w:sz="4" w:space="0" w:color="auto"/>
              <w:right w:val="single" w:sz="4" w:space="0" w:color="auto"/>
            </w:tcBorders>
            <w:vAlign w:val="center"/>
          </w:tcPr>
          <w:p w14:paraId="1D350449" w14:textId="77777777" w:rsidR="00376F07" w:rsidRPr="00077BFB" w:rsidRDefault="00376F07" w:rsidP="00177C9A">
            <w:pPr>
              <w:spacing w:after="0" w:line="240" w:lineRule="auto"/>
              <w:jc w:val="center"/>
              <w:rPr>
                <w:rFonts w:eastAsia="Times New Roman" w:cs="Times New Roman"/>
                <w:color w:val="000000"/>
                <w:szCs w:val="24"/>
              </w:rPr>
            </w:pPr>
            <w:r w:rsidRPr="00077BFB">
              <w:rPr>
                <w:rFonts w:eastAsia="Times New Roman" w:cs="Times New Roman"/>
                <w:color w:val="000000"/>
                <w:szCs w:val="24"/>
              </w:rPr>
              <w:t>Delamination at 2.56-in. and 8.46-in.</w:t>
            </w:r>
          </w:p>
        </w:tc>
      </w:tr>
      <w:tr w:rsidR="00376F07" w:rsidRPr="00B50494" w14:paraId="62BC2114" w14:textId="77777777" w:rsidTr="00177C9A">
        <w:trPr>
          <w:trHeight w:val="288"/>
        </w:trPr>
        <w:tc>
          <w:tcPr>
            <w:tcW w:w="767" w:type="pct"/>
            <w:tcBorders>
              <w:top w:val="nil"/>
              <w:left w:val="single" w:sz="4" w:space="0" w:color="auto"/>
              <w:bottom w:val="single" w:sz="4" w:space="0" w:color="auto"/>
              <w:right w:val="single" w:sz="4" w:space="0" w:color="auto"/>
            </w:tcBorders>
            <w:shd w:val="clear" w:color="auto" w:fill="auto"/>
            <w:noWrap/>
            <w:vAlign w:val="center"/>
            <w:hideMark/>
          </w:tcPr>
          <w:p w14:paraId="057AED33" w14:textId="77777777" w:rsidR="00376F07" w:rsidRPr="00077BFB" w:rsidRDefault="00376F07" w:rsidP="00177C9A">
            <w:pPr>
              <w:spacing w:after="0" w:line="240" w:lineRule="auto"/>
              <w:jc w:val="center"/>
              <w:rPr>
                <w:rFonts w:eastAsia="Times New Roman" w:cs="Times New Roman"/>
                <w:color w:val="000000"/>
                <w:szCs w:val="24"/>
              </w:rPr>
            </w:pPr>
            <w:r w:rsidRPr="00077BFB">
              <w:rPr>
                <w:rFonts w:eastAsia="Times New Roman" w:cs="Times New Roman"/>
                <w:color w:val="000000"/>
                <w:szCs w:val="24"/>
              </w:rPr>
              <w:t>6M</w:t>
            </w:r>
          </w:p>
        </w:tc>
        <w:tc>
          <w:tcPr>
            <w:tcW w:w="914" w:type="pct"/>
            <w:tcBorders>
              <w:top w:val="nil"/>
              <w:left w:val="nil"/>
              <w:bottom w:val="single" w:sz="4" w:space="0" w:color="auto"/>
              <w:right w:val="single" w:sz="4" w:space="0" w:color="auto"/>
            </w:tcBorders>
            <w:shd w:val="clear" w:color="auto" w:fill="auto"/>
            <w:noWrap/>
            <w:vAlign w:val="center"/>
            <w:hideMark/>
          </w:tcPr>
          <w:p w14:paraId="57EA6264" w14:textId="77777777" w:rsidR="00376F07" w:rsidRPr="00077BFB" w:rsidRDefault="00376F07" w:rsidP="00177C9A">
            <w:pPr>
              <w:spacing w:after="0" w:line="240" w:lineRule="auto"/>
              <w:jc w:val="center"/>
              <w:rPr>
                <w:rFonts w:eastAsia="Times New Roman" w:cs="Times New Roman"/>
                <w:color w:val="000000"/>
                <w:szCs w:val="24"/>
              </w:rPr>
            </w:pPr>
            <w:r w:rsidRPr="00077BFB">
              <w:rPr>
                <w:rFonts w:eastAsia="Times New Roman" w:cs="Times New Roman"/>
                <w:color w:val="000000"/>
                <w:szCs w:val="24"/>
              </w:rPr>
              <w:t>11.8</w:t>
            </w:r>
          </w:p>
        </w:tc>
        <w:tc>
          <w:tcPr>
            <w:tcW w:w="1252" w:type="pct"/>
            <w:tcBorders>
              <w:top w:val="nil"/>
              <w:left w:val="nil"/>
              <w:bottom w:val="single" w:sz="4" w:space="0" w:color="auto"/>
              <w:right w:val="single" w:sz="4" w:space="0" w:color="auto"/>
            </w:tcBorders>
            <w:shd w:val="clear" w:color="auto" w:fill="auto"/>
            <w:noWrap/>
            <w:vAlign w:val="center"/>
            <w:hideMark/>
          </w:tcPr>
          <w:p w14:paraId="55CD7E41" w14:textId="77777777" w:rsidR="00376F07" w:rsidRPr="00077BFB" w:rsidRDefault="00376F07" w:rsidP="00177C9A">
            <w:pPr>
              <w:spacing w:after="0" w:line="240" w:lineRule="auto"/>
              <w:jc w:val="center"/>
              <w:rPr>
                <w:rFonts w:eastAsia="Times New Roman" w:cs="Times New Roman"/>
                <w:color w:val="000000"/>
                <w:szCs w:val="24"/>
              </w:rPr>
            </w:pPr>
            <w:r w:rsidRPr="00077BFB">
              <w:rPr>
                <w:rFonts w:eastAsia="Times New Roman" w:cs="Times New Roman"/>
                <w:color w:val="000000"/>
                <w:szCs w:val="24"/>
              </w:rPr>
              <w:t>9.3</w:t>
            </w:r>
          </w:p>
        </w:tc>
        <w:tc>
          <w:tcPr>
            <w:tcW w:w="2067" w:type="pct"/>
            <w:tcBorders>
              <w:top w:val="nil"/>
              <w:left w:val="nil"/>
              <w:bottom w:val="single" w:sz="4" w:space="0" w:color="auto"/>
              <w:right w:val="single" w:sz="4" w:space="0" w:color="auto"/>
            </w:tcBorders>
            <w:vAlign w:val="center"/>
          </w:tcPr>
          <w:p w14:paraId="47715AFB" w14:textId="77777777" w:rsidR="00376F07" w:rsidRPr="00077BFB" w:rsidRDefault="00376F07" w:rsidP="00177C9A">
            <w:pPr>
              <w:spacing w:after="0" w:line="240" w:lineRule="auto"/>
              <w:jc w:val="center"/>
              <w:rPr>
                <w:rFonts w:eastAsia="Times New Roman" w:cs="Times New Roman"/>
                <w:color w:val="000000"/>
                <w:szCs w:val="24"/>
              </w:rPr>
            </w:pPr>
            <w:r w:rsidRPr="00077BFB">
              <w:rPr>
                <w:rFonts w:eastAsia="Times New Roman" w:cs="Times New Roman"/>
                <w:color w:val="000000"/>
                <w:szCs w:val="24"/>
              </w:rPr>
              <w:t>Delamination at 1.97-in, 8.15-in. and 11.81-in.</w:t>
            </w:r>
          </w:p>
        </w:tc>
      </w:tr>
      <w:tr w:rsidR="00376F07" w:rsidRPr="00B50494" w14:paraId="7E3F8338" w14:textId="77777777" w:rsidTr="00177C9A">
        <w:trPr>
          <w:trHeight w:val="288"/>
        </w:trPr>
        <w:tc>
          <w:tcPr>
            <w:tcW w:w="767" w:type="pct"/>
            <w:tcBorders>
              <w:top w:val="nil"/>
              <w:left w:val="single" w:sz="4" w:space="0" w:color="auto"/>
              <w:bottom w:val="single" w:sz="4" w:space="0" w:color="auto"/>
              <w:right w:val="single" w:sz="4" w:space="0" w:color="auto"/>
            </w:tcBorders>
            <w:shd w:val="clear" w:color="auto" w:fill="auto"/>
            <w:noWrap/>
            <w:vAlign w:val="center"/>
            <w:hideMark/>
          </w:tcPr>
          <w:p w14:paraId="664DEA8F" w14:textId="77777777" w:rsidR="00376F07" w:rsidRPr="00077BFB" w:rsidRDefault="00376F07" w:rsidP="00177C9A">
            <w:pPr>
              <w:spacing w:after="0" w:line="240" w:lineRule="auto"/>
              <w:jc w:val="center"/>
              <w:rPr>
                <w:rFonts w:eastAsia="Times New Roman" w:cs="Times New Roman"/>
                <w:color w:val="000000"/>
                <w:szCs w:val="24"/>
              </w:rPr>
            </w:pPr>
            <w:r w:rsidRPr="00077BFB">
              <w:rPr>
                <w:rFonts w:eastAsia="Times New Roman" w:cs="Times New Roman"/>
                <w:color w:val="000000"/>
                <w:szCs w:val="24"/>
              </w:rPr>
              <w:t>7M</w:t>
            </w:r>
          </w:p>
        </w:tc>
        <w:tc>
          <w:tcPr>
            <w:tcW w:w="4233" w:type="pct"/>
            <w:gridSpan w:val="3"/>
            <w:tcBorders>
              <w:top w:val="single" w:sz="4" w:space="0" w:color="auto"/>
              <w:left w:val="nil"/>
              <w:bottom w:val="single" w:sz="4" w:space="0" w:color="auto"/>
              <w:right w:val="single" w:sz="4" w:space="0" w:color="auto"/>
            </w:tcBorders>
            <w:shd w:val="clear" w:color="auto" w:fill="auto"/>
            <w:noWrap/>
            <w:vAlign w:val="center"/>
            <w:hideMark/>
          </w:tcPr>
          <w:p w14:paraId="562C582C" w14:textId="77777777" w:rsidR="00376F07" w:rsidRPr="00077BFB" w:rsidRDefault="00376F07" w:rsidP="00177C9A">
            <w:pPr>
              <w:spacing w:after="0" w:line="240" w:lineRule="auto"/>
              <w:jc w:val="center"/>
              <w:rPr>
                <w:rFonts w:eastAsia="Times New Roman" w:cs="Times New Roman"/>
                <w:color w:val="000000"/>
                <w:szCs w:val="24"/>
              </w:rPr>
            </w:pPr>
            <w:r w:rsidRPr="00077BFB">
              <w:rPr>
                <w:rFonts w:eastAsia="Times New Roman" w:cs="Times New Roman"/>
                <w:color w:val="000000"/>
                <w:szCs w:val="24"/>
              </w:rPr>
              <w:t>Disintegrated into several pieces</w:t>
            </w:r>
          </w:p>
        </w:tc>
      </w:tr>
      <w:tr w:rsidR="00376F07" w:rsidRPr="00B50494" w14:paraId="32E8CAD5" w14:textId="77777777" w:rsidTr="00177C9A">
        <w:trPr>
          <w:trHeight w:val="288"/>
        </w:trPr>
        <w:tc>
          <w:tcPr>
            <w:tcW w:w="767" w:type="pct"/>
            <w:tcBorders>
              <w:top w:val="nil"/>
              <w:left w:val="single" w:sz="4" w:space="0" w:color="auto"/>
              <w:bottom w:val="single" w:sz="4" w:space="0" w:color="auto"/>
              <w:right w:val="single" w:sz="4" w:space="0" w:color="auto"/>
            </w:tcBorders>
            <w:shd w:val="clear" w:color="auto" w:fill="auto"/>
            <w:noWrap/>
            <w:vAlign w:val="center"/>
            <w:hideMark/>
          </w:tcPr>
          <w:p w14:paraId="659A097B" w14:textId="77777777" w:rsidR="00376F07" w:rsidRPr="00077BFB" w:rsidRDefault="00376F07" w:rsidP="00177C9A">
            <w:pPr>
              <w:spacing w:after="0" w:line="240" w:lineRule="auto"/>
              <w:jc w:val="center"/>
              <w:rPr>
                <w:rFonts w:eastAsia="Times New Roman" w:cs="Times New Roman"/>
                <w:color w:val="000000"/>
                <w:szCs w:val="24"/>
              </w:rPr>
            </w:pPr>
            <w:r w:rsidRPr="00077BFB">
              <w:rPr>
                <w:rFonts w:eastAsia="Times New Roman" w:cs="Times New Roman"/>
                <w:color w:val="000000"/>
                <w:szCs w:val="24"/>
              </w:rPr>
              <w:t>8M</w:t>
            </w:r>
          </w:p>
        </w:tc>
        <w:tc>
          <w:tcPr>
            <w:tcW w:w="914" w:type="pct"/>
            <w:tcBorders>
              <w:top w:val="nil"/>
              <w:left w:val="nil"/>
              <w:bottom w:val="single" w:sz="4" w:space="0" w:color="auto"/>
              <w:right w:val="single" w:sz="4" w:space="0" w:color="auto"/>
            </w:tcBorders>
            <w:shd w:val="clear" w:color="auto" w:fill="auto"/>
            <w:noWrap/>
            <w:vAlign w:val="center"/>
            <w:hideMark/>
          </w:tcPr>
          <w:p w14:paraId="616AA38D" w14:textId="77777777" w:rsidR="00376F07" w:rsidRPr="00077BFB" w:rsidRDefault="00376F07" w:rsidP="00177C9A">
            <w:pPr>
              <w:spacing w:after="0" w:line="240" w:lineRule="auto"/>
              <w:jc w:val="center"/>
              <w:rPr>
                <w:rFonts w:eastAsia="Times New Roman" w:cs="Times New Roman"/>
                <w:color w:val="000000"/>
                <w:szCs w:val="24"/>
              </w:rPr>
            </w:pPr>
            <w:r w:rsidRPr="00077BFB">
              <w:rPr>
                <w:rFonts w:eastAsia="Times New Roman" w:cs="Times New Roman"/>
                <w:color w:val="000000"/>
                <w:szCs w:val="24"/>
              </w:rPr>
              <w:t>12.1</w:t>
            </w:r>
          </w:p>
        </w:tc>
        <w:tc>
          <w:tcPr>
            <w:tcW w:w="1252" w:type="pct"/>
            <w:tcBorders>
              <w:top w:val="nil"/>
              <w:left w:val="nil"/>
              <w:bottom w:val="single" w:sz="4" w:space="0" w:color="auto"/>
              <w:right w:val="single" w:sz="4" w:space="0" w:color="auto"/>
            </w:tcBorders>
            <w:shd w:val="clear" w:color="auto" w:fill="auto"/>
            <w:noWrap/>
            <w:vAlign w:val="center"/>
            <w:hideMark/>
          </w:tcPr>
          <w:p w14:paraId="53113954" w14:textId="77777777" w:rsidR="00376F07" w:rsidRPr="00077BFB" w:rsidRDefault="00376F07" w:rsidP="00177C9A">
            <w:pPr>
              <w:spacing w:after="0" w:line="240" w:lineRule="auto"/>
              <w:jc w:val="center"/>
              <w:rPr>
                <w:rFonts w:eastAsia="Times New Roman" w:cs="Times New Roman"/>
                <w:color w:val="000000"/>
                <w:szCs w:val="24"/>
              </w:rPr>
            </w:pPr>
            <w:r w:rsidRPr="00077BFB">
              <w:rPr>
                <w:rFonts w:eastAsia="Times New Roman" w:cs="Times New Roman"/>
                <w:color w:val="000000"/>
                <w:szCs w:val="24"/>
              </w:rPr>
              <w:t>8.7</w:t>
            </w:r>
          </w:p>
        </w:tc>
        <w:tc>
          <w:tcPr>
            <w:tcW w:w="2067" w:type="pct"/>
            <w:tcBorders>
              <w:top w:val="nil"/>
              <w:left w:val="nil"/>
              <w:bottom w:val="single" w:sz="4" w:space="0" w:color="auto"/>
              <w:right w:val="single" w:sz="4" w:space="0" w:color="auto"/>
            </w:tcBorders>
            <w:vAlign w:val="center"/>
          </w:tcPr>
          <w:p w14:paraId="56D134F0" w14:textId="77777777" w:rsidR="00376F07" w:rsidRPr="00077BFB" w:rsidRDefault="00376F07" w:rsidP="00177C9A">
            <w:pPr>
              <w:spacing w:after="0" w:line="240" w:lineRule="auto"/>
              <w:jc w:val="center"/>
              <w:rPr>
                <w:rFonts w:eastAsia="Times New Roman" w:cs="Times New Roman"/>
                <w:color w:val="000000"/>
                <w:szCs w:val="24"/>
              </w:rPr>
            </w:pPr>
            <w:r w:rsidRPr="00077BFB">
              <w:rPr>
                <w:rFonts w:eastAsia="Times New Roman" w:cs="Times New Roman"/>
                <w:color w:val="000000"/>
                <w:szCs w:val="24"/>
              </w:rPr>
              <w:t>Delamination at 2.09-in., 8.07-</w:t>
            </w:r>
            <w:proofErr w:type="gramStart"/>
            <w:r w:rsidRPr="00077BFB">
              <w:rPr>
                <w:rFonts w:eastAsia="Times New Roman" w:cs="Times New Roman"/>
                <w:color w:val="000000"/>
                <w:szCs w:val="24"/>
              </w:rPr>
              <w:t>in.</w:t>
            </w:r>
            <w:proofErr w:type="gramEnd"/>
            <w:r w:rsidRPr="00077BFB">
              <w:rPr>
                <w:rFonts w:eastAsia="Times New Roman" w:cs="Times New Roman"/>
                <w:color w:val="000000"/>
                <w:szCs w:val="24"/>
              </w:rPr>
              <w:t xml:space="preserve"> and 12.01-in.</w:t>
            </w:r>
          </w:p>
        </w:tc>
      </w:tr>
      <w:tr w:rsidR="00376F07" w:rsidRPr="00B50494" w14:paraId="01BCBE43" w14:textId="77777777" w:rsidTr="00177C9A">
        <w:trPr>
          <w:trHeight w:val="288"/>
        </w:trPr>
        <w:tc>
          <w:tcPr>
            <w:tcW w:w="767" w:type="pct"/>
            <w:tcBorders>
              <w:top w:val="nil"/>
              <w:left w:val="single" w:sz="4" w:space="0" w:color="auto"/>
              <w:bottom w:val="single" w:sz="4" w:space="0" w:color="auto"/>
              <w:right w:val="single" w:sz="4" w:space="0" w:color="auto"/>
            </w:tcBorders>
            <w:shd w:val="clear" w:color="auto" w:fill="auto"/>
            <w:noWrap/>
            <w:vAlign w:val="center"/>
            <w:hideMark/>
          </w:tcPr>
          <w:p w14:paraId="27BA1995" w14:textId="77777777" w:rsidR="00376F07" w:rsidRPr="00077BFB" w:rsidRDefault="00376F07" w:rsidP="00177C9A">
            <w:pPr>
              <w:spacing w:after="0" w:line="240" w:lineRule="auto"/>
              <w:jc w:val="center"/>
              <w:rPr>
                <w:rFonts w:eastAsia="Times New Roman" w:cs="Times New Roman"/>
                <w:color w:val="000000"/>
                <w:szCs w:val="24"/>
              </w:rPr>
            </w:pPr>
            <w:r w:rsidRPr="00077BFB">
              <w:rPr>
                <w:rFonts w:eastAsia="Times New Roman" w:cs="Times New Roman"/>
                <w:color w:val="000000"/>
                <w:szCs w:val="24"/>
              </w:rPr>
              <w:t>9M</w:t>
            </w:r>
          </w:p>
        </w:tc>
        <w:tc>
          <w:tcPr>
            <w:tcW w:w="914" w:type="pct"/>
            <w:tcBorders>
              <w:top w:val="nil"/>
              <w:left w:val="nil"/>
              <w:bottom w:val="single" w:sz="4" w:space="0" w:color="auto"/>
              <w:right w:val="single" w:sz="4" w:space="0" w:color="auto"/>
            </w:tcBorders>
            <w:shd w:val="clear" w:color="auto" w:fill="auto"/>
            <w:noWrap/>
            <w:vAlign w:val="center"/>
            <w:hideMark/>
          </w:tcPr>
          <w:p w14:paraId="2974388E" w14:textId="77777777" w:rsidR="00376F07" w:rsidRPr="00077BFB" w:rsidRDefault="00376F07" w:rsidP="00177C9A">
            <w:pPr>
              <w:spacing w:after="0" w:line="240" w:lineRule="auto"/>
              <w:jc w:val="center"/>
              <w:rPr>
                <w:rFonts w:eastAsia="Times New Roman" w:cs="Times New Roman"/>
                <w:color w:val="000000"/>
                <w:szCs w:val="24"/>
              </w:rPr>
            </w:pPr>
            <w:r w:rsidRPr="00077BFB">
              <w:rPr>
                <w:rFonts w:eastAsia="Times New Roman" w:cs="Times New Roman"/>
                <w:color w:val="000000"/>
                <w:szCs w:val="24"/>
              </w:rPr>
              <w:t>11.4</w:t>
            </w:r>
          </w:p>
        </w:tc>
        <w:tc>
          <w:tcPr>
            <w:tcW w:w="1252" w:type="pct"/>
            <w:tcBorders>
              <w:top w:val="nil"/>
              <w:left w:val="nil"/>
              <w:bottom w:val="single" w:sz="4" w:space="0" w:color="auto"/>
              <w:right w:val="single" w:sz="4" w:space="0" w:color="auto"/>
            </w:tcBorders>
            <w:shd w:val="clear" w:color="auto" w:fill="auto"/>
            <w:noWrap/>
            <w:vAlign w:val="center"/>
            <w:hideMark/>
          </w:tcPr>
          <w:p w14:paraId="6AAA67BD" w14:textId="77777777" w:rsidR="00376F07" w:rsidRPr="00077BFB" w:rsidRDefault="00376F07" w:rsidP="00177C9A">
            <w:pPr>
              <w:spacing w:after="0" w:line="240" w:lineRule="auto"/>
              <w:jc w:val="center"/>
              <w:rPr>
                <w:rFonts w:eastAsia="Times New Roman" w:cs="Times New Roman"/>
                <w:color w:val="000000"/>
                <w:szCs w:val="24"/>
              </w:rPr>
            </w:pPr>
            <w:r w:rsidRPr="00077BFB">
              <w:rPr>
                <w:rFonts w:eastAsia="Times New Roman" w:cs="Times New Roman"/>
                <w:color w:val="000000"/>
                <w:szCs w:val="24"/>
              </w:rPr>
              <w:t>8.7</w:t>
            </w:r>
          </w:p>
        </w:tc>
        <w:tc>
          <w:tcPr>
            <w:tcW w:w="2067" w:type="pct"/>
            <w:tcBorders>
              <w:top w:val="nil"/>
              <w:left w:val="nil"/>
              <w:bottom w:val="single" w:sz="4" w:space="0" w:color="auto"/>
              <w:right w:val="single" w:sz="4" w:space="0" w:color="auto"/>
            </w:tcBorders>
            <w:vAlign w:val="center"/>
          </w:tcPr>
          <w:p w14:paraId="265ABACB" w14:textId="77777777" w:rsidR="00376F07" w:rsidRPr="00077BFB" w:rsidRDefault="00376F07" w:rsidP="00177C9A">
            <w:pPr>
              <w:spacing w:after="0" w:line="240" w:lineRule="auto"/>
              <w:jc w:val="center"/>
              <w:rPr>
                <w:rFonts w:eastAsia="Times New Roman" w:cs="Times New Roman"/>
                <w:color w:val="000000"/>
                <w:szCs w:val="24"/>
              </w:rPr>
            </w:pPr>
            <w:r w:rsidRPr="00077BFB">
              <w:rPr>
                <w:rFonts w:eastAsia="Times New Roman" w:cs="Times New Roman"/>
                <w:color w:val="000000"/>
                <w:szCs w:val="24"/>
              </w:rPr>
              <w:t>Delamination at 8.66-in.</w:t>
            </w:r>
          </w:p>
        </w:tc>
      </w:tr>
      <w:tr w:rsidR="00376F07" w:rsidRPr="00B50494" w14:paraId="6CE258ED" w14:textId="77777777" w:rsidTr="00177C9A">
        <w:trPr>
          <w:trHeight w:val="288"/>
        </w:trPr>
        <w:tc>
          <w:tcPr>
            <w:tcW w:w="767" w:type="pct"/>
            <w:tcBorders>
              <w:top w:val="nil"/>
              <w:left w:val="single" w:sz="4" w:space="0" w:color="auto"/>
              <w:bottom w:val="single" w:sz="4" w:space="0" w:color="auto"/>
              <w:right w:val="single" w:sz="4" w:space="0" w:color="auto"/>
            </w:tcBorders>
            <w:shd w:val="clear" w:color="auto" w:fill="auto"/>
            <w:noWrap/>
            <w:vAlign w:val="center"/>
            <w:hideMark/>
          </w:tcPr>
          <w:p w14:paraId="40DBD2E0" w14:textId="77777777" w:rsidR="00376F07" w:rsidRPr="00077BFB" w:rsidRDefault="00376F07" w:rsidP="00177C9A">
            <w:pPr>
              <w:spacing w:after="0" w:line="240" w:lineRule="auto"/>
              <w:jc w:val="center"/>
              <w:rPr>
                <w:rFonts w:eastAsia="Times New Roman" w:cs="Times New Roman"/>
                <w:color w:val="000000"/>
                <w:szCs w:val="24"/>
              </w:rPr>
            </w:pPr>
            <w:r w:rsidRPr="00077BFB">
              <w:rPr>
                <w:rFonts w:eastAsia="Times New Roman" w:cs="Times New Roman"/>
                <w:color w:val="000000"/>
                <w:szCs w:val="24"/>
              </w:rPr>
              <w:t>10M***</w:t>
            </w:r>
          </w:p>
        </w:tc>
        <w:tc>
          <w:tcPr>
            <w:tcW w:w="914" w:type="pct"/>
            <w:tcBorders>
              <w:top w:val="nil"/>
              <w:left w:val="nil"/>
              <w:bottom w:val="single" w:sz="4" w:space="0" w:color="auto"/>
              <w:right w:val="single" w:sz="4" w:space="0" w:color="auto"/>
            </w:tcBorders>
            <w:shd w:val="clear" w:color="auto" w:fill="auto"/>
            <w:noWrap/>
            <w:vAlign w:val="center"/>
            <w:hideMark/>
          </w:tcPr>
          <w:p w14:paraId="4C35C09B" w14:textId="77777777" w:rsidR="00376F07" w:rsidRPr="00077BFB" w:rsidRDefault="00376F07" w:rsidP="00177C9A">
            <w:pPr>
              <w:spacing w:after="0" w:line="240" w:lineRule="auto"/>
              <w:jc w:val="center"/>
              <w:rPr>
                <w:rFonts w:eastAsia="Times New Roman" w:cs="Times New Roman"/>
                <w:color w:val="000000"/>
                <w:szCs w:val="24"/>
              </w:rPr>
            </w:pPr>
            <w:r w:rsidRPr="00077BFB">
              <w:rPr>
                <w:rFonts w:eastAsia="Times New Roman" w:cs="Times New Roman"/>
                <w:color w:val="000000"/>
                <w:szCs w:val="24"/>
              </w:rPr>
              <w:t>7.5</w:t>
            </w:r>
          </w:p>
        </w:tc>
        <w:tc>
          <w:tcPr>
            <w:tcW w:w="1252" w:type="pct"/>
            <w:tcBorders>
              <w:top w:val="nil"/>
              <w:left w:val="nil"/>
              <w:bottom w:val="single" w:sz="4" w:space="0" w:color="auto"/>
              <w:right w:val="single" w:sz="4" w:space="0" w:color="auto"/>
            </w:tcBorders>
            <w:shd w:val="clear" w:color="auto" w:fill="auto"/>
            <w:noWrap/>
            <w:vAlign w:val="center"/>
            <w:hideMark/>
          </w:tcPr>
          <w:p w14:paraId="452AD3FF" w14:textId="77777777" w:rsidR="00376F07" w:rsidRPr="00077BFB" w:rsidRDefault="00376F07" w:rsidP="00177C9A">
            <w:pPr>
              <w:spacing w:after="0" w:line="240" w:lineRule="auto"/>
              <w:jc w:val="center"/>
              <w:rPr>
                <w:rFonts w:eastAsia="Times New Roman" w:cs="Times New Roman"/>
                <w:color w:val="000000"/>
                <w:szCs w:val="24"/>
              </w:rPr>
            </w:pPr>
            <w:r w:rsidRPr="00077BFB">
              <w:rPr>
                <w:rFonts w:eastAsia="Times New Roman" w:cs="Times New Roman"/>
                <w:color w:val="000000"/>
                <w:szCs w:val="24"/>
              </w:rPr>
              <w:t>--</w:t>
            </w:r>
          </w:p>
        </w:tc>
        <w:tc>
          <w:tcPr>
            <w:tcW w:w="2067" w:type="pct"/>
            <w:tcBorders>
              <w:top w:val="nil"/>
              <w:left w:val="nil"/>
              <w:bottom w:val="single" w:sz="4" w:space="0" w:color="auto"/>
              <w:right w:val="single" w:sz="4" w:space="0" w:color="auto"/>
            </w:tcBorders>
            <w:vAlign w:val="center"/>
          </w:tcPr>
          <w:p w14:paraId="1713C7BD" w14:textId="77777777" w:rsidR="00376F07" w:rsidRPr="00077BFB" w:rsidRDefault="00376F07" w:rsidP="00177C9A">
            <w:pPr>
              <w:spacing w:after="0" w:line="240" w:lineRule="auto"/>
              <w:jc w:val="center"/>
              <w:rPr>
                <w:rFonts w:eastAsia="Times New Roman" w:cs="Times New Roman"/>
                <w:color w:val="000000"/>
                <w:szCs w:val="24"/>
              </w:rPr>
            </w:pPr>
            <w:r w:rsidRPr="00077BFB">
              <w:rPr>
                <w:rFonts w:eastAsia="Times New Roman" w:cs="Times New Roman"/>
                <w:color w:val="000000"/>
                <w:szCs w:val="24"/>
              </w:rPr>
              <w:t>Delamination at 1.77-in.; Bottom-part could not be pulled-out by coring. Discarded from thickness calculation</w:t>
            </w:r>
          </w:p>
        </w:tc>
      </w:tr>
      <w:tr w:rsidR="00376F07" w:rsidRPr="00B50494" w14:paraId="576A54D3" w14:textId="77777777" w:rsidTr="00177C9A">
        <w:trPr>
          <w:trHeight w:val="288"/>
        </w:trPr>
        <w:tc>
          <w:tcPr>
            <w:tcW w:w="767" w:type="pct"/>
            <w:tcBorders>
              <w:top w:val="nil"/>
              <w:left w:val="single" w:sz="4" w:space="0" w:color="auto"/>
              <w:bottom w:val="single" w:sz="4" w:space="0" w:color="auto"/>
              <w:right w:val="single" w:sz="4" w:space="0" w:color="auto"/>
            </w:tcBorders>
            <w:shd w:val="clear" w:color="auto" w:fill="auto"/>
            <w:noWrap/>
            <w:vAlign w:val="center"/>
            <w:hideMark/>
          </w:tcPr>
          <w:p w14:paraId="427A6FF0" w14:textId="77777777" w:rsidR="00376F07" w:rsidRPr="00077BFB" w:rsidRDefault="00376F07" w:rsidP="00177C9A">
            <w:pPr>
              <w:spacing w:after="0" w:line="240" w:lineRule="auto"/>
              <w:jc w:val="center"/>
              <w:rPr>
                <w:rFonts w:eastAsia="Times New Roman" w:cs="Times New Roman"/>
                <w:color w:val="000000"/>
                <w:szCs w:val="24"/>
              </w:rPr>
            </w:pPr>
            <w:r w:rsidRPr="00077BFB">
              <w:rPr>
                <w:rFonts w:eastAsia="Times New Roman" w:cs="Times New Roman"/>
                <w:color w:val="000000"/>
                <w:szCs w:val="24"/>
              </w:rPr>
              <w:t>11M</w:t>
            </w:r>
          </w:p>
        </w:tc>
        <w:tc>
          <w:tcPr>
            <w:tcW w:w="914" w:type="pct"/>
            <w:tcBorders>
              <w:top w:val="nil"/>
              <w:left w:val="nil"/>
              <w:bottom w:val="single" w:sz="4" w:space="0" w:color="auto"/>
              <w:right w:val="single" w:sz="4" w:space="0" w:color="auto"/>
            </w:tcBorders>
            <w:shd w:val="clear" w:color="auto" w:fill="auto"/>
            <w:noWrap/>
            <w:vAlign w:val="center"/>
            <w:hideMark/>
          </w:tcPr>
          <w:p w14:paraId="6E251D21" w14:textId="77777777" w:rsidR="00376F07" w:rsidRPr="00077BFB" w:rsidRDefault="00376F07" w:rsidP="00177C9A">
            <w:pPr>
              <w:spacing w:after="0" w:line="240" w:lineRule="auto"/>
              <w:jc w:val="center"/>
              <w:rPr>
                <w:rFonts w:eastAsia="Times New Roman" w:cs="Times New Roman"/>
                <w:color w:val="000000"/>
                <w:szCs w:val="24"/>
              </w:rPr>
            </w:pPr>
            <w:r w:rsidRPr="00077BFB">
              <w:rPr>
                <w:rFonts w:eastAsia="Times New Roman" w:cs="Times New Roman"/>
                <w:color w:val="000000"/>
                <w:szCs w:val="24"/>
              </w:rPr>
              <w:t>10.5</w:t>
            </w:r>
          </w:p>
        </w:tc>
        <w:tc>
          <w:tcPr>
            <w:tcW w:w="1252" w:type="pct"/>
            <w:tcBorders>
              <w:top w:val="nil"/>
              <w:left w:val="nil"/>
              <w:bottom w:val="single" w:sz="4" w:space="0" w:color="auto"/>
              <w:right w:val="single" w:sz="4" w:space="0" w:color="auto"/>
            </w:tcBorders>
            <w:shd w:val="clear" w:color="auto" w:fill="auto"/>
            <w:noWrap/>
            <w:vAlign w:val="center"/>
            <w:hideMark/>
          </w:tcPr>
          <w:p w14:paraId="20DB7E1D" w14:textId="77777777" w:rsidR="00376F07" w:rsidRPr="00077BFB" w:rsidRDefault="00376F07" w:rsidP="00177C9A">
            <w:pPr>
              <w:spacing w:after="0" w:line="240" w:lineRule="auto"/>
              <w:jc w:val="center"/>
              <w:rPr>
                <w:rFonts w:eastAsia="Times New Roman" w:cs="Times New Roman"/>
                <w:color w:val="000000"/>
                <w:szCs w:val="24"/>
              </w:rPr>
            </w:pPr>
            <w:r w:rsidRPr="00077BFB">
              <w:rPr>
                <w:rFonts w:eastAsia="Times New Roman" w:cs="Times New Roman"/>
                <w:color w:val="000000"/>
                <w:szCs w:val="24"/>
              </w:rPr>
              <w:t>8.5</w:t>
            </w:r>
          </w:p>
        </w:tc>
        <w:tc>
          <w:tcPr>
            <w:tcW w:w="2067" w:type="pct"/>
            <w:tcBorders>
              <w:top w:val="nil"/>
              <w:left w:val="nil"/>
              <w:bottom w:val="single" w:sz="4" w:space="0" w:color="auto"/>
              <w:right w:val="single" w:sz="4" w:space="0" w:color="auto"/>
            </w:tcBorders>
            <w:vAlign w:val="center"/>
          </w:tcPr>
          <w:p w14:paraId="1F81F395" w14:textId="77777777" w:rsidR="00376F07" w:rsidRPr="00077BFB" w:rsidRDefault="00376F07" w:rsidP="00177C9A">
            <w:pPr>
              <w:spacing w:after="0" w:line="240" w:lineRule="auto"/>
              <w:jc w:val="center"/>
              <w:rPr>
                <w:rFonts w:eastAsia="Times New Roman" w:cs="Times New Roman"/>
                <w:color w:val="000000"/>
                <w:szCs w:val="24"/>
              </w:rPr>
            </w:pPr>
            <w:r w:rsidRPr="00077BFB">
              <w:rPr>
                <w:rFonts w:eastAsia="Times New Roman" w:cs="Times New Roman"/>
                <w:color w:val="000000"/>
                <w:szCs w:val="24"/>
              </w:rPr>
              <w:t>Delamination at 7.48-in.</w:t>
            </w:r>
          </w:p>
        </w:tc>
      </w:tr>
      <w:tr w:rsidR="00376F07" w:rsidRPr="00B50494" w14:paraId="1E023FBD" w14:textId="77777777" w:rsidTr="00177C9A">
        <w:trPr>
          <w:trHeight w:val="288"/>
        </w:trPr>
        <w:tc>
          <w:tcPr>
            <w:tcW w:w="767" w:type="pct"/>
            <w:tcBorders>
              <w:top w:val="nil"/>
              <w:left w:val="single" w:sz="4" w:space="0" w:color="auto"/>
              <w:bottom w:val="single" w:sz="4" w:space="0" w:color="auto"/>
              <w:right w:val="single" w:sz="4" w:space="0" w:color="auto"/>
            </w:tcBorders>
            <w:shd w:val="clear" w:color="auto" w:fill="auto"/>
            <w:noWrap/>
            <w:vAlign w:val="center"/>
            <w:hideMark/>
          </w:tcPr>
          <w:p w14:paraId="2544F740" w14:textId="77777777" w:rsidR="00376F07" w:rsidRPr="00077BFB" w:rsidRDefault="00376F07" w:rsidP="00177C9A">
            <w:pPr>
              <w:spacing w:after="0" w:line="240" w:lineRule="auto"/>
              <w:jc w:val="center"/>
              <w:rPr>
                <w:rFonts w:eastAsia="Times New Roman" w:cs="Times New Roman"/>
                <w:b/>
                <w:bCs/>
                <w:color w:val="000000"/>
                <w:szCs w:val="24"/>
              </w:rPr>
            </w:pPr>
            <w:r w:rsidRPr="00077BFB">
              <w:rPr>
                <w:rFonts w:eastAsia="Times New Roman" w:cs="Times New Roman"/>
                <w:b/>
                <w:bCs/>
                <w:color w:val="000000"/>
                <w:szCs w:val="24"/>
              </w:rPr>
              <w:t>Average</w:t>
            </w:r>
          </w:p>
        </w:tc>
        <w:tc>
          <w:tcPr>
            <w:tcW w:w="914" w:type="pct"/>
            <w:tcBorders>
              <w:top w:val="nil"/>
              <w:left w:val="nil"/>
              <w:bottom w:val="single" w:sz="4" w:space="0" w:color="auto"/>
              <w:right w:val="single" w:sz="4" w:space="0" w:color="auto"/>
            </w:tcBorders>
            <w:shd w:val="clear" w:color="auto" w:fill="auto"/>
            <w:noWrap/>
            <w:vAlign w:val="center"/>
            <w:hideMark/>
          </w:tcPr>
          <w:p w14:paraId="61CE087F" w14:textId="77777777" w:rsidR="00376F07" w:rsidRPr="00077BFB" w:rsidRDefault="00376F07" w:rsidP="00177C9A">
            <w:pPr>
              <w:spacing w:after="0" w:line="240" w:lineRule="auto"/>
              <w:jc w:val="center"/>
              <w:rPr>
                <w:rFonts w:eastAsia="Times New Roman" w:cs="Times New Roman"/>
                <w:b/>
                <w:bCs/>
                <w:color w:val="000000"/>
                <w:szCs w:val="24"/>
              </w:rPr>
            </w:pPr>
            <w:r w:rsidRPr="00077BFB">
              <w:rPr>
                <w:rFonts w:eastAsia="Times New Roman" w:cs="Times New Roman"/>
                <w:b/>
                <w:bCs/>
                <w:color w:val="000000"/>
                <w:szCs w:val="24"/>
              </w:rPr>
              <w:t>11.7</w:t>
            </w:r>
          </w:p>
        </w:tc>
        <w:tc>
          <w:tcPr>
            <w:tcW w:w="1252" w:type="pct"/>
            <w:tcBorders>
              <w:top w:val="nil"/>
              <w:left w:val="nil"/>
              <w:bottom w:val="single" w:sz="4" w:space="0" w:color="auto"/>
              <w:right w:val="single" w:sz="4" w:space="0" w:color="auto"/>
            </w:tcBorders>
            <w:shd w:val="clear" w:color="auto" w:fill="auto"/>
            <w:noWrap/>
            <w:vAlign w:val="center"/>
            <w:hideMark/>
          </w:tcPr>
          <w:p w14:paraId="3828DD75" w14:textId="77777777" w:rsidR="00376F07" w:rsidRPr="00077BFB" w:rsidRDefault="00376F07" w:rsidP="00177C9A">
            <w:pPr>
              <w:spacing w:after="0" w:line="240" w:lineRule="auto"/>
              <w:jc w:val="center"/>
              <w:rPr>
                <w:rFonts w:eastAsia="Times New Roman" w:cs="Times New Roman"/>
                <w:b/>
                <w:bCs/>
                <w:color w:val="000000"/>
                <w:szCs w:val="24"/>
              </w:rPr>
            </w:pPr>
            <w:r w:rsidRPr="00077BFB">
              <w:rPr>
                <w:rFonts w:eastAsia="Times New Roman" w:cs="Times New Roman"/>
                <w:b/>
                <w:bCs/>
                <w:color w:val="000000"/>
                <w:szCs w:val="24"/>
              </w:rPr>
              <w:t>8.7</w:t>
            </w:r>
          </w:p>
        </w:tc>
        <w:tc>
          <w:tcPr>
            <w:tcW w:w="2067" w:type="pct"/>
            <w:tcBorders>
              <w:top w:val="nil"/>
              <w:left w:val="nil"/>
              <w:bottom w:val="single" w:sz="4" w:space="0" w:color="auto"/>
              <w:right w:val="single" w:sz="4" w:space="0" w:color="auto"/>
            </w:tcBorders>
            <w:vAlign w:val="center"/>
          </w:tcPr>
          <w:p w14:paraId="12C4ABDF" w14:textId="77777777" w:rsidR="00376F07" w:rsidRPr="00077BFB" w:rsidRDefault="00376F07" w:rsidP="00177C9A">
            <w:pPr>
              <w:spacing w:after="0" w:line="240" w:lineRule="auto"/>
              <w:jc w:val="center"/>
              <w:rPr>
                <w:rFonts w:eastAsia="Times New Roman" w:cs="Times New Roman"/>
                <w:b/>
                <w:bCs/>
                <w:color w:val="000000"/>
                <w:szCs w:val="24"/>
              </w:rPr>
            </w:pPr>
            <w:r w:rsidRPr="00077BFB">
              <w:rPr>
                <w:rFonts w:eastAsia="Times New Roman" w:cs="Times New Roman"/>
                <w:b/>
                <w:bCs/>
                <w:color w:val="000000"/>
                <w:szCs w:val="24"/>
              </w:rPr>
              <w:t>--</w:t>
            </w:r>
          </w:p>
        </w:tc>
      </w:tr>
      <w:tr w:rsidR="00376F07" w:rsidRPr="00B50494" w14:paraId="4E8884EC" w14:textId="77777777" w:rsidTr="00177C9A">
        <w:trPr>
          <w:trHeight w:val="288"/>
        </w:trPr>
        <w:tc>
          <w:tcPr>
            <w:tcW w:w="767" w:type="pct"/>
            <w:tcBorders>
              <w:top w:val="nil"/>
              <w:left w:val="single" w:sz="4" w:space="0" w:color="auto"/>
              <w:bottom w:val="single" w:sz="4" w:space="0" w:color="auto"/>
              <w:right w:val="single" w:sz="4" w:space="0" w:color="auto"/>
            </w:tcBorders>
            <w:shd w:val="clear" w:color="auto" w:fill="auto"/>
            <w:noWrap/>
            <w:vAlign w:val="center"/>
            <w:hideMark/>
          </w:tcPr>
          <w:p w14:paraId="5753F233" w14:textId="77777777" w:rsidR="00376F07" w:rsidRPr="00077BFB" w:rsidRDefault="00376F07" w:rsidP="00177C9A">
            <w:pPr>
              <w:spacing w:after="0" w:line="240" w:lineRule="auto"/>
              <w:jc w:val="center"/>
              <w:rPr>
                <w:rFonts w:eastAsia="Times New Roman" w:cs="Times New Roman"/>
                <w:b/>
                <w:bCs/>
                <w:color w:val="000000"/>
                <w:szCs w:val="24"/>
              </w:rPr>
            </w:pPr>
            <w:r w:rsidRPr="00077BFB">
              <w:rPr>
                <w:rFonts w:eastAsia="Times New Roman" w:cs="Times New Roman"/>
                <w:b/>
                <w:bCs/>
                <w:color w:val="000000"/>
                <w:szCs w:val="24"/>
              </w:rPr>
              <w:t>Maximum</w:t>
            </w:r>
          </w:p>
        </w:tc>
        <w:tc>
          <w:tcPr>
            <w:tcW w:w="914" w:type="pct"/>
            <w:tcBorders>
              <w:top w:val="nil"/>
              <w:left w:val="nil"/>
              <w:bottom w:val="single" w:sz="4" w:space="0" w:color="auto"/>
              <w:right w:val="single" w:sz="4" w:space="0" w:color="auto"/>
            </w:tcBorders>
            <w:shd w:val="clear" w:color="auto" w:fill="auto"/>
            <w:noWrap/>
            <w:vAlign w:val="center"/>
            <w:hideMark/>
          </w:tcPr>
          <w:p w14:paraId="4A7F85BD" w14:textId="77777777" w:rsidR="00376F07" w:rsidRPr="00077BFB" w:rsidRDefault="00376F07" w:rsidP="00177C9A">
            <w:pPr>
              <w:spacing w:after="0" w:line="240" w:lineRule="auto"/>
              <w:jc w:val="center"/>
              <w:rPr>
                <w:rFonts w:eastAsia="Times New Roman" w:cs="Times New Roman"/>
                <w:b/>
                <w:bCs/>
                <w:color w:val="000000"/>
                <w:szCs w:val="24"/>
              </w:rPr>
            </w:pPr>
            <w:r w:rsidRPr="00077BFB">
              <w:rPr>
                <w:rFonts w:eastAsia="Times New Roman" w:cs="Times New Roman"/>
                <w:b/>
                <w:bCs/>
                <w:color w:val="000000"/>
                <w:szCs w:val="24"/>
              </w:rPr>
              <w:t>12.4</w:t>
            </w:r>
          </w:p>
        </w:tc>
        <w:tc>
          <w:tcPr>
            <w:tcW w:w="1252" w:type="pct"/>
            <w:tcBorders>
              <w:top w:val="nil"/>
              <w:left w:val="nil"/>
              <w:bottom w:val="single" w:sz="4" w:space="0" w:color="auto"/>
              <w:right w:val="single" w:sz="4" w:space="0" w:color="auto"/>
            </w:tcBorders>
            <w:shd w:val="clear" w:color="auto" w:fill="auto"/>
            <w:noWrap/>
            <w:vAlign w:val="center"/>
            <w:hideMark/>
          </w:tcPr>
          <w:p w14:paraId="193A7D21" w14:textId="77777777" w:rsidR="00376F07" w:rsidRPr="00077BFB" w:rsidRDefault="00376F07" w:rsidP="00177C9A">
            <w:pPr>
              <w:spacing w:after="0" w:line="240" w:lineRule="auto"/>
              <w:jc w:val="center"/>
              <w:rPr>
                <w:rFonts w:eastAsia="Times New Roman" w:cs="Times New Roman"/>
                <w:b/>
                <w:bCs/>
                <w:color w:val="000000"/>
                <w:szCs w:val="24"/>
              </w:rPr>
            </w:pPr>
            <w:r w:rsidRPr="00077BFB">
              <w:rPr>
                <w:rFonts w:eastAsia="Times New Roman" w:cs="Times New Roman"/>
                <w:b/>
                <w:bCs/>
                <w:color w:val="000000"/>
                <w:szCs w:val="24"/>
              </w:rPr>
              <w:t>9.4</w:t>
            </w:r>
          </w:p>
        </w:tc>
        <w:tc>
          <w:tcPr>
            <w:tcW w:w="2067" w:type="pct"/>
            <w:tcBorders>
              <w:top w:val="nil"/>
              <w:left w:val="nil"/>
              <w:bottom w:val="single" w:sz="4" w:space="0" w:color="auto"/>
              <w:right w:val="single" w:sz="4" w:space="0" w:color="auto"/>
            </w:tcBorders>
            <w:vAlign w:val="center"/>
          </w:tcPr>
          <w:p w14:paraId="73DF09D1" w14:textId="77777777" w:rsidR="00376F07" w:rsidRPr="00077BFB" w:rsidRDefault="00376F07" w:rsidP="00177C9A">
            <w:pPr>
              <w:spacing w:after="0" w:line="240" w:lineRule="auto"/>
              <w:jc w:val="center"/>
              <w:rPr>
                <w:rFonts w:eastAsia="Times New Roman" w:cs="Times New Roman"/>
                <w:b/>
                <w:bCs/>
                <w:color w:val="000000"/>
                <w:szCs w:val="24"/>
              </w:rPr>
            </w:pPr>
            <w:r w:rsidRPr="00077BFB">
              <w:rPr>
                <w:rFonts w:eastAsia="Times New Roman" w:cs="Times New Roman"/>
                <w:b/>
                <w:bCs/>
                <w:color w:val="000000"/>
                <w:szCs w:val="24"/>
              </w:rPr>
              <w:t>--</w:t>
            </w:r>
          </w:p>
        </w:tc>
      </w:tr>
      <w:tr w:rsidR="00376F07" w:rsidRPr="00B50494" w14:paraId="4128984A" w14:textId="77777777" w:rsidTr="00177C9A">
        <w:trPr>
          <w:trHeight w:val="288"/>
        </w:trPr>
        <w:tc>
          <w:tcPr>
            <w:tcW w:w="767" w:type="pct"/>
            <w:tcBorders>
              <w:top w:val="nil"/>
              <w:left w:val="single" w:sz="4" w:space="0" w:color="auto"/>
              <w:bottom w:val="single" w:sz="4" w:space="0" w:color="auto"/>
              <w:right w:val="single" w:sz="4" w:space="0" w:color="auto"/>
            </w:tcBorders>
            <w:shd w:val="clear" w:color="auto" w:fill="auto"/>
            <w:noWrap/>
            <w:vAlign w:val="center"/>
            <w:hideMark/>
          </w:tcPr>
          <w:p w14:paraId="66601E16" w14:textId="77777777" w:rsidR="00376F07" w:rsidRPr="00077BFB" w:rsidRDefault="00376F07" w:rsidP="00177C9A">
            <w:pPr>
              <w:spacing w:after="0" w:line="240" w:lineRule="auto"/>
              <w:jc w:val="center"/>
              <w:rPr>
                <w:rFonts w:eastAsia="Times New Roman" w:cs="Times New Roman"/>
                <w:b/>
                <w:bCs/>
                <w:color w:val="000000"/>
                <w:szCs w:val="24"/>
              </w:rPr>
            </w:pPr>
            <w:r w:rsidRPr="00077BFB">
              <w:rPr>
                <w:rFonts w:eastAsia="Times New Roman" w:cs="Times New Roman"/>
                <w:b/>
                <w:bCs/>
                <w:color w:val="000000"/>
                <w:szCs w:val="24"/>
              </w:rPr>
              <w:t>Minimum</w:t>
            </w:r>
          </w:p>
        </w:tc>
        <w:tc>
          <w:tcPr>
            <w:tcW w:w="914" w:type="pct"/>
            <w:tcBorders>
              <w:top w:val="nil"/>
              <w:left w:val="nil"/>
              <w:bottom w:val="single" w:sz="4" w:space="0" w:color="auto"/>
              <w:right w:val="single" w:sz="4" w:space="0" w:color="auto"/>
            </w:tcBorders>
            <w:shd w:val="clear" w:color="auto" w:fill="auto"/>
            <w:noWrap/>
            <w:vAlign w:val="center"/>
            <w:hideMark/>
          </w:tcPr>
          <w:p w14:paraId="106F0F5B" w14:textId="77777777" w:rsidR="00376F07" w:rsidRPr="00077BFB" w:rsidRDefault="00376F07" w:rsidP="00177C9A">
            <w:pPr>
              <w:spacing w:after="0" w:line="240" w:lineRule="auto"/>
              <w:jc w:val="center"/>
              <w:rPr>
                <w:rFonts w:eastAsia="Times New Roman" w:cs="Times New Roman"/>
                <w:b/>
                <w:bCs/>
                <w:color w:val="000000"/>
                <w:szCs w:val="24"/>
              </w:rPr>
            </w:pPr>
            <w:r w:rsidRPr="00077BFB">
              <w:rPr>
                <w:rFonts w:eastAsia="Times New Roman" w:cs="Times New Roman"/>
                <w:b/>
                <w:bCs/>
                <w:color w:val="000000"/>
                <w:szCs w:val="24"/>
              </w:rPr>
              <w:t>10.5</w:t>
            </w:r>
          </w:p>
        </w:tc>
        <w:tc>
          <w:tcPr>
            <w:tcW w:w="1252" w:type="pct"/>
            <w:tcBorders>
              <w:top w:val="nil"/>
              <w:left w:val="nil"/>
              <w:bottom w:val="single" w:sz="4" w:space="0" w:color="auto"/>
              <w:right w:val="single" w:sz="4" w:space="0" w:color="auto"/>
            </w:tcBorders>
            <w:shd w:val="clear" w:color="auto" w:fill="auto"/>
            <w:noWrap/>
            <w:vAlign w:val="center"/>
            <w:hideMark/>
          </w:tcPr>
          <w:p w14:paraId="0FACD5FA" w14:textId="77777777" w:rsidR="00376F07" w:rsidRPr="00077BFB" w:rsidRDefault="00376F07" w:rsidP="00177C9A">
            <w:pPr>
              <w:spacing w:after="0" w:line="240" w:lineRule="auto"/>
              <w:jc w:val="center"/>
              <w:rPr>
                <w:rFonts w:eastAsia="Times New Roman" w:cs="Times New Roman"/>
                <w:b/>
                <w:bCs/>
                <w:color w:val="000000"/>
                <w:szCs w:val="24"/>
              </w:rPr>
            </w:pPr>
            <w:r w:rsidRPr="00077BFB">
              <w:rPr>
                <w:rFonts w:eastAsia="Times New Roman" w:cs="Times New Roman"/>
                <w:b/>
                <w:bCs/>
                <w:color w:val="000000"/>
                <w:szCs w:val="24"/>
              </w:rPr>
              <w:t>8.1</w:t>
            </w:r>
          </w:p>
        </w:tc>
        <w:tc>
          <w:tcPr>
            <w:tcW w:w="2067" w:type="pct"/>
            <w:tcBorders>
              <w:top w:val="nil"/>
              <w:left w:val="nil"/>
              <w:bottom w:val="single" w:sz="4" w:space="0" w:color="auto"/>
              <w:right w:val="single" w:sz="4" w:space="0" w:color="auto"/>
            </w:tcBorders>
            <w:vAlign w:val="center"/>
          </w:tcPr>
          <w:p w14:paraId="749988F8" w14:textId="77777777" w:rsidR="00376F07" w:rsidRPr="00077BFB" w:rsidRDefault="00376F07" w:rsidP="00177C9A">
            <w:pPr>
              <w:spacing w:after="0" w:line="240" w:lineRule="auto"/>
              <w:jc w:val="center"/>
              <w:rPr>
                <w:rFonts w:eastAsia="Times New Roman" w:cs="Times New Roman"/>
                <w:b/>
                <w:bCs/>
                <w:color w:val="000000"/>
                <w:szCs w:val="24"/>
              </w:rPr>
            </w:pPr>
            <w:r w:rsidRPr="00077BFB">
              <w:rPr>
                <w:rFonts w:eastAsia="Times New Roman" w:cs="Times New Roman"/>
                <w:b/>
                <w:bCs/>
                <w:color w:val="000000"/>
                <w:szCs w:val="24"/>
              </w:rPr>
              <w:t>--</w:t>
            </w:r>
          </w:p>
        </w:tc>
      </w:tr>
      <w:tr w:rsidR="00376F07" w:rsidRPr="00F51FAB" w14:paraId="5D98F53F" w14:textId="77777777" w:rsidTr="00177C9A">
        <w:trPr>
          <w:trHeight w:val="288"/>
        </w:trPr>
        <w:tc>
          <w:tcPr>
            <w:tcW w:w="767" w:type="pct"/>
            <w:tcBorders>
              <w:top w:val="nil"/>
              <w:left w:val="single" w:sz="4" w:space="0" w:color="auto"/>
              <w:bottom w:val="single" w:sz="4" w:space="0" w:color="auto"/>
              <w:right w:val="single" w:sz="4" w:space="0" w:color="auto"/>
            </w:tcBorders>
            <w:shd w:val="clear" w:color="auto" w:fill="auto"/>
            <w:noWrap/>
            <w:vAlign w:val="center"/>
            <w:hideMark/>
          </w:tcPr>
          <w:p w14:paraId="4D673502" w14:textId="77777777" w:rsidR="00376F07" w:rsidRPr="00077BFB" w:rsidRDefault="00376F07" w:rsidP="00177C9A">
            <w:pPr>
              <w:spacing w:after="0" w:line="240" w:lineRule="auto"/>
              <w:jc w:val="center"/>
              <w:rPr>
                <w:rFonts w:eastAsia="Times New Roman" w:cs="Times New Roman"/>
                <w:b/>
                <w:bCs/>
                <w:color w:val="000000"/>
                <w:szCs w:val="24"/>
              </w:rPr>
            </w:pPr>
            <w:r w:rsidRPr="00077BFB">
              <w:rPr>
                <w:rFonts w:eastAsia="Times New Roman" w:cs="Times New Roman"/>
                <w:b/>
                <w:bCs/>
                <w:color w:val="000000"/>
                <w:szCs w:val="24"/>
              </w:rPr>
              <w:t>Standard Deviation</w:t>
            </w:r>
          </w:p>
        </w:tc>
        <w:tc>
          <w:tcPr>
            <w:tcW w:w="914" w:type="pct"/>
            <w:tcBorders>
              <w:top w:val="nil"/>
              <w:left w:val="nil"/>
              <w:bottom w:val="single" w:sz="4" w:space="0" w:color="auto"/>
              <w:right w:val="single" w:sz="4" w:space="0" w:color="auto"/>
            </w:tcBorders>
            <w:shd w:val="clear" w:color="auto" w:fill="auto"/>
            <w:noWrap/>
            <w:vAlign w:val="center"/>
            <w:hideMark/>
          </w:tcPr>
          <w:p w14:paraId="0B697DAC" w14:textId="77777777" w:rsidR="00376F07" w:rsidRPr="00077BFB" w:rsidRDefault="00376F07" w:rsidP="00177C9A">
            <w:pPr>
              <w:spacing w:after="0" w:line="240" w:lineRule="auto"/>
              <w:jc w:val="center"/>
              <w:rPr>
                <w:rFonts w:eastAsia="Times New Roman" w:cs="Times New Roman"/>
                <w:b/>
                <w:bCs/>
                <w:color w:val="000000"/>
                <w:szCs w:val="24"/>
              </w:rPr>
            </w:pPr>
            <w:r w:rsidRPr="00077BFB">
              <w:rPr>
                <w:rFonts w:eastAsia="Times New Roman" w:cs="Times New Roman"/>
                <w:b/>
                <w:bCs/>
                <w:color w:val="000000"/>
                <w:szCs w:val="24"/>
              </w:rPr>
              <w:t>0.57</w:t>
            </w:r>
          </w:p>
        </w:tc>
        <w:tc>
          <w:tcPr>
            <w:tcW w:w="1252" w:type="pct"/>
            <w:tcBorders>
              <w:top w:val="nil"/>
              <w:left w:val="nil"/>
              <w:bottom w:val="single" w:sz="4" w:space="0" w:color="auto"/>
              <w:right w:val="single" w:sz="4" w:space="0" w:color="auto"/>
            </w:tcBorders>
            <w:shd w:val="clear" w:color="auto" w:fill="auto"/>
            <w:noWrap/>
            <w:vAlign w:val="center"/>
            <w:hideMark/>
          </w:tcPr>
          <w:p w14:paraId="6906F132" w14:textId="77777777" w:rsidR="00376F07" w:rsidRPr="00077BFB" w:rsidRDefault="00376F07" w:rsidP="00177C9A">
            <w:pPr>
              <w:spacing w:after="0" w:line="240" w:lineRule="auto"/>
              <w:jc w:val="center"/>
              <w:rPr>
                <w:rFonts w:eastAsia="Times New Roman" w:cs="Times New Roman"/>
                <w:b/>
                <w:bCs/>
                <w:color w:val="000000"/>
                <w:szCs w:val="24"/>
              </w:rPr>
            </w:pPr>
            <w:r w:rsidRPr="00077BFB">
              <w:rPr>
                <w:rFonts w:eastAsia="Times New Roman" w:cs="Times New Roman"/>
                <w:b/>
                <w:bCs/>
                <w:color w:val="000000"/>
                <w:szCs w:val="24"/>
              </w:rPr>
              <w:t>0.5</w:t>
            </w:r>
          </w:p>
        </w:tc>
        <w:tc>
          <w:tcPr>
            <w:tcW w:w="2067" w:type="pct"/>
            <w:tcBorders>
              <w:top w:val="nil"/>
              <w:left w:val="nil"/>
              <w:bottom w:val="single" w:sz="4" w:space="0" w:color="auto"/>
              <w:right w:val="single" w:sz="4" w:space="0" w:color="auto"/>
            </w:tcBorders>
            <w:vAlign w:val="center"/>
          </w:tcPr>
          <w:p w14:paraId="4A5FF078" w14:textId="77777777" w:rsidR="00376F07" w:rsidRPr="00077BFB" w:rsidRDefault="00376F07" w:rsidP="00177C9A">
            <w:pPr>
              <w:spacing w:after="0" w:line="240" w:lineRule="auto"/>
              <w:jc w:val="center"/>
              <w:rPr>
                <w:rFonts w:eastAsia="Times New Roman" w:cs="Times New Roman"/>
                <w:b/>
                <w:bCs/>
                <w:color w:val="000000"/>
                <w:szCs w:val="24"/>
              </w:rPr>
            </w:pPr>
            <w:r w:rsidRPr="00077BFB">
              <w:rPr>
                <w:rFonts w:eastAsia="Times New Roman" w:cs="Times New Roman"/>
                <w:b/>
                <w:bCs/>
                <w:color w:val="000000"/>
                <w:szCs w:val="24"/>
              </w:rPr>
              <w:t>--</w:t>
            </w:r>
          </w:p>
        </w:tc>
      </w:tr>
    </w:tbl>
    <w:p w14:paraId="500560EE" w14:textId="77777777" w:rsidR="00376F07" w:rsidRDefault="00376F07" w:rsidP="00AC4A49">
      <w:pPr>
        <w:spacing w:line="480" w:lineRule="auto"/>
        <w:rPr>
          <w:rFonts w:cs="Times New Roman"/>
          <w:i/>
          <w:iCs/>
          <w:szCs w:val="24"/>
        </w:rPr>
      </w:pPr>
      <w:r w:rsidRPr="000E15A8">
        <w:rPr>
          <w:rFonts w:cs="Times New Roman"/>
          <w:i/>
          <w:iCs/>
          <w:szCs w:val="24"/>
        </w:rPr>
        <w:t xml:space="preserve">*W and M indicates core locations at the wheel path and at the middle of </w:t>
      </w:r>
      <w:proofErr w:type="gramStart"/>
      <w:r w:rsidRPr="000E15A8">
        <w:rPr>
          <w:rFonts w:cs="Times New Roman"/>
          <w:i/>
          <w:iCs/>
          <w:szCs w:val="24"/>
        </w:rPr>
        <w:t>two wheel</w:t>
      </w:r>
      <w:proofErr w:type="gramEnd"/>
      <w:r w:rsidRPr="000E15A8">
        <w:rPr>
          <w:rFonts w:cs="Times New Roman"/>
          <w:i/>
          <w:iCs/>
          <w:szCs w:val="24"/>
        </w:rPr>
        <w:t xml:space="preserve"> paths, respectively.</w:t>
      </w:r>
    </w:p>
    <w:p w14:paraId="79646BA4" w14:textId="77777777" w:rsidR="00376F07" w:rsidRPr="000E15A8" w:rsidRDefault="00376F07" w:rsidP="00AC4A49">
      <w:pPr>
        <w:spacing w:line="480" w:lineRule="auto"/>
        <w:rPr>
          <w:rFonts w:cs="Times New Roman"/>
          <w:i/>
          <w:iCs/>
          <w:szCs w:val="24"/>
        </w:rPr>
      </w:pPr>
      <w:r w:rsidRPr="000E15A8">
        <w:rPr>
          <w:rFonts w:cs="Times New Roman"/>
          <w:i/>
          <w:iCs/>
          <w:szCs w:val="24"/>
        </w:rPr>
        <w:t>**Delamination was measured from top of the cores.</w:t>
      </w:r>
    </w:p>
    <w:p w14:paraId="1C8262F9" w14:textId="77777777" w:rsidR="00376F07" w:rsidRPr="000E15A8" w:rsidRDefault="00376F07" w:rsidP="00AC4A49">
      <w:pPr>
        <w:spacing w:line="480" w:lineRule="auto"/>
        <w:rPr>
          <w:rFonts w:cs="Times New Roman"/>
          <w:i/>
          <w:iCs/>
          <w:szCs w:val="24"/>
        </w:rPr>
      </w:pPr>
      <w:r w:rsidRPr="000E15A8">
        <w:rPr>
          <w:rFonts w:cs="Times New Roman"/>
          <w:i/>
          <w:iCs/>
          <w:szCs w:val="24"/>
        </w:rPr>
        <w:t>***Core#10M c</w:t>
      </w:r>
      <w:r>
        <w:rPr>
          <w:rFonts w:cs="Times New Roman"/>
          <w:i/>
          <w:iCs/>
          <w:szCs w:val="24"/>
        </w:rPr>
        <w:t>ould not extracted fully</w:t>
      </w:r>
      <w:r w:rsidRPr="000E15A8">
        <w:rPr>
          <w:rFonts w:cs="Times New Roman"/>
          <w:i/>
          <w:iCs/>
          <w:szCs w:val="24"/>
        </w:rPr>
        <w:t xml:space="preserve"> during coring. May be there was a delamination in the bottom part of the pavement. Therefore, this core was excluded from thickness calculations.</w:t>
      </w:r>
    </w:p>
    <w:p w14:paraId="511BAF9D" w14:textId="1A286C64" w:rsidR="00376F07" w:rsidRDefault="00376F07" w:rsidP="00732392">
      <w:pPr>
        <w:spacing w:line="480" w:lineRule="auto"/>
        <w:jc w:val="center"/>
        <w:rPr>
          <w:rFonts w:cs="Times New Roman"/>
          <w:szCs w:val="24"/>
        </w:rPr>
      </w:pPr>
      <w:r>
        <w:rPr>
          <w:noProof/>
        </w:rPr>
        <w:lastRenderedPageBreak/>
        <w:drawing>
          <wp:inline distT="0" distB="0" distL="0" distR="0" wp14:anchorId="323F029A" wp14:editId="3653AD41">
            <wp:extent cx="2476500" cy="247650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497157" cy="2497157"/>
                    </a:xfrm>
                    <a:prstGeom prst="rect">
                      <a:avLst/>
                    </a:prstGeom>
                    <a:noFill/>
                    <a:ln>
                      <a:noFill/>
                    </a:ln>
                  </pic:spPr>
                </pic:pic>
              </a:graphicData>
            </a:graphic>
          </wp:inline>
        </w:drawing>
      </w:r>
      <w:r>
        <w:rPr>
          <w:noProof/>
        </w:rPr>
        <w:drawing>
          <wp:inline distT="0" distB="0" distL="0" distR="0" wp14:anchorId="432A7240" wp14:editId="4E6DE0B5">
            <wp:extent cx="2679655" cy="2355033"/>
            <wp:effectExtent l="0" t="0" r="6985" b="762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17029"/>
                    <a:stretch/>
                  </pic:blipFill>
                  <pic:spPr bwMode="auto">
                    <a:xfrm>
                      <a:off x="0" y="0"/>
                      <a:ext cx="2709057" cy="2380874"/>
                    </a:xfrm>
                    <a:prstGeom prst="rect">
                      <a:avLst/>
                    </a:prstGeom>
                    <a:noFill/>
                    <a:ln>
                      <a:noFill/>
                    </a:ln>
                    <a:extLst>
                      <a:ext uri="{53640926-AAD7-44D8-BBD7-CCE9431645EC}">
                        <a14:shadowObscured xmlns:a14="http://schemas.microsoft.com/office/drawing/2010/main"/>
                      </a:ext>
                    </a:extLst>
                  </pic:spPr>
                </pic:pic>
              </a:graphicData>
            </a:graphic>
          </wp:inline>
        </w:drawing>
      </w:r>
    </w:p>
    <w:p w14:paraId="2E2D0CFA" w14:textId="77777777" w:rsidR="00376F07" w:rsidRDefault="00376F07" w:rsidP="00AC4A49">
      <w:pPr>
        <w:spacing w:line="480" w:lineRule="auto"/>
        <w:jc w:val="center"/>
        <w:rPr>
          <w:rFonts w:cs="Times New Roman"/>
          <w:szCs w:val="24"/>
        </w:rPr>
      </w:pPr>
      <w:r>
        <w:rPr>
          <w:rFonts w:cs="Times New Roman"/>
          <w:szCs w:val="24"/>
        </w:rPr>
        <w:t xml:space="preserve">(a)                                            </w:t>
      </w:r>
      <w:proofErr w:type="gramStart"/>
      <w:r>
        <w:rPr>
          <w:rFonts w:cs="Times New Roman"/>
          <w:szCs w:val="24"/>
        </w:rPr>
        <w:t xml:space="preserve">   (</w:t>
      </w:r>
      <w:proofErr w:type="gramEnd"/>
      <w:r>
        <w:rPr>
          <w:rFonts w:cs="Times New Roman"/>
          <w:szCs w:val="24"/>
        </w:rPr>
        <w:t>b)</w:t>
      </w:r>
    </w:p>
    <w:p w14:paraId="11579EBA" w14:textId="0AC70E17" w:rsidR="00376F07" w:rsidRDefault="00376F07" w:rsidP="00AC4A49">
      <w:pPr>
        <w:pStyle w:val="Caption"/>
        <w:spacing w:line="480" w:lineRule="auto"/>
      </w:pPr>
      <w:bookmarkStart w:id="119" w:name="_Toc46836991"/>
      <w:r>
        <w:t xml:space="preserve">Figure </w:t>
      </w:r>
      <w:fldSimple w:instr=" STYLEREF 2 \s ">
        <w:r w:rsidR="00EE22FD">
          <w:rPr>
            <w:noProof/>
          </w:rPr>
          <w:t>4</w:t>
        </w:r>
      </w:fldSimple>
      <w:r w:rsidR="001B43D9">
        <w:t>.</w:t>
      </w:r>
      <w:fldSimple w:instr=" SEQ Figure \* ARABIC \s 2 ">
        <w:r w:rsidR="00EE22FD">
          <w:rPr>
            <w:noProof/>
          </w:rPr>
          <w:t>8</w:t>
        </w:r>
      </w:fldSimple>
      <w:r>
        <w:t xml:space="preserve"> Delamination in asphalt cores: (a) cores; and (b) core-hole</w:t>
      </w:r>
      <w:bookmarkEnd w:id="119"/>
    </w:p>
    <w:p w14:paraId="6970F91E" w14:textId="77777777" w:rsidR="00376F07" w:rsidRDefault="00376F07" w:rsidP="00AC4A49">
      <w:pPr>
        <w:spacing w:line="480" w:lineRule="auto"/>
        <w:jc w:val="center"/>
        <w:rPr>
          <w:rFonts w:cs="Times New Roman"/>
          <w:szCs w:val="24"/>
        </w:rPr>
      </w:pPr>
      <w:r>
        <w:rPr>
          <w:noProof/>
        </w:rPr>
        <w:drawing>
          <wp:inline distT="0" distB="0" distL="0" distR="0" wp14:anchorId="68526953" wp14:editId="42C19941">
            <wp:extent cx="3614057" cy="3303190"/>
            <wp:effectExtent l="0" t="0" r="5715"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63967" cy="3348807"/>
                    </a:xfrm>
                    <a:prstGeom prst="rect">
                      <a:avLst/>
                    </a:prstGeom>
                    <a:noFill/>
                    <a:ln>
                      <a:noFill/>
                    </a:ln>
                  </pic:spPr>
                </pic:pic>
              </a:graphicData>
            </a:graphic>
          </wp:inline>
        </w:drawing>
      </w:r>
    </w:p>
    <w:p w14:paraId="2E11F2E7" w14:textId="77777777" w:rsidR="00376F07" w:rsidRDefault="00376F07" w:rsidP="00AC4A49">
      <w:pPr>
        <w:pStyle w:val="Caption"/>
        <w:spacing w:line="480" w:lineRule="auto"/>
      </w:pPr>
      <w:r>
        <w:t xml:space="preserve">(a)                                    </w:t>
      </w:r>
      <w:proofErr w:type="gramStart"/>
      <w:r>
        <w:t xml:space="preserve">   (</w:t>
      </w:r>
      <w:proofErr w:type="gramEnd"/>
      <w:r>
        <w:t>b)</w:t>
      </w:r>
    </w:p>
    <w:p w14:paraId="01A05D31" w14:textId="205FD1B7" w:rsidR="00376F07" w:rsidRPr="00312602" w:rsidRDefault="00376F07" w:rsidP="00AC4A49">
      <w:pPr>
        <w:pStyle w:val="Caption"/>
        <w:spacing w:line="480" w:lineRule="auto"/>
      </w:pPr>
      <w:bookmarkStart w:id="120" w:name="_Toc46836992"/>
      <w:r>
        <w:t xml:space="preserve">Figure </w:t>
      </w:r>
      <w:fldSimple w:instr=" STYLEREF 2 \s ">
        <w:r w:rsidR="00EE22FD">
          <w:rPr>
            <w:noProof/>
          </w:rPr>
          <w:t>4</w:t>
        </w:r>
      </w:fldSimple>
      <w:r w:rsidR="001B43D9">
        <w:t>.</w:t>
      </w:r>
      <w:fldSimple w:instr=" SEQ Figure \* ARABIC \s 2 ">
        <w:r w:rsidR="00EE22FD">
          <w:rPr>
            <w:noProof/>
          </w:rPr>
          <w:t>9</w:t>
        </w:r>
      </w:fldSimple>
      <w:r>
        <w:t xml:space="preserve"> </w:t>
      </w:r>
      <w:r w:rsidRPr="00312602">
        <w:t>Bottom-up crack at Core#11: (a) full core; and (b) core after removing 1.5-in. from the top</w:t>
      </w:r>
      <w:bookmarkEnd w:id="120"/>
    </w:p>
    <w:p w14:paraId="0023C90B" w14:textId="0FFDE39E" w:rsidR="00376F07" w:rsidRDefault="005A198A" w:rsidP="00AC4A49">
      <w:pPr>
        <w:spacing w:line="480" w:lineRule="auto"/>
      </w:pPr>
      <w:r>
        <w:rPr>
          <w:noProof/>
        </w:rPr>
        <w:lastRenderedPageBreak/>
        <w:drawing>
          <wp:inline distT="0" distB="0" distL="0" distR="0" wp14:anchorId="1A11E72A" wp14:editId="3BDDE3AA">
            <wp:extent cx="5715000" cy="27432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15000" cy="2743200"/>
                    </a:xfrm>
                    <a:prstGeom prst="rect">
                      <a:avLst/>
                    </a:prstGeom>
                    <a:noFill/>
                    <a:ln>
                      <a:noFill/>
                    </a:ln>
                  </pic:spPr>
                </pic:pic>
              </a:graphicData>
            </a:graphic>
          </wp:inline>
        </w:drawing>
      </w:r>
    </w:p>
    <w:p w14:paraId="77E44CDD" w14:textId="77777777" w:rsidR="00376F07" w:rsidRPr="000021F4" w:rsidRDefault="00376F07" w:rsidP="00AC4A49">
      <w:pPr>
        <w:spacing w:line="480" w:lineRule="auto"/>
        <w:jc w:val="center"/>
      </w:pPr>
      <w:r>
        <w:t xml:space="preserve">(a)                                                                                     </w:t>
      </w:r>
      <w:proofErr w:type="gramStart"/>
      <w:r>
        <w:t xml:space="preserve">   (</w:t>
      </w:r>
      <w:proofErr w:type="gramEnd"/>
      <w:r>
        <w:t>b)</w:t>
      </w:r>
    </w:p>
    <w:p w14:paraId="1423CB5C" w14:textId="22311744" w:rsidR="00376F07" w:rsidRPr="00E87E5D" w:rsidRDefault="00376F07" w:rsidP="00E87E5D">
      <w:pPr>
        <w:spacing w:line="480" w:lineRule="auto"/>
        <w:jc w:val="center"/>
        <w:rPr>
          <w:rFonts w:cs="Times New Roman"/>
          <w:szCs w:val="24"/>
        </w:rPr>
      </w:pPr>
      <w:bookmarkStart w:id="121" w:name="_Toc46836993"/>
      <w:r w:rsidRPr="0015298D">
        <w:rPr>
          <w:rFonts w:cs="Times New Roman"/>
          <w:szCs w:val="24"/>
        </w:rPr>
        <w:t xml:space="preserve">Figure </w:t>
      </w:r>
      <w:r w:rsidR="001B43D9">
        <w:rPr>
          <w:rFonts w:cs="Times New Roman"/>
          <w:szCs w:val="24"/>
        </w:rPr>
        <w:fldChar w:fldCharType="begin"/>
      </w:r>
      <w:r w:rsidR="001B43D9">
        <w:rPr>
          <w:rFonts w:cs="Times New Roman"/>
          <w:szCs w:val="24"/>
        </w:rPr>
        <w:instrText xml:space="preserve"> STYLEREF 2 \s </w:instrText>
      </w:r>
      <w:r w:rsidR="001B43D9">
        <w:rPr>
          <w:rFonts w:cs="Times New Roman"/>
          <w:szCs w:val="24"/>
        </w:rPr>
        <w:fldChar w:fldCharType="separate"/>
      </w:r>
      <w:r w:rsidR="00EE22FD">
        <w:rPr>
          <w:rFonts w:cs="Times New Roman"/>
          <w:noProof/>
          <w:szCs w:val="24"/>
        </w:rPr>
        <w:t>4</w:t>
      </w:r>
      <w:r w:rsidR="001B43D9">
        <w:rPr>
          <w:rFonts w:cs="Times New Roman"/>
          <w:szCs w:val="24"/>
        </w:rPr>
        <w:fldChar w:fldCharType="end"/>
      </w:r>
      <w:r w:rsidR="001B43D9">
        <w:rPr>
          <w:rFonts w:cs="Times New Roman"/>
          <w:szCs w:val="24"/>
        </w:rPr>
        <w:t>.</w:t>
      </w:r>
      <w:r w:rsidR="001B43D9">
        <w:rPr>
          <w:rFonts w:cs="Times New Roman"/>
          <w:szCs w:val="24"/>
        </w:rPr>
        <w:fldChar w:fldCharType="begin"/>
      </w:r>
      <w:r w:rsidR="001B43D9">
        <w:rPr>
          <w:rFonts w:cs="Times New Roman"/>
          <w:szCs w:val="24"/>
        </w:rPr>
        <w:instrText xml:space="preserve"> SEQ Figure \* ARABIC \s 2 </w:instrText>
      </w:r>
      <w:r w:rsidR="001B43D9">
        <w:rPr>
          <w:rFonts w:cs="Times New Roman"/>
          <w:szCs w:val="24"/>
        </w:rPr>
        <w:fldChar w:fldCharType="separate"/>
      </w:r>
      <w:r w:rsidR="00EE22FD">
        <w:rPr>
          <w:rFonts w:cs="Times New Roman"/>
          <w:noProof/>
          <w:szCs w:val="24"/>
        </w:rPr>
        <w:t>10</w:t>
      </w:r>
      <w:r w:rsidR="001B43D9">
        <w:rPr>
          <w:rFonts w:cs="Times New Roman"/>
          <w:szCs w:val="24"/>
        </w:rPr>
        <w:fldChar w:fldCharType="end"/>
      </w:r>
      <w:r w:rsidRPr="0015298D">
        <w:rPr>
          <w:rFonts w:cs="Times New Roman"/>
          <w:szCs w:val="24"/>
        </w:rPr>
        <w:t xml:space="preserve"> Top-down crack at Core#7: (a) core-hole; and (b) disintegrated core</w:t>
      </w:r>
      <w:bookmarkEnd w:id="121"/>
    </w:p>
    <w:p w14:paraId="046910A4" w14:textId="04B5D2E7" w:rsidR="00FC4F1E" w:rsidRDefault="00FC4F1E" w:rsidP="004F4639">
      <w:pPr>
        <w:pStyle w:val="Heading5"/>
        <w:spacing w:line="480" w:lineRule="auto"/>
      </w:pPr>
      <w:bookmarkStart w:id="122" w:name="_Toc46837791"/>
      <w:r w:rsidRPr="002053DD">
        <w:t>Test on Asphalt Cores</w:t>
      </w:r>
      <w:bookmarkEnd w:id="122"/>
      <w:r w:rsidRPr="002053DD">
        <w:t xml:space="preserve"> </w:t>
      </w:r>
    </w:p>
    <w:p w14:paraId="07E01F74" w14:textId="78A6C112" w:rsidR="00FC4F1E" w:rsidRDefault="00FC4F1E" w:rsidP="004F4639">
      <w:pPr>
        <w:pStyle w:val="Heading6"/>
        <w:spacing w:line="480" w:lineRule="auto"/>
      </w:pPr>
      <w:bookmarkStart w:id="123" w:name="_Toc46837792"/>
      <w:r w:rsidRPr="00376F07">
        <w:t>Roadway Density</w:t>
      </w:r>
      <w:bookmarkEnd w:id="123"/>
    </w:p>
    <w:p w14:paraId="19A829E0" w14:textId="2E33D251" w:rsidR="00376F07" w:rsidRDefault="00376F07" w:rsidP="004F4639">
      <w:pPr>
        <w:spacing w:line="480" w:lineRule="auto"/>
        <w:ind w:firstLine="720"/>
      </w:pPr>
      <w:r w:rsidRPr="00D660FF">
        <w:t xml:space="preserve">The </w:t>
      </w:r>
      <w:r w:rsidRPr="001D2C01">
        <w:t xml:space="preserve">OHD L-14 (ODOT, 2018) </w:t>
      </w:r>
      <w:r w:rsidRPr="00D660FF">
        <w:t xml:space="preserve">and </w:t>
      </w:r>
      <w:r w:rsidRPr="001D2C01">
        <w:t xml:space="preserve">AASHTO T 209 (AASHTO, 2012) </w:t>
      </w:r>
      <w:r w:rsidRPr="00D660FF">
        <w:t>methods</w:t>
      </w:r>
      <w:r w:rsidRPr="001D2C01">
        <w:t xml:space="preserve"> were used to conduct the roadway density tests on the top lift of asphalt cores. Variation</w:t>
      </w:r>
      <w:r>
        <w:t>s</w:t>
      </w:r>
      <w:r w:rsidRPr="001D2C01">
        <w:t xml:space="preserve"> in roadway densities are presented in Figure </w:t>
      </w:r>
      <w:r w:rsidR="00E87E5D">
        <w:t>4.</w:t>
      </w:r>
      <w:r>
        <w:t>11</w:t>
      </w:r>
      <w:r w:rsidRPr="001D2C01">
        <w:t>. The density of the top lift of asphalt cores was found to vary between 91.4% to 94.3% with an average of 92.7% and a standard deviation of 1.2%. ODOT requires a minimum density of 92% during the construction of HMA (ODOT, 2014</w:t>
      </w:r>
      <w:r w:rsidR="002B164E">
        <w:t>b</w:t>
      </w:r>
      <w:r w:rsidRPr="001D2C01">
        <w:t>)</w:t>
      </w:r>
      <w:r w:rsidRPr="00D660FF">
        <w:t>. Also</w:t>
      </w:r>
      <w:r>
        <w:t>, roadway density is expected to increase over time with the increase in cumulative traffic (ESAL). The p</w:t>
      </w:r>
      <w:r w:rsidRPr="000F3519">
        <w:t xml:space="preserve">ercent densities </w:t>
      </w:r>
      <w:r>
        <w:t>observed in</w:t>
      </w:r>
      <w:r w:rsidRPr="000F3519">
        <w:t xml:space="preserve"> </w:t>
      </w:r>
      <w:r>
        <w:t>this pavement</w:t>
      </w:r>
      <w:r w:rsidRPr="000F3519">
        <w:t xml:space="preserve"> </w:t>
      </w:r>
      <w:r>
        <w:t>were well below</w:t>
      </w:r>
      <w:r w:rsidRPr="000F3519">
        <w:t xml:space="preserve"> the range of normal service life.</w:t>
      </w:r>
      <w:r>
        <w:t xml:space="preserve"> Poor compaction of asphalt layer during construction might have resulted in low roadway densities as well as delamination and fatigue cracking. The influence of roadway </w:t>
      </w:r>
      <w:r>
        <w:lastRenderedPageBreak/>
        <w:t xml:space="preserve">densities on fatigue cracking was further evaluated using PMED simulations and their results are discussed subsequently. </w:t>
      </w:r>
    </w:p>
    <w:p w14:paraId="635B36F6" w14:textId="77777777" w:rsidR="00376F07" w:rsidRDefault="00376F07" w:rsidP="00AC4A49">
      <w:pPr>
        <w:pStyle w:val="Caption"/>
        <w:spacing w:line="480" w:lineRule="auto"/>
      </w:pPr>
      <w:r w:rsidRPr="00FD22A3">
        <w:rPr>
          <w:noProof/>
        </w:rPr>
        <w:drawing>
          <wp:inline distT="0" distB="0" distL="0" distR="0" wp14:anchorId="0416BDE8" wp14:editId="77803057">
            <wp:extent cx="5943600" cy="2976880"/>
            <wp:effectExtent l="0" t="0" r="0" b="13970"/>
            <wp:docPr id="118" name="Chart 118">
              <a:extLst xmlns:a="http://schemas.openxmlformats.org/drawingml/2006/main">
                <a:ext uri="{FF2B5EF4-FFF2-40B4-BE49-F238E27FC236}">
                  <a16:creationId xmlns:a16="http://schemas.microsoft.com/office/drawing/2014/main" id="{F538B3BB-24CD-4C28-B249-E5531552C3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3049C8C6" w14:textId="1E06D5A0" w:rsidR="00376F07" w:rsidRPr="00376F07" w:rsidRDefault="00376F07" w:rsidP="00E87E5D">
      <w:pPr>
        <w:pStyle w:val="Caption"/>
        <w:spacing w:line="480" w:lineRule="auto"/>
      </w:pPr>
      <w:bookmarkStart w:id="124" w:name="_Toc21261305"/>
      <w:bookmarkStart w:id="125" w:name="_Toc46836994"/>
      <w:r>
        <w:t xml:space="preserve">Figure </w:t>
      </w:r>
      <w:fldSimple w:instr=" STYLEREF 2 \s ">
        <w:r w:rsidR="00EE22FD">
          <w:rPr>
            <w:noProof/>
          </w:rPr>
          <w:t>4</w:t>
        </w:r>
      </w:fldSimple>
      <w:r w:rsidR="001B43D9">
        <w:t>.</w:t>
      </w:r>
      <w:fldSimple w:instr=" SEQ Figure \* ARABIC \s 2 ">
        <w:r w:rsidR="00EE22FD">
          <w:rPr>
            <w:noProof/>
          </w:rPr>
          <w:t>11</w:t>
        </w:r>
      </w:fldSimple>
      <w:r>
        <w:t xml:space="preserve"> </w:t>
      </w:r>
      <w:r w:rsidRPr="000A1165">
        <w:t>Density of asphalt cores</w:t>
      </w:r>
      <w:bookmarkEnd w:id="124"/>
      <w:bookmarkEnd w:id="125"/>
    </w:p>
    <w:p w14:paraId="708CD416" w14:textId="73301140" w:rsidR="00FC4F1E" w:rsidRDefault="00FC4F1E" w:rsidP="00376F07">
      <w:pPr>
        <w:pStyle w:val="Heading6"/>
      </w:pPr>
      <w:bookmarkStart w:id="126" w:name="_Toc46837793"/>
      <w:r w:rsidRPr="002053DD">
        <w:t>Illinois Flexibility Index Test (IFIT)</w:t>
      </w:r>
      <w:bookmarkEnd w:id="126"/>
    </w:p>
    <w:p w14:paraId="1612C43B" w14:textId="6CA68FA0" w:rsidR="00376F07" w:rsidRPr="00E87E5D" w:rsidRDefault="00376F07" w:rsidP="00E87E5D">
      <w:pPr>
        <w:spacing w:before="240" w:line="480" w:lineRule="auto"/>
        <w:ind w:firstLine="720"/>
        <w:rPr>
          <w:rFonts w:cs="Times New Roman"/>
          <w:szCs w:val="24"/>
        </w:rPr>
      </w:pPr>
      <w:r w:rsidRPr="00657BD1">
        <w:rPr>
          <w:rFonts w:cs="Times New Roman"/>
          <w:szCs w:val="24"/>
        </w:rPr>
        <w:t>The IFIT test</w:t>
      </w:r>
      <w:r>
        <w:rPr>
          <w:rFonts w:cs="Times New Roman"/>
          <w:szCs w:val="24"/>
        </w:rPr>
        <w:t>s</w:t>
      </w:r>
      <w:r w:rsidRPr="00657BD1">
        <w:rPr>
          <w:rFonts w:cs="Times New Roman"/>
          <w:szCs w:val="24"/>
        </w:rPr>
        <w:t xml:space="preserve"> </w:t>
      </w:r>
      <w:r>
        <w:rPr>
          <w:rFonts w:cs="Times New Roman"/>
          <w:szCs w:val="24"/>
        </w:rPr>
        <w:t xml:space="preserve">were performed on semi-circular asphalt specimens at an intermediate temperature to assess the overall cracking resistance. In this study, a total of 6 </w:t>
      </w:r>
      <w:r w:rsidRPr="00657BD1">
        <w:rPr>
          <w:rFonts w:cs="Times New Roman"/>
          <w:szCs w:val="24"/>
        </w:rPr>
        <w:t>semi-circular disk</w:t>
      </w:r>
      <w:r>
        <w:rPr>
          <w:rFonts w:cs="Times New Roman"/>
          <w:szCs w:val="24"/>
        </w:rPr>
        <w:t>-shaped</w:t>
      </w:r>
      <w:r w:rsidRPr="00657BD1">
        <w:rPr>
          <w:rFonts w:cs="Times New Roman"/>
          <w:szCs w:val="24"/>
        </w:rPr>
        <w:t xml:space="preserve"> </w:t>
      </w:r>
      <w:r>
        <w:rPr>
          <w:rFonts w:cs="Times New Roman"/>
          <w:szCs w:val="24"/>
        </w:rPr>
        <w:t>specimens</w:t>
      </w:r>
      <w:r w:rsidRPr="00657BD1">
        <w:rPr>
          <w:rFonts w:cs="Times New Roman"/>
          <w:szCs w:val="24"/>
        </w:rPr>
        <w:t xml:space="preserve"> </w:t>
      </w:r>
      <w:r>
        <w:rPr>
          <w:rFonts w:cs="Times New Roman"/>
          <w:szCs w:val="24"/>
        </w:rPr>
        <w:t>were tested</w:t>
      </w:r>
      <w:r w:rsidRPr="00657BD1">
        <w:rPr>
          <w:rFonts w:cs="Times New Roman"/>
          <w:szCs w:val="24"/>
        </w:rPr>
        <w:t xml:space="preserve"> at intermediate temperature (25°C)</w:t>
      </w:r>
      <w:r>
        <w:rPr>
          <w:rFonts w:cs="Times New Roman"/>
          <w:szCs w:val="24"/>
        </w:rPr>
        <w:t xml:space="preserve"> </w:t>
      </w:r>
      <w:r w:rsidRPr="00657BD1">
        <w:rPr>
          <w:rFonts w:cs="Times New Roman"/>
          <w:szCs w:val="24"/>
        </w:rPr>
        <w:t xml:space="preserve">by applying a monotonic load </w:t>
      </w:r>
      <w:r>
        <w:rPr>
          <w:rFonts w:cs="Times New Roman"/>
          <w:szCs w:val="24"/>
        </w:rPr>
        <w:t>of</w:t>
      </w:r>
      <w:r w:rsidRPr="00657BD1">
        <w:rPr>
          <w:rFonts w:cs="Times New Roman"/>
          <w:szCs w:val="24"/>
        </w:rPr>
        <w:t xml:space="preserve"> </w:t>
      </w:r>
      <w:r>
        <w:rPr>
          <w:rFonts w:cs="Times New Roman"/>
          <w:szCs w:val="24"/>
        </w:rPr>
        <w:t>2</w:t>
      </w:r>
      <w:r w:rsidRPr="00657BD1">
        <w:rPr>
          <w:rFonts w:cs="Times New Roman"/>
          <w:szCs w:val="24"/>
        </w:rPr>
        <w:t>-</w:t>
      </w:r>
      <w:r>
        <w:rPr>
          <w:rFonts w:cs="Times New Roman"/>
          <w:szCs w:val="24"/>
        </w:rPr>
        <w:t>in.</w:t>
      </w:r>
      <w:r w:rsidRPr="00657BD1">
        <w:rPr>
          <w:rFonts w:cs="Times New Roman"/>
          <w:szCs w:val="24"/>
        </w:rPr>
        <w:t>/min</w:t>
      </w:r>
      <w:r>
        <w:rPr>
          <w:rFonts w:cs="Times New Roman"/>
          <w:szCs w:val="24"/>
        </w:rPr>
        <w:t xml:space="preserve">. </w:t>
      </w:r>
      <w:r w:rsidRPr="00657BD1">
        <w:rPr>
          <w:rFonts w:cs="Times New Roman"/>
          <w:szCs w:val="24"/>
        </w:rPr>
        <w:t xml:space="preserve"> </w:t>
      </w:r>
      <w:r>
        <w:rPr>
          <w:rFonts w:cs="Times New Roman"/>
          <w:szCs w:val="24"/>
        </w:rPr>
        <w:t>T</w:t>
      </w:r>
      <w:r w:rsidRPr="00657BD1">
        <w:rPr>
          <w:rFonts w:cs="Times New Roman"/>
          <w:szCs w:val="24"/>
        </w:rPr>
        <w:t>he fracture energy (G</w:t>
      </w:r>
      <w:r w:rsidRPr="0024777F">
        <w:rPr>
          <w:rFonts w:cs="Times New Roman"/>
          <w:szCs w:val="24"/>
          <w:vertAlign w:val="subscript"/>
        </w:rPr>
        <w:t>f</w:t>
      </w:r>
      <w:r w:rsidRPr="00657BD1">
        <w:rPr>
          <w:rFonts w:cs="Times New Roman"/>
          <w:szCs w:val="24"/>
        </w:rPr>
        <w:t xml:space="preserve">) and the Illinois </w:t>
      </w:r>
      <w:r>
        <w:rPr>
          <w:rFonts w:cs="Times New Roman"/>
          <w:szCs w:val="24"/>
        </w:rPr>
        <w:t>F</w:t>
      </w:r>
      <w:r w:rsidRPr="00657BD1">
        <w:rPr>
          <w:rFonts w:cs="Times New Roman"/>
          <w:szCs w:val="24"/>
        </w:rPr>
        <w:t xml:space="preserve">lexibility </w:t>
      </w:r>
      <w:r>
        <w:rPr>
          <w:rFonts w:cs="Times New Roman"/>
          <w:szCs w:val="24"/>
        </w:rPr>
        <w:t>I</w:t>
      </w:r>
      <w:r w:rsidRPr="00657BD1">
        <w:rPr>
          <w:rFonts w:cs="Times New Roman"/>
          <w:szCs w:val="24"/>
        </w:rPr>
        <w:t>ndex (FI)</w:t>
      </w:r>
      <w:r>
        <w:rPr>
          <w:rFonts w:cs="Times New Roman"/>
          <w:szCs w:val="24"/>
        </w:rPr>
        <w:t xml:space="preserve"> values of the specimens were determined following</w:t>
      </w:r>
      <w:r w:rsidRPr="00324A5A">
        <w:rPr>
          <w:rFonts w:cs="Times New Roman"/>
          <w:szCs w:val="24"/>
        </w:rPr>
        <w:t xml:space="preserve"> </w:t>
      </w:r>
      <w:r w:rsidRPr="00D660FF">
        <w:rPr>
          <w:rFonts w:cs="Times New Roman"/>
          <w:szCs w:val="24"/>
        </w:rPr>
        <w:t xml:space="preserve">the </w:t>
      </w:r>
      <w:r w:rsidRPr="001D2C01">
        <w:rPr>
          <w:rFonts w:cs="Times New Roman"/>
          <w:szCs w:val="24"/>
        </w:rPr>
        <w:t xml:space="preserve">AASHTO TP 124 (AASHTO, 2018a) </w:t>
      </w:r>
      <w:r>
        <w:rPr>
          <w:rFonts w:cs="Times New Roman"/>
          <w:szCs w:val="24"/>
        </w:rPr>
        <w:t>method</w:t>
      </w:r>
      <w:r w:rsidRPr="00657BD1">
        <w:rPr>
          <w:rFonts w:cs="Times New Roman"/>
          <w:szCs w:val="24"/>
        </w:rPr>
        <w:t xml:space="preserve">. For this purpose, </w:t>
      </w:r>
      <w:r>
        <w:rPr>
          <w:rFonts w:cs="Times New Roman"/>
          <w:szCs w:val="24"/>
        </w:rPr>
        <w:t>the top-lift (approximately 2</w:t>
      </w:r>
      <w:r w:rsidRPr="00657BD1">
        <w:rPr>
          <w:rFonts w:cs="Times New Roman"/>
          <w:szCs w:val="24"/>
        </w:rPr>
        <w:t>-</w:t>
      </w:r>
      <w:r>
        <w:rPr>
          <w:rFonts w:cs="Times New Roman"/>
          <w:szCs w:val="24"/>
        </w:rPr>
        <w:t xml:space="preserve">in.) </w:t>
      </w:r>
      <w:r w:rsidRPr="00657BD1">
        <w:rPr>
          <w:rFonts w:cs="Times New Roman"/>
          <w:szCs w:val="24"/>
        </w:rPr>
        <w:t xml:space="preserve">was separated </w:t>
      </w:r>
      <w:r>
        <w:rPr>
          <w:rFonts w:cs="Times New Roman"/>
          <w:szCs w:val="24"/>
        </w:rPr>
        <w:t>from the</w:t>
      </w:r>
      <w:r w:rsidRPr="00657BD1">
        <w:rPr>
          <w:rFonts w:cs="Times New Roman"/>
          <w:szCs w:val="24"/>
        </w:rPr>
        <w:t xml:space="preserve"> asphalt core </w:t>
      </w:r>
      <w:r>
        <w:rPr>
          <w:rFonts w:cs="Times New Roman"/>
          <w:szCs w:val="24"/>
        </w:rPr>
        <w:t>using a laboratory saw</w:t>
      </w:r>
      <w:r w:rsidRPr="00657BD1">
        <w:rPr>
          <w:rFonts w:cs="Times New Roman"/>
          <w:szCs w:val="24"/>
        </w:rPr>
        <w:t xml:space="preserve">. </w:t>
      </w:r>
      <w:r>
        <w:rPr>
          <w:rFonts w:cs="Times New Roman"/>
          <w:szCs w:val="24"/>
        </w:rPr>
        <w:t>T</w:t>
      </w:r>
      <w:r w:rsidRPr="00657BD1">
        <w:rPr>
          <w:rFonts w:cs="Times New Roman"/>
          <w:szCs w:val="24"/>
        </w:rPr>
        <w:t xml:space="preserve">wo semi-circular </w:t>
      </w:r>
      <w:r>
        <w:rPr>
          <w:rFonts w:cs="Times New Roman"/>
          <w:szCs w:val="24"/>
        </w:rPr>
        <w:t xml:space="preserve">specimens with </w:t>
      </w:r>
      <w:r w:rsidRPr="00657BD1">
        <w:rPr>
          <w:rFonts w:cs="Times New Roman"/>
          <w:szCs w:val="24"/>
        </w:rPr>
        <w:t xml:space="preserve">a notch of </w:t>
      </w:r>
      <w:r>
        <w:rPr>
          <w:rFonts w:cs="Times New Roman"/>
          <w:szCs w:val="24"/>
        </w:rPr>
        <w:t>0.6-in.</w:t>
      </w:r>
      <w:r w:rsidRPr="00657BD1">
        <w:rPr>
          <w:rFonts w:cs="Times New Roman"/>
          <w:szCs w:val="24"/>
        </w:rPr>
        <w:t xml:space="preserve"> depth </w:t>
      </w:r>
      <w:r>
        <w:rPr>
          <w:rFonts w:cs="Times New Roman"/>
          <w:szCs w:val="24"/>
        </w:rPr>
        <w:t>were</w:t>
      </w:r>
      <w:r w:rsidRPr="00657BD1">
        <w:rPr>
          <w:rFonts w:cs="Times New Roman"/>
          <w:szCs w:val="24"/>
        </w:rPr>
        <w:t xml:space="preserve"> </w:t>
      </w:r>
      <w:r>
        <w:rPr>
          <w:rFonts w:cs="Times New Roman"/>
          <w:szCs w:val="24"/>
        </w:rPr>
        <w:t>prepared</w:t>
      </w:r>
      <w:r w:rsidRPr="00657BD1">
        <w:rPr>
          <w:rFonts w:cs="Times New Roman"/>
          <w:szCs w:val="24"/>
        </w:rPr>
        <w:t xml:space="preserve"> carefully </w:t>
      </w:r>
      <w:r>
        <w:rPr>
          <w:rFonts w:cs="Times New Roman"/>
          <w:szCs w:val="24"/>
        </w:rPr>
        <w:t>from each top-lift</w:t>
      </w:r>
      <w:r w:rsidRPr="00657BD1">
        <w:rPr>
          <w:rFonts w:cs="Times New Roman"/>
          <w:szCs w:val="24"/>
        </w:rPr>
        <w:t xml:space="preserve">. </w:t>
      </w:r>
      <w:r w:rsidRPr="001D2C01">
        <w:rPr>
          <w:rFonts w:cs="Times New Roman"/>
          <w:szCs w:val="24"/>
        </w:rPr>
        <w:t>Typically, a FI value of 8 or more is considered as good cracking resistance whereas a FI value of less than 6 is considered as poor</w:t>
      </w:r>
      <w:r>
        <w:rPr>
          <w:rFonts w:cs="Times New Roman"/>
          <w:szCs w:val="24"/>
        </w:rPr>
        <w:t xml:space="preserve"> (Ozer et al., 2016)</w:t>
      </w:r>
      <w:r w:rsidRPr="001D2C01">
        <w:rPr>
          <w:rFonts w:cs="Times New Roman"/>
          <w:szCs w:val="24"/>
        </w:rPr>
        <w:t xml:space="preserve">. </w:t>
      </w:r>
      <w:r w:rsidRPr="00D660FF">
        <w:rPr>
          <w:rFonts w:cs="Times New Roman"/>
          <w:noProof/>
          <w:szCs w:val="24"/>
        </w:rPr>
        <w:t>The</w:t>
      </w:r>
      <w:r>
        <w:rPr>
          <w:rFonts w:cs="Times New Roman"/>
          <w:noProof/>
          <w:szCs w:val="24"/>
        </w:rPr>
        <w:t xml:space="preserve"> FI was found to vary from 0.07 to 0.23 with an average of 0.15 and standard deviation of 0.06. </w:t>
      </w:r>
      <w:r w:rsidRPr="00657BD1">
        <w:rPr>
          <w:rFonts w:cs="Times New Roman"/>
          <w:szCs w:val="24"/>
        </w:rPr>
        <w:t xml:space="preserve">These results </w:t>
      </w:r>
      <w:r w:rsidRPr="00657BD1">
        <w:rPr>
          <w:rFonts w:cs="Times New Roman"/>
          <w:szCs w:val="24"/>
        </w:rPr>
        <w:lastRenderedPageBreak/>
        <w:t xml:space="preserve">indicated </w:t>
      </w:r>
      <w:r>
        <w:rPr>
          <w:rFonts w:cs="Times New Roman"/>
          <w:szCs w:val="24"/>
        </w:rPr>
        <w:t xml:space="preserve">extremely </w:t>
      </w:r>
      <w:r w:rsidRPr="00657BD1">
        <w:rPr>
          <w:rFonts w:cs="Times New Roman"/>
          <w:szCs w:val="24"/>
        </w:rPr>
        <w:t xml:space="preserve">poor </w:t>
      </w:r>
      <w:r>
        <w:rPr>
          <w:rFonts w:cs="Times New Roman"/>
          <w:szCs w:val="24"/>
        </w:rPr>
        <w:t>cracking</w:t>
      </w:r>
      <w:r w:rsidRPr="00657BD1">
        <w:rPr>
          <w:rFonts w:cs="Times New Roman"/>
          <w:szCs w:val="24"/>
        </w:rPr>
        <w:t xml:space="preserve"> resistance </w:t>
      </w:r>
      <w:r>
        <w:rPr>
          <w:rFonts w:cs="Times New Roman"/>
          <w:szCs w:val="24"/>
        </w:rPr>
        <w:t>of</w:t>
      </w:r>
      <w:r w:rsidRPr="00657BD1">
        <w:rPr>
          <w:rFonts w:cs="Times New Roman"/>
          <w:szCs w:val="24"/>
        </w:rPr>
        <w:t xml:space="preserve"> </w:t>
      </w:r>
      <w:r>
        <w:rPr>
          <w:rFonts w:cs="Times New Roman"/>
          <w:szCs w:val="24"/>
        </w:rPr>
        <w:t>the asphalt mix</w:t>
      </w:r>
      <w:r w:rsidRPr="00657BD1">
        <w:rPr>
          <w:rFonts w:cs="Times New Roman"/>
          <w:szCs w:val="24"/>
        </w:rPr>
        <w:t>.</w:t>
      </w:r>
      <w:r>
        <w:rPr>
          <w:rFonts w:cs="Times New Roman"/>
          <w:szCs w:val="24"/>
        </w:rPr>
        <w:t xml:space="preserve"> It is likely that both low roadway density and aging of asphalt mix have played an influential role in the poor cracking resistance as well as in the development of fatigue cracks in US 412. </w:t>
      </w:r>
      <w:r w:rsidR="00F01688">
        <w:rPr>
          <w:rFonts w:cs="Times New Roman"/>
          <w:szCs w:val="24"/>
        </w:rPr>
        <w:t xml:space="preserve">It should be noted that the </w:t>
      </w:r>
      <w:r w:rsidR="00F01688" w:rsidRPr="006F393A">
        <w:rPr>
          <w:rFonts w:cs="Times New Roman"/>
          <w:szCs w:val="24"/>
        </w:rPr>
        <w:t>IFIT limits are applicable to fresh asphalt mixes. The FI values for in-service pavements are expected to reduce due to the aging of the mix, among other factors. No limits for the FI values of in-service pavements are currently available (Ozer et al., 2016). Such</w:t>
      </w:r>
      <w:r w:rsidR="00F01688">
        <w:rPr>
          <w:rFonts w:cs="Times New Roman"/>
          <w:szCs w:val="24"/>
        </w:rPr>
        <w:t xml:space="preserve"> limits may be established in future research.</w:t>
      </w:r>
    </w:p>
    <w:p w14:paraId="5A78ECB6" w14:textId="6940A92D" w:rsidR="00FC4F1E" w:rsidRDefault="00FC4F1E" w:rsidP="004F4639">
      <w:pPr>
        <w:pStyle w:val="Heading6"/>
        <w:spacing w:line="480" w:lineRule="auto"/>
      </w:pPr>
      <w:bookmarkStart w:id="127" w:name="_Toc46837794"/>
      <w:r w:rsidRPr="002053DD">
        <w:t>Binder Extraction and Performance Grading (PG)</w:t>
      </w:r>
      <w:bookmarkEnd w:id="127"/>
      <w:r w:rsidRPr="002053DD">
        <w:t xml:space="preserve"> </w:t>
      </w:r>
    </w:p>
    <w:p w14:paraId="70A70799" w14:textId="1F55B662" w:rsidR="00376F07" w:rsidRPr="00376F07" w:rsidRDefault="00376F07" w:rsidP="004F4639">
      <w:pPr>
        <w:spacing w:line="480" w:lineRule="auto"/>
        <w:ind w:firstLine="720"/>
      </w:pPr>
      <w:r w:rsidRPr="00D660FF">
        <w:rPr>
          <w:rFonts w:cs="Times New Roman"/>
          <w:szCs w:val="24"/>
        </w:rPr>
        <w:t xml:space="preserve">The high-temperature PG of the extracted binder was determined </w:t>
      </w:r>
      <w:r w:rsidRPr="001D2C01">
        <w:rPr>
          <w:rFonts w:cs="Times New Roman"/>
          <w:szCs w:val="24"/>
        </w:rPr>
        <w:t>to assess the aging of the mix</w:t>
      </w:r>
      <w:r>
        <w:rPr>
          <w:rFonts w:cs="Times New Roman"/>
          <w:szCs w:val="24"/>
        </w:rPr>
        <w:t xml:space="preserve"> used in constructing the 2.5-in asphalt layer</w:t>
      </w:r>
      <w:r w:rsidRPr="001D2C01">
        <w:rPr>
          <w:rFonts w:cs="Times New Roman"/>
          <w:szCs w:val="24"/>
        </w:rPr>
        <w:t>. Asphalt binders were extracted from the top-lifts of cores following AASHTO T164-14 (AASHTO, 2018b)</w:t>
      </w:r>
      <w:r w:rsidRPr="00D660FF">
        <w:rPr>
          <w:rFonts w:cs="Times New Roman"/>
          <w:szCs w:val="24"/>
        </w:rPr>
        <w:t xml:space="preserve"> </w:t>
      </w:r>
      <w:r>
        <w:rPr>
          <w:rFonts w:cs="Times New Roman"/>
          <w:szCs w:val="24"/>
        </w:rPr>
        <w:t xml:space="preserve">and </w:t>
      </w:r>
      <w:r w:rsidR="004F4639">
        <w:rPr>
          <w:rFonts w:cs="Times New Roman"/>
          <w:szCs w:val="24"/>
        </w:rPr>
        <w:t xml:space="preserve">using a </w:t>
      </w:r>
      <w:r w:rsidRPr="00D660FF">
        <w:rPr>
          <w:rFonts w:cs="Times New Roman"/>
          <w:szCs w:val="24"/>
        </w:rPr>
        <w:t xml:space="preserve">reagent </w:t>
      </w:r>
      <w:r w:rsidRPr="001D2C01">
        <w:rPr>
          <w:rFonts w:cs="Times New Roman"/>
          <w:szCs w:val="24"/>
        </w:rPr>
        <w:t>grade Trichloroethylene (TCE) solvent. The extracted binder was then recovered using a Rotary evaporator following ASTM D5404/D5404M-12 (ASTM, 2012)</w:t>
      </w:r>
      <w:r w:rsidRPr="00D660FF">
        <w:rPr>
          <w:rFonts w:cs="Times New Roman"/>
          <w:szCs w:val="24"/>
        </w:rPr>
        <w:t xml:space="preserve">. The high-temperature true PG of the extracted binder was determined following </w:t>
      </w:r>
      <w:r w:rsidRPr="001D2C01">
        <w:rPr>
          <w:rFonts w:cs="Times New Roman"/>
          <w:szCs w:val="24"/>
        </w:rPr>
        <w:t>AASHTO M 320-17 (AASHTO, 2018c</w:t>
      </w:r>
      <w:r w:rsidRPr="00D660FF">
        <w:rPr>
          <w:rFonts w:cs="Times New Roman"/>
          <w:szCs w:val="24"/>
        </w:rPr>
        <w:t xml:space="preserve">). The high-temperature true PG of extracted binder was found as 112.9°C. From the construction records, the high-temperature PG of the original binder </w:t>
      </w:r>
      <w:r>
        <w:rPr>
          <w:rFonts w:cs="Times New Roman"/>
          <w:szCs w:val="24"/>
        </w:rPr>
        <w:t xml:space="preserve">of the overlay </w:t>
      </w:r>
      <w:r w:rsidRPr="00D660FF">
        <w:rPr>
          <w:rFonts w:cs="Times New Roman"/>
          <w:szCs w:val="24"/>
        </w:rPr>
        <w:t xml:space="preserve">was found as 70°C. </w:t>
      </w:r>
      <w:r w:rsidRPr="001D2C01">
        <w:rPr>
          <w:rFonts w:cs="Times New Roman"/>
          <w:szCs w:val="24"/>
        </w:rPr>
        <w:t xml:space="preserve">Therefore, it can be concluded that the mix </w:t>
      </w:r>
      <w:r>
        <w:rPr>
          <w:rFonts w:cs="Times New Roman"/>
          <w:szCs w:val="24"/>
        </w:rPr>
        <w:t xml:space="preserve">has </w:t>
      </w:r>
      <w:r w:rsidRPr="001D2C01">
        <w:rPr>
          <w:rFonts w:cs="Times New Roman"/>
          <w:szCs w:val="24"/>
        </w:rPr>
        <w:t>undergone significant aging during service. It is known that aging of binder reduces the cracking resistance of asphalt mixture. This finding is consistent with the IFIT</w:t>
      </w:r>
      <w:r>
        <w:rPr>
          <w:rFonts w:cs="Times New Roman"/>
          <w:szCs w:val="24"/>
        </w:rPr>
        <w:t xml:space="preserve"> results</w:t>
      </w:r>
      <w:r w:rsidRPr="001D2C01">
        <w:rPr>
          <w:rFonts w:cs="Times New Roman"/>
          <w:szCs w:val="24"/>
        </w:rPr>
        <w:t>.</w:t>
      </w:r>
    </w:p>
    <w:p w14:paraId="52102637" w14:textId="5615EF65" w:rsidR="00FC4F1E" w:rsidRDefault="00FC4F1E" w:rsidP="004F4639">
      <w:pPr>
        <w:pStyle w:val="Heading5"/>
        <w:spacing w:line="480" w:lineRule="auto"/>
      </w:pPr>
      <w:bookmarkStart w:id="128" w:name="_Toc46837795"/>
      <w:r w:rsidRPr="008E392E">
        <w:t>Tests on Soils</w:t>
      </w:r>
      <w:bookmarkEnd w:id="128"/>
    </w:p>
    <w:p w14:paraId="228DE02B" w14:textId="60A29123" w:rsidR="00376F07" w:rsidRPr="0043743D" w:rsidRDefault="0043743D" w:rsidP="004F4639">
      <w:pPr>
        <w:spacing w:line="480" w:lineRule="auto"/>
        <w:ind w:firstLine="720"/>
        <w:rPr>
          <w:rFonts w:cs="Times New Roman"/>
          <w:szCs w:val="24"/>
        </w:rPr>
      </w:pPr>
      <w:r w:rsidRPr="00D660FF">
        <w:rPr>
          <w:rFonts w:cs="Times New Roman"/>
          <w:szCs w:val="24"/>
        </w:rPr>
        <w:t xml:space="preserve">Soil samples from boreholes close to pavement shoulder of </w:t>
      </w:r>
      <w:r>
        <w:rPr>
          <w:rFonts w:cs="Times New Roman"/>
          <w:szCs w:val="24"/>
        </w:rPr>
        <w:t>the test section</w:t>
      </w:r>
      <w:r w:rsidRPr="00D660FF">
        <w:rPr>
          <w:rFonts w:cs="Times New Roman"/>
          <w:szCs w:val="24"/>
        </w:rPr>
        <w:t xml:space="preserve"> </w:t>
      </w:r>
      <w:r w:rsidRPr="001D2C01">
        <w:rPr>
          <w:rFonts w:cs="Times New Roman"/>
          <w:szCs w:val="24"/>
        </w:rPr>
        <w:t>were collected for testing using a hand auger following ASTM D1452 (ASTM, 2000)</w:t>
      </w:r>
      <w:r w:rsidRPr="00D660FF">
        <w:rPr>
          <w:rFonts w:cs="Times New Roman"/>
          <w:szCs w:val="24"/>
        </w:rPr>
        <w:t>.</w:t>
      </w:r>
      <w:r w:rsidR="004F4639">
        <w:rPr>
          <w:rFonts w:cs="Times New Roman"/>
          <w:szCs w:val="24"/>
        </w:rPr>
        <w:t xml:space="preserve"> </w:t>
      </w:r>
      <w:r w:rsidRPr="00D660FF">
        <w:rPr>
          <w:rFonts w:cs="Times New Roman"/>
          <w:szCs w:val="24"/>
        </w:rPr>
        <w:t xml:space="preserve">The </w:t>
      </w:r>
      <w:r w:rsidRPr="001D2C01">
        <w:rPr>
          <w:rFonts w:cs="Times New Roman"/>
          <w:szCs w:val="24"/>
        </w:rPr>
        <w:t xml:space="preserve">ASTM D4318 (ASTM, 2017) </w:t>
      </w:r>
      <w:r w:rsidRPr="00D660FF">
        <w:rPr>
          <w:rFonts w:cs="Times New Roman"/>
          <w:szCs w:val="24"/>
        </w:rPr>
        <w:t xml:space="preserve">method was </w:t>
      </w:r>
      <w:r>
        <w:rPr>
          <w:rFonts w:cs="Times New Roman"/>
          <w:szCs w:val="24"/>
        </w:rPr>
        <w:t>used</w:t>
      </w:r>
      <w:r w:rsidRPr="00D660FF">
        <w:rPr>
          <w:rFonts w:cs="Times New Roman"/>
          <w:szCs w:val="24"/>
        </w:rPr>
        <w:t xml:space="preserve"> to determine the </w:t>
      </w:r>
      <w:r w:rsidRPr="001D2C01">
        <w:rPr>
          <w:rFonts w:cs="Times New Roman"/>
          <w:szCs w:val="24"/>
        </w:rPr>
        <w:t xml:space="preserve">Atterberg Limits (namely Liquid Limit (LL), </w:t>
      </w:r>
      <w:r w:rsidRPr="001D2C01">
        <w:rPr>
          <w:rFonts w:cs="Times New Roman"/>
          <w:szCs w:val="24"/>
        </w:rPr>
        <w:lastRenderedPageBreak/>
        <w:t xml:space="preserve">Plastic Limit (PL) and Plasticity Index (PI)) of </w:t>
      </w:r>
      <w:r>
        <w:rPr>
          <w:rFonts w:cs="Times New Roman"/>
          <w:szCs w:val="24"/>
        </w:rPr>
        <w:t xml:space="preserve">the </w:t>
      </w:r>
      <w:r w:rsidRPr="001D2C01">
        <w:rPr>
          <w:rFonts w:cs="Times New Roman"/>
          <w:szCs w:val="24"/>
        </w:rPr>
        <w:t>collected soil samples</w:t>
      </w:r>
      <w:r w:rsidR="005E3312">
        <w:rPr>
          <w:rFonts w:cs="Times New Roman"/>
          <w:szCs w:val="24"/>
        </w:rPr>
        <w:t>.</w:t>
      </w:r>
      <w:r w:rsidRPr="001D2C01">
        <w:rPr>
          <w:rFonts w:cs="Times New Roman"/>
          <w:szCs w:val="24"/>
        </w:rPr>
        <w:t xml:space="preserve"> The average LL, PL and PI was found as 29, 46 and 17%, respectively. Also, the percentage passing #200 sieve was determined as 65%. The soil sample was categorized as A-7-6. These soil properties were used in </w:t>
      </w:r>
      <w:r>
        <w:rPr>
          <w:rFonts w:cs="Times New Roman"/>
          <w:szCs w:val="24"/>
        </w:rPr>
        <w:t>representing</w:t>
      </w:r>
      <w:r w:rsidRPr="001D2C01">
        <w:rPr>
          <w:rFonts w:cs="Times New Roman"/>
          <w:szCs w:val="24"/>
        </w:rPr>
        <w:t xml:space="preserve"> the subgrade in PMED</w:t>
      </w:r>
      <w:r>
        <w:rPr>
          <w:rFonts w:cs="Times New Roman"/>
          <w:szCs w:val="24"/>
        </w:rPr>
        <w:t xml:space="preserve"> simulations</w:t>
      </w:r>
      <w:r w:rsidRPr="001D2C01">
        <w:rPr>
          <w:rFonts w:cs="Times New Roman"/>
          <w:szCs w:val="24"/>
        </w:rPr>
        <w:t>.</w:t>
      </w:r>
    </w:p>
    <w:p w14:paraId="21C6E2F2" w14:textId="77777777" w:rsidR="0043743D" w:rsidRDefault="0043743D" w:rsidP="0043743D">
      <w:pPr>
        <w:pStyle w:val="Heading4"/>
      </w:pPr>
      <w:bookmarkStart w:id="129" w:name="_Toc46837796"/>
      <w:r>
        <w:t>PMED Simulation</w:t>
      </w:r>
      <w:bookmarkEnd w:id="129"/>
    </w:p>
    <w:p w14:paraId="096EB57A" w14:textId="5DEB27AC" w:rsidR="0043743D" w:rsidRPr="008E392E" w:rsidRDefault="0043743D" w:rsidP="009E1591">
      <w:pPr>
        <w:spacing w:before="240" w:line="480" w:lineRule="auto"/>
        <w:ind w:firstLine="720"/>
        <w:rPr>
          <w:rFonts w:cs="Times New Roman"/>
          <w:szCs w:val="24"/>
        </w:rPr>
      </w:pPr>
      <w:r>
        <w:rPr>
          <w:rFonts w:cs="Times New Roman"/>
          <w:szCs w:val="24"/>
        </w:rPr>
        <w:t>A pavement structure identical to US 412 was modeled in the PMED (Version 2.5). The construction date of the existing pavement was assumed as 1986, as per ODOT record</w:t>
      </w:r>
      <w:r w:rsidRPr="00077BFB">
        <w:rPr>
          <w:rFonts w:cs="Times New Roman"/>
          <w:szCs w:val="24"/>
        </w:rPr>
        <w:t>. A 2.5-in. overlay of “Type S4” mix with PG 70-28 OK was constructed in 2009.</w:t>
      </w:r>
      <w:r>
        <w:rPr>
          <w:rFonts w:cs="Times New Roman"/>
          <w:szCs w:val="24"/>
        </w:rPr>
        <w:t xml:space="preserve"> An ADT of 5,500 and a design life of 10 years were used in designing this overlay. The percentage of truck traffic was assumed as 20% of the total traffic, as per ODOT traffic data</w:t>
      </w:r>
      <w:r w:rsidRPr="00255A3A">
        <w:rPr>
          <w:rFonts w:cs="Times New Roman"/>
          <w:szCs w:val="24"/>
        </w:rPr>
        <w:t xml:space="preserve">. It was assumed that the asphalt layers were </w:t>
      </w:r>
      <w:r>
        <w:rPr>
          <w:rFonts w:cs="Times New Roman"/>
          <w:szCs w:val="24"/>
        </w:rPr>
        <w:t xml:space="preserve">intact (i.e., </w:t>
      </w:r>
      <w:r w:rsidRPr="00255A3A">
        <w:rPr>
          <w:rFonts w:cs="Times New Roman"/>
          <w:szCs w:val="24"/>
        </w:rPr>
        <w:t>no delaminat</w:t>
      </w:r>
      <w:r>
        <w:rPr>
          <w:rFonts w:cs="Times New Roman"/>
          <w:szCs w:val="24"/>
        </w:rPr>
        <w:t>ion)</w:t>
      </w:r>
      <w:r w:rsidRPr="00255A3A">
        <w:rPr>
          <w:rFonts w:cs="Times New Roman"/>
          <w:szCs w:val="24"/>
        </w:rPr>
        <w:t xml:space="preserve"> </w:t>
      </w:r>
      <w:r>
        <w:rPr>
          <w:rFonts w:cs="Times New Roman"/>
          <w:szCs w:val="24"/>
        </w:rPr>
        <w:t>prior to</w:t>
      </w:r>
      <w:r w:rsidRPr="00255A3A">
        <w:rPr>
          <w:rFonts w:cs="Times New Roman"/>
          <w:szCs w:val="24"/>
        </w:rPr>
        <w:t xml:space="preserve"> </w:t>
      </w:r>
      <w:r>
        <w:rPr>
          <w:rFonts w:cs="Times New Roman"/>
          <w:szCs w:val="24"/>
        </w:rPr>
        <w:t xml:space="preserve">constructing the </w:t>
      </w:r>
      <w:r w:rsidRPr="00255A3A">
        <w:rPr>
          <w:rFonts w:cs="Times New Roman"/>
          <w:szCs w:val="24"/>
        </w:rPr>
        <w:t>overlay.</w:t>
      </w:r>
      <w:r>
        <w:rPr>
          <w:rFonts w:cs="Times New Roman"/>
          <w:szCs w:val="24"/>
        </w:rPr>
        <w:t xml:space="preserve"> Material properties, namely aggregate gradation and binder PG were obtained from ODOT personnel and database maintained by the agency. The weather data from </w:t>
      </w:r>
      <w:r w:rsidRPr="00F06B34">
        <w:rPr>
          <w:rFonts w:cs="Times New Roman"/>
          <w:szCs w:val="24"/>
        </w:rPr>
        <w:t>Red Rock</w:t>
      </w:r>
      <w:r>
        <w:rPr>
          <w:rFonts w:cs="Times New Roman"/>
          <w:szCs w:val="24"/>
        </w:rPr>
        <w:t xml:space="preserve"> Climate Station was used in the simulation because it is the nearest weather station. Layer moduli of existing pavement were obtained from the FWD data, as discussed earlier. </w:t>
      </w:r>
      <w:r w:rsidRPr="003A52DD">
        <w:rPr>
          <w:rFonts w:cs="Times New Roman"/>
          <w:szCs w:val="24"/>
        </w:rPr>
        <w:t xml:space="preserve">Subgrade resilient modulus was </w:t>
      </w:r>
      <w:r>
        <w:rPr>
          <w:rFonts w:cs="Times New Roman"/>
          <w:szCs w:val="24"/>
        </w:rPr>
        <w:t>estimat</w:t>
      </w:r>
      <w:r w:rsidRPr="003A52DD">
        <w:rPr>
          <w:rFonts w:cs="Times New Roman"/>
          <w:szCs w:val="24"/>
        </w:rPr>
        <w:t xml:space="preserve">ed from </w:t>
      </w:r>
      <w:r>
        <w:rPr>
          <w:rFonts w:cs="Times New Roman"/>
          <w:szCs w:val="24"/>
        </w:rPr>
        <w:t xml:space="preserve">the </w:t>
      </w:r>
      <w:r w:rsidRPr="003A52DD">
        <w:rPr>
          <w:rFonts w:cs="Times New Roman"/>
          <w:szCs w:val="24"/>
        </w:rPr>
        <w:t>DCP test</w:t>
      </w:r>
      <w:r>
        <w:rPr>
          <w:rFonts w:cs="Times New Roman"/>
          <w:szCs w:val="24"/>
        </w:rPr>
        <w:t xml:space="preserve"> results, as noted in the previous section. Thickness of existing pavement was estimated from the GPR images and measurements of extracted cores. The other input parameters, namely Poison’s ratio, dynamic modulus, truck traffic classification, monthly and hourly adjustment factors, </w:t>
      </w:r>
      <w:r w:rsidRPr="003A52DD">
        <w:rPr>
          <w:rFonts w:cs="Times New Roman"/>
          <w:szCs w:val="24"/>
        </w:rPr>
        <w:t xml:space="preserve">were </w:t>
      </w:r>
      <w:r>
        <w:rPr>
          <w:rFonts w:cs="Times New Roman"/>
          <w:szCs w:val="24"/>
        </w:rPr>
        <w:t xml:space="preserve">obtained from the </w:t>
      </w:r>
      <w:r w:rsidRPr="003A52DD">
        <w:rPr>
          <w:rFonts w:cs="Times New Roman"/>
          <w:szCs w:val="24"/>
        </w:rPr>
        <w:t>Level 3 data</w:t>
      </w:r>
      <w:r>
        <w:rPr>
          <w:rFonts w:cs="Times New Roman"/>
          <w:szCs w:val="24"/>
        </w:rPr>
        <w:t xml:space="preserve">base of PMED. </w:t>
      </w:r>
      <w:r w:rsidRPr="003A52DD">
        <w:rPr>
          <w:rFonts w:cs="Times New Roman"/>
          <w:szCs w:val="24"/>
        </w:rPr>
        <w:t>The design input variables</w:t>
      </w:r>
      <w:r>
        <w:rPr>
          <w:rFonts w:cs="Times New Roman"/>
          <w:szCs w:val="24"/>
        </w:rPr>
        <w:t xml:space="preserve"> used in this study </w:t>
      </w:r>
      <w:r w:rsidRPr="003A52DD">
        <w:rPr>
          <w:rFonts w:cs="Times New Roman"/>
          <w:szCs w:val="24"/>
        </w:rPr>
        <w:t xml:space="preserve">are presented in Table </w:t>
      </w:r>
      <w:r w:rsidR="00E87E5D">
        <w:rPr>
          <w:rFonts w:cs="Times New Roman"/>
          <w:szCs w:val="24"/>
        </w:rPr>
        <w:t>4.3</w:t>
      </w:r>
      <w:r w:rsidRPr="003A52DD">
        <w:rPr>
          <w:rFonts w:cs="Times New Roman"/>
          <w:szCs w:val="24"/>
        </w:rPr>
        <w:t xml:space="preserve">. </w:t>
      </w:r>
      <w:r>
        <w:rPr>
          <w:rFonts w:cs="Times New Roman"/>
          <w:szCs w:val="24"/>
        </w:rPr>
        <w:t>In all</w:t>
      </w:r>
      <w:r w:rsidRPr="003A52DD">
        <w:rPr>
          <w:rFonts w:cs="Times New Roman"/>
          <w:szCs w:val="24"/>
        </w:rPr>
        <w:t xml:space="preserve"> </w:t>
      </w:r>
      <w:r>
        <w:rPr>
          <w:rFonts w:cs="Times New Roman"/>
          <w:szCs w:val="24"/>
        </w:rPr>
        <w:t xml:space="preserve">110 </w:t>
      </w:r>
      <w:r w:rsidRPr="003A52DD">
        <w:rPr>
          <w:rFonts w:cs="Times New Roman"/>
          <w:szCs w:val="24"/>
        </w:rPr>
        <w:t xml:space="preserve">PMED trial runs were performed to </w:t>
      </w:r>
      <w:r>
        <w:rPr>
          <w:rFonts w:cs="Times New Roman"/>
          <w:szCs w:val="24"/>
        </w:rPr>
        <w:t>complete</w:t>
      </w:r>
      <w:r w:rsidRPr="003A52DD">
        <w:rPr>
          <w:rFonts w:cs="Times New Roman"/>
          <w:szCs w:val="24"/>
        </w:rPr>
        <w:t xml:space="preserve"> the test matrix</w:t>
      </w:r>
      <w:r>
        <w:rPr>
          <w:rFonts w:cs="Times New Roman"/>
          <w:szCs w:val="24"/>
        </w:rPr>
        <w:t xml:space="preserve">, following the combinations given in Table </w:t>
      </w:r>
      <w:r w:rsidR="00E87E5D">
        <w:rPr>
          <w:rFonts w:cs="Times New Roman"/>
          <w:szCs w:val="24"/>
        </w:rPr>
        <w:t>4.3</w:t>
      </w:r>
      <w:r>
        <w:rPr>
          <w:rFonts w:cs="Times New Roman"/>
          <w:szCs w:val="24"/>
        </w:rPr>
        <w:t>.</w:t>
      </w:r>
      <w:r w:rsidRPr="003A52DD">
        <w:rPr>
          <w:rFonts w:cs="Times New Roman"/>
          <w:szCs w:val="24"/>
        </w:rPr>
        <w:t xml:space="preserve"> </w:t>
      </w:r>
    </w:p>
    <w:p w14:paraId="1661FDC8" w14:textId="77777777" w:rsidR="00A10E81" w:rsidRDefault="00A10E81" w:rsidP="009E1591">
      <w:pPr>
        <w:pStyle w:val="Caption"/>
        <w:spacing w:line="480" w:lineRule="auto"/>
      </w:pPr>
    </w:p>
    <w:p w14:paraId="7CB08C92" w14:textId="77777777" w:rsidR="00A10E81" w:rsidRDefault="00A10E81" w:rsidP="009E1591">
      <w:pPr>
        <w:pStyle w:val="Caption"/>
        <w:spacing w:line="480" w:lineRule="auto"/>
      </w:pPr>
    </w:p>
    <w:p w14:paraId="57B9F2E8" w14:textId="77777777" w:rsidR="00A10E81" w:rsidRDefault="00A10E81" w:rsidP="009E1591">
      <w:pPr>
        <w:pStyle w:val="Caption"/>
        <w:spacing w:line="480" w:lineRule="auto"/>
      </w:pPr>
    </w:p>
    <w:p w14:paraId="7734CEC7" w14:textId="72A2F1FA" w:rsidR="0043743D" w:rsidRDefault="0043743D" w:rsidP="009E1591">
      <w:pPr>
        <w:pStyle w:val="Caption"/>
        <w:spacing w:line="480" w:lineRule="auto"/>
      </w:pPr>
      <w:bookmarkStart w:id="130" w:name="_Toc46836949"/>
      <w:r w:rsidRPr="0060258E">
        <w:t xml:space="preserve">Table </w:t>
      </w:r>
      <w:fldSimple w:instr=" STYLEREF 2 \s ">
        <w:r w:rsidR="00EE22FD">
          <w:rPr>
            <w:noProof/>
          </w:rPr>
          <w:t>4</w:t>
        </w:r>
      </w:fldSimple>
      <w:r w:rsidR="00177C9A">
        <w:t>.</w:t>
      </w:r>
      <w:fldSimple w:instr=" SEQ Table \* ARABIC \s 2 ">
        <w:r w:rsidR="00EE22FD">
          <w:rPr>
            <w:noProof/>
          </w:rPr>
          <w:t>3</w:t>
        </w:r>
      </w:fldSimple>
      <w:r>
        <w:t xml:space="preserve"> Input variables for PMED simulations</w:t>
      </w:r>
      <w:bookmarkEnd w:id="130"/>
      <w:r>
        <w:t xml:space="preserve"> </w:t>
      </w:r>
    </w:p>
    <w:tbl>
      <w:tblPr>
        <w:tblStyle w:val="TableGrid"/>
        <w:tblW w:w="5000" w:type="pct"/>
        <w:tblLook w:val="04A0" w:firstRow="1" w:lastRow="0" w:firstColumn="1" w:lastColumn="0" w:noHBand="0" w:noVBand="1"/>
      </w:tblPr>
      <w:tblGrid>
        <w:gridCol w:w="4409"/>
        <w:gridCol w:w="4941"/>
      </w:tblGrid>
      <w:tr w:rsidR="0043743D" w:rsidRPr="00ED2B89" w14:paraId="21693BFE" w14:textId="77777777" w:rsidTr="00AC4A49">
        <w:tc>
          <w:tcPr>
            <w:tcW w:w="2358" w:type="pct"/>
            <w:vAlign w:val="center"/>
          </w:tcPr>
          <w:p w14:paraId="3FED90BE" w14:textId="77777777" w:rsidR="0043743D" w:rsidRPr="00916892" w:rsidRDefault="0043743D" w:rsidP="00AC4A49">
            <w:pPr>
              <w:jc w:val="center"/>
              <w:rPr>
                <w:rFonts w:cs="Times New Roman"/>
                <w:b/>
                <w:bCs/>
                <w:szCs w:val="24"/>
              </w:rPr>
            </w:pPr>
            <w:r w:rsidRPr="00916892">
              <w:rPr>
                <w:rFonts w:cs="Times New Roman"/>
                <w:b/>
                <w:bCs/>
                <w:szCs w:val="24"/>
              </w:rPr>
              <w:t>Input variables</w:t>
            </w:r>
          </w:p>
        </w:tc>
        <w:tc>
          <w:tcPr>
            <w:tcW w:w="2642" w:type="pct"/>
            <w:vAlign w:val="center"/>
          </w:tcPr>
          <w:p w14:paraId="17D6AAF5" w14:textId="77777777" w:rsidR="0043743D" w:rsidRPr="00916892" w:rsidRDefault="0043743D" w:rsidP="00AC4A49">
            <w:pPr>
              <w:jc w:val="center"/>
              <w:rPr>
                <w:rFonts w:cs="Times New Roman"/>
                <w:b/>
                <w:bCs/>
                <w:szCs w:val="24"/>
              </w:rPr>
            </w:pPr>
            <w:r w:rsidRPr="00916892">
              <w:rPr>
                <w:rFonts w:cs="Times New Roman"/>
                <w:b/>
                <w:bCs/>
                <w:szCs w:val="24"/>
              </w:rPr>
              <w:t>Input values</w:t>
            </w:r>
          </w:p>
        </w:tc>
      </w:tr>
      <w:tr w:rsidR="0043743D" w:rsidRPr="00ED2B89" w14:paraId="40110BFA" w14:textId="77777777" w:rsidTr="00AC4A49">
        <w:tc>
          <w:tcPr>
            <w:tcW w:w="2358" w:type="pct"/>
            <w:vAlign w:val="center"/>
          </w:tcPr>
          <w:p w14:paraId="5D2F4195" w14:textId="77777777" w:rsidR="0043743D" w:rsidRPr="00916892" w:rsidRDefault="0043743D" w:rsidP="00AC4A49">
            <w:pPr>
              <w:jc w:val="center"/>
              <w:rPr>
                <w:rFonts w:cs="Times New Roman"/>
                <w:b/>
                <w:bCs/>
                <w:szCs w:val="24"/>
              </w:rPr>
            </w:pPr>
            <w:r w:rsidRPr="00916892">
              <w:rPr>
                <w:rFonts w:cs="Times New Roman"/>
                <w:b/>
                <w:bCs/>
                <w:szCs w:val="24"/>
              </w:rPr>
              <w:t>Overlay Thickness (in.)</w:t>
            </w:r>
          </w:p>
        </w:tc>
        <w:tc>
          <w:tcPr>
            <w:tcW w:w="2642" w:type="pct"/>
            <w:vAlign w:val="center"/>
          </w:tcPr>
          <w:p w14:paraId="78F3E7D0" w14:textId="77777777" w:rsidR="0043743D" w:rsidRPr="00ED2B89" w:rsidRDefault="0043743D" w:rsidP="00AC4A49">
            <w:pPr>
              <w:jc w:val="center"/>
              <w:rPr>
                <w:rFonts w:cs="Times New Roman"/>
                <w:szCs w:val="24"/>
              </w:rPr>
            </w:pPr>
            <w:r>
              <w:rPr>
                <w:rFonts w:cs="Times New Roman"/>
                <w:szCs w:val="24"/>
              </w:rPr>
              <w:t>2.5</w:t>
            </w:r>
            <w:r w:rsidRPr="00ED2B89">
              <w:rPr>
                <w:rFonts w:cs="Times New Roman"/>
                <w:szCs w:val="24"/>
              </w:rPr>
              <w:t xml:space="preserve"> and </w:t>
            </w:r>
            <w:r>
              <w:rPr>
                <w:rFonts w:cs="Times New Roman"/>
                <w:szCs w:val="24"/>
              </w:rPr>
              <w:t>3</w:t>
            </w:r>
          </w:p>
        </w:tc>
      </w:tr>
      <w:tr w:rsidR="0043743D" w:rsidRPr="00ED2B89" w14:paraId="77311A1E" w14:textId="77777777" w:rsidTr="00AC4A49">
        <w:tc>
          <w:tcPr>
            <w:tcW w:w="2358" w:type="pct"/>
            <w:vAlign w:val="center"/>
          </w:tcPr>
          <w:p w14:paraId="69054192" w14:textId="77777777" w:rsidR="0043743D" w:rsidRPr="00916892" w:rsidRDefault="0043743D" w:rsidP="00AC4A49">
            <w:pPr>
              <w:jc w:val="center"/>
              <w:rPr>
                <w:rFonts w:cs="Times New Roman"/>
                <w:b/>
                <w:bCs/>
                <w:szCs w:val="24"/>
              </w:rPr>
            </w:pPr>
            <w:r w:rsidRPr="00916892">
              <w:rPr>
                <w:rFonts w:cs="Times New Roman"/>
                <w:b/>
                <w:bCs/>
                <w:szCs w:val="24"/>
              </w:rPr>
              <w:t xml:space="preserve">Existing Pavement Thickness (in.) </w:t>
            </w:r>
          </w:p>
        </w:tc>
        <w:tc>
          <w:tcPr>
            <w:tcW w:w="2642" w:type="pct"/>
            <w:vAlign w:val="center"/>
          </w:tcPr>
          <w:p w14:paraId="09B17062" w14:textId="77777777" w:rsidR="0043743D" w:rsidRPr="00ED2B89" w:rsidRDefault="0043743D" w:rsidP="00AC4A49">
            <w:pPr>
              <w:jc w:val="center"/>
              <w:rPr>
                <w:rFonts w:cs="Times New Roman"/>
                <w:szCs w:val="24"/>
              </w:rPr>
            </w:pPr>
            <w:r>
              <w:rPr>
                <w:rFonts w:cs="Times New Roman"/>
                <w:szCs w:val="24"/>
              </w:rPr>
              <w:t xml:space="preserve">8, 9, 10, 11 and 12 </w:t>
            </w:r>
          </w:p>
        </w:tc>
      </w:tr>
      <w:tr w:rsidR="0043743D" w:rsidRPr="00ED2B89" w14:paraId="608BAE0D" w14:textId="77777777" w:rsidTr="00AC4A49">
        <w:tc>
          <w:tcPr>
            <w:tcW w:w="2358" w:type="pct"/>
            <w:vAlign w:val="center"/>
          </w:tcPr>
          <w:p w14:paraId="31C3EBC8" w14:textId="77777777" w:rsidR="0043743D" w:rsidRPr="00916892" w:rsidRDefault="0043743D" w:rsidP="00AC4A49">
            <w:pPr>
              <w:jc w:val="center"/>
              <w:rPr>
                <w:rFonts w:cs="Times New Roman"/>
                <w:b/>
                <w:bCs/>
                <w:szCs w:val="24"/>
              </w:rPr>
            </w:pPr>
            <w:r w:rsidRPr="00916892">
              <w:rPr>
                <w:rFonts w:cs="Times New Roman"/>
                <w:b/>
                <w:bCs/>
                <w:szCs w:val="24"/>
              </w:rPr>
              <w:t>Layer Modulus of Existing Pavement (</w:t>
            </w:r>
            <w:proofErr w:type="spellStart"/>
            <w:r w:rsidRPr="00916892">
              <w:rPr>
                <w:rFonts w:cs="Times New Roman"/>
                <w:b/>
                <w:bCs/>
                <w:szCs w:val="24"/>
              </w:rPr>
              <w:t>ksi</w:t>
            </w:r>
            <w:proofErr w:type="spellEnd"/>
            <w:r w:rsidRPr="00916892">
              <w:rPr>
                <w:rFonts w:cs="Times New Roman"/>
                <w:b/>
                <w:bCs/>
                <w:szCs w:val="24"/>
              </w:rPr>
              <w:t>)</w:t>
            </w:r>
          </w:p>
        </w:tc>
        <w:tc>
          <w:tcPr>
            <w:tcW w:w="2642" w:type="pct"/>
            <w:vAlign w:val="center"/>
          </w:tcPr>
          <w:p w14:paraId="44392D4D" w14:textId="77777777" w:rsidR="0043743D" w:rsidRDefault="0043743D" w:rsidP="00AC4A49">
            <w:pPr>
              <w:jc w:val="center"/>
              <w:rPr>
                <w:rFonts w:cs="Times New Roman"/>
                <w:szCs w:val="24"/>
              </w:rPr>
            </w:pPr>
            <w:r>
              <w:rPr>
                <w:rFonts w:cs="Times New Roman"/>
                <w:szCs w:val="24"/>
              </w:rPr>
              <w:t>25, 50, 75, 100, 125, 150, 175, 200, 225 and 250</w:t>
            </w:r>
          </w:p>
        </w:tc>
      </w:tr>
      <w:tr w:rsidR="0043743D" w:rsidRPr="00ED2B89" w14:paraId="3A20B3B8" w14:textId="77777777" w:rsidTr="00AC4A49">
        <w:tc>
          <w:tcPr>
            <w:tcW w:w="2358" w:type="pct"/>
            <w:vAlign w:val="center"/>
          </w:tcPr>
          <w:p w14:paraId="69A102B6" w14:textId="77777777" w:rsidR="0043743D" w:rsidRPr="00916892" w:rsidRDefault="0043743D" w:rsidP="00AC4A49">
            <w:pPr>
              <w:jc w:val="center"/>
              <w:rPr>
                <w:rFonts w:cs="Times New Roman"/>
                <w:b/>
                <w:bCs/>
                <w:szCs w:val="24"/>
              </w:rPr>
            </w:pPr>
            <w:r w:rsidRPr="00916892">
              <w:rPr>
                <w:rFonts w:cs="Times New Roman"/>
                <w:b/>
                <w:bCs/>
                <w:szCs w:val="24"/>
              </w:rPr>
              <w:t>High</w:t>
            </w:r>
            <w:r>
              <w:rPr>
                <w:rFonts w:cs="Times New Roman"/>
                <w:b/>
                <w:bCs/>
                <w:szCs w:val="24"/>
              </w:rPr>
              <w:t>-</w:t>
            </w:r>
            <w:r w:rsidRPr="00916892">
              <w:rPr>
                <w:rFonts w:cs="Times New Roman"/>
                <w:b/>
                <w:bCs/>
                <w:szCs w:val="24"/>
              </w:rPr>
              <w:t>temperature PG (˚C)</w:t>
            </w:r>
          </w:p>
        </w:tc>
        <w:tc>
          <w:tcPr>
            <w:tcW w:w="2642" w:type="pct"/>
            <w:vAlign w:val="center"/>
          </w:tcPr>
          <w:p w14:paraId="60F1DFB9" w14:textId="77777777" w:rsidR="0043743D" w:rsidRPr="00ED2B89" w:rsidRDefault="0043743D" w:rsidP="00AC4A49">
            <w:pPr>
              <w:jc w:val="center"/>
              <w:rPr>
                <w:rFonts w:cs="Times New Roman"/>
                <w:szCs w:val="24"/>
              </w:rPr>
            </w:pPr>
            <w:r>
              <w:rPr>
                <w:rFonts w:cs="Times New Roman"/>
                <w:szCs w:val="24"/>
              </w:rPr>
              <w:t xml:space="preserve">58, </w:t>
            </w:r>
            <w:r w:rsidRPr="00ED2B89">
              <w:rPr>
                <w:rFonts w:cs="Times New Roman"/>
                <w:szCs w:val="24"/>
              </w:rPr>
              <w:t>64, 70 and 76</w:t>
            </w:r>
          </w:p>
        </w:tc>
      </w:tr>
      <w:tr w:rsidR="0043743D" w:rsidRPr="00ED2B89" w14:paraId="43F99A21" w14:textId="77777777" w:rsidTr="00AC4A49">
        <w:tc>
          <w:tcPr>
            <w:tcW w:w="2358" w:type="pct"/>
            <w:vAlign w:val="center"/>
          </w:tcPr>
          <w:p w14:paraId="139B68D2" w14:textId="77777777" w:rsidR="0043743D" w:rsidRPr="00916892" w:rsidRDefault="0043743D" w:rsidP="00AC4A49">
            <w:pPr>
              <w:jc w:val="center"/>
              <w:rPr>
                <w:rFonts w:cs="Times New Roman"/>
                <w:b/>
                <w:bCs/>
                <w:szCs w:val="24"/>
              </w:rPr>
            </w:pPr>
            <w:r w:rsidRPr="00916892">
              <w:rPr>
                <w:rFonts w:cs="Times New Roman"/>
                <w:b/>
                <w:bCs/>
                <w:szCs w:val="24"/>
              </w:rPr>
              <w:t>Low</w:t>
            </w:r>
            <w:r>
              <w:rPr>
                <w:rFonts w:cs="Times New Roman"/>
                <w:b/>
                <w:bCs/>
                <w:szCs w:val="24"/>
              </w:rPr>
              <w:t>-</w:t>
            </w:r>
            <w:r w:rsidRPr="00916892">
              <w:rPr>
                <w:rFonts w:cs="Times New Roman"/>
                <w:b/>
                <w:bCs/>
                <w:szCs w:val="24"/>
              </w:rPr>
              <w:t>temperature PG (˚C)</w:t>
            </w:r>
          </w:p>
        </w:tc>
        <w:tc>
          <w:tcPr>
            <w:tcW w:w="2642" w:type="pct"/>
            <w:vAlign w:val="center"/>
          </w:tcPr>
          <w:p w14:paraId="4C1104FF" w14:textId="77777777" w:rsidR="0043743D" w:rsidRPr="00ED2B89" w:rsidRDefault="0043743D" w:rsidP="00AC4A49">
            <w:pPr>
              <w:jc w:val="center"/>
              <w:rPr>
                <w:rFonts w:cs="Times New Roman"/>
                <w:szCs w:val="24"/>
              </w:rPr>
            </w:pPr>
            <w:r>
              <w:rPr>
                <w:rFonts w:cs="Times New Roman"/>
                <w:szCs w:val="24"/>
              </w:rPr>
              <w:t xml:space="preserve">-16, </w:t>
            </w:r>
            <w:r w:rsidRPr="00ED2B89">
              <w:rPr>
                <w:rFonts w:cs="Times New Roman"/>
                <w:szCs w:val="24"/>
              </w:rPr>
              <w:t>-22, -28 and -34</w:t>
            </w:r>
          </w:p>
        </w:tc>
      </w:tr>
      <w:tr w:rsidR="0043743D" w:rsidRPr="00ED2B89" w14:paraId="3B40AC95" w14:textId="77777777" w:rsidTr="00AC4A49">
        <w:tc>
          <w:tcPr>
            <w:tcW w:w="2358" w:type="pct"/>
            <w:vAlign w:val="center"/>
          </w:tcPr>
          <w:p w14:paraId="599AC89E" w14:textId="77777777" w:rsidR="0043743D" w:rsidRPr="00916892" w:rsidRDefault="0043743D" w:rsidP="00AC4A49">
            <w:pPr>
              <w:jc w:val="center"/>
              <w:rPr>
                <w:rFonts w:cs="Times New Roman"/>
                <w:b/>
                <w:bCs/>
                <w:szCs w:val="24"/>
              </w:rPr>
            </w:pPr>
            <w:r w:rsidRPr="00916892">
              <w:rPr>
                <w:rFonts w:cs="Times New Roman"/>
                <w:b/>
                <w:bCs/>
                <w:szCs w:val="24"/>
              </w:rPr>
              <w:t xml:space="preserve">Roadway </w:t>
            </w:r>
            <w:r>
              <w:rPr>
                <w:rFonts w:cs="Times New Roman"/>
                <w:b/>
                <w:bCs/>
                <w:szCs w:val="24"/>
              </w:rPr>
              <w:t>D</w:t>
            </w:r>
            <w:r w:rsidRPr="00916892">
              <w:rPr>
                <w:rFonts w:cs="Times New Roman"/>
                <w:b/>
                <w:bCs/>
                <w:szCs w:val="24"/>
              </w:rPr>
              <w:t>ensity (%)</w:t>
            </w:r>
          </w:p>
        </w:tc>
        <w:tc>
          <w:tcPr>
            <w:tcW w:w="2642" w:type="pct"/>
            <w:vAlign w:val="center"/>
          </w:tcPr>
          <w:p w14:paraId="220F2D11" w14:textId="77777777" w:rsidR="0043743D" w:rsidRDefault="0043743D" w:rsidP="00AC4A49">
            <w:pPr>
              <w:jc w:val="center"/>
              <w:rPr>
                <w:rFonts w:cs="Times New Roman"/>
                <w:szCs w:val="24"/>
              </w:rPr>
            </w:pPr>
            <w:r>
              <w:rPr>
                <w:rFonts w:cs="Times New Roman"/>
                <w:szCs w:val="24"/>
              </w:rPr>
              <w:t>89, 90, 91, 92, 93 and 94</w:t>
            </w:r>
          </w:p>
        </w:tc>
      </w:tr>
    </w:tbl>
    <w:p w14:paraId="1FC92EBA" w14:textId="77777777" w:rsidR="00FC4F1E" w:rsidRDefault="00FC4F1E" w:rsidP="00FC4F1E">
      <w:pPr>
        <w:rPr>
          <w:rFonts w:cs="Times New Roman"/>
          <w:b/>
          <w:bCs/>
          <w:i/>
          <w:iCs/>
          <w:szCs w:val="24"/>
        </w:rPr>
      </w:pPr>
    </w:p>
    <w:p w14:paraId="04124CB9" w14:textId="77777777" w:rsidR="00FC4F1E" w:rsidRPr="00FF0DC9" w:rsidRDefault="00FC4F1E" w:rsidP="000E30A2">
      <w:pPr>
        <w:pStyle w:val="Heading5"/>
      </w:pPr>
      <w:bookmarkStart w:id="131" w:name="_Toc46837797"/>
      <w:r w:rsidRPr="00255A3A">
        <w:t>Influence of Pavement Thickness</w:t>
      </w:r>
      <w:bookmarkEnd w:id="131"/>
    </w:p>
    <w:p w14:paraId="10061B94" w14:textId="4482982B" w:rsidR="0043743D" w:rsidRDefault="0043743D" w:rsidP="009E1591">
      <w:pPr>
        <w:spacing w:before="240" w:line="480" w:lineRule="auto"/>
        <w:ind w:firstLine="720"/>
        <w:rPr>
          <w:rFonts w:cs="Times New Roman"/>
          <w:szCs w:val="24"/>
        </w:rPr>
      </w:pPr>
      <w:r>
        <w:rPr>
          <w:rFonts w:cs="Times New Roman"/>
          <w:szCs w:val="24"/>
        </w:rPr>
        <w:t xml:space="preserve">Variations in top-down and bottom-up fatigue cracking with pavement thicknesses are presented in Figures </w:t>
      </w:r>
      <w:r w:rsidR="00E87E5D">
        <w:rPr>
          <w:rFonts w:cs="Times New Roman"/>
          <w:szCs w:val="24"/>
        </w:rPr>
        <w:t>4.</w:t>
      </w:r>
      <w:r>
        <w:rPr>
          <w:rFonts w:cs="Times New Roman"/>
          <w:szCs w:val="24"/>
        </w:rPr>
        <w:t xml:space="preserve">12 (a) and </w:t>
      </w:r>
      <w:r w:rsidR="00E87E5D">
        <w:rPr>
          <w:rFonts w:cs="Times New Roman"/>
          <w:szCs w:val="24"/>
        </w:rPr>
        <w:t>4.</w:t>
      </w:r>
      <w:r>
        <w:rPr>
          <w:rFonts w:cs="Times New Roman"/>
          <w:szCs w:val="24"/>
        </w:rPr>
        <w:t>12 (b</w:t>
      </w:r>
      <w:r w:rsidRPr="00FF0013">
        <w:rPr>
          <w:rFonts w:cs="Times New Roman"/>
          <w:szCs w:val="24"/>
        </w:rPr>
        <w:t xml:space="preserve">). </w:t>
      </w:r>
      <w:r w:rsidRPr="00B677B7">
        <w:rPr>
          <w:rFonts w:cs="Times New Roman"/>
          <w:szCs w:val="24"/>
        </w:rPr>
        <w:t>The thickness of existing pavement below the overlay was varied between 8-in. to 11-in. based on the actual thickness</w:t>
      </w:r>
      <w:r>
        <w:rPr>
          <w:rFonts w:cs="Times New Roman"/>
          <w:szCs w:val="24"/>
        </w:rPr>
        <w:t>es</w:t>
      </w:r>
      <w:r w:rsidRPr="00B677B7">
        <w:rPr>
          <w:rFonts w:cs="Times New Roman"/>
          <w:szCs w:val="24"/>
        </w:rPr>
        <w:t xml:space="preserve"> of the pavement found from core </w:t>
      </w:r>
      <w:r>
        <w:rPr>
          <w:rFonts w:cs="Times New Roman"/>
          <w:szCs w:val="24"/>
        </w:rPr>
        <w:t>measurements</w:t>
      </w:r>
      <w:r w:rsidRPr="00B677B7">
        <w:rPr>
          <w:rFonts w:cs="Times New Roman"/>
          <w:szCs w:val="24"/>
        </w:rPr>
        <w:t xml:space="preserve">. The top-down fatigue cracking was found to increase from 3,180-ft/mile to 3,344-ft/mile with a reduction in existing pavement thickness from 9-in. to 8-in., while the overlay thickness remained constant at 2.5-in. </w:t>
      </w:r>
      <w:r w:rsidRPr="00FF0013">
        <w:rPr>
          <w:rFonts w:cs="Times New Roman"/>
          <w:szCs w:val="24"/>
        </w:rPr>
        <w:t xml:space="preserve"> However, bottom-up fatigue cracking was found less sensitive to the variation in pavement thickness. </w:t>
      </w:r>
      <w:r w:rsidRPr="00B677B7">
        <w:rPr>
          <w:rFonts w:cs="Times New Roman"/>
          <w:szCs w:val="24"/>
        </w:rPr>
        <w:t xml:space="preserve">For example, bottom-up fatigue cracking was found to remain constant at 99.0% with an increase in existing pavement thickness from 8-in. to 9-in. while the overlay thickness remained constant at 2.5-in. These thicknesses represent the thickness of Core#9M (2.5-in. </w:t>
      </w:r>
      <w:r>
        <w:rPr>
          <w:rFonts w:cs="Times New Roman"/>
          <w:szCs w:val="24"/>
        </w:rPr>
        <w:t xml:space="preserve">thick </w:t>
      </w:r>
      <w:r w:rsidRPr="00B677B7">
        <w:rPr>
          <w:rFonts w:cs="Times New Roman"/>
          <w:szCs w:val="24"/>
        </w:rPr>
        <w:t xml:space="preserve">overlay and 9-in. </w:t>
      </w:r>
      <w:r>
        <w:rPr>
          <w:rFonts w:cs="Times New Roman"/>
          <w:szCs w:val="24"/>
        </w:rPr>
        <w:t xml:space="preserve">thick </w:t>
      </w:r>
      <w:r w:rsidRPr="00B677B7">
        <w:rPr>
          <w:rFonts w:cs="Times New Roman"/>
          <w:szCs w:val="24"/>
        </w:rPr>
        <w:t xml:space="preserve">existing pavement) and Core#11M (2.5-in. </w:t>
      </w:r>
      <w:r>
        <w:rPr>
          <w:rFonts w:cs="Times New Roman"/>
          <w:szCs w:val="24"/>
        </w:rPr>
        <w:t xml:space="preserve">thick </w:t>
      </w:r>
      <w:r w:rsidRPr="00B677B7">
        <w:rPr>
          <w:rFonts w:cs="Times New Roman"/>
          <w:szCs w:val="24"/>
        </w:rPr>
        <w:t xml:space="preserve">overlay and 8-in. </w:t>
      </w:r>
      <w:r>
        <w:rPr>
          <w:rFonts w:cs="Times New Roman"/>
          <w:szCs w:val="24"/>
        </w:rPr>
        <w:t xml:space="preserve">thick </w:t>
      </w:r>
      <w:r w:rsidRPr="00B677B7">
        <w:rPr>
          <w:rFonts w:cs="Times New Roman"/>
          <w:szCs w:val="24"/>
        </w:rPr>
        <w:t>existing pavement). Increased fatigue cracking was observed in the vicinity of Core#11M compared to that of Core#9M</w:t>
      </w:r>
      <w:r>
        <w:rPr>
          <w:rFonts w:cs="Times New Roman"/>
          <w:szCs w:val="24"/>
        </w:rPr>
        <w:t>,</w:t>
      </w:r>
      <w:r w:rsidRPr="00B677B7">
        <w:rPr>
          <w:rFonts w:cs="Times New Roman"/>
          <w:szCs w:val="24"/>
        </w:rPr>
        <w:t xml:space="preserve"> as shown in Figure </w:t>
      </w:r>
      <w:r w:rsidR="00E87E5D">
        <w:rPr>
          <w:rFonts w:cs="Times New Roman"/>
          <w:szCs w:val="24"/>
        </w:rPr>
        <w:t>4.</w:t>
      </w:r>
      <w:r w:rsidRPr="00B677B7">
        <w:rPr>
          <w:rFonts w:cs="Times New Roman"/>
          <w:szCs w:val="24"/>
        </w:rPr>
        <w:t xml:space="preserve">13. </w:t>
      </w:r>
      <w:r w:rsidRPr="00961C3A">
        <w:rPr>
          <w:rFonts w:cs="Times New Roman"/>
          <w:szCs w:val="24"/>
        </w:rPr>
        <w:t xml:space="preserve">High fracture energy of thicker pavements resulted in increasing top-down fatigue cracking resistance </w:t>
      </w:r>
      <w:r>
        <w:rPr>
          <w:rFonts w:cs="Times New Roman"/>
          <w:szCs w:val="24"/>
        </w:rPr>
        <w:t xml:space="preserve">in the vicinity of Core#9M </w:t>
      </w:r>
      <w:r w:rsidRPr="00961C3A">
        <w:rPr>
          <w:rFonts w:cs="Times New Roman"/>
          <w:szCs w:val="24"/>
        </w:rPr>
        <w:t>(Wagoner et al., 2005; AASHTO, 2008; Zhang, 2015).</w:t>
      </w:r>
      <w:r>
        <w:rPr>
          <w:rFonts w:cs="Times New Roman"/>
          <w:szCs w:val="24"/>
        </w:rPr>
        <w:t xml:space="preserve"> </w:t>
      </w:r>
      <w:r w:rsidRPr="00961C3A">
        <w:rPr>
          <w:rFonts w:cs="Times New Roman"/>
          <w:szCs w:val="24"/>
        </w:rPr>
        <w:t xml:space="preserve">As reported in previous studies, bottom-up fatigue cracking is less sensitive to the pavement </w:t>
      </w:r>
      <w:r w:rsidRPr="00961C3A">
        <w:rPr>
          <w:rFonts w:cs="Times New Roman"/>
          <w:szCs w:val="24"/>
        </w:rPr>
        <w:lastRenderedPageBreak/>
        <w:t>thickness for thicker pavements (Alae</w:t>
      </w:r>
      <w:r>
        <w:rPr>
          <w:rFonts w:cs="Times New Roman"/>
          <w:szCs w:val="24"/>
        </w:rPr>
        <w:t xml:space="preserve"> et al.</w:t>
      </w:r>
      <w:r w:rsidRPr="00961C3A">
        <w:rPr>
          <w:rFonts w:cs="Times New Roman"/>
          <w:szCs w:val="24"/>
        </w:rPr>
        <w:t xml:space="preserve">, 2020). Also, as noted previously, no delamination was considered in PMED simulations. Therefore, the pavement structure behaved like thicker pavements and the effect of pavement thickness on bottom-up fatigue cracking could not be captured through </w:t>
      </w:r>
      <w:r>
        <w:rPr>
          <w:rFonts w:cs="Times New Roman"/>
          <w:szCs w:val="24"/>
        </w:rPr>
        <w:t xml:space="preserve">the </w:t>
      </w:r>
      <w:r w:rsidRPr="00961C3A">
        <w:rPr>
          <w:rFonts w:cs="Times New Roman"/>
          <w:szCs w:val="24"/>
        </w:rPr>
        <w:t>PMED simulation</w:t>
      </w:r>
      <w:r>
        <w:rPr>
          <w:rFonts w:cs="Times New Roman"/>
          <w:szCs w:val="24"/>
        </w:rPr>
        <w:t>s</w:t>
      </w:r>
      <w:r w:rsidRPr="00961C3A">
        <w:rPr>
          <w:rFonts w:cs="Times New Roman"/>
          <w:szCs w:val="24"/>
        </w:rPr>
        <w:t>.</w:t>
      </w:r>
      <w:r>
        <w:rPr>
          <w:rFonts w:cs="Times New Roman"/>
          <w:szCs w:val="24"/>
        </w:rPr>
        <w:t xml:space="preserve"> </w:t>
      </w:r>
      <w:r w:rsidRPr="00B677B7">
        <w:rPr>
          <w:rFonts w:cs="Times New Roman"/>
          <w:szCs w:val="24"/>
        </w:rPr>
        <w:t xml:space="preserve">Also, it was observed that top-down fatigue cracking decreased with an increase in the overlay thickness. For example, the top-down fatigue cracking was found to reduce from 3,240-ft/mile to 2,356-ft/mile with an increase in overlay thickness from 2.5-in. to 3.0-in. while the existing pavement thickness remained constant at 9.0-in. This result indicated that </w:t>
      </w:r>
      <w:r>
        <w:rPr>
          <w:rFonts w:cs="Times New Roman"/>
          <w:szCs w:val="24"/>
        </w:rPr>
        <w:t>2.5</w:t>
      </w:r>
      <w:r w:rsidRPr="00B677B7">
        <w:rPr>
          <w:rFonts w:cs="Times New Roman"/>
          <w:szCs w:val="24"/>
        </w:rPr>
        <w:t xml:space="preserve">-in. milling and </w:t>
      </w:r>
      <w:r>
        <w:rPr>
          <w:rFonts w:cs="Times New Roman"/>
          <w:szCs w:val="24"/>
        </w:rPr>
        <w:t xml:space="preserve">3-in </w:t>
      </w:r>
      <w:r w:rsidRPr="00B677B7">
        <w:rPr>
          <w:rFonts w:cs="Times New Roman"/>
          <w:szCs w:val="24"/>
        </w:rPr>
        <w:t xml:space="preserve">overlay would be helpful in </w:t>
      </w:r>
      <w:proofErr w:type="gramStart"/>
      <w:r w:rsidRPr="00B677B7">
        <w:rPr>
          <w:rFonts w:cs="Times New Roman"/>
          <w:szCs w:val="24"/>
        </w:rPr>
        <w:t>reducing top-down</w:t>
      </w:r>
      <w:proofErr w:type="gramEnd"/>
      <w:r w:rsidRPr="00B677B7">
        <w:rPr>
          <w:rFonts w:cs="Times New Roman"/>
          <w:szCs w:val="24"/>
        </w:rPr>
        <w:t xml:space="preserve"> fatigue cracking in</w:t>
      </w:r>
      <w:r>
        <w:rPr>
          <w:rFonts w:cs="Times New Roman"/>
          <w:szCs w:val="24"/>
        </w:rPr>
        <w:t xml:space="preserve"> </w:t>
      </w:r>
      <w:r w:rsidRPr="00B677B7">
        <w:rPr>
          <w:rFonts w:cs="Times New Roman"/>
          <w:szCs w:val="24"/>
        </w:rPr>
        <w:t>future</w:t>
      </w:r>
      <w:r>
        <w:rPr>
          <w:rFonts w:cs="Times New Roman"/>
          <w:szCs w:val="24"/>
        </w:rPr>
        <w:t xml:space="preserve"> rehabilitation</w:t>
      </w:r>
      <w:r w:rsidRPr="00B677B7">
        <w:rPr>
          <w:rFonts w:cs="Times New Roman"/>
          <w:szCs w:val="24"/>
        </w:rPr>
        <w:t>. Th</w:t>
      </w:r>
      <w:r>
        <w:rPr>
          <w:rFonts w:cs="Times New Roman"/>
          <w:szCs w:val="24"/>
        </w:rPr>
        <w:t>us</w:t>
      </w:r>
      <w:r w:rsidRPr="00B677B7">
        <w:rPr>
          <w:rFonts w:cs="Times New Roman"/>
          <w:szCs w:val="24"/>
        </w:rPr>
        <w:t>, lower overlay thickness and variation</w:t>
      </w:r>
      <w:r>
        <w:rPr>
          <w:rFonts w:cs="Times New Roman"/>
          <w:szCs w:val="24"/>
        </w:rPr>
        <w:t>s</w:t>
      </w:r>
      <w:r w:rsidRPr="00B677B7">
        <w:rPr>
          <w:rFonts w:cs="Times New Roman"/>
          <w:szCs w:val="24"/>
        </w:rPr>
        <w:t xml:space="preserve"> in existing pavement thickness throughout the test site have </w:t>
      </w:r>
      <w:r>
        <w:rPr>
          <w:rFonts w:cs="Times New Roman"/>
          <w:szCs w:val="24"/>
        </w:rPr>
        <w:t xml:space="preserve">likely </w:t>
      </w:r>
      <w:r w:rsidRPr="00B677B7">
        <w:rPr>
          <w:rFonts w:cs="Times New Roman"/>
          <w:szCs w:val="24"/>
        </w:rPr>
        <w:t>contributed</w:t>
      </w:r>
      <w:r w:rsidRPr="00FF0013">
        <w:rPr>
          <w:rFonts w:cs="Times New Roman"/>
          <w:szCs w:val="24"/>
        </w:rPr>
        <w:t xml:space="preserve"> </w:t>
      </w:r>
      <w:r w:rsidRPr="00B677B7">
        <w:rPr>
          <w:rFonts w:cs="Times New Roman"/>
          <w:szCs w:val="24"/>
        </w:rPr>
        <w:t xml:space="preserve">to the </w:t>
      </w:r>
      <w:r>
        <w:rPr>
          <w:rFonts w:cs="Times New Roman"/>
          <w:szCs w:val="24"/>
        </w:rPr>
        <w:t>variations in</w:t>
      </w:r>
      <w:r w:rsidRPr="00B677B7">
        <w:rPr>
          <w:rFonts w:cs="Times New Roman"/>
          <w:szCs w:val="24"/>
        </w:rPr>
        <w:t xml:space="preserve"> top-down fatigue cracking </w:t>
      </w:r>
      <w:r>
        <w:rPr>
          <w:rFonts w:cs="Times New Roman"/>
          <w:szCs w:val="24"/>
        </w:rPr>
        <w:t>throughout</w:t>
      </w:r>
      <w:r w:rsidRPr="00B677B7">
        <w:rPr>
          <w:rFonts w:cs="Times New Roman"/>
          <w:szCs w:val="24"/>
        </w:rPr>
        <w:t xml:space="preserve"> </w:t>
      </w:r>
      <w:r>
        <w:rPr>
          <w:rFonts w:cs="Times New Roman"/>
          <w:szCs w:val="24"/>
        </w:rPr>
        <w:t xml:space="preserve">the </w:t>
      </w:r>
      <w:r w:rsidRPr="00B677B7">
        <w:rPr>
          <w:rFonts w:cs="Times New Roman"/>
          <w:szCs w:val="24"/>
        </w:rPr>
        <w:t>pavement</w:t>
      </w:r>
      <w:r>
        <w:rPr>
          <w:rFonts w:cs="Times New Roman"/>
          <w:szCs w:val="24"/>
        </w:rPr>
        <w:t xml:space="preserve"> section</w:t>
      </w:r>
      <w:r w:rsidRPr="00B677B7">
        <w:rPr>
          <w:rFonts w:cs="Times New Roman"/>
          <w:szCs w:val="24"/>
        </w:rPr>
        <w:t>.</w:t>
      </w:r>
      <w:r w:rsidRPr="00FF0013">
        <w:rPr>
          <w:rFonts w:cs="Times New Roman"/>
          <w:szCs w:val="24"/>
        </w:rPr>
        <w:t xml:space="preserve"> </w:t>
      </w:r>
    </w:p>
    <w:p w14:paraId="555CB449" w14:textId="77777777" w:rsidR="0043743D" w:rsidRDefault="0043743D" w:rsidP="009E1591">
      <w:pPr>
        <w:spacing w:line="480" w:lineRule="auto"/>
        <w:jc w:val="center"/>
        <w:rPr>
          <w:szCs w:val="24"/>
        </w:rPr>
      </w:pPr>
      <w:r>
        <w:rPr>
          <w:noProof/>
        </w:rPr>
        <w:drawing>
          <wp:inline distT="0" distB="0" distL="0" distR="0" wp14:anchorId="048C54A0" wp14:editId="5FCC81F7">
            <wp:extent cx="4819650" cy="2705100"/>
            <wp:effectExtent l="0" t="0" r="0" b="0"/>
            <wp:docPr id="119" name="Chart 119">
              <a:extLst xmlns:a="http://schemas.openxmlformats.org/drawingml/2006/main">
                <a:ext uri="{FF2B5EF4-FFF2-40B4-BE49-F238E27FC236}">
                  <a16:creationId xmlns:a16="http://schemas.microsoft.com/office/drawing/2014/main" id="{8D5EF551-143C-4193-B576-3F57416606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FF0DC9">
        <w:rPr>
          <w:noProof/>
        </w:rPr>
        <w:t xml:space="preserve"> </w:t>
      </w:r>
    </w:p>
    <w:p w14:paraId="607D4536" w14:textId="77777777" w:rsidR="0043743D" w:rsidRDefault="0043743D" w:rsidP="009E1591">
      <w:pPr>
        <w:pStyle w:val="Caption"/>
        <w:spacing w:line="480" w:lineRule="auto"/>
      </w:pPr>
      <w:r w:rsidRPr="00A816FA">
        <w:t xml:space="preserve"> </w:t>
      </w:r>
      <w:r>
        <w:t>(a)</w:t>
      </w:r>
    </w:p>
    <w:p w14:paraId="40D509A6" w14:textId="77777777" w:rsidR="0043743D" w:rsidRDefault="0043743D" w:rsidP="009E1591">
      <w:pPr>
        <w:spacing w:line="480" w:lineRule="auto"/>
        <w:jc w:val="center"/>
      </w:pPr>
      <w:r>
        <w:rPr>
          <w:noProof/>
        </w:rPr>
        <w:lastRenderedPageBreak/>
        <w:drawing>
          <wp:inline distT="0" distB="0" distL="0" distR="0" wp14:anchorId="41C9AD72" wp14:editId="4B51E2E5">
            <wp:extent cx="4893129" cy="2694215"/>
            <wp:effectExtent l="0" t="0" r="3175" b="11430"/>
            <wp:docPr id="152" name="Chart 152">
              <a:extLst xmlns:a="http://schemas.openxmlformats.org/drawingml/2006/main">
                <a:ext uri="{FF2B5EF4-FFF2-40B4-BE49-F238E27FC236}">
                  <a16:creationId xmlns:a16="http://schemas.microsoft.com/office/drawing/2014/main" id="{18B73FB6-FAAE-41D0-88B6-09B2E52D92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47E007C3" w14:textId="77777777" w:rsidR="0043743D" w:rsidRDefault="0043743D" w:rsidP="00E87E5D">
      <w:pPr>
        <w:spacing w:after="0" w:line="480" w:lineRule="auto"/>
        <w:jc w:val="center"/>
        <w:rPr>
          <w:szCs w:val="24"/>
        </w:rPr>
      </w:pPr>
      <w:r>
        <w:rPr>
          <w:szCs w:val="24"/>
        </w:rPr>
        <w:t>(b)</w:t>
      </w:r>
    </w:p>
    <w:p w14:paraId="7896913D" w14:textId="2BFC308F" w:rsidR="0043743D" w:rsidRPr="000A1165" w:rsidRDefault="0043743D" w:rsidP="009E1591">
      <w:pPr>
        <w:pStyle w:val="Caption"/>
        <w:spacing w:line="480" w:lineRule="auto"/>
      </w:pPr>
      <w:bookmarkStart w:id="132" w:name="_Toc46836995"/>
      <w:r>
        <w:t xml:space="preserve">Figure </w:t>
      </w:r>
      <w:fldSimple w:instr=" STYLEREF 2 \s ">
        <w:r w:rsidR="00EE22FD">
          <w:rPr>
            <w:noProof/>
          </w:rPr>
          <w:t>4</w:t>
        </w:r>
      </w:fldSimple>
      <w:r w:rsidR="001B43D9">
        <w:t>.</w:t>
      </w:r>
      <w:fldSimple w:instr=" SEQ Figure \* ARABIC \s 2 ">
        <w:r w:rsidR="00EE22FD">
          <w:rPr>
            <w:noProof/>
          </w:rPr>
          <w:t>12</w:t>
        </w:r>
      </w:fldSimple>
      <w:r>
        <w:t xml:space="preserve"> </w:t>
      </w:r>
      <w:r w:rsidRPr="000A1165">
        <w:t>Variation of fatigue cracking with pavement thickness: (a) top-down; and (b) bottom-up</w:t>
      </w:r>
      <w:bookmarkEnd w:id="132"/>
    </w:p>
    <w:p w14:paraId="434EC35A" w14:textId="77777777" w:rsidR="0043743D" w:rsidRDefault="0043743D" w:rsidP="009E1591">
      <w:pPr>
        <w:spacing w:line="480" w:lineRule="auto"/>
        <w:jc w:val="center"/>
      </w:pPr>
      <w:r>
        <w:rPr>
          <w:noProof/>
        </w:rPr>
        <w:drawing>
          <wp:inline distT="0" distB="0" distL="0" distR="0" wp14:anchorId="03BC0BB9" wp14:editId="601A6A2F">
            <wp:extent cx="5486400" cy="2062843"/>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b="9762"/>
                    <a:stretch/>
                  </pic:blipFill>
                  <pic:spPr bwMode="auto">
                    <a:xfrm>
                      <a:off x="0" y="0"/>
                      <a:ext cx="5486400" cy="2062843"/>
                    </a:xfrm>
                    <a:prstGeom prst="rect">
                      <a:avLst/>
                    </a:prstGeom>
                    <a:noFill/>
                    <a:ln>
                      <a:noFill/>
                    </a:ln>
                    <a:extLst>
                      <a:ext uri="{53640926-AAD7-44D8-BBD7-CCE9431645EC}">
                        <a14:shadowObscured xmlns:a14="http://schemas.microsoft.com/office/drawing/2010/main"/>
                      </a:ext>
                    </a:extLst>
                  </pic:spPr>
                </pic:pic>
              </a:graphicData>
            </a:graphic>
          </wp:inline>
        </w:drawing>
      </w:r>
    </w:p>
    <w:p w14:paraId="3FA926A4" w14:textId="77777777" w:rsidR="0043743D" w:rsidRDefault="0043743D" w:rsidP="009E1591">
      <w:pPr>
        <w:spacing w:line="480" w:lineRule="auto"/>
        <w:jc w:val="center"/>
        <w:rPr>
          <w:rFonts w:cs="Times New Roman"/>
          <w:szCs w:val="24"/>
        </w:rPr>
      </w:pPr>
      <w:r w:rsidRPr="00E23263">
        <w:rPr>
          <w:rFonts w:cs="Times New Roman"/>
          <w:szCs w:val="24"/>
        </w:rPr>
        <w:t xml:space="preserve">(a)                                                        </w:t>
      </w:r>
      <w:proofErr w:type="gramStart"/>
      <w:r w:rsidRPr="00E23263">
        <w:rPr>
          <w:rFonts w:cs="Times New Roman"/>
          <w:szCs w:val="24"/>
        </w:rPr>
        <w:t xml:space="preserve">   (</w:t>
      </w:r>
      <w:proofErr w:type="gramEnd"/>
      <w:r w:rsidRPr="00E23263">
        <w:rPr>
          <w:rFonts w:cs="Times New Roman"/>
          <w:szCs w:val="24"/>
        </w:rPr>
        <w:t>b)</w:t>
      </w:r>
    </w:p>
    <w:p w14:paraId="2907A6E9" w14:textId="1DC88628" w:rsidR="00FC4F1E" w:rsidRPr="00E87E5D" w:rsidRDefault="0043743D" w:rsidP="00E87E5D">
      <w:pPr>
        <w:pStyle w:val="Caption"/>
        <w:spacing w:line="480" w:lineRule="auto"/>
      </w:pPr>
      <w:bookmarkStart w:id="133" w:name="_Toc46836996"/>
      <w:r>
        <w:t xml:space="preserve">Figure </w:t>
      </w:r>
      <w:fldSimple w:instr=" STYLEREF 2 \s ">
        <w:r w:rsidR="00EE22FD">
          <w:rPr>
            <w:noProof/>
          </w:rPr>
          <w:t>4</w:t>
        </w:r>
      </w:fldSimple>
      <w:r w:rsidR="001B43D9">
        <w:t>.</w:t>
      </w:r>
      <w:fldSimple w:instr=" SEQ Figure \* ARABIC \s 2 ">
        <w:r w:rsidR="00EE22FD">
          <w:rPr>
            <w:noProof/>
          </w:rPr>
          <w:t>13</w:t>
        </w:r>
      </w:fldSimple>
      <w:r>
        <w:t xml:space="preserve"> </w:t>
      </w:r>
      <w:r w:rsidRPr="000A1165">
        <w:t>Fatigue cracks observed in the vicinity of: (a) Core#9M; and (b) Core#11M</w:t>
      </w:r>
      <w:bookmarkEnd w:id="133"/>
    </w:p>
    <w:p w14:paraId="259B061F" w14:textId="11576992" w:rsidR="00FC4F1E" w:rsidRDefault="00FC4F1E" w:rsidP="000E30A2">
      <w:pPr>
        <w:pStyle w:val="Heading5"/>
      </w:pPr>
      <w:bookmarkStart w:id="134" w:name="_Toc46837798"/>
      <w:r>
        <w:t>Influence of Layer Modulus of Existing Pavement</w:t>
      </w:r>
      <w:bookmarkEnd w:id="134"/>
    </w:p>
    <w:p w14:paraId="27E05ECF" w14:textId="6779B163" w:rsidR="009E1591" w:rsidRPr="009036BB" w:rsidRDefault="009E1591" w:rsidP="009E1591">
      <w:pPr>
        <w:spacing w:before="240" w:line="480" w:lineRule="auto"/>
        <w:ind w:firstLine="720"/>
        <w:rPr>
          <w:rFonts w:cs="Times New Roman"/>
          <w:szCs w:val="24"/>
        </w:rPr>
      </w:pPr>
      <w:bookmarkStart w:id="135" w:name="_Hlk45457601"/>
      <w:r>
        <w:rPr>
          <w:rFonts w:cs="Times New Roman"/>
          <w:szCs w:val="24"/>
        </w:rPr>
        <w:t xml:space="preserve">Figures </w:t>
      </w:r>
      <w:r w:rsidR="00E87E5D">
        <w:rPr>
          <w:rFonts w:cs="Times New Roman"/>
          <w:szCs w:val="24"/>
        </w:rPr>
        <w:t>4.</w:t>
      </w:r>
      <w:r>
        <w:rPr>
          <w:rFonts w:cs="Times New Roman"/>
          <w:szCs w:val="24"/>
        </w:rPr>
        <w:t xml:space="preserve">14 (a) and </w:t>
      </w:r>
      <w:r w:rsidR="00E87E5D">
        <w:rPr>
          <w:rFonts w:cs="Times New Roman"/>
          <w:szCs w:val="24"/>
        </w:rPr>
        <w:t>4.</w:t>
      </w:r>
      <w:r>
        <w:rPr>
          <w:rFonts w:cs="Times New Roman"/>
          <w:szCs w:val="24"/>
        </w:rPr>
        <w:t>14 (b) show the variation of fatigue cracking with layer modulus of existing pavement. Both t</w:t>
      </w:r>
      <w:r w:rsidRPr="009036BB">
        <w:rPr>
          <w:rFonts w:cs="Times New Roman"/>
          <w:szCs w:val="24"/>
        </w:rPr>
        <w:t>op-down</w:t>
      </w:r>
      <w:r>
        <w:rPr>
          <w:rFonts w:cs="Times New Roman"/>
          <w:szCs w:val="24"/>
        </w:rPr>
        <w:t xml:space="preserve"> and bottom-up</w:t>
      </w:r>
      <w:r w:rsidRPr="009036BB">
        <w:rPr>
          <w:rFonts w:cs="Times New Roman"/>
          <w:szCs w:val="24"/>
        </w:rPr>
        <w:t xml:space="preserve"> fatigue crack</w:t>
      </w:r>
      <w:r>
        <w:rPr>
          <w:rFonts w:cs="Times New Roman"/>
          <w:szCs w:val="24"/>
        </w:rPr>
        <w:t>s</w:t>
      </w:r>
      <w:r w:rsidRPr="009036BB">
        <w:rPr>
          <w:rFonts w:cs="Times New Roman"/>
          <w:szCs w:val="24"/>
        </w:rPr>
        <w:t xml:space="preserve"> w</w:t>
      </w:r>
      <w:r>
        <w:rPr>
          <w:rFonts w:cs="Times New Roman"/>
          <w:szCs w:val="24"/>
        </w:rPr>
        <w:t>ere</w:t>
      </w:r>
      <w:r w:rsidRPr="009036BB">
        <w:rPr>
          <w:rFonts w:cs="Times New Roman"/>
          <w:szCs w:val="24"/>
        </w:rPr>
        <w:t xml:space="preserve"> </w:t>
      </w:r>
      <w:r>
        <w:rPr>
          <w:rFonts w:cs="Times New Roman"/>
          <w:szCs w:val="24"/>
        </w:rPr>
        <w:t xml:space="preserve">found to decrease with an </w:t>
      </w:r>
      <w:r>
        <w:rPr>
          <w:rFonts w:cs="Times New Roman"/>
          <w:szCs w:val="24"/>
        </w:rPr>
        <w:lastRenderedPageBreak/>
        <w:t>increase in layer modulus</w:t>
      </w:r>
      <w:r w:rsidRPr="005E6934">
        <w:rPr>
          <w:rFonts w:cs="Times New Roman"/>
          <w:szCs w:val="24"/>
        </w:rPr>
        <w:t xml:space="preserve">. For example, top-down fatigue cracking decreased </w:t>
      </w:r>
      <w:r>
        <w:rPr>
          <w:rFonts w:cs="Times New Roman"/>
          <w:szCs w:val="24"/>
        </w:rPr>
        <w:t xml:space="preserve">significantly </w:t>
      </w:r>
      <w:r w:rsidRPr="005E6934">
        <w:rPr>
          <w:rFonts w:cs="Times New Roman"/>
          <w:szCs w:val="24"/>
        </w:rPr>
        <w:t xml:space="preserve">from 7,182-ft/mile to 1,406-ft/mile with </w:t>
      </w:r>
      <w:r>
        <w:rPr>
          <w:rFonts w:cs="Times New Roman"/>
          <w:szCs w:val="24"/>
        </w:rPr>
        <w:t xml:space="preserve">the </w:t>
      </w:r>
      <w:r w:rsidRPr="005E6934">
        <w:rPr>
          <w:rFonts w:cs="Times New Roman"/>
          <w:szCs w:val="24"/>
        </w:rPr>
        <w:t xml:space="preserve">change in existing layer modulus </w:t>
      </w:r>
      <w:r>
        <w:rPr>
          <w:rFonts w:cs="Times New Roman"/>
          <w:szCs w:val="24"/>
        </w:rPr>
        <w:t xml:space="preserve">from </w:t>
      </w:r>
      <w:r w:rsidRPr="005E6934">
        <w:rPr>
          <w:rFonts w:cs="Times New Roman"/>
          <w:szCs w:val="24"/>
        </w:rPr>
        <w:t xml:space="preserve">75-ksi to 200-ksi. Also, bottom-up fatigue cracking was found to reduce </w:t>
      </w:r>
      <w:r>
        <w:rPr>
          <w:rFonts w:cs="Times New Roman"/>
          <w:szCs w:val="24"/>
        </w:rPr>
        <w:t xml:space="preserve">significantly </w:t>
      </w:r>
      <w:r w:rsidRPr="005E6934">
        <w:rPr>
          <w:rFonts w:cs="Times New Roman"/>
          <w:szCs w:val="24"/>
        </w:rPr>
        <w:t xml:space="preserve">from 100% to 0.57% of the lane area with an increase in layer modulus of 75-ksi to 200-ksi. PMED simulation results were found to be consistent with the FWD results and </w:t>
      </w:r>
      <w:r>
        <w:rPr>
          <w:rFonts w:cs="Times New Roman"/>
          <w:szCs w:val="24"/>
        </w:rPr>
        <w:t xml:space="preserve">the </w:t>
      </w:r>
      <w:r w:rsidRPr="005E6934">
        <w:rPr>
          <w:rFonts w:cs="Times New Roman"/>
          <w:szCs w:val="24"/>
        </w:rPr>
        <w:t xml:space="preserve">field observations. Higher fatigue cracking was observed in the vicinity of FWD test station having a modulus of 75-ksi as compared to FWD test station having a modulus of 200-ksi as shown in Figures </w:t>
      </w:r>
      <w:r w:rsidR="00E87E5D">
        <w:rPr>
          <w:rFonts w:cs="Times New Roman"/>
          <w:szCs w:val="24"/>
        </w:rPr>
        <w:t>4.</w:t>
      </w:r>
      <w:r w:rsidRPr="005E6934">
        <w:rPr>
          <w:rFonts w:cs="Times New Roman"/>
          <w:szCs w:val="24"/>
        </w:rPr>
        <w:t xml:space="preserve">15 (a) and </w:t>
      </w:r>
      <w:r w:rsidR="00E87E5D">
        <w:rPr>
          <w:rFonts w:cs="Times New Roman"/>
          <w:szCs w:val="24"/>
        </w:rPr>
        <w:t>4.</w:t>
      </w:r>
      <w:r w:rsidRPr="005E6934">
        <w:rPr>
          <w:rFonts w:cs="Times New Roman"/>
          <w:szCs w:val="24"/>
        </w:rPr>
        <w:t>15 (b).</w:t>
      </w:r>
      <w:r>
        <w:rPr>
          <w:rFonts w:cs="Times New Roman"/>
          <w:szCs w:val="24"/>
        </w:rPr>
        <w:t xml:space="preserve"> Therefore, it is postulated that t</w:t>
      </w:r>
      <w:r w:rsidRPr="001D2C01">
        <w:rPr>
          <w:rFonts w:cs="Times New Roman"/>
          <w:szCs w:val="24"/>
        </w:rPr>
        <w:t>his variation of layer modulus throughout the test site with low modulus at several locations ha</w:t>
      </w:r>
      <w:r>
        <w:rPr>
          <w:rFonts w:cs="Times New Roman"/>
          <w:szCs w:val="24"/>
        </w:rPr>
        <w:t>s</w:t>
      </w:r>
      <w:r w:rsidRPr="001D2C01">
        <w:rPr>
          <w:rFonts w:cs="Times New Roman"/>
          <w:szCs w:val="24"/>
        </w:rPr>
        <w:t xml:space="preserve"> contributed to the fatigue cracking </w:t>
      </w:r>
      <w:r>
        <w:rPr>
          <w:rFonts w:cs="Times New Roman"/>
          <w:szCs w:val="24"/>
        </w:rPr>
        <w:t>in</w:t>
      </w:r>
      <w:r w:rsidRPr="001D2C01">
        <w:rPr>
          <w:rFonts w:cs="Times New Roman"/>
          <w:szCs w:val="24"/>
        </w:rPr>
        <w:t xml:space="preserve"> US 412</w:t>
      </w:r>
      <w:r>
        <w:rPr>
          <w:rFonts w:cs="Times New Roman"/>
          <w:szCs w:val="24"/>
        </w:rPr>
        <w:t xml:space="preserve"> and its level</w:t>
      </w:r>
      <w:r w:rsidRPr="001D2C01">
        <w:rPr>
          <w:rFonts w:cs="Times New Roman"/>
          <w:szCs w:val="24"/>
        </w:rPr>
        <w:t xml:space="preserve">. </w:t>
      </w:r>
    </w:p>
    <w:p w14:paraId="65A1F8BF" w14:textId="77777777" w:rsidR="009E1591" w:rsidRDefault="009E1591" w:rsidP="009E1591">
      <w:pPr>
        <w:spacing w:line="480" w:lineRule="auto"/>
        <w:jc w:val="center"/>
        <w:rPr>
          <w:rFonts w:cs="Times New Roman"/>
          <w:b/>
          <w:bCs/>
          <w:i/>
          <w:iCs/>
          <w:szCs w:val="24"/>
        </w:rPr>
      </w:pPr>
      <w:r>
        <w:rPr>
          <w:noProof/>
        </w:rPr>
        <w:drawing>
          <wp:inline distT="0" distB="0" distL="0" distR="0" wp14:anchorId="682728DE" wp14:editId="4157BC97">
            <wp:extent cx="5016500" cy="2597150"/>
            <wp:effectExtent l="0" t="0" r="12700" b="12700"/>
            <wp:docPr id="123" name="Chart 123">
              <a:extLst xmlns:a="http://schemas.openxmlformats.org/drawingml/2006/main">
                <a:ext uri="{FF2B5EF4-FFF2-40B4-BE49-F238E27FC236}">
                  <a16:creationId xmlns:a16="http://schemas.microsoft.com/office/drawing/2014/main" id="{56D82D55-BCC8-4BD0-A8A0-670D618953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11D0B784" w14:textId="77777777" w:rsidR="009E1591" w:rsidRDefault="009E1591" w:rsidP="009E1591">
      <w:pPr>
        <w:pStyle w:val="Caption"/>
        <w:spacing w:line="480" w:lineRule="auto"/>
      </w:pPr>
      <w:r>
        <w:t>(a)</w:t>
      </w:r>
    </w:p>
    <w:p w14:paraId="0F1D0DA9" w14:textId="77777777" w:rsidR="009E1591" w:rsidRDefault="009E1591" w:rsidP="009E1591">
      <w:pPr>
        <w:spacing w:line="480" w:lineRule="auto"/>
        <w:jc w:val="center"/>
      </w:pPr>
      <w:r>
        <w:rPr>
          <w:noProof/>
        </w:rPr>
        <w:lastRenderedPageBreak/>
        <w:drawing>
          <wp:inline distT="0" distB="0" distL="0" distR="0" wp14:anchorId="5DEAD4EE" wp14:editId="14F793C4">
            <wp:extent cx="5042939" cy="2971800"/>
            <wp:effectExtent l="0" t="0" r="5715" b="0"/>
            <wp:docPr id="77" name="Chart 77">
              <a:extLst xmlns:a="http://schemas.openxmlformats.org/drawingml/2006/main">
                <a:ext uri="{FF2B5EF4-FFF2-40B4-BE49-F238E27FC236}">
                  <a16:creationId xmlns:a16="http://schemas.microsoft.com/office/drawing/2014/main" id="{A2D254EF-3D3B-4B34-BAD9-BA6E115ED5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68A1C38A" w14:textId="77777777" w:rsidR="009E1591" w:rsidRPr="00D85307" w:rsidRDefault="009E1591" w:rsidP="009E1591">
      <w:pPr>
        <w:spacing w:line="480" w:lineRule="auto"/>
        <w:jc w:val="center"/>
      </w:pPr>
      <w:r>
        <w:t>(b)</w:t>
      </w:r>
    </w:p>
    <w:p w14:paraId="20D77959" w14:textId="122A6227" w:rsidR="009E1591" w:rsidRPr="000A1165" w:rsidRDefault="009E1591" w:rsidP="009E1591">
      <w:pPr>
        <w:pStyle w:val="Caption"/>
        <w:spacing w:line="480" w:lineRule="auto"/>
      </w:pPr>
      <w:bookmarkStart w:id="136" w:name="_Toc46836997"/>
      <w:r>
        <w:t xml:space="preserve">Figure </w:t>
      </w:r>
      <w:fldSimple w:instr=" STYLEREF 2 \s ">
        <w:r w:rsidR="00EE22FD">
          <w:rPr>
            <w:noProof/>
          </w:rPr>
          <w:t>4</w:t>
        </w:r>
      </w:fldSimple>
      <w:r w:rsidR="001B43D9">
        <w:t>.</w:t>
      </w:r>
      <w:fldSimple w:instr=" SEQ Figure \* ARABIC \s 2 ">
        <w:r w:rsidR="00EE22FD">
          <w:rPr>
            <w:noProof/>
          </w:rPr>
          <w:t>14</w:t>
        </w:r>
      </w:fldSimple>
      <w:r>
        <w:t xml:space="preserve"> </w:t>
      </w:r>
      <w:r w:rsidRPr="000A1165">
        <w:t>Variation of fatigue cracking with layer modulus of existing pavement: (a) top-down; and (b) bottom-up</w:t>
      </w:r>
      <w:bookmarkEnd w:id="136"/>
    </w:p>
    <w:p w14:paraId="05571A9C" w14:textId="77777777" w:rsidR="009E1591" w:rsidRDefault="009E1591" w:rsidP="009E1591">
      <w:pPr>
        <w:spacing w:line="480" w:lineRule="auto"/>
        <w:jc w:val="center"/>
      </w:pPr>
      <w:r>
        <w:rPr>
          <w:noProof/>
        </w:rPr>
        <w:drawing>
          <wp:inline distT="0" distB="0" distL="0" distR="0" wp14:anchorId="78EC8FDB" wp14:editId="2657B39B">
            <wp:extent cx="5486400" cy="228600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486400" cy="2286000"/>
                    </a:xfrm>
                    <a:prstGeom prst="rect">
                      <a:avLst/>
                    </a:prstGeom>
                    <a:noFill/>
                    <a:ln>
                      <a:noFill/>
                    </a:ln>
                  </pic:spPr>
                </pic:pic>
              </a:graphicData>
            </a:graphic>
          </wp:inline>
        </w:drawing>
      </w:r>
    </w:p>
    <w:p w14:paraId="79A48CE3" w14:textId="77777777" w:rsidR="009E1591" w:rsidRDefault="009E1591" w:rsidP="009E1591">
      <w:pPr>
        <w:spacing w:line="480" w:lineRule="auto"/>
        <w:jc w:val="center"/>
      </w:pPr>
      <w:r>
        <w:t xml:space="preserve">(a)                                                           </w:t>
      </w:r>
      <w:proofErr w:type="gramStart"/>
      <w:r>
        <w:t xml:space="preserve">   (</w:t>
      </w:r>
      <w:proofErr w:type="gramEnd"/>
      <w:r>
        <w:t>b)</w:t>
      </w:r>
    </w:p>
    <w:p w14:paraId="6179C13B" w14:textId="126C6E86" w:rsidR="0043743D" w:rsidRPr="0043743D" w:rsidRDefault="009E1591" w:rsidP="00E87E5D">
      <w:pPr>
        <w:pStyle w:val="Caption"/>
        <w:spacing w:line="480" w:lineRule="auto"/>
      </w:pPr>
      <w:bookmarkStart w:id="137" w:name="_Toc46836998"/>
      <w:r>
        <w:t xml:space="preserve">Figure </w:t>
      </w:r>
      <w:fldSimple w:instr=" STYLEREF 2 \s ">
        <w:r w:rsidR="00EE22FD">
          <w:rPr>
            <w:noProof/>
          </w:rPr>
          <w:t>4</w:t>
        </w:r>
      </w:fldSimple>
      <w:r w:rsidR="001B43D9">
        <w:t>.</w:t>
      </w:r>
      <w:fldSimple w:instr=" SEQ Figure \* ARABIC \s 2 ">
        <w:r w:rsidR="00EE22FD">
          <w:rPr>
            <w:noProof/>
          </w:rPr>
          <w:t>15</w:t>
        </w:r>
      </w:fldSimple>
      <w:r>
        <w:t xml:space="preserve"> Fatigue cracking observed in the vicinity of FWD test stations: (a) 507-ft; and (b) 2424-ft</w:t>
      </w:r>
      <w:bookmarkEnd w:id="135"/>
      <w:bookmarkEnd w:id="137"/>
    </w:p>
    <w:p w14:paraId="53B2460A" w14:textId="5B7B21EF" w:rsidR="00FC4F1E" w:rsidRDefault="00FC4F1E" w:rsidP="000E30A2">
      <w:pPr>
        <w:pStyle w:val="Heading5"/>
      </w:pPr>
      <w:bookmarkStart w:id="138" w:name="_Toc46837799"/>
      <w:r w:rsidRPr="00255A3A">
        <w:lastRenderedPageBreak/>
        <w:t>Influence of Roadway Density</w:t>
      </w:r>
      <w:bookmarkEnd w:id="138"/>
    </w:p>
    <w:p w14:paraId="778D5E9B" w14:textId="666083F1" w:rsidR="009E1591" w:rsidRPr="00646B01" w:rsidRDefault="009E1591" w:rsidP="009E1591">
      <w:pPr>
        <w:spacing w:before="240" w:line="480" w:lineRule="auto"/>
        <w:ind w:firstLine="720"/>
        <w:rPr>
          <w:rFonts w:cs="Times New Roman"/>
          <w:szCs w:val="24"/>
        </w:rPr>
      </w:pPr>
      <w:r>
        <w:rPr>
          <w:rFonts w:cs="Times New Roman"/>
          <w:szCs w:val="24"/>
        </w:rPr>
        <w:t xml:space="preserve">Figure </w:t>
      </w:r>
      <w:r w:rsidR="00E87E5D">
        <w:rPr>
          <w:rFonts w:cs="Times New Roman"/>
          <w:szCs w:val="24"/>
        </w:rPr>
        <w:t>4.</w:t>
      </w:r>
      <w:r>
        <w:rPr>
          <w:rFonts w:cs="Times New Roman"/>
          <w:szCs w:val="24"/>
        </w:rPr>
        <w:t xml:space="preserve">16 (a) and </w:t>
      </w:r>
      <w:r w:rsidR="00E87E5D">
        <w:rPr>
          <w:rFonts w:cs="Times New Roman"/>
          <w:szCs w:val="24"/>
        </w:rPr>
        <w:t>4.</w:t>
      </w:r>
      <w:r>
        <w:rPr>
          <w:rFonts w:cs="Times New Roman"/>
          <w:szCs w:val="24"/>
        </w:rPr>
        <w:t>16 (b) show variations in top-down and bottom-up fatigue cracking with roadway densities. It was observed that both top-down and bottom-up fatigue cracking increased with a decrease in the roadway density. For example, top-down fatigue cracking was found to increase from 2,729-ft/mile to 3,895-ft/mile with a change in roadway density from 94% to 92%. Also, bottom-up fatigue cracking was found to increase from 86.8% to 99.7% of lane area with a change in roadway density 94% to 92%. The current roadway density of US 412 at the test site was found to vary from 91.4% to 94.3% with an average of 92.7%, as evident from the roadway density test results. A similar trend was also observed in the field</w:t>
      </w:r>
      <w:r w:rsidRPr="005E6934">
        <w:rPr>
          <w:rFonts w:cs="Times New Roman"/>
          <w:szCs w:val="24"/>
        </w:rPr>
        <w:t xml:space="preserve">. Overall, higher fatigue cracking was observed in the vicinity of Core#3M (density 91.8%) as compared to that of Core#9M (density 94.3%), as shown in Figures </w:t>
      </w:r>
      <w:r w:rsidR="00E87E5D">
        <w:rPr>
          <w:rFonts w:cs="Times New Roman"/>
          <w:szCs w:val="24"/>
        </w:rPr>
        <w:t>4.</w:t>
      </w:r>
      <w:r w:rsidRPr="005E6934">
        <w:rPr>
          <w:rFonts w:cs="Times New Roman"/>
          <w:szCs w:val="24"/>
        </w:rPr>
        <w:t xml:space="preserve">17 (a) and </w:t>
      </w:r>
      <w:r w:rsidR="00E87E5D">
        <w:rPr>
          <w:rFonts w:cs="Times New Roman"/>
          <w:szCs w:val="24"/>
        </w:rPr>
        <w:t>4.</w:t>
      </w:r>
      <w:r w:rsidRPr="005E6934">
        <w:rPr>
          <w:rFonts w:cs="Times New Roman"/>
          <w:szCs w:val="24"/>
        </w:rPr>
        <w:t xml:space="preserve">17 (b). Therefore, it can be concluded that the low density </w:t>
      </w:r>
      <w:r>
        <w:rPr>
          <w:rFonts w:cs="Times New Roman"/>
          <w:szCs w:val="24"/>
        </w:rPr>
        <w:t>was</w:t>
      </w:r>
      <w:r w:rsidRPr="005E6934">
        <w:rPr>
          <w:rFonts w:cs="Times New Roman"/>
          <w:szCs w:val="24"/>
        </w:rPr>
        <w:t xml:space="preserve"> a potential contributor for fatigue cracking at the test site. Also, obtaining a higher density (e.g. 94% or above) during reconstruction or rehabilitation would be helpful for limiting fatigue cracking in future.</w:t>
      </w:r>
    </w:p>
    <w:p w14:paraId="05735174" w14:textId="77777777" w:rsidR="009E1591" w:rsidRDefault="009E1591" w:rsidP="009E1591">
      <w:pPr>
        <w:spacing w:line="480" w:lineRule="auto"/>
        <w:jc w:val="center"/>
        <w:rPr>
          <w:rFonts w:cs="Times New Roman"/>
          <w:b/>
          <w:bCs/>
          <w:i/>
          <w:iCs/>
          <w:szCs w:val="24"/>
        </w:rPr>
      </w:pPr>
      <w:r>
        <w:rPr>
          <w:noProof/>
        </w:rPr>
        <w:drawing>
          <wp:inline distT="0" distB="0" distL="0" distR="0" wp14:anchorId="03095530" wp14:editId="1815CCE2">
            <wp:extent cx="4572000" cy="2743200"/>
            <wp:effectExtent l="0" t="0" r="0" b="0"/>
            <wp:docPr id="125" name="Chart 125">
              <a:extLst xmlns:a="http://schemas.openxmlformats.org/drawingml/2006/main">
                <a:ext uri="{FF2B5EF4-FFF2-40B4-BE49-F238E27FC236}">
                  <a16:creationId xmlns:a16="http://schemas.microsoft.com/office/drawing/2014/main" id="{86482494-8B57-4879-AE1B-3BF251F941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34088D68" w14:textId="77777777" w:rsidR="009E1591" w:rsidRDefault="009E1591" w:rsidP="009E1591">
      <w:pPr>
        <w:pStyle w:val="Caption"/>
        <w:spacing w:line="480" w:lineRule="auto"/>
      </w:pPr>
      <w:r>
        <w:t>(a)</w:t>
      </w:r>
    </w:p>
    <w:p w14:paraId="4725A672" w14:textId="77777777" w:rsidR="009E1591" w:rsidRDefault="009E1591" w:rsidP="009E1591">
      <w:pPr>
        <w:spacing w:line="480" w:lineRule="auto"/>
        <w:jc w:val="center"/>
      </w:pPr>
      <w:r>
        <w:rPr>
          <w:noProof/>
        </w:rPr>
        <w:lastRenderedPageBreak/>
        <w:drawing>
          <wp:inline distT="0" distB="0" distL="0" distR="0" wp14:anchorId="1761C7A8" wp14:editId="693E643D">
            <wp:extent cx="4572000" cy="2743200"/>
            <wp:effectExtent l="0" t="0" r="0" b="0"/>
            <wp:docPr id="149" name="Chart 149">
              <a:extLst xmlns:a="http://schemas.openxmlformats.org/drawingml/2006/main">
                <a:ext uri="{FF2B5EF4-FFF2-40B4-BE49-F238E27FC236}">
                  <a16:creationId xmlns:a16="http://schemas.microsoft.com/office/drawing/2014/main" id="{018E78EB-73AF-43EB-A75C-969B6A3304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0A6F5130" w14:textId="77777777" w:rsidR="009E1591" w:rsidRPr="00DA3742" w:rsidRDefault="009E1591" w:rsidP="009E1591">
      <w:pPr>
        <w:spacing w:line="480" w:lineRule="auto"/>
        <w:jc w:val="center"/>
      </w:pPr>
      <w:r>
        <w:t>(b)</w:t>
      </w:r>
    </w:p>
    <w:p w14:paraId="6B8A55E2" w14:textId="467EFFBE" w:rsidR="009E1591" w:rsidRDefault="009E1591" w:rsidP="009E1591">
      <w:pPr>
        <w:pStyle w:val="Caption"/>
        <w:spacing w:line="480" w:lineRule="auto"/>
      </w:pPr>
      <w:bookmarkStart w:id="139" w:name="_Toc46836999"/>
      <w:r>
        <w:t xml:space="preserve">Figure </w:t>
      </w:r>
      <w:fldSimple w:instr=" STYLEREF 2 \s ">
        <w:r w:rsidR="00EE22FD">
          <w:rPr>
            <w:noProof/>
          </w:rPr>
          <w:t>4</w:t>
        </w:r>
      </w:fldSimple>
      <w:r w:rsidR="001B43D9">
        <w:t>.</w:t>
      </w:r>
      <w:fldSimple w:instr=" SEQ Figure \* ARABIC \s 2 ">
        <w:r w:rsidR="00EE22FD">
          <w:rPr>
            <w:noProof/>
          </w:rPr>
          <w:t>16</w:t>
        </w:r>
      </w:fldSimple>
      <w:r>
        <w:t xml:space="preserve"> </w:t>
      </w:r>
      <w:r w:rsidRPr="00646B01">
        <w:t>Variation of fatigue cracking with roadway density</w:t>
      </w:r>
      <w:r>
        <w:t>: (a) top-down; (b) bottom-up</w:t>
      </w:r>
      <w:bookmarkEnd w:id="139"/>
    </w:p>
    <w:p w14:paraId="350DA8D4" w14:textId="77777777" w:rsidR="009E1591" w:rsidRDefault="009E1591" w:rsidP="009E1591">
      <w:pPr>
        <w:spacing w:line="480" w:lineRule="auto"/>
      </w:pPr>
      <w:r>
        <w:rPr>
          <w:noProof/>
        </w:rPr>
        <w:drawing>
          <wp:inline distT="0" distB="0" distL="0" distR="0" wp14:anchorId="1F428454" wp14:editId="55DB427C">
            <wp:extent cx="5457825" cy="1866900"/>
            <wp:effectExtent l="0" t="0" r="9525"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2481" t="7145" r="938" b="13570"/>
                    <a:stretch/>
                  </pic:blipFill>
                  <pic:spPr bwMode="auto">
                    <a:xfrm>
                      <a:off x="0" y="0"/>
                      <a:ext cx="5494868" cy="1879571"/>
                    </a:xfrm>
                    <a:prstGeom prst="rect">
                      <a:avLst/>
                    </a:prstGeom>
                    <a:noFill/>
                    <a:ln>
                      <a:noFill/>
                    </a:ln>
                    <a:extLst>
                      <a:ext uri="{53640926-AAD7-44D8-BBD7-CCE9431645EC}">
                        <a14:shadowObscured xmlns:a14="http://schemas.microsoft.com/office/drawing/2010/main"/>
                      </a:ext>
                    </a:extLst>
                  </pic:spPr>
                </pic:pic>
              </a:graphicData>
            </a:graphic>
          </wp:inline>
        </w:drawing>
      </w:r>
    </w:p>
    <w:p w14:paraId="68128BE1" w14:textId="77777777" w:rsidR="009E1591" w:rsidRPr="00E23263" w:rsidRDefault="009E1591" w:rsidP="009E1591">
      <w:pPr>
        <w:spacing w:line="480" w:lineRule="auto"/>
        <w:jc w:val="center"/>
        <w:rPr>
          <w:rFonts w:cs="Times New Roman"/>
          <w:szCs w:val="24"/>
        </w:rPr>
      </w:pPr>
      <w:r w:rsidRPr="00E23263">
        <w:rPr>
          <w:rFonts w:cs="Times New Roman"/>
          <w:szCs w:val="24"/>
        </w:rPr>
        <w:t xml:space="preserve">(a)                                                                 </w:t>
      </w:r>
      <w:proofErr w:type="gramStart"/>
      <w:r w:rsidRPr="00E23263">
        <w:rPr>
          <w:rFonts w:cs="Times New Roman"/>
          <w:szCs w:val="24"/>
        </w:rPr>
        <w:t xml:space="preserve">   (</w:t>
      </w:r>
      <w:proofErr w:type="gramEnd"/>
      <w:r w:rsidRPr="00E23263">
        <w:rPr>
          <w:rFonts w:cs="Times New Roman"/>
          <w:szCs w:val="24"/>
        </w:rPr>
        <w:t>b)</w:t>
      </w:r>
    </w:p>
    <w:p w14:paraId="1DD1A3C5" w14:textId="50A3AA73" w:rsidR="009E1591" w:rsidRPr="009E1591" w:rsidRDefault="009E1591" w:rsidP="00732392">
      <w:pPr>
        <w:pStyle w:val="Caption"/>
        <w:spacing w:line="480" w:lineRule="auto"/>
      </w:pPr>
      <w:bookmarkStart w:id="140" w:name="_Toc46837000"/>
      <w:r>
        <w:t xml:space="preserve">Figure </w:t>
      </w:r>
      <w:fldSimple w:instr=" STYLEREF 2 \s ">
        <w:r w:rsidR="00EE22FD">
          <w:rPr>
            <w:noProof/>
          </w:rPr>
          <w:t>4</w:t>
        </w:r>
      </w:fldSimple>
      <w:r w:rsidR="001B43D9">
        <w:t>.</w:t>
      </w:r>
      <w:fldSimple w:instr=" SEQ Figure \* ARABIC \s 2 ">
        <w:r w:rsidR="00EE22FD">
          <w:rPr>
            <w:noProof/>
          </w:rPr>
          <w:t>17</w:t>
        </w:r>
      </w:fldSimple>
      <w:r>
        <w:t xml:space="preserve">  </w:t>
      </w:r>
      <w:r w:rsidRPr="000A1165">
        <w:t>Fatigue cracking observed near cores: (a) Core#3M; and (b) Core#9M</w:t>
      </w:r>
      <w:bookmarkEnd w:id="140"/>
    </w:p>
    <w:p w14:paraId="5B13F9CE" w14:textId="45A98D9C" w:rsidR="00FC4F1E" w:rsidRDefault="00FC4F1E" w:rsidP="000E30A2">
      <w:pPr>
        <w:pStyle w:val="Heading5"/>
      </w:pPr>
      <w:bookmarkStart w:id="141" w:name="_Toc46837800"/>
      <w:r w:rsidRPr="00255A3A">
        <w:t>Influence of High- and Low-temperature PG of Binder</w:t>
      </w:r>
      <w:bookmarkEnd w:id="141"/>
    </w:p>
    <w:p w14:paraId="14F1BC60" w14:textId="71AE7417" w:rsidR="009E1591" w:rsidRDefault="009E1591" w:rsidP="009E1591">
      <w:pPr>
        <w:spacing w:before="240" w:line="480" w:lineRule="auto"/>
        <w:ind w:firstLine="720"/>
        <w:rPr>
          <w:rFonts w:cs="Times New Roman"/>
          <w:szCs w:val="24"/>
        </w:rPr>
      </w:pPr>
      <w:r>
        <w:rPr>
          <w:rFonts w:cs="Times New Roman"/>
          <w:szCs w:val="24"/>
        </w:rPr>
        <w:t xml:space="preserve">Figures </w:t>
      </w:r>
      <w:r w:rsidR="00E87E5D">
        <w:rPr>
          <w:rFonts w:cs="Times New Roman"/>
          <w:szCs w:val="24"/>
        </w:rPr>
        <w:t>4.</w:t>
      </w:r>
      <w:r>
        <w:rPr>
          <w:rFonts w:cs="Times New Roman"/>
          <w:szCs w:val="24"/>
        </w:rPr>
        <w:t xml:space="preserve">18 (a) and </w:t>
      </w:r>
      <w:r w:rsidR="00E87E5D">
        <w:rPr>
          <w:rFonts w:cs="Times New Roman"/>
          <w:szCs w:val="24"/>
        </w:rPr>
        <w:t>4.</w:t>
      </w:r>
      <w:r>
        <w:rPr>
          <w:rFonts w:cs="Times New Roman"/>
          <w:szCs w:val="24"/>
        </w:rPr>
        <w:t xml:space="preserve">18 (b) show variation of top-down and bottom-up fatigue cracking with high- and low-temperature PG of asphalt binder. Top-down fatigue cracking was found to decrease with an increase in high- and low-temperature PG of the binder. For example, top-down </w:t>
      </w:r>
      <w:r>
        <w:rPr>
          <w:rFonts w:cs="Times New Roman"/>
          <w:szCs w:val="24"/>
        </w:rPr>
        <w:lastRenderedPageBreak/>
        <w:t xml:space="preserve">fatigue cracking was found to reduce from 3,240-ft/mile to 3,174-ft/mile with an increase in low-temperature PG from -28°C to -22°C while the high-temperature PG remained constant at 70°C. Also, top-down fatigue cracking was found to reduce from 3,240-ft/mile to 3,058-ft/mile with a change in high-temperature PG from 70°C to 76°C while the low-temperature PG remained constant at -28°C. Overall, it was observed that high-temperature PG was more sensitive to top-down fatigue cracking as compared to low-temperature PG. However, bottom-up fatigue cracking was found to be less sensitive to binder PG (Figure </w:t>
      </w:r>
      <w:r w:rsidR="00E87E5D">
        <w:rPr>
          <w:rFonts w:cs="Times New Roman"/>
          <w:szCs w:val="24"/>
        </w:rPr>
        <w:t>4.</w:t>
      </w:r>
      <w:r>
        <w:rPr>
          <w:rFonts w:cs="Times New Roman"/>
          <w:szCs w:val="24"/>
        </w:rPr>
        <w:t xml:space="preserve">18 (b)). Therefore, selection of proper binder </w:t>
      </w:r>
      <w:r w:rsidRPr="00255A3A">
        <w:rPr>
          <w:rFonts w:cs="Times New Roman"/>
          <w:szCs w:val="24"/>
        </w:rPr>
        <w:t>PG (for example PG 76-16 or PG 76-22)</w:t>
      </w:r>
      <w:r>
        <w:rPr>
          <w:rFonts w:cs="Times New Roman"/>
          <w:szCs w:val="24"/>
        </w:rPr>
        <w:t xml:space="preserve"> would be important in </w:t>
      </w:r>
      <w:proofErr w:type="gramStart"/>
      <w:r>
        <w:rPr>
          <w:rFonts w:cs="Times New Roman"/>
          <w:szCs w:val="24"/>
        </w:rPr>
        <w:t>reducing top-down</w:t>
      </w:r>
      <w:proofErr w:type="gramEnd"/>
      <w:r>
        <w:rPr>
          <w:rFonts w:cs="Times New Roman"/>
          <w:szCs w:val="24"/>
        </w:rPr>
        <w:t xml:space="preserve"> fatigue cracking during rehabilitation or reconstruction. </w:t>
      </w:r>
    </w:p>
    <w:p w14:paraId="18D475D6" w14:textId="77777777" w:rsidR="009E1591" w:rsidRDefault="009E1591" w:rsidP="009E1591">
      <w:pPr>
        <w:spacing w:before="240" w:line="480" w:lineRule="auto"/>
        <w:jc w:val="center"/>
        <w:rPr>
          <w:rFonts w:cs="Times New Roman"/>
          <w:szCs w:val="24"/>
        </w:rPr>
      </w:pPr>
      <w:r>
        <w:rPr>
          <w:noProof/>
        </w:rPr>
        <w:drawing>
          <wp:inline distT="0" distB="0" distL="0" distR="0" wp14:anchorId="0D3D0E01" wp14:editId="4EFAD689">
            <wp:extent cx="5655129" cy="3075214"/>
            <wp:effectExtent l="0" t="0" r="3175" b="11430"/>
            <wp:docPr id="127" name="Chart 127">
              <a:extLst xmlns:a="http://schemas.openxmlformats.org/drawingml/2006/main">
                <a:ext uri="{FF2B5EF4-FFF2-40B4-BE49-F238E27FC236}">
                  <a16:creationId xmlns:a16="http://schemas.microsoft.com/office/drawing/2014/main" id="{9B389139-0758-43EE-92BF-F2152CE1D6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29B946BE" w14:textId="77777777" w:rsidR="009E1591" w:rsidRDefault="009E1591" w:rsidP="009E1591">
      <w:pPr>
        <w:pStyle w:val="Caption"/>
        <w:spacing w:line="480" w:lineRule="auto"/>
      </w:pPr>
      <w:r>
        <w:t>(a)</w:t>
      </w:r>
    </w:p>
    <w:p w14:paraId="43DBC31C" w14:textId="77777777" w:rsidR="009E1591" w:rsidRDefault="009E1591" w:rsidP="009E1591">
      <w:pPr>
        <w:spacing w:line="480" w:lineRule="auto"/>
        <w:jc w:val="center"/>
      </w:pPr>
      <w:r>
        <w:rPr>
          <w:noProof/>
        </w:rPr>
        <w:lastRenderedPageBreak/>
        <w:drawing>
          <wp:inline distT="0" distB="0" distL="0" distR="0" wp14:anchorId="40A7648A" wp14:editId="70C8C664">
            <wp:extent cx="5423362" cy="3075709"/>
            <wp:effectExtent l="0" t="0" r="6350" b="10795"/>
            <wp:docPr id="80" name="Chart 80">
              <a:extLst xmlns:a="http://schemas.openxmlformats.org/drawingml/2006/main">
                <a:ext uri="{FF2B5EF4-FFF2-40B4-BE49-F238E27FC236}">
                  <a16:creationId xmlns:a16="http://schemas.microsoft.com/office/drawing/2014/main" id="{4C390BAB-65B5-4E19-ADA1-1CBCB03FF1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60D8EC13" w14:textId="77777777" w:rsidR="009E1591" w:rsidRPr="00D660FF" w:rsidRDefault="009E1591" w:rsidP="009E1591">
      <w:pPr>
        <w:spacing w:line="480" w:lineRule="auto"/>
        <w:jc w:val="center"/>
      </w:pPr>
      <w:r w:rsidRPr="00D660FF">
        <w:t>(b)</w:t>
      </w:r>
    </w:p>
    <w:p w14:paraId="14AA68CD" w14:textId="0100240A" w:rsidR="009E1591" w:rsidRPr="009E1591" w:rsidRDefault="009E1591" w:rsidP="009E1591">
      <w:pPr>
        <w:pStyle w:val="Caption"/>
        <w:spacing w:line="480" w:lineRule="auto"/>
      </w:pPr>
      <w:bookmarkStart w:id="142" w:name="_Toc46837001"/>
      <w:r>
        <w:t xml:space="preserve">Figure </w:t>
      </w:r>
      <w:fldSimple w:instr=" STYLEREF 2 \s ">
        <w:r w:rsidR="00EE22FD">
          <w:rPr>
            <w:noProof/>
          </w:rPr>
          <w:t>4</w:t>
        </w:r>
      </w:fldSimple>
      <w:r w:rsidR="001B43D9">
        <w:t>.</w:t>
      </w:r>
      <w:fldSimple w:instr=" SEQ Figure \* ARABIC \s 2 ">
        <w:r w:rsidR="00EE22FD">
          <w:rPr>
            <w:noProof/>
          </w:rPr>
          <w:t>18</w:t>
        </w:r>
      </w:fldSimple>
      <w:r>
        <w:t xml:space="preserve"> </w:t>
      </w:r>
      <w:r w:rsidRPr="00D660FF">
        <w:t>Variation of fatigue cracking with high- and low-temperature PG: (a) top-down; (b) bottom-up</w:t>
      </w:r>
      <w:bookmarkEnd w:id="142"/>
    </w:p>
    <w:p w14:paraId="63D4AE9B" w14:textId="1207823B" w:rsidR="00FC4F1E" w:rsidRPr="001D2C01" w:rsidRDefault="00FC4F1E" w:rsidP="00FC4F1E">
      <w:pPr>
        <w:pStyle w:val="Heading3"/>
      </w:pPr>
      <w:bookmarkStart w:id="143" w:name="_Toc46837801"/>
      <w:r w:rsidRPr="001D2C01">
        <w:t>CONCLUSIONS AND RECOMMENDATION</w:t>
      </w:r>
      <w:r w:rsidR="00EB52BD">
        <w:t>S</w:t>
      </w:r>
      <w:bookmarkEnd w:id="143"/>
    </w:p>
    <w:p w14:paraId="503678B0" w14:textId="77777777" w:rsidR="009E1591" w:rsidRPr="009E1591" w:rsidRDefault="009E1591" w:rsidP="009E1591">
      <w:pPr>
        <w:spacing w:before="240" w:line="480" w:lineRule="auto"/>
        <w:ind w:firstLine="360"/>
        <w:rPr>
          <w:rFonts w:cs="Times New Roman"/>
          <w:szCs w:val="24"/>
        </w:rPr>
      </w:pPr>
      <w:r w:rsidRPr="009E1591">
        <w:rPr>
          <w:rFonts w:cs="Times New Roman"/>
          <w:szCs w:val="24"/>
        </w:rPr>
        <w:t>This case study was aimed at investigating the causes of fatigue cracking of asphalt pavement in US 412 in Noble County, Oklahoma. Field and laboratory testing along with PMED simulations were performed to identify probable causes of fatigue cracking at this site in a rational manner.  Based on the results presented in the preceding sections, the following conclusions can be drawn.</w:t>
      </w:r>
    </w:p>
    <w:p w14:paraId="54C0E5B5" w14:textId="77777777" w:rsidR="009E1591" w:rsidRPr="009E1591" w:rsidRDefault="009E1591" w:rsidP="009E1591">
      <w:pPr>
        <w:pStyle w:val="ListParagraph"/>
        <w:numPr>
          <w:ilvl w:val="0"/>
          <w:numId w:val="20"/>
        </w:numPr>
        <w:spacing w:after="160" w:line="480" w:lineRule="auto"/>
        <w:rPr>
          <w:rFonts w:ascii="Times New Roman" w:hAnsi="Times New Roman"/>
          <w:sz w:val="24"/>
          <w:szCs w:val="24"/>
        </w:rPr>
      </w:pPr>
      <w:r w:rsidRPr="009E1591">
        <w:rPr>
          <w:rFonts w:ascii="Times New Roman" w:hAnsi="Times New Roman"/>
          <w:sz w:val="24"/>
          <w:szCs w:val="24"/>
        </w:rPr>
        <w:t xml:space="preserve">From the field and laboratory testing, probable causes of both top-down and bottom-up fatigue cracking were identified as delamination, low asphalt layer moduli, variation in pavement thickness, low roadway density and aging of the mix. Significant delamination was observed in the asphalt layer from the GPR images and asphalt cores. Stripping was </w:t>
      </w:r>
      <w:r w:rsidRPr="009E1591">
        <w:rPr>
          <w:rFonts w:ascii="Times New Roman" w:hAnsi="Times New Roman"/>
          <w:sz w:val="24"/>
          <w:szCs w:val="24"/>
        </w:rPr>
        <w:lastRenderedPageBreak/>
        <w:t xml:space="preserve">found to be worsen delamination at several locations. Also, GPR images indicated that the disturbance zones were confined in the asphalt layer itself. The FWD results indicated low layer moduli of the existing pavement as compared to regular HMA. Also, layer modulus and pavement thickness were found to vary throughout the pavement section. The roadway density tests indicated significantly lower densities of the pavement than expected. In addition, the true PG of extracted binder indicated significant aging of the binder. Furthermore, the IFIT results indicated extremely low cracking resistance due to excessive aging and lower density of the pavement. </w:t>
      </w:r>
    </w:p>
    <w:p w14:paraId="07392E91" w14:textId="77777777" w:rsidR="009E1591" w:rsidRPr="009E1591" w:rsidRDefault="009E1591" w:rsidP="009E1591">
      <w:pPr>
        <w:pStyle w:val="ListParagraph"/>
        <w:numPr>
          <w:ilvl w:val="0"/>
          <w:numId w:val="20"/>
        </w:numPr>
        <w:spacing w:after="160" w:line="480" w:lineRule="auto"/>
        <w:rPr>
          <w:rFonts w:ascii="Times New Roman" w:hAnsi="Times New Roman"/>
          <w:sz w:val="24"/>
          <w:szCs w:val="24"/>
        </w:rPr>
      </w:pPr>
      <w:r w:rsidRPr="009E1591">
        <w:rPr>
          <w:rFonts w:ascii="Times New Roman" w:hAnsi="Times New Roman"/>
          <w:sz w:val="24"/>
          <w:szCs w:val="24"/>
        </w:rPr>
        <w:t>From PMED simulations, asphalt layer moduli, pavement thickness and roadway densities were found to have significant impact on both top-down and bottom-up fatigue cracking. Bottom-up fatigue cracking was less sensitive to pavement thickness than top-down fatigue cracking. Overall, PMED simulations reinforced the observations from the field and laboratory investigations.</w:t>
      </w:r>
    </w:p>
    <w:p w14:paraId="37BC340A" w14:textId="77777777" w:rsidR="009E1591" w:rsidRPr="009E1591" w:rsidRDefault="009E1591" w:rsidP="009E1591">
      <w:pPr>
        <w:pStyle w:val="ListParagraph"/>
        <w:numPr>
          <w:ilvl w:val="0"/>
          <w:numId w:val="20"/>
        </w:numPr>
        <w:spacing w:after="160" w:line="480" w:lineRule="auto"/>
        <w:rPr>
          <w:rFonts w:ascii="Times New Roman" w:hAnsi="Times New Roman"/>
          <w:sz w:val="24"/>
          <w:szCs w:val="24"/>
        </w:rPr>
      </w:pPr>
      <w:r w:rsidRPr="009E1591">
        <w:rPr>
          <w:rFonts w:ascii="Times New Roman" w:hAnsi="Times New Roman"/>
          <w:sz w:val="24"/>
          <w:szCs w:val="24"/>
        </w:rPr>
        <w:t>During reconstruction or rehabilitation, results of the PMED simulations can be used in selecting appropriate pavement thickness and binder PG for anticipated traffic condition.</w:t>
      </w:r>
    </w:p>
    <w:p w14:paraId="4A25226C" w14:textId="63E29D6A" w:rsidR="009E1591" w:rsidRPr="009E1591" w:rsidRDefault="009E1591" w:rsidP="009E1591">
      <w:pPr>
        <w:pStyle w:val="ListParagraph"/>
        <w:numPr>
          <w:ilvl w:val="0"/>
          <w:numId w:val="20"/>
        </w:numPr>
        <w:spacing w:after="160" w:line="480" w:lineRule="auto"/>
        <w:rPr>
          <w:rFonts w:ascii="Times New Roman" w:hAnsi="Times New Roman"/>
          <w:sz w:val="24"/>
          <w:szCs w:val="24"/>
        </w:rPr>
      </w:pPr>
      <w:r w:rsidRPr="009E1591">
        <w:rPr>
          <w:rFonts w:ascii="Times New Roman" w:hAnsi="Times New Roman"/>
          <w:sz w:val="24"/>
          <w:szCs w:val="24"/>
        </w:rPr>
        <w:t xml:space="preserve">This case study demonstrated that a hybrid approach by combining field and laboratory testing with PMED simulations is an effective tool for identify probable causes of fatigue cracking in asphalt pavements. Identifying specific causes is important to undertaking appropriate and cost-effective maintenance and rehabilitation measures to extend the life of existing pavements. </w:t>
      </w:r>
    </w:p>
    <w:p w14:paraId="710CF862" w14:textId="2E703AD6" w:rsidR="00FC4F1E" w:rsidRDefault="00FC4F1E" w:rsidP="00FC4F1E">
      <w:pPr>
        <w:rPr>
          <w:rFonts w:cs="Times New Roman"/>
          <w:szCs w:val="24"/>
        </w:rPr>
      </w:pPr>
    </w:p>
    <w:p w14:paraId="228DE814" w14:textId="390D13EB" w:rsidR="009A52CC" w:rsidRDefault="009A52CC" w:rsidP="00FC4F1E">
      <w:pPr>
        <w:rPr>
          <w:rFonts w:cs="Times New Roman"/>
          <w:szCs w:val="24"/>
        </w:rPr>
      </w:pPr>
    </w:p>
    <w:p w14:paraId="45C1F13E" w14:textId="3C50AD51" w:rsidR="009A52CC" w:rsidRDefault="009A52CC" w:rsidP="00FC4F1E">
      <w:pPr>
        <w:rPr>
          <w:rFonts w:cs="Times New Roman"/>
          <w:szCs w:val="24"/>
        </w:rPr>
      </w:pPr>
    </w:p>
    <w:p w14:paraId="7E15D570" w14:textId="26AA21CD" w:rsidR="009A52CC" w:rsidRDefault="009A52CC" w:rsidP="00FC4F1E">
      <w:pPr>
        <w:rPr>
          <w:rFonts w:cs="Times New Roman"/>
          <w:szCs w:val="24"/>
        </w:rPr>
      </w:pPr>
    </w:p>
    <w:p w14:paraId="44711AFD" w14:textId="16D4096D" w:rsidR="009A52CC" w:rsidRDefault="009A52CC" w:rsidP="009A52CC">
      <w:pPr>
        <w:pStyle w:val="Heading2"/>
      </w:pPr>
      <w:bookmarkStart w:id="144" w:name="_Hlk44757601"/>
      <w:r>
        <w:lastRenderedPageBreak/>
        <w:t xml:space="preserve">    </w:t>
      </w:r>
      <w:bookmarkStart w:id="145" w:name="_Toc46837802"/>
      <w:r>
        <w:t>CONCLUSIONS AND RECOMMENDATION</w:t>
      </w:r>
      <w:r w:rsidR="002C250A">
        <w:t>S</w:t>
      </w:r>
      <w:bookmarkEnd w:id="145"/>
    </w:p>
    <w:bookmarkEnd w:id="144"/>
    <w:p w14:paraId="382264A5" w14:textId="55CCCAF7" w:rsidR="009A52CC" w:rsidRDefault="00EE22FD" w:rsidP="00FC4F1E">
      <w:pPr>
        <w:rPr>
          <w:rFonts w:cs="Times New Roman"/>
          <w:szCs w:val="24"/>
        </w:rPr>
      </w:pPr>
      <w:r>
        <w:pict w14:anchorId="388808F7">
          <v:rect id="_x0000_i1029" style="width:0;height:1.5pt" o:hralign="center" o:hrstd="t" o:hr="t" fillcolor="#a0a0a0" stroked="f"/>
        </w:pict>
      </w:r>
    </w:p>
    <w:p w14:paraId="3E7D7F26" w14:textId="7D08C3B2" w:rsidR="009A52CC" w:rsidRDefault="009A52CC" w:rsidP="009A52CC">
      <w:pPr>
        <w:pStyle w:val="Heading3"/>
      </w:pPr>
      <w:bookmarkStart w:id="146" w:name="_Toc46837803"/>
      <w:bookmarkStart w:id="147" w:name="_Hlk44757641"/>
      <w:r>
        <w:t>CONCLUSIONS</w:t>
      </w:r>
      <w:bookmarkEnd w:id="146"/>
    </w:p>
    <w:p w14:paraId="7BC9DB0C" w14:textId="77777777" w:rsidR="009A277D" w:rsidRDefault="009A277D" w:rsidP="009A277D">
      <w:pPr>
        <w:spacing w:before="240" w:line="480" w:lineRule="auto"/>
        <w:ind w:firstLine="720"/>
      </w:pPr>
      <w:r>
        <w:t>In this study, probable causes of transverse cracking and fatigue cracking in flexible pavements were investigated using a hybrid approach involving field and laboratory testing and PMED simulations. Specifically, probable causes of transverse cracking in US 270 and US 287 and causes of fatigue cracking in US 412 were identified. Specific conclusions of each topic were presented in the respective chapter. The overall conclusions of this study are given below.</w:t>
      </w:r>
    </w:p>
    <w:p w14:paraId="09E54D67" w14:textId="77777777" w:rsidR="009A277D" w:rsidRPr="00D82C71" w:rsidRDefault="009A277D" w:rsidP="009A277D">
      <w:pPr>
        <w:pStyle w:val="ListParagraph"/>
        <w:numPr>
          <w:ilvl w:val="0"/>
          <w:numId w:val="17"/>
        </w:numPr>
        <w:spacing w:after="160" w:line="480" w:lineRule="auto"/>
        <w:rPr>
          <w:rFonts w:ascii="Times New Roman" w:hAnsi="Times New Roman"/>
          <w:sz w:val="24"/>
          <w:szCs w:val="24"/>
        </w:rPr>
      </w:pPr>
      <w:r>
        <w:rPr>
          <w:rFonts w:ascii="Times New Roman" w:hAnsi="Times New Roman"/>
          <w:sz w:val="24"/>
          <w:szCs w:val="24"/>
        </w:rPr>
        <w:t xml:space="preserve">In US 270 and US 287 test sites, probable causes of transverse cracking were identified as thermal cracking due to large number of extreme low-temperature events, large temperature differential cycles and hourly temperature fluctuations, and poor cracking resistance of stiffer and brittle asphalt mixes resulting from aging during the long service lives.  Several transverse cracks extending over the full width of both pavements, including shoulder indicated that transverse cracks resulted from thermal cracking. Analysis of weather data indicated that </w:t>
      </w:r>
      <w:proofErr w:type="gramStart"/>
      <w:r>
        <w:rPr>
          <w:rFonts w:ascii="Times New Roman" w:hAnsi="Times New Roman"/>
          <w:sz w:val="24"/>
          <w:szCs w:val="24"/>
        </w:rPr>
        <w:t xml:space="preserve">a </w:t>
      </w:r>
      <w:r w:rsidRPr="00143DCB">
        <w:rPr>
          <w:rFonts w:ascii="Times New Roman" w:hAnsi="Times New Roman"/>
          <w:sz w:val="24"/>
          <w:szCs w:val="24"/>
        </w:rPr>
        <w:t>large number of</w:t>
      </w:r>
      <w:proofErr w:type="gramEnd"/>
      <w:r w:rsidRPr="00143DCB">
        <w:rPr>
          <w:rFonts w:ascii="Times New Roman" w:hAnsi="Times New Roman"/>
          <w:sz w:val="24"/>
          <w:szCs w:val="24"/>
        </w:rPr>
        <w:t xml:space="preserve"> extreme low-temperature events and large temperature differential cycles</w:t>
      </w:r>
      <w:r>
        <w:rPr>
          <w:rFonts w:ascii="Times New Roman" w:hAnsi="Times New Roman"/>
          <w:sz w:val="24"/>
          <w:szCs w:val="24"/>
        </w:rPr>
        <w:t xml:space="preserve"> (hourly temperature fluctuations) have contributed to transverse cracking at these sites</w:t>
      </w:r>
      <w:r w:rsidRPr="00143DCB">
        <w:rPr>
          <w:rFonts w:ascii="Times New Roman" w:hAnsi="Times New Roman"/>
          <w:sz w:val="24"/>
          <w:szCs w:val="24"/>
        </w:rPr>
        <w:t xml:space="preserve">. </w:t>
      </w:r>
      <w:r>
        <w:rPr>
          <w:rFonts w:ascii="Times New Roman" w:hAnsi="Times New Roman"/>
          <w:sz w:val="24"/>
          <w:szCs w:val="24"/>
        </w:rPr>
        <w:t>T</w:t>
      </w:r>
      <w:r w:rsidRPr="00143DCB">
        <w:rPr>
          <w:rFonts w:ascii="Times New Roman" w:hAnsi="Times New Roman"/>
          <w:sz w:val="24"/>
          <w:szCs w:val="24"/>
        </w:rPr>
        <w:t xml:space="preserve">he PMED simulations </w:t>
      </w:r>
      <w:r>
        <w:rPr>
          <w:rFonts w:ascii="Times New Roman" w:hAnsi="Times New Roman"/>
          <w:sz w:val="24"/>
          <w:szCs w:val="24"/>
        </w:rPr>
        <w:t>supported these causes</w:t>
      </w:r>
      <w:r w:rsidRPr="00143DCB">
        <w:rPr>
          <w:rFonts w:ascii="Times New Roman" w:hAnsi="Times New Roman"/>
          <w:sz w:val="24"/>
          <w:szCs w:val="24"/>
        </w:rPr>
        <w:t xml:space="preserve">. </w:t>
      </w:r>
      <w:r w:rsidRPr="00D82C71">
        <w:rPr>
          <w:rFonts w:ascii="Times New Roman" w:hAnsi="Times New Roman"/>
          <w:sz w:val="24"/>
          <w:szCs w:val="28"/>
        </w:rPr>
        <w:t xml:space="preserve">Field and laboratory testing indicated that severities of transverse cracking were influenced by high variations in asphalt layer moduli, pavement thicknesses and low cracking resistance of both pavements, in addition to extreme low temperature events and temperature differentials. </w:t>
      </w:r>
      <w:r>
        <w:rPr>
          <w:rFonts w:ascii="Times New Roman" w:hAnsi="Times New Roman"/>
          <w:sz w:val="24"/>
          <w:szCs w:val="24"/>
        </w:rPr>
        <w:t>Based on the</w:t>
      </w:r>
      <w:r w:rsidRPr="001D2C01">
        <w:rPr>
          <w:rFonts w:ascii="Times New Roman" w:hAnsi="Times New Roman"/>
          <w:sz w:val="24"/>
          <w:szCs w:val="24"/>
        </w:rPr>
        <w:t xml:space="preserve"> PMED </w:t>
      </w:r>
      <w:r>
        <w:rPr>
          <w:rFonts w:ascii="Times New Roman" w:hAnsi="Times New Roman"/>
          <w:sz w:val="24"/>
          <w:szCs w:val="24"/>
        </w:rPr>
        <w:t>simulations</w:t>
      </w:r>
      <w:r w:rsidRPr="001D2C01">
        <w:rPr>
          <w:rFonts w:ascii="Times New Roman" w:hAnsi="Times New Roman"/>
          <w:sz w:val="24"/>
          <w:szCs w:val="24"/>
        </w:rPr>
        <w:t xml:space="preserve">, </w:t>
      </w:r>
      <w:r>
        <w:rPr>
          <w:rFonts w:ascii="Times New Roman" w:hAnsi="Times New Roman"/>
          <w:sz w:val="24"/>
          <w:szCs w:val="24"/>
        </w:rPr>
        <w:t>binder grade and pavement thickness were found to be the most influential factors</w:t>
      </w:r>
      <w:r w:rsidRPr="001D2C01">
        <w:rPr>
          <w:rFonts w:ascii="Times New Roman" w:hAnsi="Times New Roman"/>
          <w:sz w:val="24"/>
          <w:szCs w:val="24"/>
        </w:rPr>
        <w:t xml:space="preserve"> </w:t>
      </w:r>
      <w:r>
        <w:rPr>
          <w:rFonts w:ascii="Times New Roman" w:hAnsi="Times New Roman"/>
          <w:sz w:val="24"/>
          <w:szCs w:val="24"/>
        </w:rPr>
        <w:t xml:space="preserve">for transverse cracking at both sites. </w:t>
      </w:r>
    </w:p>
    <w:p w14:paraId="3CD72D94" w14:textId="77777777" w:rsidR="009A277D" w:rsidRPr="001D2C01" w:rsidRDefault="009A277D" w:rsidP="009A277D">
      <w:pPr>
        <w:pStyle w:val="ListParagraph"/>
        <w:numPr>
          <w:ilvl w:val="0"/>
          <w:numId w:val="17"/>
        </w:numPr>
        <w:spacing w:after="160" w:line="480" w:lineRule="auto"/>
        <w:rPr>
          <w:rFonts w:ascii="Times New Roman" w:hAnsi="Times New Roman"/>
          <w:sz w:val="24"/>
          <w:szCs w:val="24"/>
        </w:rPr>
      </w:pPr>
      <w:r>
        <w:rPr>
          <w:rFonts w:ascii="Times New Roman" w:hAnsi="Times New Roman"/>
          <w:sz w:val="24"/>
          <w:szCs w:val="24"/>
        </w:rPr>
        <w:lastRenderedPageBreak/>
        <w:t xml:space="preserve">Delamination, low asphalt layer moduli, variation in pavement thickness, low roadway densities and aging of asphalt over the service life of the pavement were found as the most likely contributors of both top-down and bottom-up fatigue cracking in US 412. The GPR images and asphalt cores indicated significant delamination in asphalt layer. FWD test results indicated that low layer moduli of this pavement as compared to regular HMA have contributed to fatigue cracking. Also, pavement thicknesses and layer moduli were found to vary throughout the test section. Roadway density test indicated that significantly low densities of this pavement have contributed to both top-down and bottom-up fatigue cracking.  In addition, low cracking resistance due excessive aging and low roadway density were found as a likely contributor to fatigue cracking at this site. These findings were consistent with the PMED simulations. From PMED simulations, both top-down and bottom-up fatigue cracks were found to be influenced by asphalt layer moduli, pavement thickness and roadway densities.  </w:t>
      </w:r>
    </w:p>
    <w:p w14:paraId="54487BFF" w14:textId="4C742DFC" w:rsidR="009A277D" w:rsidRPr="009A277D" w:rsidRDefault="009A277D" w:rsidP="009A277D">
      <w:pPr>
        <w:pStyle w:val="ListParagraph"/>
        <w:numPr>
          <w:ilvl w:val="0"/>
          <w:numId w:val="17"/>
        </w:numPr>
        <w:spacing w:after="160" w:line="480" w:lineRule="auto"/>
        <w:rPr>
          <w:rFonts w:ascii="Times New Roman" w:hAnsi="Times New Roman"/>
          <w:sz w:val="24"/>
          <w:szCs w:val="24"/>
        </w:rPr>
      </w:pPr>
      <w:r w:rsidRPr="00F3692D">
        <w:rPr>
          <w:rFonts w:ascii="Times New Roman" w:hAnsi="Times New Roman"/>
          <w:sz w:val="24"/>
          <w:szCs w:val="24"/>
        </w:rPr>
        <w:t xml:space="preserve"> Finally, it can be concluded that the hybrid approach </w:t>
      </w:r>
      <w:r>
        <w:rPr>
          <w:rFonts w:ascii="Times New Roman" w:hAnsi="Times New Roman"/>
          <w:sz w:val="24"/>
          <w:szCs w:val="24"/>
        </w:rPr>
        <w:t xml:space="preserve">employed in this study </w:t>
      </w:r>
      <w:r w:rsidRPr="00F3692D">
        <w:rPr>
          <w:rFonts w:ascii="Times New Roman" w:hAnsi="Times New Roman"/>
          <w:sz w:val="24"/>
          <w:szCs w:val="24"/>
        </w:rPr>
        <w:t xml:space="preserve">by combining both field and laboratory testing with PMED simulations can be used as </w:t>
      </w:r>
      <w:r>
        <w:rPr>
          <w:rFonts w:ascii="Times New Roman" w:hAnsi="Times New Roman"/>
          <w:sz w:val="24"/>
          <w:szCs w:val="24"/>
        </w:rPr>
        <w:t>an effective</w:t>
      </w:r>
      <w:r w:rsidRPr="00F3692D">
        <w:rPr>
          <w:rFonts w:ascii="Times New Roman" w:hAnsi="Times New Roman"/>
          <w:sz w:val="24"/>
          <w:szCs w:val="24"/>
        </w:rPr>
        <w:t xml:space="preserve"> tool for identifying </w:t>
      </w:r>
      <w:r>
        <w:rPr>
          <w:rFonts w:ascii="Times New Roman" w:hAnsi="Times New Roman"/>
          <w:sz w:val="24"/>
          <w:szCs w:val="24"/>
        </w:rPr>
        <w:t>both transverse cracking and fatigue cracking</w:t>
      </w:r>
      <w:r w:rsidRPr="00F3692D">
        <w:rPr>
          <w:rFonts w:ascii="Times New Roman" w:hAnsi="Times New Roman"/>
          <w:sz w:val="24"/>
          <w:szCs w:val="24"/>
        </w:rPr>
        <w:t xml:space="preserve"> in asphalt pavements. </w:t>
      </w:r>
    </w:p>
    <w:p w14:paraId="159C3766" w14:textId="29FD7F48" w:rsidR="009A52CC" w:rsidRDefault="009A52CC" w:rsidP="009A52CC">
      <w:pPr>
        <w:pStyle w:val="Heading3"/>
      </w:pPr>
      <w:bookmarkStart w:id="148" w:name="_Toc46837804"/>
      <w:r w:rsidRPr="00602580">
        <w:t>RECOMMENDATION</w:t>
      </w:r>
      <w:r>
        <w:t>S</w:t>
      </w:r>
      <w:bookmarkEnd w:id="148"/>
      <w:r w:rsidRPr="00602580">
        <w:t xml:space="preserve"> </w:t>
      </w:r>
    </w:p>
    <w:bookmarkEnd w:id="147"/>
    <w:p w14:paraId="6720EDD5" w14:textId="18A6B331" w:rsidR="009A277D" w:rsidRDefault="009A277D" w:rsidP="009A277D">
      <w:pPr>
        <w:spacing w:before="240" w:line="480" w:lineRule="auto"/>
        <w:ind w:firstLine="720"/>
      </w:pPr>
      <w:r w:rsidRPr="002A5711">
        <w:rPr>
          <w:szCs w:val="24"/>
        </w:rPr>
        <w:t>The findings of this study can be used in designing new pavements and selecting the remedial options for limiting transverse</w:t>
      </w:r>
      <w:r>
        <w:rPr>
          <w:szCs w:val="24"/>
        </w:rPr>
        <w:t xml:space="preserve"> and fatigue</w:t>
      </w:r>
      <w:r w:rsidRPr="002A5711">
        <w:rPr>
          <w:szCs w:val="24"/>
        </w:rPr>
        <w:t xml:space="preserve"> cracking in </w:t>
      </w:r>
      <w:r>
        <w:rPr>
          <w:szCs w:val="24"/>
        </w:rPr>
        <w:t xml:space="preserve">asphalt </w:t>
      </w:r>
      <w:r w:rsidRPr="002A5711">
        <w:rPr>
          <w:szCs w:val="24"/>
        </w:rPr>
        <w:t xml:space="preserve">pavements in areas with </w:t>
      </w:r>
      <w:r>
        <w:rPr>
          <w:szCs w:val="24"/>
        </w:rPr>
        <w:t xml:space="preserve">similar climatic condition. </w:t>
      </w:r>
      <w:r w:rsidRPr="002A5711">
        <w:rPr>
          <w:szCs w:val="24"/>
        </w:rPr>
        <w:t>Alternative remedial measures, for example, milling and overlays</w:t>
      </w:r>
      <w:r>
        <w:rPr>
          <w:szCs w:val="24"/>
        </w:rPr>
        <w:t xml:space="preserve">, </w:t>
      </w:r>
      <w:proofErr w:type="spellStart"/>
      <w:r>
        <w:rPr>
          <w:szCs w:val="24"/>
        </w:rPr>
        <w:t>Fibercrete</w:t>
      </w:r>
      <w:proofErr w:type="spellEnd"/>
      <w:r>
        <w:rPr>
          <w:szCs w:val="24"/>
        </w:rPr>
        <w:t xml:space="preserve"> (INFRASTRUCTURE, 2019) and rich intermediate layers </w:t>
      </w:r>
      <w:r w:rsidRPr="002A5711">
        <w:rPr>
          <w:szCs w:val="24"/>
        </w:rPr>
        <w:t>of different thicknesses and binder PGs may be evaluated using PMED simulations to limit future transverse</w:t>
      </w:r>
      <w:r>
        <w:rPr>
          <w:szCs w:val="24"/>
        </w:rPr>
        <w:t xml:space="preserve"> and fatigue</w:t>
      </w:r>
      <w:r w:rsidRPr="002A5711">
        <w:rPr>
          <w:szCs w:val="24"/>
        </w:rPr>
        <w:t xml:space="preserve"> </w:t>
      </w:r>
      <w:r w:rsidRPr="002A5711">
        <w:rPr>
          <w:szCs w:val="24"/>
        </w:rPr>
        <w:lastRenderedPageBreak/>
        <w:t>cracking problems.</w:t>
      </w:r>
      <w:r>
        <w:rPr>
          <w:szCs w:val="24"/>
        </w:rPr>
        <w:t xml:space="preserve"> S</w:t>
      </w:r>
      <w:r w:rsidRPr="001D2C01">
        <w:rPr>
          <w:szCs w:val="24"/>
        </w:rPr>
        <w:t xml:space="preserve">ite-specific investigations </w:t>
      </w:r>
      <w:r>
        <w:rPr>
          <w:szCs w:val="24"/>
        </w:rPr>
        <w:t>are recommended for site specific distresses in pavement</w:t>
      </w:r>
      <w:r w:rsidRPr="001D2C01">
        <w:rPr>
          <w:szCs w:val="24"/>
        </w:rPr>
        <w:t xml:space="preserve"> because of the uniqueness of pavement structure, </w:t>
      </w:r>
      <w:proofErr w:type="gramStart"/>
      <w:r w:rsidRPr="001D2C01">
        <w:rPr>
          <w:szCs w:val="24"/>
        </w:rPr>
        <w:t>materials</w:t>
      </w:r>
      <w:proofErr w:type="gramEnd"/>
      <w:r w:rsidRPr="001D2C01">
        <w:rPr>
          <w:szCs w:val="24"/>
        </w:rPr>
        <w:t xml:space="preserve"> and climate. </w:t>
      </w:r>
      <w:r w:rsidRPr="00AE0EA2">
        <w:rPr>
          <w:szCs w:val="24"/>
        </w:rPr>
        <w:t xml:space="preserve">Future studies on this topic can involve </w:t>
      </w:r>
      <w:r>
        <w:rPr>
          <w:szCs w:val="24"/>
        </w:rPr>
        <w:t>additional</w:t>
      </w:r>
      <w:r w:rsidRPr="00AE0EA2">
        <w:rPr>
          <w:szCs w:val="24"/>
        </w:rPr>
        <w:t xml:space="preserve"> case studies for determining probable causes of other distresses (e.g. rutting</w:t>
      </w:r>
      <w:r>
        <w:rPr>
          <w:szCs w:val="24"/>
        </w:rPr>
        <w:t>, stripping</w:t>
      </w:r>
      <w:r w:rsidRPr="00AE0EA2">
        <w:rPr>
          <w:szCs w:val="24"/>
        </w:rPr>
        <w:t xml:space="preserve">) in flexible pavements. </w:t>
      </w:r>
      <w:r w:rsidRPr="00C85227">
        <w:rPr>
          <w:szCs w:val="24"/>
        </w:rPr>
        <w:t>Reliability</w:t>
      </w:r>
      <w:r w:rsidRPr="00AE0EA2">
        <w:rPr>
          <w:szCs w:val="24"/>
        </w:rPr>
        <w:t xml:space="preserve"> of the findings of th</w:t>
      </w:r>
      <w:r>
        <w:rPr>
          <w:szCs w:val="24"/>
        </w:rPr>
        <w:t>e</w:t>
      </w:r>
      <w:r w:rsidRPr="00AE0EA2">
        <w:rPr>
          <w:szCs w:val="24"/>
        </w:rPr>
        <w:t xml:space="preserve"> </w:t>
      </w:r>
      <w:r>
        <w:rPr>
          <w:szCs w:val="24"/>
        </w:rPr>
        <w:t xml:space="preserve">hybrid </w:t>
      </w:r>
      <w:r w:rsidRPr="00AE0EA2">
        <w:rPr>
          <w:szCs w:val="24"/>
        </w:rPr>
        <w:t xml:space="preserve">approach can be increased by obtaining more Level 1 inputs for PMED simulations. Also, suitability of this approach for determining causes of </w:t>
      </w:r>
      <w:r>
        <w:rPr>
          <w:szCs w:val="24"/>
        </w:rPr>
        <w:t xml:space="preserve">distresses in </w:t>
      </w:r>
      <w:r w:rsidRPr="00AE0EA2">
        <w:rPr>
          <w:szCs w:val="24"/>
        </w:rPr>
        <w:t>rigid pavement</w:t>
      </w:r>
      <w:r>
        <w:rPr>
          <w:szCs w:val="24"/>
        </w:rPr>
        <w:t>s may be examined</w:t>
      </w:r>
      <w:r w:rsidRPr="00AE0EA2">
        <w:rPr>
          <w:szCs w:val="24"/>
        </w:rPr>
        <w:t>.</w:t>
      </w:r>
      <w:r>
        <w:rPr>
          <w:szCs w:val="24"/>
        </w:rPr>
        <w:t xml:space="preserve">  </w:t>
      </w:r>
    </w:p>
    <w:p w14:paraId="49F389A3" w14:textId="2015041A" w:rsidR="00FC4F1E" w:rsidRDefault="00FC4F1E" w:rsidP="00FC4F1E">
      <w:pPr>
        <w:rPr>
          <w:rFonts w:cs="Times New Roman"/>
          <w:szCs w:val="24"/>
        </w:rPr>
      </w:pPr>
    </w:p>
    <w:p w14:paraId="614B0DF8" w14:textId="436D3F0C" w:rsidR="009A277D" w:rsidRDefault="009A277D" w:rsidP="00FC4F1E">
      <w:pPr>
        <w:rPr>
          <w:rFonts w:cs="Times New Roman"/>
          <w:szCs w:val="24"/>
        </w:rPr>
      </w:pPr>
    </w:p>
    <w:p w14:paraId="51189689" w14:textId="3753E42E" w:rsidR="009A277D" w:rsidRDefault="009A277D" w:rsidP="00FC4F1E">
      <w:pPr>
        <w:rPr>
          <w:rFonts w:cs="Times New Roman"/>
          <w:szCs w:val="24"/>
        </w:rPr>
      </w:pPr>
    </w:p>
    <w:p w14:paraId="28658D75" w14:textId="5AF085B0" w:rsidR="009A277D" w:rsidRDefault="009A277D" w:rsidP="00FC4F1E">
      <w:pPr>
        <w:rPr>
          <w:rFonts w:cs="Times New Roman"/>
          <w:szCs w:val="24"/>
        </w:rPr>
      </w:pPr>
    </w:p>
    <w:p w14:paraId="58459604" w14:textId="0098F292" w:rsidR="009A277D" w:rsidRDefault="009A277D" w:rsidP="00FC4F1E">
      <w:pPr>
        <w:rPr>
          <w:rFonts w:cs="Times New Roman"/>
          <w:szCs w:val="24"/>
        </w:rPr>
      </w:pPr>
    </w:p>
    <w:p w14:paraId="069E79B9" w14:textId="08B067E8" w:rsidR="009A277D" w:rsidRDefault="009A277D" w:rsidP="00FC4F1E">
      <w:pPr>
        <w:rPr>
          <w:rFonts w:cs="Times New Roman"/>
          <w:szCs w:val="24"/>
        </w:rPr>
      </w:pPr>
    </w:p>
    <w:p w14:paraId="728EE902" w14:textId="6F8DD55C" w:rsidR="009A277D" w:rsidRDefault="009A277D" w:rsidP="00FC4F1E">
      <w:pPr>
        <w:rPr>
          <w:rFonts w:cs="Times New Roman"/>
          <w:szCs w:val="24"/>
        </w:rPr>
      </w:pPr>
    </w:p>
    <w:p w14:paraId="2F3F2289" w14:textId="241C9BD7" w:rsidR="009A277D" w:rsidRDefault="009A277D" w:rsidP="00FC4F1E">
      <w:pPr>
        <w:rPr>
          <w:rFonts w:cs="Times New Roman"/>
          <w:szCs w:val="24"/>
        </w:rPr>
      </w:pPr>
    </w:p>
    <w:p w14:paraId="7893582D" w14:textId="47AAA4B8" w:rsidR="009A277D" w:rsidRDefault="009A277D" w:rsidP="00FC4F1E">
      <w:pPr>
        <w:rPr>
          <w:rFonts w:cs="Times New Roman"/>
          <w:szCs w:val="24"/>
        </w:rPr>
      </w:pPr>
    </w:p>
    <w:p w14:paraId="787DEFBF" w14:textId="1263687A" w:rsidR="009A277D" w:rsidRDefault="009A277D" w:rsidP="00FC4F1E">
      <w:pPr>
        <w:rPr>
          <w:rFonts w:cs="Times New Roman"/>
          <w:szCs w:val="24"/>
        </w:rPr>
      </w:pPr>
    </w:p>
    <w:p w14:paraId="0AABCDFD" w14:textId="7C0A2931" w:rsidR="009A277D" w:rsidRDefault="009A277D" w:rsidP="00FC4F1E">
      <w:pPr>
        <w:rPr>
          <w:rFonts w:cs="Times New Roman"/>
          <w:szCs w:val="24"/>
        </w:rPr>
      </w:pPr>
    </w:p>
    <w:p w14:paraId="2CDB252D" w14:textId="6E2E0A3C" w:rsidR="009A277D" w:rsidRDefault="009A277D" w:rsidP="00FC4F1E">
      <w:pPr>
        <w:rPr>
          <w:rFonts w:cs="Times New Roman"/>
          <w:szCs w:val="24"/>
        </w:rPr>
      </w:pPr>
    </w:p>
    <w:p w14:paraId="774B864C" w14:textId="276BFE08" w:rsidR="009A277D" w:rsidRDefault="009A277D" w:rsidP="00FC4F1E">
      <w:pPr>
        <w:rPr>
          <w:rFonts w:cs="Times New Roman"/>
          <w:szCs w:val="24"/>
        </w:rPr>
      </w:pPr>
    </w:p>
    <w:p w14:paraId="74FD4C73" w14:textId="346AC5EC" w:rsidR="009A277D" w:rsidRDefault="009A277D" w:rsidP="00FC4F1E">
      <w:pPr>
        <w:rPr>
          <w:rFonts w:cs="Times New Roman"/>
          <w:szCs w:val="24"/>
        </w:rPr>
      </w:pPr>
    </w:p>
    <w:p w14:paraId="7F37C92B" w14:textId="1A2D800B" w:rsidR="009A277D" w:rsidRDefault="009A277D" w:rsidP="00FC4F1E">
      <w:pPr>
        <w:rPr>
          <w:rFonts w:cs="Times New Roman"/>
          <w:szCs w:val="24"/>
        </w:rPr>
      </w:pPr>
    </w:p>
    <w:p w14:paraId="5E95DE91" w14:textId="77777777" w:rsidR="009A277D" w:rsidRDefault="009A277D" w:rsidP="00FC4F1E">
      <w:pPr>
        <w:rPr>
          <w:rFonts w:cs="Times New Roman"/>
          <w:szCs w:val="24"/>
        </w:rPr>
      </w:pPr>
    </w:p>
    <w:p w14:paraId="7D3C452D" w14:textId="77777777" w:rsidR="009A52CC" w:rsidRDefault="009A52CC" w:rsidP="00A06DD2"/>
    <w:p w14:paraId="65B2D62A" w14:textId="4883F5C8" w:rsidR="002F4C0C" w:rsidRPr="0091194F" w:rsidRDefault="00A974A2" w:rsidP="008C6D41">
      <w:pPr>
        <w:pStyle w:val="Heading1"/>
        <w:jc w:val="left"/>
      </w:pPr>
      <w:bookmarkStart w:id="149" w:name="_Toc46837805"/>
      <w:r w:rsidRPr="0091194F">
        <w:lastRenderedPageBreak/>
        <w:t>REFERENCES</w:t>
      </w:r>
      <w:bookmarkStart w:id="150" w:name="_Hlk23359233"/>
      <w:bookmarkEnd w:id="149"/>
    </w:p>
    <w:p w14:paraId="437218E5" w14:textId="77777777" w:rsidR="003163BD" w:rsidRPr="00DC602B" w:rsidRDefault="003163BD" w:rsidP="00DC602B">
      <w:pPr>
        <w:spacing w:before="240" w:line="480" w:lineRule="auto"/>
        <w:ind w:left="720" w:hanging="720"/>
        <w:rPr>
          <w:rFonts w:cs="Times New Roman"/>
          <w:szCs w:val="24"/>
        </w:rPr>
      </w:pPr>
      <w:r w:rsidRPr="00DC602B">
        <w:rPr>
          <w:rFonts w:cs="Times New Roman"/>
          <w:szCs w:val="24"/>
        </w:rPr>
        <w:t>AASHTO (2008). Mechanistic-Empirical Pavement Design Guide–A Manual of Practice. American Association of State Highway and Transportation Officials.</w:t>
      </w:r>
    </w:p>
    <w:p w14:paraId="2600C0F9" w14:textId="77777777" w:rsidR="003163BD" w:rsidRPr="00DC602B" w:rsidRDefault="002B6F8C" w:rsidP="00DC602B">
      <w:pPr>
        <w:spacing w:before="240" w:line="480" w:lineRule="auto"/>
        <w:ind w:left="720" w:hanging="720"/>
        <w:rPr>
          <w:rFonts w:cs="Times New Roman"/>
          <w:szCs w:val="24"/>
        </w:rPr>
      </w:pPr>
      <w:r w:rsidRPr="00DC602B">
        <w:t>AASHTO (2009). T 265: Standard Method of Test for Laboratory Determination of Moisture Content of Soils. Standard Specifications for Transportation Materials and Methods of Sampling and Testing.</w:t>
      </w:r>
    </w:p>
    <w:p w14:paraId="1D866A3E" w14:textId="77777777" w:rsidR="003163BD" w:rsidRPr="00DC602B" w:rsidRDefault="002B6F8C" w:rsidP="00DC602B">
      <w:pPr>
        <w:spacing w:before="240" w:line="480" w:lineRule="auto"/>
        <w:ind w:left="720" w:hanging="720"/>
        <w:rPr>
          <w:rFonts w:cs="Times New Roman"/>
          <w:szCs w:val="24"/>
        </w:rPr>
      </w:pPr>
      <w:r w:rsidRPr="00DC602B">
        <w:t>AASHTO (2012).  T 209: Standard Method of Test for Theoretical Maximum Specific Gravity (</w:t>
      </w:r>
      <w:proofErr w:type="spellStart"/>
      <w:r w:rsidRPr="00DC602B">
        <w:t>G</w:t>
      </w:r>
      <w:r w:rsidRPr="00DC602B">
        <w:rPr>
          <w:vertAlign w:val="subscript"/>
        </w:rPr>
        <w:t>mm</w:t>
      </w:r>
      <w:proofErr w:type="spellEnd"/>
      <w:r w:rsidRPr="00DC602B">
        <w:t>) and Density of Hot Mix Asphalt (HMA). Standard Specifications for Transportation Materials and Methods of Sampling and Testing.</w:t>
      </w:r>
    </w:p>
    <w:p w14:paraId="09B8425B" w14:textId="04A99912" w:rsidR="003163BD" w:rsidRDefault="002B6F8C" w:rsidP="00DC602B">
      <w:pPr>
        <w:spacing w:before="240" w:line="480" w:lineRule="auto"/>
        <w:ind w:left="720" w:hanging="720"/>
      </w:pPr>
      <w:r w:rsidRPr="00DC602B">
        <w:t>AASHTO (2018</w:t>
      </w:r>
      <w:r w:rsidR="009D0BA5">
        <w:t>a</w:t>
      </w:r>
      <w:r w:rsidRPr="00DC602B">
        <w:t>). TP 124: Standard Method of Test for Determining the Fracture Potential of Asphalt Mixtures Using the Flexibility Index Test (FIT). Standard Specifications for Transportation Materials and Methods of Sampling and Testing.</w:t>
      </w:r>
    </w:p>
    <w:p w14:paraId="041400FF" w14:textId="04115CF9" w:rsidR="009D0BA5" w:rsidRPr="00AE3FB1" w:rsidRDefault="009D0BA5" w:rsidP="00AE3FB1">
      <w:pPr>
        <w:spacing w:line="480" w:lineRule="auto"/>
        <w:ind w:left="720" w:hanging="720"/>
        <w:rPr>
          <w:rFonts w:cs="Times New Roman"/>
          <w:szCs w:val="24"/>
        </w:rPr>
      </w:pPr>
      <w:r w:rsidRPr="001D2C01">
        <w:rPr>
          <w:rFonts w:cs="Times New Roman"/>
          <w:szCs w:val="24"/>
        </w:rPr>
        <w:t>AASHTO (2018b). T 164-14: Quantitative Extraction of Asphalt Binder from Hot Mix Asphalt (HMA). Standard Specifications for Transportation Materials and Methods of Sampling and Testing.</w:t>
      </w:r>
    </w:p>
    <w:p w14:paraId="0E19CC8B" w14:textId="335FFA48" w:rsidR="009D0BA5" w:rsidRPr="00DC602B" w:rsidRDefault="009D0BA5" w:rsidP="00AE3FB1">
      <w:pPr>
        <w:spacing w:line="480" w:lineRule="auto"/>
        <w:ind w:left="720" w:hanging="720"/>
        <w:rPr>
          <w:rFonts w:cs="Times New Roman"/>
          <w:szCs w:val="24"/>
        </w:rPr>
      </w:pPr>
      <w:r w:rsidRPr="001D2C01">
        <w:rPr>
          <w:rFonts w:cs="Times New Roman"/>
          <w:szCs w:val="24"/>
        </w:rPr>
        <w:t>AASHTO (2018c). M 320-17: Standard Specification for Performance-Graded Asphalt Binder. Standard Specifications for Transportation Materials and Methods of Sampling and Testing.</w:t>
      </w:r>
    </w:p>
    <w:p w14:paraId="64EA35FA" w14:textId="6F7A6074" w:rsidR="003163BD" w:rsidRPr="00DC602B" w:rsidRDefault="002B6F8C" w:rsidP="00DC602B">
      <w:pPr>
        <w:spacing w:before="240" w:line="480" w:lineRule="auto"/>
        <w:ind w:left="720" w:hanging="720"/>
      </w:pPr>
      <w:proofErr w:type="spellStart"/>
      <w:r w:rsidRPr="00DC602B">
        <w:t>AASHTOWare</w:t>
      </w:r>
      <w:proofErr w:type="spellEnd"/>
      <w:r w:rsidRPr="00DC602B">
        <w:t xml:space="preserve"> (2012). </w:t>
      </w:r>
      <w:proofErr w:type="spellStart"/>
      <w:r w:rsidRPr="00DC602B">
        <w:t>AASHTOWare</w:t>
      </w:r>
      <w:proofErr w:type="spellEnd"/>
      <w:r w:rsidRPr="00DC602B">
        <w:t xml:space="preserve"> Pavement ME Design version 1.0 Release Notes. Washington, DC: American Association of State Highway and Transportation Officials.</w:t>
      </w:r>
    </w:p>
    <w:p w14:paraId="44D33754" w14:textId="69A51C35" w:rsidR="00BE1E7A" w:rsidRDefault="00BE1E7A" w:rsidP="00DC602B">
      <w:pPr>
        <w:spacing w:before="240" w:line="480" w:lineRule="auto"/>
        <w:ind w:left="720" w:hanging="720"/>
        <w:rPr>
          <w:rFonts w:cs="Times New Roman"/>
          <w:szCs w:val="24"/>
        </w:rPr>
      </w:pPr>
      <w:proofErr w:type="spellStart"/>
      <w:r w:rsidRPr="00DC602B">
        <w:rPr>
          <w:rFonts w:cs="Times New Roman"/>
          <w:szCs w:val="24"/>
        </w:rPr>
        <w:lastRenderedPageBreak/>
        <w:t>Adlinge</w:t>
      </w:r>
      <w:proofErr w:type="spellEnd"/>
      <w:r w:rsidRPr="00DC602B">
        <w:rPr>
          <w:rFonts w:cs="Times New Roman"/>
          <w:szCs w:val="24"/>
        </w:rPr>
        <w:t>, S. S., and Gupta, A. K. (2013). Pavement Deterioration and Its Causes. International Journal of Innovative Research and Development, 2(4), pp. 437-450.</w:t>
      </w:r>
    </w:p>
    <w:p w14:paraId="7E380C4B" w14:textId="4F8A2D67" w:rsidR="009D0BA5" w:rsidRPr="00DC602B" w:rsidRDefault="009D0BA5" w:rsidP="00AE3FB1">
      <w:pPr>
        <w:spacing w:line="480" w:lineRule="auto"/>
        <w:ind w:left="720" w:hanging="720"/>
        <w:rPr>
          <w:rFonts w:cs="Times New Roman"/>
          <w:szCs w:val="24"/>
        </w:rPr>
      </w:pPr>
      <w:r w:rsidRPr="001D2C01">
        <w:rPr>
          <w:rFonts w:cs="Times New Roman"/>
          <w:szCs w:val="24"/>
        </w:rPr>
        <w:t xml:space="preserve">Alae, M., Zhao, Y., </w:t>
      </w:r>
      <w:proofErr w:type="spellStart"/>
      <w:r w:rsidRPr="001D2C01">
        <w:rPr>
          <w:rFonts w:cs="Times New Roman"/>
          <w:szCs w:val="24"/>
        </w:rPr>
        <w:t>Zarei</w:t>
      </w:r>
      <w:proofErr w:type="spellEnd"/>
      <w:r w:rsidRPr="001D2C01">
        <w:rPr>
          <w:rFonts w:cs="Times New Roman"/>
          <w:szCs w:val="24"/>
        </w:rPr>
        <w:t xml:space="preserve">, S., Fu, G., </w:t>
      </w:r>
      <w:r w:rsidR="00732392">
        <w:rPr>
          <w:rFonts w:cs="Times New Roman"/>
          <w:szCs w:val="24"/>
        </w:rPr>
        <w:t>and</w:t>
      </w:r>
      <w:r w:rsidRPr="001D2C01">
        <w:rPr>
          <w:rFonts w:cs="Times New Roman"/>
          <w:szCs w:val="24"/>
        </w:rPr>
        <w:t xml:space="preserve"> Cao, D. (2020). Effects of Layer Interface Conditions on Top-Down Fatigue Cracking of Asphalt Pavements. International Journal of Pavement Engineering, 21(3), pp. 280-288.</w:t>
      </w:r>
    </w:p>
    <w:p w14:paraId="2C59A9A9" w14:textId="77777777" w:rsidR="003163BD" w:rsidRPr="00DC602B" w:rsidRDefault="002B6F8C" w:rsidP="00DC602B">
      <w:pPr>
        <w:spacing w:before="240" w:line="480" w:lineRule="auto"/>
        <w:ind w:left="720" w:hanging="720"/>
        <w:rPr>
          <w:rFonts w:cs="Times New Roman"/>
          <w:szCs w:val="24"/>
        </w:rPr>
      </w:pPr>
      <w:r w:rsidRPr="00DC602B">
        <w:t xml:space="preserve">Al-Qadi, I. L., Hassan, M. M., and </w:t>
      </w:r>
      <w:proofErr w:type="spellStart"/>
      <w:r w:rsidRPr="00DC602B">
        <w:t>Elseifi</w:t>
      </w:r>
      <w:proofErr w:type="spellEnd"/>
      <w:r w:rsidRPr="00DC602B">
        <w:t>, M. A. (2005). Field and Theoretical Evaluation of Thermal Fatigue Cracking in Flexible Pavements. Transportation Research Record, 1919(1), pp. 87-95.</w:t>
      </w:r>
    </w:p>
    <w:p w14:paraId="22C74F51" w14:textId="67FF29AA" w:rsidR="003163BD" w:rsidRPr="00DC602B" w:rsidRDefault="002B6F8C" w:rsidP="00DC602B">
      <w:pPr>
        <w:spacing w:before="240" w:line="480" w:lineRule="auto"/>
        <w:ind w:left="720" w:hanging="720"/>
      </w:pPr>
      <w:r w:rsidRPr="00DC602B">
        <w:t xml:space="preserve">Anderson, D. A., </w:t>
      </w:r>
      <w:proofErr w:type="spellStart"/>
      <w:r w:rsidRPr="00DC602B">
        <w:t>Lapalu</w:t>
      </w:r>
      <w:proofErr w:type="spellEnd"/>
      <w:r w:rsidRPr="00DC602B">
        <w:t xml:space="preserve">, L., </w:t>
      </w:r>
      <w:proofErr w:type="spellStart"/>
      <w:r w:rsidRPr="00DC602B">
        <w:t>Marasteanu</w:t>
      </w:r>
      <w:proofErr w:type="spellEnd"/>
      <w:r w:rsidRPr="00DC602B">
        <w:t xml:space="preserve">, M. O., Le </w:t>
      </w:r>
      <w:proofErr w:type="spellStart"/>
      <w:r w:rsidRPr="00DC602B">
        <w:t>Hir</w:t>
      </w:r>
      <w:proofErr w:type="spellEnd"/>
      <w:r w:rsidRPr="00DC602B">
        <w:t xml:space="preserve">, Y. M., </w:t>
      </w:r>
      <w:proofErr w:type="spellStart"/>
      <w:r w:rsidRPr="00DC602B">
        <w:t>Planche</w:t>
      </w:r>
      <w:proofErr w:type="spellEnd"/>
      <w:r w:rsidRPr="00DC602B">
        <w:t>, J. P., and Martin, D. (2001). Low-Temperature Thermal Cracking of Asphalt Binders as Ranked by Strength and Fracture Properties. Transportation Research Record, 1766(1), pp. 1-6.</w:t>
      </w:r>
    </w:p>
    <w:p w14:paraId="42EE4F60" w14:textId="7DC61C3A" w:rsidR="00BE1E7A" w:rsidRPr="00DC602B" w:rsidRDefault="00BE1E7A" w:rsidP="00DC602B">
      <w:pPr>
        <w:spacing w:before="240" w:line="480" w:lineRule="auto"/>
        <w:ind w:left="720" w:hanging="720"/>
        <w:rPr>
          <w:rFonts w:cs="Times New Roman"/>
          <w:szCs w:val="24"/>
        </w:rPr>
      </w:pPr>
      <w:r w:rsidRPr="00DC602B">
        <w:t>ASCE (2017). 2017 Infrastructure Report Card: A Comprehensive Assessment of America’s Infrastructure. American Society of Civil Engineers. (</w:t>
      </w:r>
      <w:hyperlink r:id="rId65" w:history="1">
        <w:r w:rsidRPr="00DC602B">
          <w:rPr>
            <w:rStyle w:val="Hyperlink"/>
            <w:color w:val="auto"/>
          </w:rPr>
          <w:t>https://www.infrastructurereportcard.org/wp-content/uploads/2016/10/2017-Infrastructure-Report-Card.pdf</w:t>
        </w:r>
      </w:hyperlink>
      <w:r w:rsidRPr="00DC602B">
        <w:rPr>
          <w:rStyle w:val="Hyperlink"/>
          <w:color w:val="auto"/>
        </w:rPr>
        <w:t xml:space="preserve"> (Accessed Date: 7/5/2020))</w:t>
      </w:r>
      <w:r w:rsidRPr="00DC602B">
        <w:rPr>
          <w:rFonts w:cs="Times New Roman"/>
          <w:szCs w:val="24"/>
        </w:rPr>
        <w:t>.</w:t>
      </w:r>
    </w:p>
    <w:p w14:paraId="06D77045" w14:textId="77777777" w:rsidR="003163BD" w:rsidRPr="00DC602B" w:rsidRDefault="002B6F8C" w:rsidP="00DC602B">
      <w:pPr>
        <w:spacing w:before="240" w:line="480" w:lineRule="auto"/>
        <w:ind w:left="720" w:hanging="720"/>
      </w:pPr>
      <w:r w:rsidRPr="00DC602B">
        <w:t>ASTM (2000). D 1452-80: Standard Practice for Soil Investigation and Sampling by Auger Borings. ASTM International, 100 Barr Harbor Drive, PO Box C700, West Conshohocken, PA 19428-2959, United States.</w:t>
      </w:r>
    </w:p>
    <w:p w14:paraId="485537E5" w14:textId="1E809D48" w:rsidR="003163BD" w:rsidRDefault="003163BD" w:rsidP="00DC602B">
      <w:pPr>
        <w:spacing w:before="240" w:line="480" w:lineRule="auto"/>
        <w:ind w:left="720" w:hanging="720"/>
      </w:pPr>
      <w:r w:rsidRPr="00DC602B">
        <w:t>ASTM (2009). D6951: Standard Test Method for use of the Dynamic Cone Penetrometer in Shallow Pavement Applications. ASTM International, 100 Barr Harbor Drive, PO Box C700, West Conshohocken, PA 19428-2959, United States.</w:t>
      </w:r>
    </w:p>
    <w:p w14:paraId="471EA49A" w14:textId="7FE83707" w:rsidR="009D0BA5" w:rsidRPr="00AE3FB1" w:rsidRDefault="009D0BA5" w:rsidP="00AE3FB1">
      <w:pPr>
        <w:spacing w:line="480" w:lineRule="auto"/>
        <w:ind w:left="720" w:hanging="720"/>
        <w:rPr>
          <w:rFonts w:cs="Times New Roman"/>
          <w:szCs w:val="24"/>
        </w:rPr>
      </w:pPr>
      <w:r w:rsidRPr="001D2C01">
        <w:rPr>
          <w:rFonts w:cs="Times New Roman"/>
          <w:szCs w:val="24"/>
        </w:rPr>
        <w:lastRenderedPageBreak/>
        <w:t>ASTM (2012). D5404/D5404M-12: Standard Practice for Recovery of Asphalt from Solution using the Rotary Evaporator. ASTM International, 100 Barr Harbor Drive, PO Box C700, West Conshohocken, PA 19428-2959, United States.</w:t>
      </w:r>
    </w:p>
    <w:p w14:paraId="411AFF26" w14:textId="399F0672" w:rsidR="009D0BA5" w:rsidRPr="00DC602B" w:rsidRDefault="009D0BA5" w:rsidP="00AE3FB1">
      <w:pPr>
        <w:spacing w:line="480" w:lineRule="auto"/>
        <w:ind w:left="720" w:hanging="720"/>
        <w:rPr>
          <w:rFonts w:cs="Times New Roman"/>
          <w:szCs w:val="24"/>
        </w:rPr>
      </w:pPr>
      <w:r>
        <w:rPr>
          <w:rFonts w:cs="Times New Roman"/>
          <w:szCs w:val="24"/>
        </w:rPr>
        <w:t xml:space="preserve">ASTM (2015). </w:t>
      </w:r>
      <w:r w:rsidRPr="00D26899">
        <w:rPr>
          <w:rFonts w:cs="Times New Roman"/>
          <w:szCs w:val="24"/>
        </w:rPr>
        <w:t xml:space="preserve">D4694 </w:t>
      </w:r>
      <w:r>
        <w:rPr>
          <w:rFonts w:cs="Times New Roman"/>
          <w:szCs w:val="24"/>
        </w:rPr>
        <w:t>–</w:t>
      </w:r>
      <w:r w:rsidRPr="00D26899">
        <w:rPr>
          <w:rFonts w:cs="Times New Roman"/>
          <w:szCs w:val="24"/>
        </w:rPr>
        <w:t xml:space="preserve"> 09</w:t>
      </w:r>
      <w:r>
        <w:rPr>
          <w:rFonts w:cs="Times New Roman"/>
          <w:szCs w:val="24"/>
        </w:rPr>
        <w:t>:</w:t>
      </w:r>
      <w:r w:rsidRPr="00D26899">
        <w:t xml:space="preserve"> </w:t>
      </w:r>
      <w:r w:rsidRPr="00D26899">
        <w:rPr>
          <w:rFonts w:cs="Times New Roman"/>
          <w:szCs w:val="24"/>
        </w:rPr>
        <w:t>Standard Test Method for Deflections with a Falling-Weight-Type Impulse Load Device</w:t>
      </w:r>
      <w:r>
        <w:rPr>
          <w:rFonts w:cs="Times New Roman"/>
          <w:szCs w:val="24"/>
        </w:rPr>
        <w:t xml:space="preserve">. </w:t>
      </w:r>
      <w:r w:rsidRPr="001D2C01">
        <w:rPr>
          <w:rFonts w:cs="Times New Roman"/>
          <w:szCs w:val="24"/>
        </w:rPr>
        <w:t>ASTM International, 100 Barr Harbor Drive, PO Box C700, West Conshohocken, PA 19428-2959, United States.</w:t>
      </w:r>
    </w:p>
    <w:p w14:paraId="5C038C7C" w14:textId="77777777" w:rsidR="003163BD" w:rsidRPr="00DC602B" w:rsidRDefault="003163BD" w:rsidP="00DC602B">
      <w:pPr>
        <w:spacing w:before="240" w:line="480" w:lineRule="auto"/>
        <w:ind w:left="720" w:hanging="720"/>
        <w:rPr>
          <w:rFonts w:cs="Times New Roman"/>
          <w:szCs w:val="24"/>
        </w:rPr>
      </w:pPr>
      <w:r w:rsidRPr="00DC602B">
        <w:t>ASTM (2017). D4318: Standard Test Methods for Liquid Limit, Plastic Limit, and Plasticity Index of Soils. ASTM International, 100 Barr Harbor Drive, PO Box C700, West Conshohocken, PA 19428-2959, United States.</w:t>
      </w:r>
    </w:p>
    <w:p w14:paraId="0020AF2D" w14:textId="244B1F62" w:rsidR="003163BD" w:rsidRPr="00DC602B" w:rsidRDefault="003163BD" w:rsidP="00DC602B">
      <w:pPr>
        <w:spacing w:before="240" w:line="480" w:lineRule="auto"/>
        <w:ind w:left="720" w:hanging="720"/>
        <w:rPr>
          <w:rFonts w:cs="Times New Roman"/>
          <w:szCs w:val="24"/>
        </w:rPr>
      </w:pPr>
      <w:r w:rsidRPr="00DC602B">
        <w:rPr>
          <w:rFonts w:cs="Times New Roman"/>
          <w:szCs w:val="24"/>
        </w:rPr>
        <w:t xml:space="preserve">Bensalem, A., </w:t>
      </w:r>
      <w:proofErr w:type="spellStart"/>
      <w:r w:rsidRPr="00DC602B">
        <w:rPr>
          <w:rFonts w:cs="Times New Roman"/>
          <w:szCs w:val="24"/>
        </w:rPr>
        <w:t>Broen</w:t>
      </w:r>
      <w:proofErr w:type="spellEnd"/>
      <w:r w:rsidRPr="00DC602B">
        <w:rPr>
          <w:rFonts w:cs="Times New Roman"/>
          <w:szCs w:val="24"/>
        </w:rPr>
        <w:t>, A. J., Nunn, M. E., Merrill, D. B., and Lloyd, W. G. (2000, October). Finite Element Modeling of Fully Flexible Pavements: Surface Cracking and Wheel Interaction. In Proceedings of the 2nd International Symposium on 3D Finite Element for Pavement Analysis, Design, And Research, pp. 103-113.</w:t>
      </w:r>
    </w:p>
    <w:p w14:paraId="70FFC76B" w14:textId="0184203A" w:rsidR="00BE1E7A" w:rsidRPr="00DC602B" w:rsidRDefault="00BE1E7A" w:rsidP="00DC602B">
      <w:pPr>
        <w:spacing w:before="240" w:line="480" w:lineRule="auto"/>
        <w:ind w:left="720" w:hanging="720"/>
        <w:rPr>
          <w:rFonts w:cs="Times New Roman"/>
          <w:szCs w:val="24"/>
        </w:rPr>
      </w:pPr>
      <w:proofErr w:type="spellStart"/>
      <w:r w:rsidRPr="00DC602B">
        <w:rPr>
          <w:rFonts w:cs="Times New Roman"/>
          <w:szCs w:val="24"/>
        </w:rPr>
        <w:t>Ceylan</w:t>
      </w:r>
      <w:proofErr w:type="spellEnd"/>
      <w:r w:rsidRPr="00DC602B">
        <w:rPr>
          <w:rFonts w:cs="Times New Roman"/>
          <w:szCs w:val="24"/>
        </w:rPr>
        <w:t xml:space="preserve">, H., Kim, S., Gopalakrishnan, K., Schwartz, C. W., and Li, R. (2014). Sensitivity analysis frameworks for mechanistic-empirical pavement design of continuously reinforced concrete pavements. Construction and Building Materials, 73, </w:t>
      </w:r>
      <w:r w:rsidR="009A277D">
        <w:rPr>
          <w:rFonts w:cs="Times New Roman"/>
          <w:szCs w:val="24"/>
        </w:rPr>
        <w:t xml:space="preserve">pp. </w:t>
      </w:r>
      <w:r w:rsidRPr="00DC602B">
        <w:rPr>
          <w:rFonts w:cs="Times New Roman"/>
          <w:szCs w:val="24"/>
        </w:rPr>
        <w:t>498-508.</w:t>
      </w:r>
    </w:p>
    <w:p w14:paraId="647072E6" w14:textId="6D712D5D" w:rsidR="003163BD" w:rsidRDefault="003163BD" w:rsidP="00DC602B">
      <w:pPr>
        <w:spacing w:before="240" w:line="480" w:lineRule="auto"/>
        <w:ind w:left="720" w:hanging="720"/>
      </w:pPr>
      <w:proofErr w:type="spellStart"/>
      <w:r w:rsidRPr="00DC602B">
        <w:t>Charlier</w:t>
      </w:r>
      <w:proofErr w:type="spellEnd"/>
      <w:r w:rsidRPr="00DC602B">
        <w:t xml:space="preserve">, R., </w:t>
      </w:r>
      <w:proofErr w:type="spellStart"/>
      <w:r w:rsidRPr="00DC602B">
        <w:t>Hornych</w:t>
      </w:r>
      <w:proofErr w:type="spellEnd"/>
      <w:r w:rsidRPr="00DC602B">
        <w:t xml:space="preserve">, P., </w:t>
      </w:r>
      <w:proofErr w:type="spellStart"/>
      <w:r w:rsidRPr="00DC602B">
        <w:t>Sršen</w:t>
      </w:r>
      <w:proofErr w:type="spellEnd"/>
      <w:r w:rsidRPr="00DC602B">
        <w:t xml:space="preserve">, M., </w:t>
      </w:r>
      <w:proofErr w:type="spellStart"/>
      <w:r w:rsidRPr="00DC602B">
        <w:t>Hermansson</w:t>
      </w:r>
      <w:proofErr w:type="spellEnd"/>
      <w:r w:rsidRPr="00DC602B">
        <w:t xml:space="preserve">, Å. Bjarnason, G., </w:t>
      </w:r>
      <w:proofErr w:type="spellStart"/>
      <w:r w:rsidRPr="00DC602B">
        <w:t>Erlingsson</w:t>
      </w:r>
      <w:proofErr w:type="spellEnd"/>
      <w:r w:rsidRPr="00DC602B">
        <w:t xml:space="preserve">, S., and </w:t>
      </w:r>
      <w:proofErr w:type="spellStart"/>
      <w:r w:rsidRPr="00DC602B">
        <w:t>Pavšič</w:t>
      </w:r>
      <w:proofErr w:type="spellEnd"/>
      <w:r w:rsidRPr="00DC602B">
        <w:t>, P. (2009). Water Influence on Bearing Capacity and Pavement Performance: Field Observations. Water in Road Structures. Springer, Dordrecht, pp. 175-192.</w:t>
      </w:r>
    </w:p>
    <w:p w14:paraId="37472BDE" w14:textId="04337907" w:rsidR="00564BB0" w:rsidRDefault="00564BB0" w:rsidP="00564BB0">
      <w:pPr>
        <w:spacing w:before="240" w:line="480" w:lineRule="auto"/>
        <w:ind w:left="720" w:hanging="720"/>
      </w:pPr>
      <w:r w:rsidRPr="00DC602B">
        <w:lastRenderedPageBreak/>
        <w:t>Chen, D. H., Scullion, T., Bilyeu, J., and Won, M. (2005</w:t>
      </w:r>
      <w:r>
        <w:t>a</w:t>
      </w:r>
      <w:r w:rsidRPr="00DC602B">
        <w:t>). Detailed Forensic Investigation and Rehabilitation Recommendation on Interstate Highway-30. Journal of Performance of Constructed Facilities, 19(2), pp. 155-164.</w:t>
      </w:r>
    </w:p>
    <w:p w14:paraId="1FE1FE45" w14:textId="0FC975C8" w:rsidR="00564BB0" w:rsidRPr="00564BB0" w:rsidRDefault="00564BB0" w:rsidP="00564BB0">
      <w:pPr>
        <w:spacing w:line="480" w:lineRule="auto"/>
        <w:ind w:left="720" w:hanging="720"/>
        <w:rPr>
          <w:rFonts w:cs="Times New Roman"/>
          <w:szCs w:val="24"/>
        </w:rPr>
      </w:pPr>
      <w:r w:rsidRPr="000C3E53">
        <w:rPr>
          <w:rFonts w:cs="Times New Roman"/>
          <w:szCs w:val="24"/>
        </w:rPr>
        <w:t xml:space="preserve">Chen, D. H., Lin, D. F., </w:t>
      </w:r>
      <w:proofErr w:type="spellStart"/>
      <w:r w:rsidRPr="000C3E53">
        <w:rPr>
          <w:rFonts w:cs="Times New Roman"/>
          <w:szCs w:val="24"/>
        </w:rPr>
        <w:t>Liau</w:t>
      </w:r>
      <w:proofErr w:type="spellEnd"/>
      <w:r w:rsidRPr="000C3E53">
        <w:rPr>
          <w:rFonts w:cs="Times New Roman"/>
          <w:szCs w:val="24"/>
        </w:rPr>
        <w:t>, P. H.</w:t>
      </w:r>
      <w:r>
        <w:rPr>
          <w:rFonts w:cs="Times New Roman"/>
          <w:szCs w:val="24"/>
        </w:rPr>
        <w:t>,</w:t>
      </w:r>
      <w:r w:rsidRPr="000C3E53">
        <w:rPr>
          <w:rFonts w:cs="Times New Roman"/>
          <w:szCs w:val="24"/>
        </w:rPr>
        <w:t xml:space="preserve"> </w:t>
      </w:r>
      <w:r>
        <w:rPr>
          <w:rFonts w:cs="Times New Roman"/>
          <w:szCs w:val="24"/>
        </w:rPr>
        <w:t>and</w:t>
      </w:r>
      <w:r w:rsidRPr="000C3E53">
        <w:rPr>
          <w:rFonts w:cs="Times New Roman"/>
          <w:szCs w:val="24"/>
        </w:rPr>
        <w:t xml:space="preserve"> Bilyeu, J. (2005</w:t>
      </w:r>
      <w:r>
        <w:rPr>
          <w:rFonts w:cs="Times New Roman"/>
          <w:szCs w:val="24"/>
        </w:rPr>
        <w:t>b</w:t>
      </w:r>
      <w:r w:rsidRPr="000C3E53">
        <w:rPr>
          <w:rFonts w:cs="Times New Roman"/>
          <w:szCs w:val="24"/>
        </w:rPr>
        <w:t xml:space="preserve">). A Correlation Between Dynamic Cone Penetrometer Values </w:t>
      </w:r>
      <w:r>
        <w:rPr>
          <w:rFonts w:cs="Times New Roman"/>
          <w:szCs w:val="24"/>
        </w:rPr>
        <w:t>a</w:t>
      </w:r>
      <w:r w:rsidRPr="000C3E53">
        <w:rPr>
          <w:rFonts w:cs="Times New Roman"/>
          <w:szCs w:val="24"/>
        </w:rPr>
        <w:t xml:space="preserve">nd Pavement Layer Moduli. Geotechnical Testing Journal, 28(1), </w:t>
      </w:r>
      <w:r>
        <w:rPr>
          <w:rFonts w:cs="Times New Roman"/>
          <w:szCs w:val="24"/>
        </w:rPr>
        <w:t xml:space="preserve">pp. </w:t>
      </w:r>
      <w:r w:rsidRPr="000C3E53">
        <w:rPr>
          <w:rFonts w:cs="Times New Roman"/>
          <w:szCs w:val="24"/>
        </w:rPr>
        <w:t>42-49.</w:t>
      </w:r>
    </w:p>
    <w:p w14:paraId="7017F5AD" w14:textId="77777777" w:rsidR="003163BD" w:rsidRPr="00DC602B" w:rsidRDefault="003163BD" w:rsidP="00DC602B">
      <w:pPr>
        <w:spacing w:before="240" w:line="480" w:lineRule="auto"/>
        <w:ind w:left="720" w:hanging="720"/>
        <w:rPr>
          <w:rFonts w:cs="Times New Roman"/>
          <w:szCs w:val="24"/>
        </w:rPr>
      </w:pPr>
      <w:r w:rsidRPr="00DC602B">
        <w:t>Chen, D. H., Bilyeu, J., Scullion, T., Lin, D. F., and Zhou, F. (2003). Forensic Evaluation of Premature Failures of Texas Specific Pavement Study–1 Section. Journal of Performance of Constructed Facilities, 17(2), pp. 67-74.</w:t>
      </w:r>
    </w:p>
    <w:p w14:paraId="660D89B2" w14:textId="2E7B4AA3" w:rsidR="004126F1" w:rsidRPr="00DC602B" w:rsidRDefault="004126F1" w:rsidP="009D0BA5">
      <w:pPr>
        <w:spacing w:line="480" w:lineRule="auto"/>
        <w:ind w:left="720" w:hanging="720"/>
        <w:rPr>
          <w:rFonts w:cs="Times New Roman"/>
          <w:szCs w:val="24"/>
        </w:rPr>
      </w:pPr>
      <w:r w:rsidRPr="001D2C01">
        <w:rPr>
          <w:rFonts w:cs="Times New Roman"/>
          <w:szCs w:val="24"/>
        </w:rPr>
        <w:t>Chen, D. H., and Scullion, T. (2007). Using Nondestructive Testing Technologies to Assist in Selecting the Optimal Pavement Rehabilitation Strategy. Journal of Testing and Evaluation, 35(2), pp. 211-219.</w:t>
      </w:r>
    </w:p>
    <w:p w14:paraId="210C1DD0" w14:textId="7E51C000" w:rsidR="003163BD" w:rsidRDefault="003163BD" w:rsidP="00DC602B">
      <w:pPr>
        <w:spacing w:before="240" w:line="480" w:lineRule="auto"/>
        <w:ind w:left="720" w:hanging="720"/>
      </w:pPr>
      <w:r w:rsidRPr="00DC602B">
        <w:t>Chen, D. H., and Scullion, T. (2008). Forensic Investigations of Roadway Pavement Failures. Journal of Performance of Constructed Facilities, 22(1), pp. 35-44.</w:t>
      </w:r>
    </w:p>
    <w:p w14:paraId="213FAE26" w14:textId="0F8D4ED3" w:rsidR="004126F1" w:rsidRPr="009D0BA5" w:rsidRDefault="004126F1" w:rsidP="009D0BA5">
      <w:pPr>
        <w:spacing w:line="480" w:lineRule="auto"/>
        <w:ind w:left="720" w:hanging="720"/>
        <w:rPr>
          <w:rFonts w:cs="Times New Roman"/>
          <w:szCs w:val="24"/>
        </w:rPr>
      </w:pPr>
      <w:r w:rsidRPr="00516830">
        <w:rPr>
          <w:rFonts w:cs="Times New Roman"/>
          <w:szCs w:val="24"/>
        </w:rPr>
        <w:t xml:space="preserve">Chen, D. H. (2009). Investigation </w:t>
      </w:r>
      <w:r>
        <w:rPr>
          <w:rFonts w:cs="Times New Roman"/>
          <w:szCs w:val="24"/>
        </w:rPr>
        <w:t>o</w:t>
      </w:r>
      <w:r w:rsidRPr="00516830">
        <w:rPr>
          <w:rFonts w:cs="Times New Roman"/>
          <w:szCs w:val="24"/>
        </w:rPr>
        <w:t xml:space="preserve">f </w:t>
      </w:r>
      <w:r w:rsidR="009D0BA5">
        <w:rPr>
          <w:rFonts w:cs="Times New Roman"/>
          <w:szCs w:val="24"/>
        </w:rPr>
        <w:t>a</w:t>
      </w:r>
      <w:r w:rsidRPr="00516830">
        <w:rPr>
          <w:rFonts w:cs="Times New Roman"/>
          <w:szCs w:val="24"/>
        </w:rPr>
        <w:t xml:space="preserve"> Pavement Premature Failure </w:t>
      </w:r>
      <w:r>
        <w:rPr>
          <w:rFonts w:cs="Times New Roman"/>
          <w:szCs w:val="24"/>
        </w:rPr>
        <w:t>o</w:t>
      </w:r>
      <w:r w:rsidRPr="00516830">
        <w:rPr>
          <w:rFonts w:cs="Times New Roman"/>
          <w:szCs w:val="24"/>
        </w:rPr>
        <w:t xml:space="preserve">n </w:t>
      </w:r>
      <w:r>
        <w:rPr>
          <w:rFonts w:cs="Times New Roman"/>
          <w:szCs w:val="24"/>
        </w:rPr>
        <w:t>a</w:t>
      </w:r>
      <w:r w:rsidRPr="00516830">
        <w:rPr>
          <w:rFonts w:cs="Times New Roman"/>
          <w:szCs w:val="24"/>
        </w:rPr>
        <w:t xml:space="preserve"> Weak </w:t>
      </w:r>
      <w:r>
        <w:rPr>
          <w:rFonts w:cs="Times New Roman"/>
          <w:szCs w:val="24"/>
        </w:rPr>
        <w:t>a</w:t>
      </w:r>
      <w:r w:rsidRPr="00516830">
        <w:rPr>
          <w:rFonts w:cs="Times New Roman"/>
          <w:szCs w:val="24"/>
        </w:rPr>
        <w:t xml:space="preserve">nd Moisture Susceptible Base. Journal </w:t>
      </w:r>
      <w:r w:rsidR="009D0BA5">
        <w:rPr>
          <w:rFonts w:cs="Times New Roman"/>
          <w:szCs w:val="24"/>
        </w:rPr>
        <w:t>o</w:t>
      </w:r>
      <w:r w:rsidR="009D0BA5" w:rsidRPr="00516830">
        <w:rPr>
          <w:rFonts w:cs="Times New Roman"/>
          <w:szCs w:val="24"/>
        </w:rPr>
        <w:t xml:space="preserve">f Performance </w:t>
      </w:r>
      <w:r w:rsidR="009D0BA5">
        <w:rPr>
          <w:rFonts w:cs="Times New Roman"/>
          <w:szCs w:val="24"/>
        </w:rPr>
        <w:t>o</w:t>
      </w:r>
      <w:r w:rsidR="009D0BA5" w:rsidRPr="00516830">
        <w:rPr>
          <w:rFonts w:cs="Times New Roman"/>
          <w:szCs w:val="24"/>
        </w:rPr>
        <w:t>f Constructed Facilities</w:t>
      </w:r>
      <w:r w:rsidRPr="00516830">
        <w:rPr>
          <w:rFonts w:cs="Times New Roman"/>
          <w:szCs w:val="24"/>
        </w:rPr>
        <w:t xml:space="preserve">, 23(5), </w:t>
      </w:r>
      <w:r>
        <w:rPr>
          <w:rFonts w:cs="Times New Roman"/>
          <w:szCs w:val="24"/>
        </w:rPr>
        <w:t xml:space="preserve">pp. </w:t>
      </w:r>
      <w:r w:rsidRPr="00516830">
        <w:rPr>
          <w:rFonts w:cs="Times New Roman"/>
          <w:szCs w:val="24"/>
        </w:rPr>
        <w:t>309-313.</w:t>
      </w:r>
    </w:p>
    <w:p w14:paraId="630B6B65" w14:textId="7AC5254A" w:rsidR="004126F1" w:rsidRPr="009D0BA5" w:rsidRDefault="004126F1" w:rsidP="009D0BA5">
      <w:pPr>
        <w:spacing w:line="480" w:lineRule="auto"/>
        <w:ind w:left="720" w:hanging="720"/>
        <w:rPr>
          <w:rFonts w:cs="Times New Roman"/>
          <w:szCs w:val="24"/>
        </w:rPr>
      </w:pPr>
      <w:r w:rsidRPr="00633E5F">
        <w:rPr>
          <w:rFonts w:cs="Times New Roman"/>
          <w:szCs w:val="24"/>
        </w:rPr>
        <w:t xml:space="preserve">Cho, S., </w:t>
      </w:r>
      <w:proofErr w:type="spellStart"/>
      <w:r w:rsidRPr="00633E5F">
        <w:rPr>
          <w:rFonts w:cs="Times New Roman"/>
          <w:szCs w:val="24"/>
        </w:rPr>
        <w:t>Mahboub</w:t>
      </w:r>
      <w:proofErr w:type="spellEnd"/>
      <w:r w:rsidRPr="00633E5F">
        <w:rPr>
          <w:rFonts w:cs="Times New Roman"/>
          <w:szCs w:val="24"/>
        </w:rPr>
        <w:t xml:space="preserve">, K. C., Jeon, J., </w:t>
      </w:r>
      <w:r>
        <w:rPr>
          <w:rFonts w:cs="Times New Roman"/>
          <w:szCs w:val="24"/>
        </w:rPr>
        <w:t>and</w:t>
      </w:r>
      <w:r w:rsidRPr="00633E5F">
        <w:rPr>
          <w:rFonts w:cs="Times New Roman"/>
          <w:szCs w:val="24"/>
        </w:rPr>
        <w:t xml:space="preserve"> Kim, Y. R. (2019).</w:t>
      </w:r>
      <w:r w:rsidR="009D0BA5" w:rsidRPr="00633E5F">
        <w:rPr>
          <w:rFonts w:cs="Times New Roman"/>
          <w:szCs w:val="24"/>
        </w:rPr>
        <w:t xml:space="preserve"> </w:t>
      </w:r>
      <w:r w:rsidRPr="00633E5F">
        <w:rPr>
          <w:rFonts w:cs="Times New Roman"/>
          <w:szCs w:val="24"/>
        </w:rPr>
        <w:t xml:space="preserve">Evaluation </w:t>
      </w:r>
      <w:r w:rsidR="009D0BA5">
        <w:rPr>
          <w:rFonts w:cs="Times New Roman"/>
          <w:szCs w:val="24"/>
        </w:rPr>
        <w:t>o</w:t>
      </w:r>
      <w:r w:rsidR="009D0BA5" w:rsidRPr="00633E5F">
        <w:rPr>
          <w:rFonts w:cs="Times New Roman"/>
          <w:szCs w:val="24"/>
        </w:rPr>
        <w:t xml:space="preserve">f Fatigue Cracking Performance </w:t>
      </w:r>
      <w:r w:rsidR="009D0BA5">
        <w:rPr>
          <w:rFonts w:cs="Times New Roman"/>
          <w:szCs w:val="24"/>
        </w:rPr>
        <w:t>i</w:t>
      </w:r>
      <w:r w:rsidR="009D0BA5" w:rsidRPr="00633E5F">
        <w:rPr>
          <w:rFonts w:cs="Times New Roman"/>
          <w:szCs w:val="24"/>
        </w:rPr>
        <w:t xml:space="preserve">n </w:t>
      </w:r>
      <w:r w:rsidR="009D0BA5">
        <w:rPr>
          <w:rFonts w:cs="Times New Roman"/>
          <w:szCs w:val="24"/>
        </w:rPr>
        <w:t>a</w:t>
      </w:r>
      <w:r w:rsidR="009D0BA5" w:rsidRPr="00633E5F">
        <w:rPr>
          <w:rFonts w:cs="Times New Roman"/>
          <w:szCs w:val="24"/>
        </w:rPr>
        <w:t xml:space="preserve"> </w:t>
      </w:r>
      <w:proofErr w:type="spellStart"/>
      <w:r w:rsidR="009D0BA5" w:rsidRPr="00633E5F">
        <w:rPr>
          <w:rFonts w:cs="Times New Roman"/>
          <w:szCs w:val="24"/>
        </w:rPr>
        <w:t>Debonded</w:t>
      </w:r>
      <w:proofErr w:type="spellEnd"/>
      <w:r w:rsidR="009D0BA5" w:rsidRPr="00633E5F">
        <w:rPr>
          <w:rFonts w:cs="Times New Roman"/>
          <w:szCs w:val="24"/>
        </w:rPr>
        <w:t xml:space="preserve"> Asphalt Pavement</w:t>
      </w:r>
      <w:r w:rsidR="009D0BA5" w:rsidRPr="009D0BA5">
        <w:rPr>
          <w:rFonts w:cs="Times New Roman"/>
          <w:szCs w:val="24"/>
        </w:rPr>
        <w:t>. </w:t>
      </w:r>
      <w:r w:rsidRPr="009D0BA5">
        <w:rPr>
          <w:rFonts w:cs="Times New Roman"/>
          <w:szCs w:val="24"/>
        </w:rPr>
        <w:t xml:space="preserve">International Journal of Pavement Research and Technology, 12(4), </w:t>
      </w:r>
      <w:r w:rsidR="009A277D">
        <w:rPr>
          <w:rFonts w:cs="Times New Roman"/>
          <w:szCs w:val="24"/>
        </w:rPr>
        <w:t xml:space="preserve">pp. </w:t>
      </w:r>
      <w:r w:rsidRPr="009D0BA5">
        <w:rPr>
          <w:rFonts w:cs="Times New Roman"/>
          <w:szCs w:val="24"/>
        </w:rPr>
        <w:t>388-395.</w:t>
      </w:r>
    </w:p>
    <w:p w14:paraId="180F9305" w14:textId="77777777" w:rsidR="003163BD" w:rsidRPr="00DC602B" w:rsidRDefault="003163BD" w:rsidP="00DC602B">
      <w:pPr>
        <w:spacing w:before="240" w:line="480" w:lineRule="auto"/>
        <w:ind w:left="720" w:hanging="720"/>
        <w:rPr>
          <w:rFonts w:cs="Times New Roman"/>
          <w:szCs w:val="24"/>
        </w:rPr>
      </w:pPr>
      <w:r w:rsidRPr="00DC602B">
        <w:t>Everett, M. E. (2013). Near-Surface Applied Geophysics. Cambridge University Press, New York.</w:t>
      </w:r>
    </w:p>
    <w:p w14:paraId="06276922" w14:textId="03CED2BD" w:rsidR="003163BD" w:rsidRPr="00DC602B" w:rsidRDefault="003163BD" w:rsidP="00DC602B">
      <w:pPr>
        <w:spacing w:before="240" w:line="480" w:lineRule="auto"/>
        <w:ind w:left="720" w:hanging="720"/>
      </w:pPr>
      <w:r w:rsidRPr="00DC602B">
        <w:lastRenderedPageBreak/>
        <w:t xml:space="preserve">Graves, R. C., and </w:t>
      </w:r>
      <w:proofErr w:type="spellStart"/>
      <w:r w:rsidRPr="00DC602B">
        <w:t>Mahboub</w:t>
      </w:r>
      <w:proofErr w:type="spellEnd"/>
      <w:r w:rsidRPr="00DC602B">
        <w:t>, K. C. (2006). Pilot Study in Sampling-Based Sensitivity Analysis of NCHRP Design Guide for Flexible Pavements. Transportation Research Record, 1947(1), pp. 122-135.</w:t>
      </w:r>
    </w:p>
    <w:p w14:paraId="30774B31" w14:textId="7BC5A9CE" w:rsidR="00BE1E7A" w:rsidRPr="00DC602B" w:rsidRDefault="00BE1E7A" w:rsidP="009D0BA5">
      <w:pPr>
        <w:spacing w:before="240" w:line="480" w:lineRule="auto"/>
        <w:ind w:left="720" w:hanging="720"/>
        <w:rPr>
          <w:rFonts w:cs="Times New Roman"/>
          <w:szCs w:val="24"/>
        </w:rPr>
      </w:pPr>
      <w:r w:rsidRPr="00DC602B">
        <w:rPr>
          <w:rFonts w:cs="Times New Roman"/>
          <w:szCs w:val="24"/>
        </w:rPr>
        <w:t>Haas, R., Tighe, S., Dore, G., and Hein, D. (2007, October</w:t>
      </w:r>
      <w:r w:rsidR="009D0BA5" w:rsidRPr="00DC602B">
        <w:rPr>
          <w:rFonts w:cs="Times New Roman"/>
          <w:szCs w:val="24"/>
        </w:rPr>
        <w:t xml:space="preserve">). </w:t>
      </w:r>
      <w:r w:rsidRPr="00DC602B">
        <w:rPr>
          <w:rFonts w:cs="Times New Roman"/>
          <w:szCs w:val="24"/>
        </w:rPr>
        <w:t>Mechanistic</w:t>
      </w:r>
      <w:r w:rsidR="009D0BA5" w:rsidRPr="00DC602B">
        <w:rPr>
          <w:rFonts w:cs="Times New Roman"/>
          <w:szCs w:val="24"/>
        </w:rPr>
        <w:t xml:space="preserve">-Empirical Pavement Design: </w:t>
      </w:r>
      <w:r w:rsidRPr="00DC602B">
        <w:rPr>
          <w:rFonts w:cs="Times New Roman"/>
          <w:szCs w:val="24"/>
        </w:rPr>
        <w:t xml:space="preserve">Evolution </w:t>
      </w:r>
      <w:r w:rsidR="009D0BA5">
        <w:rPr>
          <w:rFonts w:cs="Times New Roman"/>
          <w:szCs w:val="24"/>
        </w:rPr>
        <w:t>a</w:t>
      </w:r>
      <w:r w:rsidR="009D0BA5" w:rsidRPr="00DC602B">
        <w:rPr>
          <w:rFonts w:cs="Times New Roman"/>
          <w:szCs w:val="24"/>
        </w:rPr>
        <w:t>nd Future Challenges</w:t>
      </w:r>
      <w:r w:rsidRPr="00DC602B">
        <w:rPr>
          <w:rFonts w:cs="Times New Roman"/>
          <w:szCs w:val="24"/>
        </w:rPr>
        <w:t>. In Annual Conference and Exhibition of the Transportation Association of Canada, Saskatoon, SK.</w:t>
      </w:r>
    </w:p>
    <w:p w14:paraId="696F2A1D" w14:textId="7497ABAD" w:rsidR="003163BD" w:rsidRPr="00AE3FB1" w:rsidRDefault="003163BD" w:rsidP="00DC602B">
      <w:pPr>
        <w:spacing w:before="240" w:line="480" w:lineRule="auto"/>
        <w:ind w:left="720" w:hanging="720"/>
        <w:rPr>
          <w:rFonts w:cs="Times New Roman"/>
          <w:szCs w:val="24"/>
        </w:rPr>
      </w:pPr>
      <w:r w:rsidRPr="00DC602B">
        <w:t xml:space="preserve">Hasan, M. R., Hiller, J. E., </w:t>
      </w:r>
      <w:r w:rsidR="00732392">
        <w:t>and</w:t>
      </w:r>
      <w:r w:rsidRPr="00DC602B">
        <w:t xml:space="preserve"> You, Z. (2016). Effects of Mean Annual Temperature and Mean Annual Precipitation on the Performance of Flexible Pavement using ME Design</w:t>
      </w:r>
      <w:r w:rsidRPr="00AE3FB1">
        <w:t>. International Journal of Pavement Engineering, 17(7), pp. 647-658.</w:t>
      </w:r>
    </w:p>
    <w:p w14:paraId="205148B6" w14:textId="77777777" w:rsidR="003163BD" w:rsidRPr="00DC602B" w:rsidRDefault="003163BD" w:rsidP="00DC602B">
      <w:pPr>
        <w:spacing w:before="240" w:line="480" w:lineRule="auto"/>
        <w:ind w:left="720" w:hanging="720"/>
        <w:rPr>
          <w:rFonts w:cs="Times New Roman"/>
          <w:szCs w:val="24"/>
        </w:rPr>
      </w:pPr>
      <w:r w:rsidRPr="00DC602B">
        <w:t>Hong, F., and Chen, D. H. (2009). Effects of Surface Preparation, Thickness, and Material on Asphalt Pavement Overlay Transverse Crack Propagation. Canadian Journal of Civil Engineering, 36(9), pp. 1411-1420.</w:t>
      </w:r>
    </w:p>
    <w:p w14:paraId="5132AE73" w14:textId="3F36EE03" w:rsidR="003163BD" w:rsidRPr="00DC602B" w:rsidRDefault="003163BD" w:rsidP="00DC602B">
      <w:pPr>
        <w:spacing w:before="240" w:line="480" w:lineRule="auto"/>
        <w:ind w:left="720" w:hanging="720"/>
      </w:pPr>
      <w:r w:rsidRPr="00DC602B">
        <w:t>Huang, Y. H. (2004). Pavement Analysis and Design. Second Edition. Pearson Education, Inc.</w:t>
      </w:r>
    </w:p>
    <w:p w14:paraId="3955CB79" w14:textId="2405C272" w:rsidR="00BE1E7A" w:rsidRDefault="00BE1E7A" w:rsidP="00DC602B">
      <w:pPr>
        <w:spacing w:before="240" w:line="480" w:lineRule="auto"/>
        <w:ind w:left="810" w:hanging="810"/>
        <w:rPr>
          <w:rFonts w:cs="Times New Roman"/>
          <w:szCs w:val="24"/>
        </w:rPr>
      </w:pPr>
      <w:r w:rsidRPr="00DC602B">
        <w:rPr>
          <w:rFonts w:cs="Times New Roman"/>
          <w:szCs w:val="24"/>
        </w:rPr>
        <w:t>Hugo, F., and Kennedy, T. W. (1985). Surface Cracking of Asphalt Mixtures in Southern Africa (with Discussion). In Association of Asphalt Paving Technologists Proc (Vol. 54).</w:t>
      </w:r>
    </w:p>
    <w:p w14:paraId="0C0150C1" w14:textId="68014A1A" w:rsidR="009A277D" w:rsidRPr="00DC602B" w:rsidRDefault="009A277D" w:rsidP="009A277D">
      <w:pPr>
        <w:spacing w:line="480" w:lineRule="auto"/>
        <w:ind w:left="720" w:hanging="720"/>
        <w:rPr>
          <w:rFonts w:cs="Times New Roman"/>
          <w:szCs w:val="24"/>
        </w:rPr>
      </w:pPr>
      <w:r>
        <w:t xml:space="preserve">INFRASTRUCTURE (2019). </w:t>
      </w:r>
      <w:hyperlink r:id="rId66" w:history="1">
        <w:r w:rsidRPr="005B6BB4">
          <w:rPr>
            <w:rStyle w:val="Hyperlink"/>
          </w:rPr>
          <w:t>https://www.fptinfrastructure.com/products/hot-applied-flexible-concrete-repairs/fibrecrete/</w:t>
        </w:r>
      </w:hyperlink>
      <w:r>
        <w:t xml:space="preserve"> (Accessed Date: </w:t>
      </w:r>
      <w:r>
        <w:rPr>
          <w:rStyle w:val="Hyperlink"/>
        </w:rPr>
        <w:t>09/</w:t>
      </w:r>
      <w:r w:rsidRPr="00202D1F">
        <w:rPr>
          <w:rStyle w:val="Hyperlink"/>
        </w:rPr>
        <w:t>14</w:t>
      </w:r>
      <w:r>
        <w:rPr>
          <w:rStyle w:val="Hyperlink"/>
        </w:rPr>
        <w:t>/</w:t>
      </w:r>
      <w:r w:rsidRPr="00202D1F">
        <w:rPr>
          <w:rStyle w:val="Hyperlink"/>
        </w:rPr>
        <w:t>2019</w:t>
      </w:r>
      <w:r>
        <w:rPr>
          <w:rStyle w:val="Hyperlink"/>
        </w:rPr>
        <w:t>)</w:t>
      </w:r>
    </w:p>
    <w:p w14:paraId="2370CAF9" w14:textId="09261D12" w:rsidR="003163BD" w:rsidRPr="00DC602B" w:rsidRDefault="003163BD" w:rsidP="00DC602B">
      <w:pPr>
        <w:spacing w:before="240" w:line="480" w:lineRule="auto"/>
        <w:ind w:left="720" w:hanging="720"/>
      </w:pPr>
      <w:r w:rsidRPr="00DC602B">
        <w:t xml:space="preserve">Islam, M. R., and </w:t>
      </w:r>
      <w:proofErr w:type="spellStart"/>
      <w:r w:rsidRPr="00DC602B">
        <w:t>Tarefder</w:t>
      </w:r>
      <w:proofErr w:type="spellEnd"/>
      <w:r w:rsidRPr="00DC602B">
        <w:t>, R. A. (2015). Quantifying Traffic- and Temperature-Induced Fatigue Damages of Asphalt Pavement. Transportation Infrastructure Geotechnology, 2(1), pp. 18-33.</w:t>
      </w:r>
    </w:p>
    <w:p w14:paraId="1635FEAD" w14:textId="3B799436" w:rsidR="00BE1E7A" w:rsidRPr="00DC602B" w:rsidRDefault="00BE1E7A" w:rsidP="00732392">
      <w:pPr>
        <w:spacing w:before="240" w:line="480" w:lineRule="auto"/>
        <w:ind w:left="810" w:hanging="810"/>
        <w:rPr>
          <w:rFonts w:cs="Times New Roman"/>
          <w:szCs w:val="24"/>
        </w:rPr>
      </w:pPr>
      <w:r w:rsidRPr="00DC602B">
        <w:rPr>
          <w:rFonts w:cs="Times New Roman"/>
          <w:szCs w:val="24"/>
        </w:rPr>
        <w:lastRenderedPageBreak/>
        <w:t xml:space="preserve">Islam, S., and </w:t>
      </w:r>
      <w:proofErr w:type="spellStart"/>
      <w:r w:rsidRPr="00DC602B">
        <w:rPr>
          <w:rFonts w:cs="Times New Roman"/>
          <w:szCs w:val="24"/>
        </w:rPr>
        <w:t>Buttlar</w:t>
      </w:r>
      <w:proofErr w:type="spellEnd"/>
      <w:r w:rsidRPr="00DC602B">
        <w:rPr>
          <w:rFonts w:cs="Times New Roman"/>
          <w:szCs w:val="24"/>
        </w:rPr>
        <w:t>, W. G. (2012). Effect of Pavement Roughness on</w:t>
      </w:r>
      <w:r w:rsidR="00732392">
        <w:rPr>
          <w:rFonts w:cs="Times New Roman"/>
          <w:szCs w:val="24"/>
        </w:rPr>
        <w:t xml:space="preserve"> </w:t>
      </w:r>
      <w:r w:rsidRPr="00DC602B">
        <w:rPr>
          <w:rFonts w:cs="Times New Roman"/>
          <w:szCs w:val="24"/>
        </w:rPr>
        <w:t>User</w:t>
      </w:r>
      <w:r w:rsidR="00732392">
        <w:rPr>
          <w:rFonts w:cs="Times New Roman"/>
          <w:szCs w:val="24"/>
        </w:rPr>
        <w:t xml:space="preserve"> </w:t>
      </w:r>
      <w:r w:rsidRPr="00DC602B">
        <w:rPr>
          <w:rFonts w:cs="Times New Roman"/>
          <w:szCs w:val="24"/>
        </w:rPr>
        <w:t>Costs. Transportation Research Record, 2285(1), pp. 47-55.</w:t>
      </w:r>
    </w:p>
    <w:p w14:paraId="507498BA" w14:textId="77777777" w:rsidR="003163BD" w:rsidRPr="00DC602B" w:rsidRDefault="003163BD" w:rsidP="00DC602B">
      <w:pPr>
        <w:spacing w:before="240" w:line="480" w:lineRule="auto"/>
        <w:ind w:left="720" w:hanging="720"/>
        <w:rPr>
          <w:rFonts w:cs="Times New Roman"/>
          <w:szCs w:val="24"/>
        </w:rPr>
      </w:pPr>
      <w:r w:rsidRPr="00DC602B">
        <w:t xml:space="preserve">Johnson, C., </w:t>
      </w:r>
      <w:proofErr w:type="spellStart"/>
      <w:r w:rsidRPr="00DC602B">
        <w:t>Chorzepa</w:t>
      </w:r>
      <w:proofErr w:type="spellEnd"/>
      <w:r w:rsidRPr="00DC602B">
        <w:t>, M. G., Durham, S., and Kim, S. S. (2017). Forensic Investigation of Pavement: Practices in North America and a Pilot Investigation. Journal of Performance of Constructed Facilities, 31(4), pp. 04017031.</w:t>
      </w:r>
    </w:p>
    <w:p w14:paraId="1E89F937" w14:textId="77777777" w:rsidR="003163BD" w:rsidRPr="00DC602B" w:rsidRDefault="003163BD" w:rsidP="00DC602B">
      <w:pPr>
        <w:spacing w:before="240" w:line="480" w:lineRule="auto"/>
        <w:ind w:left="720" w:hanging="720"/>
        <w:rPr>
          <w:rFonts w:cs="Times New Roman"/>
          <w:szCs w:val="24"/>
        </w:rPr>
      </w:pPr>
      <w:r w:rsidRPr="00DC602B">
        <w:t xml:space="preserve">Kim, S., </w:t>
      </w:r>
      <w:proofErr w:type="spellStart"/>
      <w:r w:rsidRPr="00DC602B">
        <w:t>Ceylan</w:t>
      </w:r>
      <w:proofErr w:type="spellEnd"/>
      <w:r w:rsidRPr="00DC602B">
        <w:t xml:space="preserve">, H., and </w:t>
      </w:r>
      <w:proofErr w:type="spellStart"/>
      <w:r w:rsidRPr="00DC602B">
        <w:t>Heitzman</w:t>
      </w:r>
      <w:proofErr w:type="spellEnd"/>
      <w:r w:rsidRPr="00DC602B">
        <w:t>, M. (2005, August). Sensitivity Study of Design Input Parameters for Two Flexible Pavement Systems using the Mechanistic-Empirical Pavement Design Guide. Proceedings of the 2005 Mid-Continent Transportation Research Symposium, Ames, Iowa.</w:t>
      </w:r>
    </w:p>
    <w:p w14:paraId="23014625" w14:textId="77777777" w:rsidR="003163BD" w:rsidRPr="00DC602B" w:rsidRDefault="003163BD" w:rsidP="00DC602B">
      <w:pPr>
        <w:spacing w:before="240" w:line="480" w:lineRule="auto"/>
        <w:ind w:left="720" w:hanging="720"/>
        <w:rPr>
          <w:rFonts w:cs="Times New Roman"/>
          <w:szCs w:val="24"/>
        </w:rPr>
      </w:pPr>
      <w:r w:rsidRPr="00DC602B">
        <w:t xml:space="preserve">Kim, S., </w:t>
      </w:r>
      <w:proofErr w:type="spellStart"/>
      <w:r w:rsidRPr="00DC602B">
        <w:t>Ceylan</w:t>
      </w:r>
      <w:proofErr w:type="spellEnd"/>
      <w:r w:rsidRPr="00DC602B">
        <w:t>, H., and Gopalakrishnan, K. (2007). Effect of ME Design Guide Inputs on Flexible Pavement Performance Predictions. Road Materials and Pavement Design, 8(3), pp. 375-397.</w:t>
      </w:r>
    </w:p>
    <w:p w14:paraId="5D96FB61" w14:textId="422BFC9A" w:rsidR="003163BD" w:rsidRDefault="003163BD" w:rsidP="00DC602B">
      <w:pPr>
        <w:spacing w:before="240" w:line="480" w:lineRule="auto"/>
        <w:ind w:left="720" w:hanging="720"/>
      </w:pPr>
      <w:proofErr w:type="spellStart"/>
      <w:r w:rsidRPr="00DC602B">
        <w:t>Krysiński</w:t>
      </w:r>
      <w:proofErr w:type="spellEnd"/>
      <w:r w:rsidRPr="00DC602B">
        <w:t xml:space="preserve">, L., and </w:t>
      </w:r>
      <w:proofErr w:type="spellStart"/>
      <w:r w:rsidRPr="00DC602B">
        <w:t>Sudyka</w:t>
      </w:r>
      <w:proofErr w:type="spellEnd"/>
      <w:r w:rsidRPr="00DC602B">
        <w:t>, J. (2013). GPR Abilities in Investigation of the Pavement Transversal Cracks. Journal of Applied Geophysics, 97, pp. 27-36.</w:t>
      </w:r>
    </w:p>
    <w:p w14:paraId="2C866B66" w14:textId="20D284E6" w:rsidR="004126F1" w:rsidRPr="009D0BA5" w:rsidRDefault="004126F1" w:rsidP="009D0BA5">
      <w:pPr>
        <w:spacing w:line="480" w:lineRule="auto"/>
        <w:ind w:left="720" w:hanging="720"/>
        <w:rPr>
          <w:rFonts w:cs="Times New Roman"/>
          <w:szCs w:val="24"/>
        </w:rPr>
      </w:pPr>
      <w:r w:rsidRPr="001D2C01">
        <w:rPr>
          <w:rFonts w:cs="Times New Roman"/>
          <w:szCs w:val="24"/>
        </w:rPr>
        <w:t xml:space="preserve">Kulkarni, M. B. (2005). Effect </w:t>
      </w:r>
      <w:r>
        <w:rPr>
          <w:rFonts w:cs="Times New Roman"/>
          <w:szCs w:val="24"/>
        </w:rPr>
        <w:t>o</w:t>
      </w:r>
      <w:r w:rsidRPr="001D2C01">
        <w:rPr>
          <w:rFonts w:cs="Times New Roman"/>
          <w:szCs w:val="24"/>
        </w:rPr>
        <w:t xml:space="preserve">f Tack </w:t>
      </w:r>
      <w:r>
        <w:rPr>
          <w:rFonts w:cs="Times New Roman"/>
          <w:szCs w:val="24"/>
        </w:rPr>
        <w:t>a</w:t>
      </w:r>
      <w:r w:rsidRPr="001D2C01">
        <w:rPr>
          <w:rFonts w:cs="Times New Roman"/>
          <w:szCs w:val="24"/>
        </w:rPr>
        <w:t xml:space="preserve">nd Prime Coats, </w:t>
      </w:r>
      <w:r>
        <w:rPr>
          <w:rFonts w:cs="Times New Roman"/>
          <w:szCs w:val="24"/>
        </w:rPr>
        <w:t>a</w:t>
      </w:r>
      <w:r w:rsidRPr="001D2C01">
        <w:rPr>
          <w:rFonts w:cs="Times New Roman"/>
          <w:szCs w:val="24"/>
        </w:rPr>
        <w:t xml:space="preserve">nd Baghouse Fines </w:t>
      </w:r>
      <w:r>
        <w:rPr>
          <w:rFonts w:cs="Times New Roman"/>
          <w:szCs w:val="24"/>
        </w:rPr>
        <w:t>o</w:t>
      </w:r>
      <w:r w:rsidRPr="001D2C01">
        <w:rPr>
          <w:rFonts w:cs="Times New Roman"/>
          <w:szCs w:val="24"/>
        </w:rPr>
        <w:t>n Composite Asphalt Pavements.</w:t>
      </w:r>
      <w:r w:rsidRPr="001D2C01">
        <w:t xml:space="preserve"> </w:t>
      </w:r>
      <w:r w:rsidRPr="001D2C01">
        <w:rPr>
          <w:rFonts w:cs="Times New Roman"/>
          <w:szCs w:val="24"/>
        </w:rPr>
        <w:t>Ph.D. Dissertation, North Carolina State University, Raleigh, NC.</w:t>
      </w:r>
    </w:p>
    <w:p w14:paraId="79C761F4" w14:textId="7B055F1C" w:rsidR="004126F1" w:rsidRPr="00DC602B" w:rsidRDefault="004126F1" w:rsidP="009D0BA5">
      <w:pPr>
        <w:spacing w:line="480" w:lineRule="auto"/>
        <w:ind w:left="720" w:hanging="720"/>
        <w:rPr>
          <w:rFonts w:cs="Times New Roman"/>
          <w:szCs w:val="24"/>
        </w:rPr>
      </w:pPr>
      <w:r w:rsidRPr="001D2C01">
        <w:rPr>
          <w:rFonts w:cs="Times New Roman"/>
          <w:szCs w:val="24"/>
        </w:rPr>
        <w:t xml:space="preserve">Lee, J., </w:t>
      </w:r>
      <w:proofErr w:type="spellStart"/>
      <w:r w:rsidRPr="001D2C01">
        <w:rPr>
          <w:rFonts w:cs="Times New Roman"/>
          <w:szCs w:val="24"/>
        </w:rPr>
        <w:t>Ahn</w:t>
      </w:r>
      <w:proofErr w:type="spellEnd"/>
      <w:r w:rsidRPr="001D2C01">
        <w:rPr>
          <w:rFonts w:cs="Times New Roman"/>
          <w:szCs w:val="24"/>
        </w:rPr>
        <w:t>, H., Shah, A., and Sommer, K. (2013). Investigation of Delamination on I-65 in Indiana. Journal of Testing and Evaluation, 41(5), pp. 745-753.</w:t>
      </w:r>
    </w:p>
    <w:p w14:paraId="2D4A28E4" w14:textId="77777777" w:rsidR="003163BD" w:rsidRPr="00DC602B" w:rsidRDefault="003163BD" w:rsidP="00DC602B">
      <w:pPr>
        <w:spacing w:before="240" w:line="480" w:lineRule="auto"/>
        <w:ind w:left="720" w:hanging="720"/>
        <w:rPr>
          <w:rFonts w:cs="Times New Roman"/>
          <w:szCs w:val="24"/>
        </w:rPr>
      </w:pPr>
      <w:r w:rsidRPr="00DC602B">
        <w:t xml:space="preserve">Li, R., Schwartz, C. W., Kim, S., and </w:t>
      </w:r>
      <w:proofErr w:type="spellStart"/>
      <w:r w:rsidRPr="00DC602B">
        <w:t>Ceylan</w:t>
      </w:r>
      <w:proofErr w:type="spellEnd"/>
      <w:r w:rsidRPr="00DC602B">
        <w:t xml:space="preserve">, H. (2012). Local Sensitivity of Mechanistic-Empirical Flexible Pavement Performance Predictions to Unbound Material Property </w:t>
      </w:r>
      <w:r w:rsidRPr="00DC602B">
        <w:lastRenderedPageBreak/>
        <w:t>Inputs. </w:t>
      </w:r>
      <w:proofErr w:type="spellStart"/>
      <w:r w:rsidRPr="00DC602B">
        <w:t>GeoCongress</w:t>
      </w:r>
      <w:proofErr w:type="spellEnd"/>
      <w:r w:rsidRPr="00DC602B">
        <w:t xml:space="preserve"> 2012: State of the Art and Practice in Geotechnical Engineering, pp. 1495-1504.</w:t>
      </w:r>
    </w:p>
    <w:p w14:paraId="5DC0C08F" w14:textId="77777777" w:rsidR="003163BD" w:rsidRPr="00DC602B" w:rsidRDefault="003163BD" w:rsidP="00DC602B">
      <w:pPr>
        <w:spacing w:before="240" w:line="480" w:lineRule="auto"/>
        <w:ind w:left="720" w:hanging="720"/>
        <w:rPr>
          <w:rFonts w:cs="Times New Roman"/>
          <w:szCs w:val="24"/>
        </w:rPr>
      </w:pPr>
      <w:r w:rsidRPr="00DC602B">
        <w:t>Li, R., Schwartz, C. W., and Forman, B. (2013). Sensitivity of Predicted Pavement Performance to Climate Characteristics. Airfield and Highway Pavement 2013: Sustainable and Efficient Pavements, pp. 760-771.</w:t>
      </w:r>
    </w:p>
    <w:p w14:paraId="604B5B9D" w14:textId="3EEB31AA" w:rsidR="003163BD" w:rsidRPr="00DC602B" w:rsidRDefault="003163BD" w:rsidP="00DC602B">
      <w:pPr>
        <w:spacing w:before="240" w:line="480" w:lineRule="auto"/>
        <w:ind w:left="720" w:hanging="720"/>
      </w:pPr>
      <w:r w:rsidRPr="00DC602B">
        <w:t xml:space="preserve">Mandal, T., Ling, C., </w:t>
      </w:r>
      <w:proofErr w:type="spellStart"/>
      <w:r w:rsidRPr="00DC602B">
        <w:t>Chaturabong</w:t>
      </w:r>
      <w:proofErr w:type="spellEnd"/>
      <w:r w:rsidRPr="00DC602B">
        <w:t>, P., and Bahia, H. U. (2019). Evaluation of Analysis Methods of the Semi-Circular Bend (SCB) Test Results for Measuring Cracking Resistance of Asphalt Mixtures. International Journal of Pavement Research and Technology, 12(5), pp. 456-463.</w:t>
      </w:r>
    </w:p>
    <w:p w14:paraId="3EFC6FFE" w14:textId="77777777" w:rsidR="00BE1E7A" w:rsidRPr="00DC602B" w:rsidRDefault="00BE1E7A" w:rsidP="00DC602B">
      <w:pPr>
        <w:tabs>
          <w:tab w:val="left" w:pos="90"/>
        </w:tabs>
        <w:spacing w:before="240" w:line="480" w:lineRule="auto"/>
        <w:ind w:left="810" w:hanging="810"/>
        <w:rPr>
          <w:rFonts w:cs="Times New Roman"/>
          <w:szCs w:val="24"/>
        </w:rPr>
      </w:pPr>
      <w:proofErr w:type="spellStart"/>
      <w:r w:rsidRPr="00DC602B">
        <w:rPr>
          <w:rFonts w:cs="Times New Roman"/>
          <w:szCs w:val="24"/>
        </w:rPr>
        <w:t>Marasteanu</w:t>
      </w:r>
      <w:proofErr w:type="spellEnd"/>
      <w:r w:rsidRPr="00DC602B">
        <w:rPr>
          <w:rFonts w:cs="Times New Roman"/>
          <w:szCs w:val="24"/>
        </w:rPr>
        <w:t xml:space="preserve">, M. O., Li, X., Clyne, T. R., </w:t>
      </w:r>
      <w:proofErr w:type="spellStart"/>
      <w:r w:rsidRPr="00DC602B">
        <w:rPr>
          <w:rFonts w:cs="Times New Roman"/>
          <w:szCs w:val="24"/>
        </w:rPr>
        <w:t>Voller</w:t>
      </w:r>
      <w:proofErr w:type="spellEnd"/>
      <w:r w:rsidRPr="00DC602B">
        <w:rPr>
          <w:rFonts w:cs="Times New Roman"/>
          <w:szCs w:val="24"/>
        </w:rPr>
        <w:t>, V., Timm, D. H., and Newcomb, D. (2004). Low Temperature Cracking of Asphalt Concrete Pavement.</w:t>
      </w:r>
    </w:p>
    <w:p w14:paraId="5FDD11B0" w14:textId="33E564BA" w:rsidR="00BE1E7A" w:rsidRPr="00DC602B" w:rsidRDefault="00BE1E7A" w:rsidP="00DC602B">
      <w:pPr>
        <w:tabs>
          <w:tab w:val="left" w:pos="90"/>
        </w:tabs>
        <w:spacing w:before="240" w:line="480" w:lineRule="auto"/>
        <w:ind w:left="810" w:hanging="810"/>
        <w:rPr>
          <w:rFonts w:cs="Times New Roman"/>
          <w:szCs w:val="24"/>
        </w:rPr>
      </w:pPr>
      <w:r w:rsidRPr="00DC602B">
        <w:rPr>
          <w:rFonts w:cs="Times New Roman"/>
          <w:szCs w:val="24"/>
        </w:rPr>
        <w:t>MESONET (2019). (</w:t>
      </w:r>
      <w:hyperlink r:id="rId67" w:history="1">
        <w:r w:rsidRPr="00DC602B">
          <w:rPr>
            <w:rStyle w:val="Hyperlink"/>
            <w:rFonts w:cs="Times New Roman"/>
            <w:color w:val="auto"/>
            <w:szCs w:val="24"/>
          </w:rPr>
          <w:t>http://www.mesonet.org/index.php/weather/category/past_data_files</w:t>
        </w:r>
      </w:hyperlink>
      <w:r w:rsidRPr="00DC602B">
        <w:rPr>
          <w:rFonts w:cs="Times New Roman"/>
          <w:szCs w:val="24"/>
        </w:rPr>
        <w:t xml:space="preserve"> (accessed Date: 09/15/2019)).</w:t>
      </w:r>
    </w:p>
    <w:p w14:paraId="3B641A46" w14:textId="55CB0152" w:rsidR="00BE1E7A" w:rsidRPr="00DC602B" w:rsidRDefault="00BE1E7A" w:rsidP="00DC602B">
      <w:pPr>
        <w:tabs>
          <w:tab w:val="left" w:pos="90"/>
        </w:tabs>
        <w:spacing w:before="240" w:line="480" w:lineRule="auto"/>
        <w:ind w:left="810" w:hanging="810"/>
        <w:rPr>
          <w:rFonts w:cs="Times New Roman"/>
          <w:szCs w:val="24"/>
        </w:rPr>
      </w:pPr>
      <w:proofErr w:type="spellStart"/>
      <w:r w:rsidRPr="00DC602B">
        <w:rPr>
          <w:rFonts w:cs="Times New Roman"/>
          <w:szCs w:val="24"/>
        </w:rPr>
        <w:t>Molenaar</w:t>
      </w:r>
      <w:proofErr w:type="spellEnd"/>
      <w:r w:rsidRPr="00DC602B">
        <w:rPr>
          <w:rFonts w:cs="Times New Roman"/>
          <w:szCs w:val="24"/>
        </w:rPr>
        <w:t>, A. A. A. (1984). Fatigue and Deflection Cracking due to Traffic Loads (with Discussion). In Association of Asphalt Paving Technologists Proceedings (Vol. 53).</w:t>
      </w:r>
    </w:p>
    <w:p w14:paraId="2C6DD192" w14:textId="77777777" w:rsidR="00BE1E7A" w:rsidRPr="00DC602B" w:rsidRDefault="00BE1E7A" w:rsidP="00DC602B">
      <w:pPr>
        <w:tabs>
          <w:tab w:val="left" w:pos="90"/>
        </w:tabs>
        <w:spacing w:before="240" w:line="480" w:lineRule="auto"/>
        <w:ind w:left="810" w:hanging="810"/>
        <w:rPr>
          <w:rFonts w:cs="Times New Roman"/>
          <w:szCs w:val="24"/>
        </w:rPr>
      </w:pPr>
      <w:proofErr w:type="spellStart"/>
      <w:r w:rsidRPr="00DC602B">
        <w:rPr>
          <w:rFonts w:cs="Times New Roman"/>
          <w:szCs w:val="24"/>
        </w:rPr>
        <w:t>Molenaar</w:t>
      </w:r>
      <w:proofErr w:type="spellEnd"/>
      <w:r w:rsidRPr="00DC602B">
        <w:rPr>
          <w:rFonts w:cs="Times New Roman"/>
          <w:szCs w:val="24"/>
        </w:rPr>
        <w:t>, A. A. A., and Pu, B. (2008, July). Prediction of Fatigue Cracking in Cement Treated Base Courses. In Proceedings of 6</w:t>
      </w:r>
      <w:r w:rsidRPr="00DC602B">
        <w:rPr>
          <w:rFonts w:cs="Times New Roman"/>
          <w:szCs w:val="24"/>
          <w:vertAlign w:val="superscript"/>
        </w:rPr>
        <w:t>th</w:t>
      </w:r>
      <w:r w:rsidRPr="00DC602B">
        <w:rPr>
          <w:rFonts w:cs="Times New Roman"/>
          <w:szCs w:val="24"/>
        </w:rPr>
        <w:t xml:space="preserve"> RILEM International Conference on Cracking in Pavements, Pavement Cracking Mechanisms, Modeling, Detection, Testing and Case Histories, Chicago, pp. 191-199.</w:t>
      </w:r>
    </w:p>
    <w:p w14:paraId="025614AE" w14:textId="7DD95D24" w:rsidR="00BE1E7A" w:rsidRPr="00DC602B" w:rsidRDefault="00BE1E7A" w:rsidP="00DC602B">
      <w:pPr>
        <w:tabs>
          <w:tab w:val="left" w:pos="90"/>
        </w:tabs>
        <w:spacing w:before="240" w:line="480" w:lineRule="auto"/>
        <w:ind w:left="810" w:hanging="810"/>
        <w:rPr>
          <w:rFonts w:cs="Times New Roman"/>
          <w:szCs w:val="24"/>
        </w:rPr>
      </w:pPr>
      <w:r w:rsidRPr="00DC602B">
        <w:rPr>
          <w:rFonts w:cs="Times New Roman"/>
          <w:szCs w:val="24"/>
        </w:rPr>
        <w:lastRenderedPageBreak/>
        <w:t>Myers, L. A. (2000). Development and Propagation of Surface-Initiated Longitudinal Wheel Path Cracks in Flexible Highway Pavements (Doctoral Dissertation, University of Florida).</w:t>
      </w:r>
    </w:p>
    <w:p w14:paraId="77293A68" w14:textId="5D6E924D" w:rsidR="003163BD" w:rsidRDefault="003163BD" w:rsidP="00DC602B">
      <w:pPr>
        <w:spacing w:before="240" w:line="480" w:lineRule="auto"/>
        <w:ind w:left="720" w:hanging="720"/>
      </w:pPr>
      <w:proofErr w:type="spellStart"/>
      <w:r w:rsidRPr="00DC602B">
        <w:t>Nazzal</w:t>
      </w:r>
      <w:proofErr w:type="spellEnd"/>
      <w:r w:rsidRPr="00DC602B">
        <w:t xml:space="preserve">, M., Abbas, A. R., Ali, A. W., </w:t>
      </w:r>
      <w:r w:rsidR="00732392">
        <w:t>and</w:t>
      </w:r>
      <w:r w:rsidRPr="00DC602B">
        <w:t xml:space="preserve"> Roy, A. (2012). Investigation of Foamed Warm Mix Asphalt Performance using the MEPDG. In </w:t>
      </w:r>
      <w:proofErr w:type="spellStart"/>
      <w:r w:rsidRPr="00DC602B">
        <w:t>GeoCongress</w:t>
      </w:r>
      <w:proofErr w:type="spellEnd"/>
      <w:r w:rsidRPr="00DC602B">
        <w:t xml:space="preserve"> 2012: State of the Art and Practice in Geotechnical Engineering, pp. 1602-1611.</w:t>
      </w:r>
    </w:p>
    <w:p w14:paraId="3C130526" w14:textId="64978D2E" w:rsidR="0023260C" w:rsidRPr="00DC602B" w:rsidRDefault="0023260C" w:rsidP="009D0BA5">
      <w:pPr>
        <w:tabs>
          <w:tab w:val="left" w:pos="90"/>
        </w:tabs>
        <w:spacing w:line="480" w:lineRule="auto"/>
        <w:ind w:left="810" w:hanging="810"/>
        <w:rPr>
          <w:rFonts w:cs="Times New Roman"/>
          <w:szCs w:val="24"/>
        </w:rPr>
      </w:pPr>
      <w:proofErr w:type="spellStart"/>
      <w:r w:rsidRPr="001D2C01">
        <w:rPr>
          <w:rFonts w:cs="Times New Roman"/>
          <w:szCs w:val="24"/>
        </w:rPr>
        <w:t>Norouzi</w:t>
      </w:r>
      <w:proofErr w:type="spellEnd"/>
      <w:r w:rsidRPr="001D2C01">
        <w:rPr>
          <w:rFonts w:cs="Times New Roman"/>
          <w:szCs w:val="24"/>
        </w:rPr>
        <w:t xml:space="preserve">, A., </w:t>
      </w:r>
      <w:r>
        <w:rPr>
          <w:rFonts w:cs="Times New Roman"/>
          <w:szCs w:val="24"/>
        </w:rPr>
        <w:t>and</w:t>
      </w:r>
      <w:r w:rsidRPr="001D2C01">
        <w:rPr>
          <w:rFonts w:cs="Times New Roman"/>
          <w:szCs w:val="24"/>
        </w:rPr>
        <w:t xml:space="preserve"> Richard Kim, Y. (2017). Mechanistic Evaluation of Fatigue Cracking in Asphalt Pavements. International Journal of Pavement Engineering, 18(6), pp. 530-546.</w:t>
      </w:r>
    </w:p>
    <w:p w14:paraId="60F0063D" w14:textId="7577BD98" w:rsidR="003163BD" w:rsidRDefault="003163BD" w:rsidP="00DC602B">
      <w:pPr>
        <w:spacing w:before="240" w:line="480" w:lineRule="auto"/>
        <w:ind w:left="720" w:hanging="720"/>
      </w:pPr>
      <w:r w:rsidRPr="00DC602B">
        <w:t>ODOT (2014</w:t>
      </w:r>
      <w:r w:rsidR="002B164E">
        <w:t>a</w:t>
      </w:r>
      <w:r w:rsidRPr="00DC602B">
        <w:t>). OHD L-57: Guide for Forensic Evaluation of Distress in Hot Mix Asphalt and Portland Cement Concrete Pavement. Oklahoma Department of Transportation.</w:t>
      </w:r>
    </w:p>
    <w:p w14:paraId="2D30A01A" w14:textId="0DB17419" w:rsidR="0023260C" w:rsidRPr="00DC602B" w:rsidRDefault="0023260C" w:rsidP="009D0BA5">
      <w:pPr>
        <w:tabs>
          <w:tab w:val="left" w:pos="90"/>
        </w:tabs>
        <w:spacing w:line="480" w:lineRule="auto"/>
        <w:ind w:left="810" w:hanging="810"/>
        <w:rPr>
          <w:rFonts w:cs="Times New Roman"/>
          <w:szCs w:val="24"/>
        </w:rPr>
      </w:pPr>
      <w:r w:rsidRPr="001D2C01">
        <w:rPr>
          <w:rFonts w:cs="Times New Roman"/>
          <w:szCs w:val="24"/>
        </w:rPr>
        <w:t>ODOT (2014</w:t>
      </w:r>
      <w:r w:rsidR="002B164E">
        <w:rPr>
          <w:rFonts w:cs="Times New Roman"/>
          <w:szCs w:val="24"/>
        </w:rPr>
        <w:t>b</w:t>
      </w:r>
      <w:r w:rsidRPr="001D2C01">
        <w:rPr>
          <w:rFonts w:cs="Times New Roman"/>
          <w:szCs w:val="24"/>
        </w:rPr>
        <w:t xml:space="preserve">). 2009 ODOT Standard Specification for Highway Construction. Oklahoma Department of Transportation </w:t>
      </w:r>
    </w:p>
    <w:p w14:paraId="354A6B7B" w14:textId="54D8975A" w:rsidR="003163BD" w:rsidRPr="00DC602B" w:rsidRDefault="003163BD" w:rsidP="00DC602B">
      <w:pPr>
        <w:spacing w:before="240" w:line="480" w:lineRule="auto"/>
        <w:ind w:left="720" w:hanging="720"/>
      </w:pPr>
      <w:r w:rsidRPr="00DC602B">
        <w:t>ODOT (2018). OHD L-14: ODOT Standard Method of Test for Bulk Specific Gravity, Percent Density, and Longitudinal Joint Density of Compacted Asphalt Mixtures. Oklahoma Department of Transportation.</w:t>
      </w:r>
    </w:p>
    <w:p w14:paraId="143340BF" w14:textId="11A58E3F" w:rsidR="00DC602B" w:rsidRPr="00DC602B" w:rsidRDefault="00DC602B" w:rsidP="00DC602B">
      <w:pPr>
        <w:spacing w:before="240" w:line="480" w:lineRule="auto"/>
        <w:ind w:left="720" w:hanging="720"/>
        <w:rPr>
          <w:rFonts w:cs="Times New Roman"/>
          <w:szCs w:val="24"/>
        </w:rPr>
      </w:pPr>
      <w:proofErr w:type="spellStart"/>
      <w:r w:rsidRPr="00DC602B">
        <w:t>Orobio</w:t>
      </w:r>
      <w:proofErr w:type="spellEnd"/>
      <w:r w:rsidRPr="00DC602B">
        <w:t xml:space="preserve">, A., and </w:t>
      </w:r>
      <w:proofErr w:type="spellStart"/>
      <w:r w:rsidRPr="00DC602B">
        <w:t>Zaniewski</w:t>
      </w:r>
      <w:proofErr w:type="spellEnd"/>
      <w:r w:rsidRPr="00DC602B">
        <w:t>, J. P. (2011). Sampling-Based Sensitivity Analysis of the Mechanistic–Empirical Pavement Design Guide Applied to Material Inputs. Transportation Research Record, 2226(1), pp. 85-93.</w:t>
      </w:r>
    </w:p>
    <w:p w14:paraId="71115A6F" w14:textId="3EB38DFB" w:rsidR="003163BD" w:rsidRPr="00DC602B" w:rsidRDefault="003163BD" w:rsidP="00DC602B">
      <w:pPr>
        <w:spacing w:before="240" w:line="480" w:lineRule="auto"/>
        <w:ind w:left="720" w:hanging="720"/>
      </w:pPr>
      <w:r w:rsidRPr="00DC602B">
        <w:t xml:space="preserve">Ozer, H., Al-Qadi, I. L., </w:t>
      </w:r>
      <w:proofErr w:type="spellStart"/>
      <w:r w:rsidRPr="00DC602B">
        <w:t>Singhvi</w:t>
      </w:r>
      <w:proofErr w:type="spellEnd"/>
      <w:r w:rsidRPr="00DC602B">
        <w:t xml:space="preserve">, P., Khan, T., Rivera-Perez, J., and El-Khatib, A. (2016). Fracture Characterization of Asphalt Mixtures with High Recycled Content using Illinois </w:t>
      </w:r>
      <w:r w:rsidRPr="00DC602B">
        <w:lastRenderedPageBreak/>
        <w:t>Semicircular Bending Test Method and Flexibility Index. Transportation Research Record, 2575(1), pp. 130-137.</w:t>
      </w:r>
    </w:p>
    <w:p w14:paraId="370B7AE9" w14:textId="48AB84E7" w:rsidR="0023260C" w:rsidRPr="00DC602B" w:rsidRDefault="00DC602B" w:rsidP="0023260C">
      <w:pPr>
        <w:spacing w:before="240" w:line="480" w:lineRule="auto"/>
        <w:ind w:left="720" w:hanging="720"/>
        <w:rPr>
          <w:rFonts w:cs="Times New Roman"/>
          <w:szCs w:val="24"/>
        </w:rPr>
      </w:pPr>
      <w:proofErr w:type="spellStart"/>
      <w:r w:rsidRPr="00DC602B">
        <w:rPr>
          <w:rFonts w:cs="Times New Roman"/>
          <w:szCs w:val="24"/>
        </w:rPr>
        <w:t>Pais</w:t>
      </w:r>
      <w:proofErr w:type="spellEnd"/>
      <w:r w:rsidRPr="00DC602B">
        <w:rPr>
          <w:rFonts w:cs="Times New Roman"/>
          <w:szCs w:val="24"/>
        </w:rPr>
        <w:t>, J. (2013). The Reflective Cracking in Flexible Pavements. Romanian Journal of Transport Infrastructure, 2(1), pp. 63-87.</w:t>
      </w:r>
    </w:p>
    <w:p w14:paraId="095AA40A" w14:textId="77166FA6" w:rsidR="00DC602B" w:rsidRDefault="00DC602B" w:rsidP="00DC602B">
      <w:pPr>
        <w:spacing w:before="240" w:line="480" w:lineRule="auto"/>
        <w:ind w:left="720" w:hanging="720"/>
        <w:rPr>
          <w:rFonts w:cs="Times New Roman"/>
          <w:szCs w:val="24"/>
        </w:rPr>
      </w:pPr>
      <w:proofErr w:type="spellStart"/>
      <w:r w:rsidRPr="00DC602B">
        <w:rPr>
          <w:rFonts w:cs="Times New Roman"/>
          <w:szCs w:val="24"/>
        </w:rPr>
        <w:t>Papagiannakis</w:t>
      </w:r>
      <w:proofErr w:type="spellEnd"/>
      <w:r w:rsidRPr="00DC602B">
        <w:rPr>
          <w:rFonts w:cs="Times New Roman"/>
          <w:szCs w:val="24"/>
        </w:rPr>
        <w:t xml:space="preserve">, A. T., and </w:t>
      </w:r>
      <w:proofErr w:type="spellStart"/>
      <w:r w:rsidRPr="00DC602B">
        <w:rPr>
          <w:rFonts w:cs="Times New Roman"/>
          <w:szCs w:val="24"/>
        </w:rPr>
        <w:t>Masad</w:t>
      </w:r>
      <w:proofErr w:type="spellEnd"/>
      <w:r w:rsidRPr="00DC602B">
        <w:rPr>
          <w:rFonts w:cs="Times New Roman"/>
          <w:szCs w:val="24"/>
        </w:rPr>
        <w:t>, E. A. (2017). Pavement Design and Materials. John Wiley and Sons.</w:t>
      </w:r>
    </w:p>
    <w:p w14:paraId="7A08E4A8" w14:textId="77777777" w:rsidR="0023260C" w:rsidRPr="001D2C01" w:rsidRDefault="0023260C" w:rsidP="009D0BA5">
      <w:pPr>
        <w:spacing w:line="480" w:lineRule="auto"/>
        <w:ind w:left="720" w:hanging="720"/>
        <w:rPr>
          <w:rFonts w:cs="Times New Roman"/>
          <w:szCs w:val="24"/>
        </w:rPr>
      </w:pPr>
      <w:r w:rsidRPr="001D2C01">
        <w:rPr>
          <w:rFonts w:cs="Times New Roman"/>
          <w:szCs w:val="24"/>
        </w:rPr>
        <w:t>Paul, H. R. (2010). Eliminating Delamination in Asphalt Overlays: Louisiana Researchers Evaluate the Importance of Tack Coat. HMAT: Hot Mix Asphalt Technology, pp. 16-17.</w:t>
      </w:r>
    </w:p>
    <w:p w14:paraId="32C63C6D" w14:textId="7EFAC325" w:rsidR="0023260C" w:rsidRPr="00DC602B" w:rsidRDefault="0023260C" w:rsidP="009D0BA5">
      <w:pPr>
        <w:spacing w:line="480" w:lineRule="auto"/>
        <w:ind w:left="720" w:hanging="720"/>
        <w:rPr>
          <w:rFonts w:cs="Times New Roman"/>
          <w:szCs w:val="24"/>
        </w:rPr>
      </w:pPr>
      <w:r w:rsidRPr="001D2C01">
        <w:rPr>
          <w:rFonts w:cs="Times New Roman"/>
          <w:szCs w:val="24"/>
        </w:rPr>
        <w:t>Park, H. J., and Kim, Y. R. (2015). Primary Causes of Cracking of Asphalt Pavement in North Carolina: Field Study. International Journal of Pavement Engineering, 16(8), pp. 684-698.</w:t>
      </w:r>
    </w:p>
    <w:p w14:paraId="06567AD9" w14:textId="3F1353EC" w:rsidR="00DC602B" w:rsidRDefault="002B6F8C" w:rsidP="00DC602B">
      <w:pPr>
        <w:spacing w:before="240" w:line="480" w:lineRule="auto"/>
        <w:ind w:left="720" w:hanging="720"/>
      </w:pPr>
      <w:proofErr w:type="spellStart"/>
      <w:r w:rsidRPr="00DC602B">
        <w:t>Pszczoła</w:t>
      </w:r>
      <w:proofErr w:type="spellEnd"/>
      <w:r w:rsidRPr="00DC602B">
        <w:t xml:space="preserve">, M., </w:t>
      </w:r>
      <w:proofErr w:type="spellStart"/>
      <w:r w:rsidRPr="00DC602B">
        <w:t>Judycki</w:t>
      </w:r>
      <w:proofErr w:type="spellEnd"/>
      <w:r w:rsidRPr="00DC602B">
        <w:t xml:space="preserve">, J., and </w:t>
      </w:r>
      <w:proofErr w:type="spellStart"/>
      <w:r w:rsidRPr="00DC602B">
        <w:t>Dołżycki</w:t>
      </w:r>
      <w:proofErr w:type="spellEnd"/>
      <w:r w:rsidRPr="00DC602B">
        <w:t>, B. (2008, June). Investigation of Transverse Cracking of Asphalt Pavements in the North-Eastern Poland. In 6th International RILEM Conference on Cracking in Pavements: Mechanisms, Modeling, Testing, Detection, Prevention and Case Histories, Chicago USA, pp. 853-860.</w:t>
      </w:r>
    </w:p>
    <w:p w14:paraId="63876278" w14:textId="1038CF21" w:rsidR="00234B23" w:rsidRDefault="00234B23" w:rsidP="00234B23">
      <w:pPr>
        <w:spacing w:before="240" w:line="480" w:lineRule="auto"/>
        <w:ind w:left="720" w:hanging="720"/>
      </w:pPr>
      <w:proofErr w:type="spellStart"/>
      <w:r w:rsidRPr="006F393A">
        <w:t>Qiu</w:t>
      </w:r>
      <w:proofErr w:type="spellEnd"/>
      <w:r w:rsidRPr="006F393A">
        <w:t xml:space="preserve">, X., Yang, Q., and Wang, F. (2014). Diagnostic Analysis of Dynamic Deflection for Cracked Asphalt Pavements Under FWD Impulsive Loading. Journal of </w:t>
      </w:r>
      <w:proofErr w:type="spellStart"/>
      <w:r w:rsidRPr="006F393A">
        <w:t>Vibroengineering</w:t>
      </w:r>
      <w:proofErr w:type="spellEnd"/>
      <w:r w:rsidRPr="006F393A">
        <w:t>, 16(5), pp. 2426-2437.</w:t>
      </w:r>
    </w:p>
    <w:p w14:paraId="7A0C5A66" w14:textId="783F1773" w:rsidR="0023260C" w:rsidRPr="009D0BA5" w:rsidRDefault="0023260C" w:rsidP="009D0BA5">
      <w:pPr>
        <w:spacing w:line="480" w:lineRule="auto"/>
        <w:ind w:left="720" w:hanging="720"/>
        <w:rPr>
          <w:rFonts w:cs="Times New Roman"/>
          <w:szCs w:val="24"/>
        </w:rPr>
      </w:pPr>
      <w:proofErr w:type="spellStart"/>
      <w:r w:rsidRPr="001D2C01">
        <w:rPr>
          <w:rFonts w:cs="Times New Roman"/>
          <w:szCs w:val="24"/>
        </w:rPr>
        <w:t>Raad</w:t>
      </w:r>
      <w:proofErr w:type="spellEnd"/>
      <w:r w:rsidRPr="001D2C01">
        <w:rPr>
          <w:rFonts w:cs="Times New Roman"/>
          <w:szCs w:val="24"/>
        </w:rPr>
        <w:t xml:space="preserve">, L., </w:t>
      </w:r>
      <w:proofErr w:type="spellStart"/>
      <w:r w:rsidRPr="001D2C01">
        <w:rPr>
          <w:rFonts w:cs="Times New Roman"/>
          <w:szCs w:val="24"/>
        </w:rPr>
        <w:t>Saboundjian</w:t>
      </w:r>
      <w:proofErr w:type="spellEnd"/>
      <w:r w:rsidRPr="001D2C01">
        <w:rPr>
          <w:rFonts w:cs="Times New Roman"/>
          <w:szCs w:val="24"/>
        </w:rPr>
        <w:t xml:space="preserve">, S., and </w:t>
      </w:r>
      <w:proofErr w:type="spellStart"/>
      <w:r w:rsidRPr="001D2C01">
        <w:rPr>
          <w:rFonts w:cs="Times New Roman"/>
          <w:szCs w:val="24"/>
        </w:rPr>
        <w:t>Minassian</w:t>
      </w:r>
      <w:proofErr w:type="spellEnd"/>
      <w:r w:rsidRPr="001D2C01">
        <w:rPr>
          <w:rFonts w:cs="Times New Roman"/>
          <w:szCs w:val="24"/>
        </w:rPr>
        <w:t>, G. (2001). Field Aging Effects on Fatigue of Asphalt Concrete and Asphalt-Rubber Concrete. Transportation Research Record, 1767(1), pp. 126-134.</w:t>
      </w:r>
    </w:p>
    <w:p w14:paraId="3992E961" w14:textId="77777777" w:rsidR="003163BD" w:rsidRPr="00DC602B" w:rsidRDefault="003163BD" w:rsidP="00DC602B">
      <w:pPr>
        <w:spacing w:before="240" w:line="480" w:lineRule="auto"/>
        <w:ind w:left="720" w:hanging="720"/>
        <w:rPr>
          <w:rFonts w:cs="Times New Roman"/>
          <w:szCs w:val="24"/>
        </w:rPr>
      </w:pPr>
      <w:r w:rsidRPr="00DC602B">
        <w:lastRenderedPageBreak/>
        <w:t>Rada, G. R. (2013). Guide for Conducting Forensic Investigations of Highway Pavements (with supplemental material on CD-ROM) (Vol. 747). Transportation Research Board.</w:t>
      </w:r>
    </w:p>
    <w:p w14:paraId="3F37C756" w14:textId="64E8EBA9" w:rsidR="00BE1E7A" w:rsidRPr="00DC602B" w:rsidRDefault="002B6F8C" w:rsidP="00DC602B">
      <w:pPr>
        <w:spacing w:before="240" w:line="480" w:lineRule="auto"/>
        <w:ind w:left="720" w:hanging="720"/>
      </w:pPr>
      <w:proofErr w:type="spellStart"/>
      <w:r w:rsidRPr="00DC602B">
        <w:t>Rajbongshi</w:t>
      </w:r>
      <w:proofErr w:type="spellEnd"/>
      <w:r w:rsidRPr="00DC602B">
        <w:t xml:space="preserve">, P., </w:t>
      </w:r>
      <w:r w:rsidR="00732392">
        <w:t>and</w:t>
      </w:r>
      <w:r w:rsidRPr="00DC602B">
        <w:t xml:space="preserve"> Das, A. (2008). Thermal Fatigue Considerations in Asphalt Pavement Design. International Journal of Pavement Research and Technology, 1(4), pp. 129-134. </w:t>
      </w:r>
    </w:p>
    <w:p w14:paraId="432046B1" w14:textId="3EB83287" w:rsidR="00BE1E7A" w:rsidRPr="00DC602B" w:rsidRDefault="00BE1E7A" w:rsidP="00DC602B">
      <w:pPr>
        <w:spacing w:before="240" w:line="480" w:lineRule="auto"/>
        <w:ind w:left="720" w:hanging="720"/>
        <w:rPr>
          <w:rFonts w:cs="Times New Roman"/>
          <w:szCs w:val="24"/>
        </w:rPr>
      </w:pPr>
      <w:proofErr w:type="spellStart"/>
      <w:r w:rsidRPr="00DC602B">
        <w:rPr>
          <w:rFonts w:cs="Times New Roman"/>
          <w:szCs w:val="24"/>
        </w:rPr>
        <w:t>Saltelli</w:t>
      </w:r>
      <w:proofErr w:type="spellEnd"/>
      <w:r w:rsidRPr="00DC602B">
        <w:rPr>
          <w:rFonts w:cs="Times New Roman"/>
          <w:szCs w:val="24"/>
        </w:rPr>
        <w:t>, A. (2002). Sensitivity analysis for importance assessment. Risk analysis, 22(3), pp.</w:t>
      </w:r>
      <w:r w:rsidR="00564BB0">
        <w:rPr>
          <w:rFonts w:cs="Times New Roman"/>
          <w:szCs w:val="24"/>
        </w:rPr>
        <w:t xml:space="preserve"> </w:t>
      </w:r>
      <w:r w:rsidRPr="00DC602B">
        <w:rPr>
          <w:rFonts w:cs="Times New Roman"/>
          <w:szCs w:val="24"/>
        </w:rPr>
        <w:t>579-590.</w:t>
      </w:r>
    </w:p>
    <w:p w14:paraId="52130C4F" w14:textId="112F65A3" w:rsidR="00DC602B" w:rsidRPr="00DC602B" w:rsidRDefault="00DC602B" w:rsidP="00DC602B">
      <w:pPr>
        <w:spacing w:before="240" w:line="480" w:lineRule="auto"/>
        <w:ind w:left="720" w:hanging="720"/>
        <w:rPr>
          <w:rFonts w:cs="Times New Roman"/>
          <w:szCs w:val="24"/>
        </w:rPr>
      </w:pPr>
      <w:proofErr w:type="spellStart"/>
      <w:r w:rsidRPr="00DC602B">
        <w:rPr>
          <w:rFonts w:cs="Times New Roman"/>
          <w:szCs w:val="24"/>
        </w:rPr>
        <w:t>Schorsch</w:t>
      </w:r>
      <w:proofErr w:type="spellEnd"/>
      <w:r w:rsidRPr="00DC602B">
        <w:rPr>
          <w:rFonts w:cs="Times New Roman"/>
          <w:szCs w:val="24"/>
        </w:rPr>
        <w:t xml:space="preserve">, M., Chang, C. M., Baladi, G. Y., Petit, C., Al-Qadi, I. L., and </w:t>
      </w:r>
      <w:proofErr w:type="spellStart"/>
      <w:r w:rsidRPr="00DC602B">
        <w:rPr>
          <w:rFonts w:cs="Times New Roman"/>
          <w:szCs w:val="24"/>
        </w:rPr>
        <w:t>Millien</w:t>
      </w:r>
      <w:proofErr w:type="spellEnd"/>
      <w:r w:rsidRPr="00DC602B">
        <w:rPr>
          <w:rFonts w:cs="Times New Roman"/>
          <w:szCs w:val="24"/>
        </w:rPr>
        <w:t xml:space="preserve">, A. (2004, May). Effects of Segregation on the Initiation and Propagation of Top-Down Cracks. In Fifth International RILEM Conference on Reflective Cracking in Pavements, RILEM Publications SARL, pp. 3-10. </w:t>
      </w:r>
    </w:p>
    <w:p w14:paraId="2B805D06" w14:textId="3640537B" w:rsidR="003163BD" w:rsidRDefault="003163BD" w:rsidP="00DC602B">
      <w:pPr>
        <w:spacing w:before="240" w:line="480" w:lineRule="auto"/>
        <w:ind w:left="720" w:hanging="720"/>
      </w:pPr>
      <w:r w:rsidRPr="00DC602B">
        <w:t xml:space="preserve">Schwartz, C. W., Li, R., </w:t>
      </w:r>
      <w:proofErr w:type="spellStart"/>
      <w:r w:rsidRPr="00DC602B">
        <w:t>Ceylan</w:t>
      </w:r>
      <w:proofErr w:type="spellEnd"/>
      <w:r w:rsidRPr="00DC602B">
        <w:t>, H., Kim, S., and Gopalakrishnan, K. (2013). Global Sensitivity Analysis of Mechanistic–Empirical Performance Predictions for Flexible Pavements. Transportation Research Record, 2368(1), pp. 12-23.</w:t>
      </w:r>
    </w:p>
    <w:p w14:paraId="5CCF5944" w14:textId="278B7FE0" w:rsidR="009E35BD" w:rsidRPr="009D0BA5" w:rsidRDefault="009E35BD" w:rsidP="009D0BA5">
      <w:pPr>
        <w:spacing w:line="480" w:lineRule="auto"/>
        <w:ind w:left="720" w:hanging="720"/>
        <w:rPr>
          <w:rFonts w:cs="Times New Roman"/>
          <w:szCs w:val="24"/>
        </w:rPr>
      </w:pPr>
      <w:r w:rsidRPr="001D2C01">
        <w:rPr>
          <w:rFonts w:cs="Times New Roman"/>
          <w:szCs w:val="24"/>
        </w:rPr>
        <w:t>Shen, S., Zhang, W., Shen, L., and Huang, H. (2016). A Statistical Based Framework for Predicting Field Cracking Performance of Asphalt Pavements: Application to Top-Down Cracking Prediction. Construction and Building Materials, 116, pp. 226-234.</w:t>
      </w:r>
    </w:p>
    <w:p w14:paraId="3B0DDFB3" w14:textId="77777777" w:rsidR="003163BD" w:rsidRPr="00DC602B" w:rsidRDefault="002B6F8C" w:rsidP="00DC602B">
      <w:pPr>
        <w:spacing w:before="240" w:line="480" w:lineRule="auto"/>
        <w:ind w:left="720" w:hanging="720"/>
        <w:rPr>
          <w:rFonts w:cs="Times New Roman"/>
          <w:szCs w:val="24"/>
        </w:rPr>
      </w:pPr>
      <w:proofErr w:type="spellStart"/>
      <w:r w:rsidRPr="00DC602B">
        <w:t>Snethen</w:t>
      </w:r>
      <w:proofErr w:type="spellEnd"/>
      <w:r w:rsidRPr="00DC602B">
        <w:t>, D. R., and Ahmed, S. (1991). Depressed Transverse Cracks in Asphalt Pavements in Oklahoma. Final Report (No. FHWA/OK 92 (01)).</w:t>
      </w:r>
    </w:p>
    <w:p w14:paraId="2A59EB1A" w14:textId="36F3092B" w:rsidR="003163BD" w:rsidRDefault="002B6F8C" w:rsidP="00DC602B">
      <w:pPr>
        <w:spacing w:before="240" w:line="480" w:lineRule="auto"/>
        <w:ind w:left="720" w:hanging="720"/>
      </w:pPr>
      <w:r w:rsidRPr="00DC602B">
        <w:t xml:space="preserve">Smith, K. D., </w:t>
      </w:r>
      <w:proofErr w:type="spellStart"/>
      <w:r w:rsidRPr="00DC602B">
        <w:t>Bruinsma</w:t>
      </w:r>
      <w:proofErr w:type="spellEnd"/>
      <w:r w:rsidRPr="00DC602B">
        <w:t xml:space="preserve">, J. E., Wade, M. J., </w:t>
      </w:r>
      <w:proofErr w:type="spellStart"/>
      <w:r w:rsidRPr="00DC602B">
        <w:t>Chatti</w:t>
      </w:r>
      <w:proofErr w:type="spellEnd"/>
      <w:r w:rsidRPr="00DC602B">
        <w:t xml:space="preserve">, K., </w:t>
      </w:r>
      <w:proofErr w:type="spellStart"/>
      <w:r w:rsidRPr="00DC602B">
        <w:t>Vandenbossche</w:t>
      </w:r>
      <w:proofErr w:type="spellEnd"/>
      <w:r w:rsidRPr="00DC602B">
        <w:t xml:space="preserve">, J., and Yu, H. T. (2017). Using Falling Weight Deflectometer Data with Mechanistic-Empirical Design and </w:t>
      </w:r>
      <w:r w:rsidRPr="00DC602B">
        <w:lastRenderedPageBreak/>
        <w:t>Analysis, Volume I (No. FHWA-HRT-16-009). United States. Federal Highway Administration.</w:t>
      </w:r>
    </w:p>
    <w:p w14:paraId="24B3928F" w14:textId="7EAD83D9" w:rsidR="009E35BD" w:rsidRPr="009D0BA5" w:rsidRDefault="009E35BD" w:rsidP="009D0BA5">
      <w:pPr>
        <w:spacing w:line="480" w:lineRule="auto"/>
        <w:ind w:left="720" w:hanging="720"/>
        <w:rPr>
          <w:rFonts w:cs="Times New Roman"/>
          <w:szCs w:val="24"/>
        </w:rPr>
      </w:pPr>
      <w:proofErr w:type="spellStart"/>
      <w:r w:rsidRPr="001D2C01">
        <w:rPr>
          <w:rFonts w:cs="Times New Roman"/>
          <w:szCs w:val="24"/>
        </w:rPr>
        <w:t>Solla</w:t>
      </w:r>
      <w:proofErr w:type="spellEnd"/>
      <w:r w:rsidRPr="001D2C01">
        <w:rPr>
          <w:rFonts w:cs="Times New Roman"/>
          <w:szCs w:val="24"/>
        </w:rPr>
        <w:t xml:space="preserve">, M., </w:t>
      </w:r>
      <w:proofErr w:type="spellStart"/>
      <w:r w:rsidRPr="001D2C01">
        <w:rPr>
          <w:rFonts w:cs="Times New Roman"/>
          <w:szCs w:val="24"/>
        </w:rPr>
        <w:t>Lagüela</w:t>
      </w:r>
      <w:proofErr w:type="spellEnd"/>
      <w:r w:rsidRPr="001D2C01">
        <w:rPr>
          <w:rFonts w:cs="Times New Roman"/>
          <w:szCs w:val="24"/>
        </w:rPr>
        <w:t xml:space="preserve">, S., González-Jorge, H., </w:t>
      </w:r>
      <w:r>
        <w:rPr>
          <w:rFonts w:cs="Times New Roman"/>
          <w:szCs w:val="24"/>
        </w:rPr>
        <w:t>and</w:t>
      </w:r>
      <w:r w:rsidRPr="001D2C01">
        <w:rPr>
          <w:rFonts w:cs="Times New Roman"/>
          <w:szCs w:val="24"/>
        </w:rPr>
        <w:t xml:space="preserve"> Arias, P. (2014). Approach to Identify Cracking in Asphalt Pavement Using GPR and Infrared Thermographic Methods: Preliminary Findings. NDT &amp; E International, 62, pp. 55-65.</w:t>
      </w:r>
    </w:p>
    <w:p w14:paraId="025FAFEE" w14:textId="4529EE84" w:rsidR="00DC602B" w:rsidRPr="00DC602B" w:rsidRDefault="00DC602B" w:rsidP="00DC602B">
      <w:pPr>
        <w:spacing w:before="240" w:line="480" w:lineRule="auto"/>
        <w:ind w:left="720" w:hanging="720"/>
        <w:rPr>
          <w:rFonts w:cs="Times New Roman"/>
          <w:szCs w:val="24"/>
        </w:rPr>
      </w:pPr>
      <w:r w:rsidRPr="00DC602B">
        <w:rPr>
          <w:rFonts w:cs="Times New Roman"/>
          <w:szCs w:val="24"/>
        </w:rPr>
        <w:t xml:space="preserve">Sun, L., Wang, G., Zhang, H., and Liu, L. (2018). Initiation and Propagation of Top-Down Cracking in Asphalt Pavement. Applied Sciences, 8(5), </w:t>
      </w:r>
      <w:r w:rsidR="009A277D">
        <w:rPr>
          <w:rFonts w:cs="Times New Roman"/>
          <w:szCs w:val="24"/>
        </w:rPr>
        <w:t xml:space="preserve">pp. </w:t>
      </w:r>
      <w:r w:rsidRPr="00DC602B">
        <w:rPr>
          <w:rFonts w:cs="Times New Roman"/>
          <w:szCs w:val="24"/>
        </w:rPr>
        <w:t>774.</w:t>
      </w:r>
    </w:p>
    <w:p w14:paraId="309A9809" w14:textId="5603A40F" w:rsidR="00DC602B" w:rsidRDefault="00DC602B" w:rsidP="00DC602B">
      <w:pPr>
        <w:spacing w:before="240" w:line="480" w:lineRule="auto"/>
        <w:ind w:left="720" w:hanging="720"/>
        <w:rPr>
          <w:rFonts w:cs="Times New Roman"/>
          <w:szCs w:val="24"/>
        </w:rPr>
      </w:pPr>
      <w:r w:rsidRPr="00DC602B">
        <w:rPr>
          <w:rFonts w:cs="Times New Roman"/>
          <w:szCs w:val="24"/>
        </w:rPr>
        <w:t>Suo, Z., and Wong, W. G. (2009). Analysis of Fatigue Crack Growth Behavior in Asphalt Concrete Material in Wearing Course. Construction and Building Materials, 23(1), pp. 462-468.</w:t>
      </w:r>
    </w:p>
    <w:p w14:paraId="64B9A438" w14:textId="7D2AC151" w:rsidR="009E35BD" w:rsidRDefault="009E35BD" w:rsidP="009D0BA5">
      <w:pPr>
        <w:spacing w:line="480" w:lineRule="auto"/>
        <w:ind w:left="720" w:hanging="720"/>
        <w:rPr>
          <w:rFonts w:cs="Times New Roman"/>
          <w:szCs w:val="24"/>
        </w:rPr>
      </w:pPr>
      <w:proofErr w:type="spellStart"/>
      <w:r w:rsidRPr="00DD0FF4">
        <w:rPr>
          <w:rFonts w:cs="Times New Roman"/>
          <w:szCs w:val="24"/>
        </w:rPr>
        <w:t>Tarefder</w:t>
      </w:r>
      <w:proofErr w:type="spellEnd"/>
      <w:r w:rsidRPr="00DD0FF4">
        <w:rPr>
          <w:rFonts w:cs="Times New Roman"/>
          <w:szCs w:val="24"/>
        </w:rPr>
        <w:t xml:space="preserve">, R. A., </w:t>
      </w:r>
      <w:r>
        <w:rPr>
          <w:rFonts w:cs="Times New Roman"/>
          <w:szCs w:val="24"/>
        </w:rPr>
        <w:t>and</w:t>
      </w:r>
      <w:r w:rsidRPr="00DD0FF4">
        <w:rPr>
          <w:rFonts w:cs="Times New Roman"/>
          <w:szCs w:val="24"/>
        </w:rPr>
        <w:t xml:space="preserve"> Bateman, D. (2011). Determining Effects of Layer Bonding and De-Bonding on Perpetual Pavements. </w:t>
      </w:r>
      <w:r w:rsidRPr="00732392">
        <w:rPr>
          <w:rFonts w:cs="Times New Roman"/>
          <w:szCs w:val="24"/>
        </w:rPr>
        <w:t>In Emerging Technologies for Material, Design, Rehabilitation, and Inspection of Roadway Pavements</w:t>
      </w:r>
      <w:r w:rsidR="009A277D">
        <w:rPr>
          <w:rFonts w:cs="Times New Roman"/>
          <w:szCs w:val="24"/>
        </w:rPr>
        <w:t xml:space="preserve">, </w:t>
      </w:r>
      <w:r w:rsidRPr="00732392">
        <w:rPr>
          <w:rFonts w:cs="Times New Roman"/>
          <w:szCs w:val="24"/>
        </w:rPr>
        <w:t>pp. 192-199.</w:t>
      </w:r>
    </w:p>
    <w:p w14:paraId="5A151268" w14:textId="7D0E812D" w:rsidR="009E35BD" w:rsidRPr="00DC602B" w:rsidRDefault="009E35BD" w:rsidP="009D0BA5">
      <w:pPr>
        <w:spacing w:line="480" w:lineRule="auto"/>
        <w:ind w:left="720" w:hanging="720"/>
        <w:rPr>
          <w:rFonts w:cs="Times New Roman"/>
          <w:szCs w:val="24"/>
        </w:rPr>
      </w:pPr>
      <w:proofErr w:type="spellStart"/>
      <w:r w:rsidRPr="001D2C01">
        <w:rPr>
          <w:rFonts w:cs="Times New Roman"/>
          <w:szCs w:val="24"/>
        </w:rPr>
        <w:t>Uhlmeyer</w:t>
      </w:r>
      <w:proofErr w:type="spellEnd"/>
      <w:r w:rsidRPr="001D2C01">
        <w:rPr>
          <w:rFonts w:cs="Times New Roman"/>
          <w:szCs w:val="24"/>
        </w:rPr>
        <w:t xml:space="preserve">, J. S., Willoughby, K., Pierce, L. M., </w:t>
      </w:r>
      <w:r w:rsidR="00732392">
        <w:rPr>
          <w:rFonts w:cs="Times New Roman"/>
          <w:szCs w:val="24"/>
        </w:rPr>
        <w:t>and</w:t>
      </w:r>
      <w:r w:rsidRPr="001D2C01">
        <w:rPr>
          <w:rFonts w:cs="Times New Roman"/>
          <w:szCs w:val="24"/>
        </w:rPr>
        <w:t xml:space="preserve"> Mahoney, J. P. (2000). Top-Down Cracking in Washington State Asphalt Concrete Wearing Courses. Transportation Research Record, 1730(1), pp. 110-116.</w:t>
      </w:r>
    </w:p>
    <w:p w14:paraId="6497B49A" w14:textId="77777777" w:rsidR="003163BD" w:rsidRPr="00DC602B" w:rsidRDefault="002B6F8C" w:rsidP="00DC602B">
      <w:pPr>
        <w:spacing w:before="240" w:line="480" w:lineRule="auto"/>
        <w:ind w:left="720" w:hanging="720"/>
        <w:rPr>
          <w:rFonts w:cs="Times New Roman"/>
          <w:szCs w:val="24"/>
        </w:rPr>
      </w:pPr>
      <w:r w:rsidRPr="00DC602B">
        <w:t xml:space="preserve">Vinson Ted, S., </w:t>
      </w:r>
      <w:proofErr w:type="spellStart"/>
      <w:r w:rsidRPr="00DC602B">
        <w:t>Janoo</w:t>
      </w:r>
      <w:proofErr w:type="spellEnd"/>
      <w:r w:rsidRPr="00DC602B">
        <w:t>, V. C., and Haas Ralph, C. G. (1989). Low Temperature and Thermal Fatigue Cracking. Summary Report SR-OSU-A-003A-89-1, Strategic Highway Research Program Contract A-033A.</w:t>
      </w:r>
    </w:p>
    <w:p w14:paraId="260214E8" w14:textId="57B908AA" w:rsidR="00DC602B" w:rsidRDefault="002B6F8C" w:rsidP="00DC602B">
      <w:pPr>
        <w:spacing w:before="240" w:line="480" w:lineRule="auto"/>
        <w:ind w:left="720" w:hanging="720"/>
      </w:pPr>
      <w:r w:rsidRPr="00DC602B">
        <w:lastRenderedPageBreak/>
        <w:t xml:space="preserve">Wagoner, M. P., </w:t>
      </w:r>
      <w:proofErr w:type="spellStart"/>
      <w:r w:rsidRPr="00DC602B">
        <w:t>Buttlar</w:t>
      </w:r>
      <w:proofErr w:type="spellEnd"/>
      <w:r w:rsidRPr="00DC602B">
        <w:t xml:space="preserve">, W. G., </w:t>
      </w:r>
      <w:proofErr w:type="spellStart"/>
      <w:r w:rsidRPr="00DC602B">
        <w:t>Paulino</w:t>
      </w:r>
      <w:proofErr w:type="spellEnd"/>
      <w:r w:rsidRPr="00DC602B">
        <w:t>, G. H., and Blankenship, P. (2005). Investigation of the Fracture Resistance of Hot-Mix Asphalt Concrete using a Disk-Shaped Compact Tension Test. Transportation Research Record, 1929(1), pp. 183-192.</w:t>
      </w:r>
    </w:p>
    <w:p w14:paraId="708E5465" w14:textId="40B336E3" w:rsidR="009E35BD" w:rsidRPr="009E35BD" w:rsidRDefault="009E35BD" w:rsidP="009D0BA5">
      <w:pPr>
        <w:spacing w:line="480" w:lineRule="auto"/>
        <w:ind w:left="720" w:hanging="720"/>
        <w:rPr>
          <w:rFonts w:cs="Times New Roman"/>
          <w:szCs w:val="24"/>
        </w:rPr>
      </w:pPr>
      <w:bookmarkStart w:id="151" w:name="_Hlk30445399"/>
      <w:r w:rsidRPr="001D2C01">
        <w:rPr>
          <w:rFonts w:cs="Times New Roman"/>
          <w:szCs w:val="24"/>
        </w:rPr>
        <w:t xml:space="preserve">Wang, Y., </w:t>
      </w:r>
      <w:proofErr w:type="spellStart"/>
      <w:r w:rsidRPr="001D2C01">
        <w:rPr>
          <w:rFonts w:cs="Times New Roman"/>
          <w:szCs w:val="24"/>
        </w:rPr>
        <w:t>Mahboub</w:t>
      </w:r>
      <w:proofErr w:type="spellEnd"/>
      <w:r w:rsidRPr="001D2C01">
        <w:rPr>
          <w:rFonts w:cs="Times New Roman"/>
          <w:szCs w:val="24"/>
        </w:rPr>
        <w:t xml:space="preserve">, K. C., and </w:t>
      </w:r>
      <w:proofErr w:type="spellStart"/>
      <w:r w:rsidRPr="001D2C01">
        <w:rPr>
          <w:rFonts w:cs="Times New Roman"/>
          <w:szCs w:val="24"/>
        </w:rPr>
        <w:t>Hancher</w:t>
      </w:r>
      <w:proofErr w:type="spellEnd"/>
      <w:r w:rsidRPr="001D2C01">
        <w:rPr>
          <w:rFonts w:cs="Times New Roman"/>
          <w:szCs w:val="24"/>
        </w:rPr>
        <w:t>, D. E. (2005).</w:t>
      </w:r>
      <w:bookmarkEnd w:id="151"/>
      <w:r w:rsidRPr="001D2C01">
        <w:rPr>
          <w:rFonts w:cs="Times New Roman"/>
          <w:szCs w:val="24"/>
        </w:rPr>
        <w:t xml:space="preserve"> Survival Analysis of Fatigue Cracking for Flexible Pavements Based on Long-Term Pavement Performance Data. Journal of Transportation Engineering, 131(8), pp. 608-616.</w:t>
      </w:r>
    </w:p>
    <w:p w14:paraId="6F6F905C" w14:textId="5571BC63" w:rsidR="00DC602B" w:rsidRPr="00DC602B" w:rsidRDefault="00DC602B" w:rsidP="00DC602B">
      <w:pPr>
        <w:spacing w:before="240" w:line="480" w:lineRule="auto"/>
        <w:ind w:left="720" w:hanging="720"/>
        <w:rPr>
          <w:rFonts w:cs="Times New Roman"/>
          <w:szCs w:val="24"/>
        </w:rPr>
      </w:pPr>
      <w:r w:rsidRPr="00DC602B">
        <w:rPr>
          <w:rFonts w:cs="Times New Roman"/>
          <w:szCs w:val="24"/>
        </w:rPr>
        <w:t>Wang, L. B., Myers, L. A., Mohammad, L. N., and Fu, Y. R. (2003). Micromechanics Study on Top-Down Cracking. Transportation Research Record, 1853(1), pp. 121-133.</w:t>
      </w:r>
    </w:p>
    <w:p w14:paraId="7E94B90E" w14:textId="44A68FBA" w:rsidR="00BE1E7A" w:rsidRDefault="00BE1E7A" w:rsidP="00DC602B">
      <w:pPr>
        <w:spacing w:before="240" w:line="480" w:lineRule="auto"/>
        <w:ind w:left="720" w:hanging="720"/>
        <w:rPr>
          <w:rFonts w:cs="Times New Roman"/>
          <w:szCs w:val="24"/>
        </w:rPr>
      </w:pPr>
      <w:r w:rsidRPr="00DC602B">
        <w:rPr>
          <w:rFonts w:cs="Times New Roman"/>
          <w:szCs w:val="24"/>
        </w:rPr>
        <w:t>Wang, H., and Al-Qadi, I. L. (2010). Near-Surface Pavement Failure Under Multiaxial Stress State in Thick Asphalt Pavement. Transportation Research Record, 2154(1), pp. 91-99.</w:t>
      </w:r>
    </w:p>
    <w:p w14:paraId="44E4AFB5" w14:textId="3F742DFF" w:rsidR="00C922FF" w:rsidRDefault="00C922FF" w:rsidP="009D0BA5">
      <w:pPr>
        <w:spacing w:line="480" w:lineRule="auto"/>
        <w:ind w:left="720" w:hanging="720"/>
        <w:rPr>
          <w:rFonts w:cs="Times New Roman"/>
          <w:szCs w:val="24"/>
        </w:rPr>
      </w:pPr>
      <w:r w:rsidRPr="001D2C01">
        <w:rPr>
          <w:rFonts w:cs="Times New Roman"/>
          <w:szCs w:val="24"/>
        </w:rPr>
        <w:t xml:space="preserve">Wang, H., Li, M., </w:t>
      </w:r>
      <w:proofErr w:type="spellStart"/>
      <w:r w:rsidRPr="001D2C01">
        <w:rPr>
          <w:rFonts w:cs="Times New Roman"/>
          <w:szCs w:val="24"/>
        </w:rPr>
        <w:t>Szary</w:t>
      </w:r>
      <w:proofErr w:type="spellEnd"/>
      <w:r w:rsidRPr="001D2C01">
        <w:rPr>
          <w:rFonts w:cs="Times New Roman"/>
          <w:szCs w:val="24"/>
        </w:rPr>
        <w:t xml:space="preserve">, P., </w:t>
      </w:r>
      <w:r>
        <w:rPr>
          <w:rFonts w:cs="Times New Roman"/>
          <w:szCs w:val="24"/>
        </w:rPr>
        <w:t>and</w:t>
      </w:r>
      <w:r w:rsidRPr="001D2C01">
        <w:rPr>
          <w:rFonts w:cs="Times New Roman"/>
          <w:szCs w:val="24"/>
        </w:rPr>
        <w:t xml:space="preserve"> Hu, X. (2019). Structural Assessment of Asphalt Pavement Condition using </w:t>
      </w:r>
      <w:proofErr w:type="spellStart"/>
      <w:r w:rsidRPr="001D2C01">
        <w:rPr>
          <w:rFonts w:cs="Times New Roman"/>
          <w:szCs w:val="24"/>
        </w:rPr>
        <w:t>Backcalculated</w:t>
      </w:r>
      <w:proofErr w:type="spellEnd"/>
      <w:r w:rsidRPr="001D2C01">
        <w:rPr>
          <w:rFonts w:cs="Times New Roman"/>
          <w:szCs w:val="24"/>
        </w:rPr>
        <w:t xml:space="preserve"> Modulus and Field Data. Construction and Building Materials, 211, pp. 943-951.</w:t>
      </w:r>
    </w:p>
    <w:p w14:paraId="2AE8F602" w14:textId="64275A5E" w:rsidR="00C922FF" w:rsidRPr="00DC602B" w:rsidRDefault="00C922FF" w:rsidP="009D0BA5">
      <w:pPr>
        <w:spacing w:line="480" w:lineRule="auto"/>
        <w:ind w:left="720" w:hanging="720"/>
        <w:rPr>
          <w:rFonts w:cs="Times New Roman"/>
          <w:szCs w:val="24"/>
        </w:rPr>
      </w:pPr>
      <w:proofErr w:type="spellStart"/>
      <w:r w:rsidRPr="00B1322F">
        <w:rPr>
          <w:rFonts w:cs="Times New Roman"/>
          <w:szCs w:val="24"/>
        </w:rPr>
        <w:t>Walubita</w:t>
      </w:r>
      <w:proofErr w:type="spellEnd"/>
      <w:r w:rsidRPr="00B1322F">
        <w:rPr>
          <w:rFonts w:cs="Times New Roman"/>
          <w:szCs w:val="24"/>
        </w:rPr>
        <w:t xml:space="preserve">, L. F., </w:t>
      </w:r>
      <w:r>
        <w:rPr>
          <w:rFonts w:cs="Times New Roman"/>
          <w:szCs w:val="24"/>
        </w:rPr>
        <w:t>and</w:t>
      </w:r>
      <w:r w:rsidRPr="00B1322F">
        <w:rPr>
          <w:rFonts w:cs="Times New Roman"/>
          <w:szCs w:val="24"/>
        </w:rPr>
        <w:t xml:space="preserve"> Scullion, T. (2007). </w:t>
      </w:r>
      <w:r w:rsidRPr="00416888">
        <w:rPr>
          <w:rFonts w:cs="Times New Roman"/>
          <w:szCs w:val="24"/>
        </w:rPr>
        <w:t>Perpetual Pavements in Texas: The Fort Worth SH 114 Project in Wise County (No. FHWA/TX-07/0-4822-2).</w:t>
      </w:r>
    </w:p>
    <w:p w14:paraId="1CDE3F24" w14:textId="6BB0D8FD" w:rsidR="00DC602B" w:rsidRPr="00DC602B" w:rsidRDefault="00DC602B" w:rsidP="00DC602B">
      <w:pPr>
        <w:spacing w:before="240" w:line="480" w:lineRule="auto"/>
        <w:ind w:left="720" w:hanging="720"/>
        <w:rPr>
          <w:rFonts w:cs="Times New Roman"/>
          <w:szCs w:val="24"/>
        </w:rPr>
      </w:pPr>
      <w:r w:rsidRPr="00DC602B">
        <w:rPr>
          <w:rFonts w:cs="Times New Roman"/>
          <w:szCs w:val="24"/>
        </w:rPr>
        <w:t xml:space="preserve">West, R., </w:t>
      </w:r>
      <w:proofErr w:type="spellStart"/>
      <w:r w:rsidRPr="00DC602B">
        <w:rPr>
          <w:rFonts w:cs="Times New Roman"/>
          <w:szCs w:val="24"/>
        </w:rPr>
        <w:t>Rodezno</w:t>
      </w:r>
      <w:proofErr w:type="spellEnd"/>
      <w:r w:rsidRPr="00DC602B">
        <w:rPr>
          <w:rFonts w:cs="Times New Roman"/>
          <w:szCs w:val="24"/>
        </w:rPr>
        <w:t xml:space="preserve">, C., </w:t>
      </w:r>
      <w:proofErr w:type="spellStart"/>
      <w:r w:rsidRPr="00DC602B">
        <w:rPr>
          <w:rFonts w:cs="Times New Roman"/>
          <w:szCs w:val="24"/>
        </w:rPr>
        <w:t>Leiva</w:t>
      </w:r>
      <w:proofErr w:type="spellEnd"/>
      <w:r w:rsidRPr="00DC602B">
        <w:rPr>
          <w:rFonts w:cs="Times New Roman"/>
          <w:szCs w:val="24"/>
        </w:rPr>
        <w:t xml:space="preserve">, F., </w:t>
      </w:r>
      <w:r w:rsidR="00732392">
        <w:rPr>
          <w:rFonts w:cs="Times New Roman"/>
          <w:szCs w:val="24"/>
        </w:rPr>
        <w:t>and</w:t>
      </w:r>
      <w:r w:rsidRPr="00DC602B">
        <w:rPr>
          <w:rFonts w:cs="Times New Roman"/>
          <w:szCs w:val="24"/>
        </w:rPr>
        <w:t xml:space="preserve"> Yin, F. (2018). Development of a Framework for Balanced Mix Design. NCHRP Project 20-07/Task 406, National Center for Asphalt Technology, Auburn University.</w:t>
      </w:r>
    </w:p>
    <w:p w14:paraId="67F72A34" w14:textId="7F4A98E9" w:rsidR="003163BD" w:rsidRPr="00DC602B" w:rsidRDefault="002B6F8C" w:rsidP="00DC602B">
      <w:pPr>
        <w:spacing w:before="240" w:line="480" w:lineRule="auto"/>
        <w:ind w:left="720" w:hanging="720"/>
      </w:pPr>
      <w:r w:rsidRPr="00DC602B">
        <w:t xml:space="preserve">Yang, X., You, Z., Hiller, J., </w:t>
      </w:r>
      <w:r w:rsidR="00732392">
        <w:t>and</w:t>
      </w:r>
      <w:r w:rsidRPr="00DC602B">
        <w:t xml:space="preserve"> Watkins, D. (2017). Correlation Analysis Between Temperature Indices and Flexible Pavement Distress Predictions using Mechanistic-Empirical </w:t>
      </w:r>
      <w:r w:rsidRPr="00732392">
        <w:t>Design. Journal of Cold Regions Engineering, 31(4), pp. 04017009.</w:t>
      </w:r>
    </w:p>
    <w:p w14:paraId="632FC613" w14:textId="03AC466B" w:rsidR="00DC602B" w:rsidRPr="00273FE9" w:rsidRDefault="00DC602B" w:rsidP="00DC602B">
      <w:pPr>
        <w:spacing w:before="240" w:line="480" w:lineRule="auto"/>
        <w:ind w:left="720" w:hanging="720"/>
      </w:pPr>
      <w:proofErr w:type="spellStart"/>
      <w:r w:rsidRPr="00DC602B">
        <w:lastRenderedPageBreak/>
        <w:t>Yavuzturk</w:t>
      </w:r>
      <w:proofErr w:type="spellEnd"/>
      <w:r w:rsidRPr="00DC602B">
        <w:t xml:space="preserve">, C., </w:t>
      </w:r>
      <w:proofErr w:type="spellStart"/>
      <w:r w:rsidRPr="00DC602B">
        <w:t>Ksaibati</w:t>
      </w:r>
      <w:proofErr w:type="spellEnd"/>
      <w:r w:rsidRPr="00DC602B">
        <w:t xml:space="preserve">, K., </w:t>
      </w:r>
      <w:r w:rsidR="00732392">
        <w:t>and</w:t>
      </w:r>
      <w:r w:rsidRPr="00DC602B">
        <w:t xml:space="preserve"> Chiasson, A. D. (2005). Assessment </w:t>
      </w:r>
      <w:r w:rsidR="00273FE9">
        <w:t>o</w:t>
      </w:r>
      <w:r w:rsidR="00273FE9" w:rsidRPr="00DC602B">
        <w:t xml:space="preserve">f Temperature Fluctuations </w:t>
      </w:r>
      <w:r w:rsidR="00273FE9">
        <w:t>i</w:t>
      </w:r>
      <w:r w:rsidR="00273FE9" w:rsidRPr="00DC602B">
        <w:t xml:space="preserve">n Asphalt Pavements Due </w:t>
      </w:r>
      <w:r w:rsidR="00273FE9">
        <w:t>t</w:t>
      </w:r>
      <w:r w:rsidR="00273FE9" w:rsidRPr="00DC602B">
        <w:t xml:space="preserve">o Thermal Environmental Conditions </w:t>
      </w:r>
      <w:r w:rsidR="00273FE9">
        <w:t>u</w:t>
      </w:r>
      <w:r w:rsidR="00273FE9" w:rsidRPr="00DC602B">
        <w:t xml:space="preserve">sing </w:t>
      </w:r>
      <w:r w:rsidR="00273FE9">
        <w:t>a</w:t>
      </w:r>
      <w:r w:rsidR="00273FE9" w:rsidRPr="00DC602B">
        <w:t xml:space="preserve"> Two-Dimensional, Transient Finite-Difference Approach. </w:t>
      </w:r>
      <w:r w:rsidRPr="00273FE9">
        <w:t xml:space="preserve">Journal of Materials in Civil Engineering, 17(4), </w:t>
      </w:r>
      <w:r w:rsidR="009A277D">
        <w:t xml:space="preserve">pp. </w:t>
      </w:r>
      <w:r w:rsidRPr="00273FE9">
        <w:t>465-475.</w:t>
      </w:r>
    </w:p>
    <w:p w14:paraId="14CD0313" w14:textId="0E5331B4" w:rsidR="00C922FF" w:rsidRPr="00DC602B" w:rsidRDefault="00C922FF" w:rsidP="009D0BA5">
      <w:pPr>
        <w:spacing w:line="480" w:lineRule="auto"/>
        <w:ind w:left="720" w:hanging="720"/>
        <w:rPr>
          <w:rFonts w:cs="Times New Roman"/>
          <w:szCs w:val="24"/>
        </w:rPr>
      </w:pPr>
      <w:proofErr w:type="spellStart"/>
      <w:r w:rsidRPr="00B1322F">
        <w:rPr>
          <w:rFonts w:cs="Times New Roman"/>
          <w:szCs w:val="24"/>
        </w:rPr>
        <w:t>Zaghloul</w:t>
      </w:r>
      <w:proofErr w:type="spellEnd"/>
      <w:r w:rsidRPr="00B1322F">
        <w:rPr>
          <w:rFonts w:cs="Times New Roman"/>
          <w:szCs w:val="24"/>
        </w:rPr>
        <w:t xml:space="preserve">, S. M., ANDERTON, G., </w:t>
      </w:r>
      <w:r>
        <w:rPr>
          <w:rFonts w:cs="Times New Roman"/>
          <w:szCs w:val="24"/>
        </w:rPr>
        <w:t>and</w:t>
      </w:r>
      <w:r w:rsidRPr="00B1322F">
        <w:rPr>
          <w:rFonts w:cs="Times New Roman"/>
          <w:szCs w:val="24"/>
        </w:rPr>
        <w:t xml:space="preserve"> Smith, D. (1995, January). Use of a Three-Dimensional Dynamic Finite Element Model to Study the Effect of Unbound Layer Characteristics on Pavement Response to a Moving Aircraft Load. </w:t>
      </w:r>
      <w:r w:rsidRPr="00273FE9">
        <w:rPr>
          <w:rFonts w:cs="Times New Roman"/>
          <w:szCs w:val="24"/>
        </w:rPr>
        <w:t>In Proc</w:t>
      </w:r>
      <w:r w:rsidR="00273FE9">
        <w:rPr>
          <w:rFonts w:cs="Times New Roman"/>
          <w:szCs w:val="24"/>
        </w:rPr>
        <w:t>eedings</w:t>
      </w:r>
      <w:r w:rsidRPr="00273FE9">
        <w:rPr>
          <w:rFonts w:cs="Times New Roman"/>
          <w:szCs w:val="24"/>
        </w:rPr>
        <w:t xml:space="preserve"> of 74th Annual Meeting of the Transportation Research Board, pp. 341-353.</w:t>
      </w:r>
    </w:p>
    <w:p w14:paraId="1B3C4B97" w14:textId="77777777" w:rsidR="003163BD" w:rsidRPr="00DC602B" w:rsidRDefault="002B6F8C" w:rsidP="00DC602B">
      <w:pPr>
        <w:spacing w:line="480" w:lineRule="auto"/>
        <w:ind w:left="720" w:hanging="720"/>
        <w:rPr>
          <w:rFonts w:cs="Times New Roman"/>
          <w:szCs w:val="24"/>
        </w:rPr>
      </w:pPr>
      <w:r w:rsidRPr="00DC602B">
        <w:t>Zhang, W. (2015). Evaluation of Field Transverse Cracking of Asphalt Pavements. Doctoral Dissertation, Washington State University.</w:t>
      </w:r>
    </w:p>
    <w:p w14:paraId="1263F5C8" w14:textId="41FED891" w:rsidR="002B6F8C" w:rsidRDefault="002B6F8C" w:rsidP="00DC602B">
      <w:pPr>
        <w:spacing w:line="480" w:lineRule="auto"/>
        <w:ind w:left="720" w:hanging="720"/>
      </w:pPr>
      <w:r w:rsidRPr="00DC602B">
        <w:t xml:space="preserve">Zhang, W., Shen, S., </w:t>
      </w:r>
      <w:proofErr w:type="spellStart"/>
      <w:r w:rsidRPr="00DC602B">
        <w:t>Basak</w:t>
      </w:r>
      <w:proofErr w:type="spellEnd"/>
      <w:r w:rsidRPr="00DC602B">
        <w:t>, P., Wen, H., Wu, S., Faheem, A., and Mohammad, L. N. (2015). Development of Predictive Models for Initiation and Propagation of Field Transverse Cracking. Transportation Research Record, 2524(1), pp. 92-99.</w:t>
      </w:r>
    </w:p>
    <w:p w14:paraId="3806EC50" w14:textId="77777777" w:rsidR="00C922FF" w:rsidRPr="00416888" w:rsidRDefault="00C922FF" w:rsidP="009D0BA5">
      <w:pPr>
        <w:spacing w:line="480" w:lineRule="auto"/>
        <w:ind w:left="720" w:hanging="720"/>
        <w:rPr>
          <w:rFonts w:cs="Times New Roman"/>
          <w:szCs w:val="24"/>
        </w:rPr>
      </w:pPr>
      <w:proofErr w:type="spellStart"/>
      <w:r w:rsidRPr="00416888">
        <w:rPr>
          <w:rFonts w:cs="Times New Roman"/>
          <w:szCs w:val="24"/>
        </w:rPr>
        <w:t>Ziari</w:t>
      </w:r>
      <w:proofErr w:type="spellEnd"/>
      <w:r w:rsidRPr="00416888">
        <w:rPr>
          <w:rFonts w:cs="Times New Roman"/>
          <w:szCs w:val="24"/>
        </w:rPr>
        <w:t xml:space="preserve">, H., </w:t>
      </w:r>
      <w:r>
        <w:rPr>
          <w:rFonts w:cs="Times New Roman"/>
          <w:szCs w:val="24"/>
        </w:rPr>
        <w:t>and</w:t>
      </w:r>
      <w:r w:rsidRPr="00416888">
        <w:rPr>
          <w:rFonts w:cs="Times New Roman"/>
          <w:szCs w:val="24"/>
        </w:rPr>
        <w:t xml:space="preserve"> </w:t>
      </w:r>
      <w:proofErr w:type="spellStart"/>
      <w:r w:rsidRPr="00416888">
        <w:rPr>
          <w:rFonts w:cs="Times New Roman"/>
          <w:szCs w:val="24"/>
        </w:rPr>
        <w:t>Khabiri</w:t>
      </w:r>
      <w:proofErr w:type="spellEnd"/>
      <w:r w:rsidRPr="00416888">
        <w:rPr>
          <w:rFonts w:cs="Times New Roman"/>
          <w:szCs w:val="24"/>
        </w:rPr>
        <w:t xml:space="preserve">, M. M. (2007). Interface Condition Influence </w:t>
      </w:r>
      <w:r>
        <w:rPr>
          <w:rFonts w:cs="Times New Roman"/>
          <w:szCs w:val="24"/>
        </w:rPr>
        <w:t>o</w:t>
      </w:r>
      <w:r w:rsidRPr="00416888">
        <w:rPr>
          <w:rFonts w:cs="Times New Roman"/>
          <w:szCs w:val="24"/>
        </w:rPr>
        <w:t xml:space="preserve">n Prediction </w:t>
      </w:r>
      <w:r>
        <w:rPr>
          <w:rFonts w:cs="Times New Roman"/>
          <w:szCs w:val="24"/>
        </w:rPr>
        <w:t>o</w:t>
      </w:r>
      <w:r w:rsidRPr="00416888">
        <w:rPr>
          <w:rFonts w:cs="Times New Roman"/>
          <w:szCs w:val="24"/>
        </w:rPr>
        <w:t xml:space="preserve">f Flexible Pavement Life. Journal </w:t>
      </w:r>
      <w:r>
        <w:rPr>
          <w:rFonts w:cs="Times New Roman"/>
          <w:szCs w:val="24"/>
        </w:rPr>
        <w:t>o</w:t>
      </w:r>
      <w:r w:rsidRPr="00416888">
        <w:rPr>
          <w:rFonts w:cs="Times New Roman"/>
          <w:szCs w:val="24"/>
        </w:rPr>
        <w:t xml:space="preserve">f Civil Engineering </w:t>
      </w:r>
      <w:r>
        <w:rPr>
          <w:rFonts w:cs="Times New Roman"/>
          <w:szCs w:val="24"/>
        </w:rPr>
        <w:t>a</w:t>
      </w:r>
      <w:r w:rsidRPr="00416888">
        <w:rPr>
          <w:rFonts w:cs="Times New Roman"/>
          <w:szCs w:val="24"/>
        </w:rPr>
        <w:t xml:space="preserve">nd Management, 13(1), </w:t>
      </w:r>
      <w:r>
        <w:rPr>
          <w:rFonts w:cs="Times New Roman"/>
          <w:szCs w:val="24"/>
        </w:rPr>
        <w:t xml:space="preserve">pp. </w:t>
      </w:r>
      <w:r w:rsidRPr="00416888">
        <w:rPr>
          <w:rFonts w:cs="Times New Roman"/>
          <w:szCs w:val="24"/>
        </w:rPr>
        <w:t>71-76.</w:t>
      </w:r>
    </w:p>
    <w:p w14:paraId="68C711E8" w14:textId="77777777" w:rsidR="00C922FF" w:rsidRDefault="00C922FF" w:rsidP="00DC602B">
      <w:pPr>
        <w:spacing w:line="480" w:lineRule="auto"/>
        <w:ind w:left="720" w:hanging="720"/>
      </w:pPr>
    </w:p>
    <w:p w14:paraId="5361D198" w14:textId="691E39D7" w:rsidR="0014352E" w:rsidRDefault="0014352E" w:rsidP="00DC602B">
      <w:pPr>
        <w:spacing w:line="480" w:lineRule="auto"/>
        <w:ind w:left="720" w:hanging="720"/>
      </w:pPr>
    </w:p>
    <w:p w14:paraId="479DEB49" w14:textId="105824DE" w:rsidR="00AE3FB1" w:rsidRDefault="00AE3FB1" w:rsidP="00DC602B">
      <w:pPr>
        <w:spacing w:line="480" w:lineRule="auto"/>
        <w:ind w:left="720" w:hanging="720"/>
      </w:pPr>
    </w:p>
    <w:p w14:paraId="208B07DB" w14:textId="10B920AC" w:rsidR="00AE3FB1" w:rsidRDefault="00AE3FB1" w:rsidP="00DC602B">
      <w:pPr>
        <w:spacing w:line="480" w:lineRule="auto"/>
        <w:ind w:left="720" w:hanging="720"/>
      </w:pPr>
    </w:p>
    <w:p w14:paraId="29271E3C" w14:textId="5CBF9CAB" w:rsidR="00AE3FB1" w:rsidRDefault="00AE3FB1" w:rsidP="00DC602B">
      <w:pPr>
        <w:spacing w:line="480" w:lineRule="auto"/>
        <w:ind w:left="720" w:hanging="720"/>
      </w:pPr>
    </w:p>
    <w:bookmarkEnd w:id="150"/>
    <w:p w14:paraId="6BD0CBB7" w14:textId="77777777" w:rsidR="00C922FF" w:rsidRPr="00DC602B" w:rsidRDefault="00C922FF" w:rsidP="00A06DD2"/>
    <w:sectPr w:rsidR="00C922FF" w:rsidRPr="00DC602B" w:rsidSect="00C915BB">
      <w:footerReference w:type="default" r:id="rId68"/>
      <w:footnotePr>
        <w:numFmt w:val="chicago"/>
      </w:footnotePr>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B35B36" w14:textId="77777777" w:rsidR="00ED3B50" w:rsidRDefault="00ED3B50" w:rsidP="00246992">
      <w:pPr>
        <w:spacing w:after="0" w:line="240" w:lineRule="auto"/>
      </w:pPr>
      <w:r>
        <w:separator/>
      </w:r>
    </w:p>
  </w:endnote>
  <w:endnote w:type="continuationSeparator" w:id="0">
    <w:p w14:paraId="15DD560A" w14:textId="77777777" w:rsidR="00ED3B50" w:rsidRDefault="00ED3B50" w:rsidP="00246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6033470"/>
      <w:docPartObj>
        <w:docPartGallery w:val="Page Numbers (Bottom of Page)"/>
        <w:docPartUnique/>
      </w:docPartObj>
    </w:sdtPr>
    <w:sdtEndPr>
      <w:rPr>
        <w:noProof/>
      </w:rPr>
    </w:sdtEndPr>
    <w:sdtContent>
      <w:p w14:paraId="5FBD4AA5" w14:textId="74858CF0" w:rsidR="00EE22FD" w:rsidRDefault="00EE22FD">
        <w:pPr>
          <w:pStyle w:val="Footer"/>
          <w:jc w:val="center"/>
        </w:pPr>
      </w:p>
    </w:sdtContent>
  </w:sdt>
  <w:p w14:paraId="3C5E9F2F" w14:textId="77777777" w:rsidR="00EE22FD" w:rsidRDefault="00EE22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37609392"/>
      <w:docPartObj>
        <w:docPartGallery w:val="Page Numbers (Bottom of Page)"/>
        <w:docPartUnique/>
      </w:docPartObj>
    </w:sdtPr>
    <w:sdtEndPr>
      <w:rPr>
        <w:noProof/>
      </w:rPr>
    </w:sdtEndPr>
    <w:sdtContent>
      <w:p w14:paraId="54ED4094" w14:textId="31B71A67" w:rsidR="00EE22FD" w:rsidRDefault="00EE22FD">
        <w:pPr>
          <w:pStyle w:val="Footer"/>
          <w:jc w:val="center"/>
        </w:pPr>
      </w:p>
    </w:sdtContent>
  </w:sdt>
  <w:p w14:paraId="22488B1B" w14:textId="77777777" w:rsidR="00EE22FD" w:rsidRDefault="00EE22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56454175"/>
      <w:docPartObj>
        <w:docPartGallery w:val="Page Numbers (Bottom of Page)"/>
        <w:docPartUnique/>
      </w:docPartObj>
    </w:sdtPr>
    <w:sdtEndPr>
      <w:rPr>
        <w:noProof/>
      </w:rPr>
    </w:sdtEndPr>
    <w:sdtContent>
      <w:p w14:paraId="735BFB90" w14:textId="77777777" w:rsidR="00EE22FD" w:rsidRDefault="00EE22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CEA7F1" w14:textId="77777777" w:rsidR="00EE22FD" w:rsidRDefault="00EE22F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13062401"/>
      <w:docPartObj>
        <w:docPartGallery w:val="Page Numbers (Bottom of Page)"/>
        <w:docPartUnique/>
      </w:docPartObj>
    </w:sdtPr>
    <w:sdtEndPr>
      <w:rPr>
        <w:rFonts w:ascii="Times New Roman" w:hAnsi="Times New Roman" w:cs="Times New Roman"/>
        <w:noProof/>
      </w:rPr>
    </w:sdtEndPr>
    <w:sdtContent>
      <w:p w14:paraId="783663D1" w14:textId="71A730D3" w:rsidR="00EE22FD" w:rsidRPr="00FF312F" w:rsidRDefault="00EE22FD">
        <w:pPr>
          <w:pStyle w:val="Footer"/>
          <w:jc w:val="center"/>
          <w:rPr>
            <w:rFonts w:ascii="Times New Roman" w:hAnsi="Times New Roman" w:cs="Times New Roman"/>
          </w:rPr>
        </w:pPr>
        <w:r w:rsidRPr="00FF312F">
          <w:rPr>
            <w:rFonts w:ascii="Times New Roman" w:hAnsi="Times New Roman" w:cs="Times New Roman"/>
          </w:rPr>
          <w:fldChar w:fldCharType="begin"/>
        </w:r>
        <w:r w:rsidRPr="00FF312F">
          <w:rPr>
            <w:rFonts w:ascii="Times New Roman" w:hAnsi="Times New Roman" w:cs="Times New Roman"/>
          </w:rPr>
          <w:instrText xml:space="preserve"> PAGE   \* MERGEFORMAT </w:instrText>
        </w:r>
        <w:r w:rsidRPr="00FF312F">
          <w:rPr>
            <w:rFonts w:ascii="Times New Roman" w:hAnsi="Times New Roman" w:cs="Times New Roman"/>
          </w:rPr>
          <w:fldChar w:fldCharType="separate"/>
        </w:r>
        <w:r w:rsidRPr="00FF312F">
          <w:rPr>
            <w:rFonts w:ascii="Times New Roman" w:hAnsi="Times New Roman" w:cs="Times New Roman"/>
            <w:noProof/>
          </w:rPr>
          <w:t>2</w:t>
        </w:r>
        <w:r w:rsidRPr="00FF312F">
          <w:rPr>
            <w:rFonts w:ascii="Times New Roman" w:hAnsi="Times New Roman" w:cs="Times New Roman"/>
            <w:noProof/>
          </w:rPr>
          <w:fldChar w:fldCharType="end"/>
        </w:r>
      </w:p>
    </w:sdtContent>
  </w:sdt>
  <w:p w14:paraId="7F492856" w14:textId="77777777" w:rsidR="00EE22FD" w:rsidRDefault="00EE22F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3725803"/>
      <w:docPartObj>
        <w:docPartGallery w:val="Page Numbers (Bottom of Page)"/>
        <w:docPartUnique/>
      </w:docPartObj>
    </w:sdtPr>
    <w:sdtEndPr>
      <w:rPr>
        <w:rFonts w:ascii="Times New Roman" w:hAnsi="Times New Roman" w:cs="Times New Roman"/>
        <w:noProof/>
      </w:rPr>
    </w:sdtEndPr>
    <w:sdtContent>
      <w:p w14:paraId="3E86441A" w14:textId="77777777" w:rsidR="00EE22FD" w:rsidRPr="00FF312F" w:rsidRDefault="00EE22FD">
        <w:pPr>
          <w:pStyle w:val="Footer"/>
          <w:jc w:val="center"/>
          <w:rPr>
            <w:rFonts w:ascii="Times New Roman" w:hAnsi="Times New Roman" w:cs="Times New Roman"/>
          </w:rPr>
        </w:pPr>
        <w:r w:rsidRPr="00FF312F">
          <w:rPr>
            <w:rFonts w:ascii="Times New Roman" w:hAnsi="Times New Roman" w:cs="Times New Roman"/>
          </w:rPr>
          <w:fldChar w:fldCharType="begin"/>
        </w:r>
        <w:r w:rsidRPr="00FF312F">
          <w:rPr>
            <w:rFonts w:ascii="Times New Roman" w:hAnsi="Times New Roman" w:cs="Times New Roman"/>
          </w:rPr>
          <w:instrText xml:space="preserve"> PAGE   \* MERGEFORMAT </w:instrText>
        </w:r>
        <w:r w:rsidRPr="00FF312F">
          <w:rPr>
            <w:rFonts w:ascii="Times New Roman" w:hAnsi="Times New Roman" w:cs="Times New Roman"/>
          </w:rPr>
          <w:fldChar w:fldCharType="separate"/>
        </w:r>
        <w:r w:rsidRPr="00FF312F">
          <w:rPr>
            <w:rFonts w:ascii="Times New Roman" w:hAnsi="Times New Roman" w:cs="Times New Roman"/>
            <w:noProof/>
          </w:rPr>
          <w:t>2</w:t>
        </w:r>
        <w:r w:rsidRPr="00FF312F">
          <w:rPr>
            <w:rFonts w:ascii="Times New Roman" w:hAnsi="Times New Roman" w:cs="Times New Roman"/>
            <w:noProof/>
          </w:rPr>
          <w:fldChar w:fldCharType="end"/>
        </w:r>
      </w:p>
    </w:sdtContent>
  </w:sdt>
  <w:p w14:paraId="3FEF699E" w14:textId="77777777" w:rsidR="00EE22FD" w:rsidRDefault="00EE22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9DBFFC" w14:textId="77777777" w:rsidR="00ED3B50" w:rsidRDefault="00ED3B50" w:rsidP="00246992">
      <w:pPr>
        <w:spacing w:after="0" w:line="240" w:lineRule="auto"/>
      </w:pPr>
      <w:r>
        <w:separator/>
      </w:r>
    </w:p>
  </w:footnote>
  <w:footnote w:type="continuationSeparator" w:id="0">
    <w:p w14:paraId="34FB2404" w14:textId="77777777" w:rsidR="00ED3B50" w:rsidRDefault="00ED3B50" w:rsidP="00246992">
      <w:pPr>
        <w:spacing w:after="0" w:line="240" w:lineRule="auto"/>
      </w:pPr>
      <w:r>
        <w:continuationSeparator/>
      </w:r>
    </w:p>
  </w:footnote>
  <w:footnote w:id="1">
    <w:p w14:paraId="3642DBC1" w14:textId="5C0D8DAF" w:rsidR="00EE22FD" w:rsidRPr="00244843" w:rsidRDefault="00EE22FD" w:rsidP="007D6F0F">
      <w:pPr>
        <w:pStyle w:val="FootnoteText"/>
        <w:rPr>
          <w:rFonts w:cs="Times New Roman"/>
        </w:rPr>
      </w:pPr>
      <w:r>
        <w:rPr>
          <w:rStyle w:val="FootnoteReference"/>
        </w:rPr>
        <w:footnoteRef/>
      </w:r>
      <w:r>
        <w:t xml:space="preserve"> </w:t>
      </w:r>
      <w:r w:rsidRPr="0036293D">
        <w:rPr>
          <w:rFonts w:cs="Times New Roman"/>
        </w:rPr>
        <w:t xml:space="preserve">This chapter has been </w:t>
      </w:r>
      <w:r>
        <w:rPr>
          <w:rFonts w:cs="Times New Roman"/>
        </w:rPr>
        <w:t>accepted for publication in the Proceedings of</w:t>
      </w:r>
      <w:r w:rsidRPr="0036293D">
        <w:rPr>
          <w:rFonts w:cs="Times New Roman"/>
        </w:rPr>
        <w:t xml:space="preserve"> </w:t>
      </w:r>
      <w:r>
        <w:rPr>
          <w:rFonts w:cs="Times New Roman"/>
        </w:rPr>
        <w:t>the</w:t>
      </w:r>
      <w:r w:rsidRPr="0036293D">
        <w:rPr>
          <w:rFonts w:cs="Times New Roman"/>
        </w:rPr>
        <w:t xml:space="preserve"> </w:t>
      </w:r>
      <w:r>
        <w:rPr>
          <w:rFonts w:cs="Times New Roman"/>
        </w:rPr>
        <w:t xml:space="preserve">ASCE </w:t>
      </w:r>
      <w:r w:rsidRPr="0036293D">
        <w:rPr>
          <w:rFonts w:cs="Times New Roman"/>
        </w:rPr>
        <w:t xml:space="preserve">International </w:t>
      </w:r>
      <w:r>
        <w:rPr>
          <w:rFonts w:cs="Times New Roman"/>
        </w:rPr>
        <w:t>Conference on Transportation and Development 2020</w:t>
      </w:r>
      <w:r w:rsidRPr="0036293D">
        <w:rPr>
          <w:rFonts w:cs="Times New Roman"/>
        </w:rPr>
        <w:t xml:space="preserve"> under the title “</w:t>
      </w:r>
      <w:r w:rsidRPr="00244843">
        <w:rPr>
          <w:rFonts w:cs="Times New Roman"/>
        </w:rPr>
        <w:t>Sensitivity of Pavement MED Input Parameters for Characterization of Cracking in Pavements in Oklahoma</w:t>
      </w:r>
      <w:r>
        <w:rPr>
          <w:rFonts w:cs="Times New Roman"/>
        </w:rPr>
        <w:t>.</w:t>
      </w:r>
      <w:r w:rsidRPr="0036293D">
        <w:rPr>
          <w:rFonts w:cs="Times New Roman"/>
        </w:rPr>
        <w:t>” The current version has been formatted for this thesis.</w:t>
      </w:r>
    </w:p>
  </w:footnote>
  <w:footnote w:id="2">
    <w:p w14:paraId="216DCCEA" w14:textId="0F01563B" w:rsidR="00EE22FD" w:rsidRDefault="00EE22FD">
      <w:pPr>
        <w:pStyle w:val="FootnoteText"/>
      </w:pPr>
      <w:r>
        <w:rPr>
          <w:rStyle w:val="FootnoteReference"/>
        </w:rPr>
        <w:footnoteRef/>
      </w:r>
      <w:r>
        <w:t xml:space="preserve"> </w:t>
      </w:r>
      <w:r w:rsidRPr="0036293D">
        <w:rPr>
          <w:rFonts w:cs="Times New Roman"/>
        </w:rPr>
        <w:t xml:space="preserve">This chapter has been submitted to the International Journal of Pavement Research and Technology under the title “Evaluation of Transverse Cracking in Flexible Pavements using Field Investigation and </w:t>
      </w:r>
      <w:proofErr w:type="spellStart"/>
      <w:r w:rsidRPr="0036293D">
        <w:rPr>
          <w:rFonts w:cs="Times New Roman"/>
        </w:rPr>
        <w:t>AASHTOWare</w:t>
      </w:r>
      <w:proofErr w:type="spellEnd"/>
      <w:r w:rsidRPr="0036293D">
        <w:rPr>
          <w:rFonts w:cs="Times New Roman"/>
        </w:rPr>
        <w:t xml:space="preserve"> Pavement ME Design</w:t>
      </w:r>
      <w:r>
        <w:rPr>
          <w:rFonts w:cs="Times New Roman"/>
        </w:rPr>
        <w:t>.</w:t>
      </w:r>
      <w:r w:rsidRPr="0036293D">
        <w:rPr>
          <w:rFonts w:cs="Times New Roman"/>
        </w:rPr>
        <w:t>” The current version has been formatted for this thesis.</w:t>
      </w:r>
    </w:p>
  </w:footnote>
  <w:footnote w:id="3">
    <w:p w14:paraId="6FAAF66F" w14:textId="03272425" w:rsidR="00EE22FD" w:rsidRPr="00FC4F1E" w:rsidRDefault="00EE22FD">
      <w:pPr>
        <w:pStyle w:val="FootnoteText"/>
        <w:rPr>
          <w:rFonts w:cs="Times New Roman"/>
        </w:rPr>
      </w:pPr>
      <w:r>
        <w:rPr>
          <w:rStyle w:val="FootnoteReference"/>
        </w:rPr>
        <w:footnoteRef/>
      </w:r>
      <w:r>
        <w:t xml:space="preserve"> </w:t>
      </w:r>
      <w:r w:rsidRPr="0036293D">
        <w:rPr>
          <w:rFonts w:cs="Times New Roman"/>
        </w:rPr>
        <w:t xml:space="preserve">This chapter </w:t>
      </w:r>
      <w:r>
        <w:rPr>
          <w:rFonts w:cs="Times New Roman"/>
        </w:rPr>
        <w:t>is being prepared for</w:t>
      </w:r>
      <w:r w:rsidRPr="0036293D">
        <w:rPr>
          <w:rFonts w:cs="Times New Roman"/>
        </w:rPr>
        <w:t xml:space="preserve"> submitt</w:t>
      </w:r>
      <w:r>
        <w:rPr>
          <w:rFonts w:cs="Times New Roman"/>
        </w:rPr>
        <w:t>ing as a manuscript</w:t>
      </w:r>
      <w:r w:rsidRPr="0036293D">
        <w:rPr>
          <w:rFonts w:cs="Times New Roman"/>
        </w:rPr>
        <w:t xml:space="preserve"> to the International Journal of Pavement Research and Technology under the title “</w:t>
      </w:r>
      <w:r w:rsidRPr="00FC4F1E">
        <w:rPr>
          <w:rFonts w:cs="Times New Roman"/>
        </w:rPr>
        <w:t xml:space="preserve">Causes of Fatigue Cracking in Flexible Pavements in Oklahoma: A Case Study Using Laboratory and Field Investigation and </w:t>
      </w:r>
      <w:proofErr w:type="spellStart"/>
      <w:r w:rsidRPr="00FC4F1E">
        <w:rPr>
          <w:rFonts w:cs="Times New Roman"/>
        </w:rPr>
        <w:t>AASHTOWare</w:t>
      </w:r>
      <w:proofErr w:type="spellEnd"/>
      <w:r w:rsidRPr="00FC4F1E">
        <w:rPr>
          <w:rFonts w:cs="Times New Roman"/>
        </w:rPr>
        <w:t xml:space="preserve"> Simulation</w:t>
      </w:r>
      <w:r>
        <w:rPr>
          <w:rFonts w:cs="Times New Roman"/>
        </w:rPr>
        <w:t>.</w:t>
      </w:r>
      <w:r w:rsidRPr="0036293D">
        <w:rPr>
          <w:rFonts w:cs="Times New Roman"/>
        </w:rPr>
        <w:t>” The current version has been formatted for this thesis.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4200ED"/>
    <w:multiLevelType w:val="hybridMultilevel"/>
    <w:tmpl w:val="7CDEE6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B42D78"/>
    <w:multiLevelType w:val="hybridMultilevel"/>
    <w:tmpl w:val="378A2A60"/>
    <w:lvl w:ilvl="0" w:tplc="04090017">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1CA7B4C"/>
    <w:multiLevelType w:val="hybridMultilevel"/>
    <w:tmpl w:val="D5BAB9CC"/>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3" w15:restartNumberingAfterBreak="0">
    <w:nsid w:val="21E7557C"/>
    <w:multiLevelType w:val="hybridMultilevel"/>
    <w:tmpl w:val="B66CC348"/>
    <w:lvl w:ilvl="0" w:tplc="03BC81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CF5C41"/>
    <w:multiLevelType w:val="hybridMultilevel"/>
    <w:tmpl w:val="9E8CFD80"/>
    <w:lvl w:ilvl="0" w:tplc="04090013">
      <w:start w:val="1"/>
      <w:numFmt w:val="upp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64451A"/>
    <w:multiLevelType w:val="hybridMultilevel"/>
    <w:tmpl w:val="4EF434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E20992"/>
    <w:multiLevelType w:val="hybridMultilevel"/>
    <w:tmpl w:val="9356F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0F3780"/>
    <w:multiLevelType w:val="hybridMultilevel"/>
    <w:tmpl w:val="EDD6C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B6245F"/>
    <w:multiLevelType w:val="multilevel"/>
    <w:tmpl w:val="AF607358"/>
    <w:lvl w:ilvl="0">
      <w:start w:val="1"/>
      <w:numFmt w:val="none"/>
      <w:pStyle w:val="Heading1"/>
      <w:lvlText w:val=""/>
      <w:lvlJc w:val="left"/>
      <w:pPr>
        <w:ind w:left="0" w:firstLine="0"/>
      </w:pPr>
      <w:rPr>
        <w:rFonts w:ascii="Times New Roman" w:hAnsi="Times New Roman" w:hint="default"/>
        <w:b/>
        <w:i w:val="0"/>
        <w:color w:val="auto"/>
        <w:sz w:val="24"/>
      </w:rPr>
    </w:lvl>
    <w:lvl w:ilvl="1">
      <w:start w:val="1"/>
      <w:numFmt w:val="decimal"/>
      <w:pStyle w:val="Heading2"/>
      <w:lvlText w:val="CHAPTER %2"/>
      <w:lvlJc w:val="left"/>
      <w:pPr>
        <w:ind w:left="0" w:firstLine="0"/>
      </w:pPr>
      <w:rPr>
        <w:rFonts w:hint="default"/>
      </w:rPr>
    </w:lvl>
    <w:lvl w:ilvl="2">
      <w:start w:val="1"/>
      <w:numFmt w:val="decimal"/>
      <w:pStyle w:val="Heading3"/>
      <w:suff w:val="space"/>
      <w:lvlText w:val="%2.%3"/>
      <w:lvlJc w:val="left"/>
      <w:pPr>
        <w:ind w:left="0" w:firstLine="0"/>
      </w:pPr>
      <w:rPr>
        <w:rFonts w:hint="default"/>
      </w:rPr>
    </w:lvl>
    <w:lvl w:ilvl="3">
      <w:start w:val="1"/>
      <w:numFmt w:val="decimal"/>
      <w:pStyle w:val="Heading4"/>
      <w:suff w:val="space"/>
      <w:lvlText w:val="%2.%3.%4"/>
      <w:lvlJc w:val="left"/>
      <w:pPr>
        <w:ind w:left="0" w:firstLine="0"/>
      </w:pPr>
      <w:rPr>
        <w:rFonts w:ascii="Times New Roman" w:hAnsi="Times New Roman" w:hint="default"/>
        <w:b w:val="0"/>
        <w:i w:val="0"/>
        <w:color w:val="auto"/>
        <w:sz w:val="24"/>
      </w:rPr>
    </w:lvl>
    <w:lvl w:ilvl="4">
      <w:start w:val="1"/>
      <w:numFmt w:val="decimal"/>
      <w:pStyle w:val="Heading5"/>
      <w:suff w:val="space"/>
      <w:lvlText w:val="%2.%3.%4.%5"/>
      <w:lvlJc w:val="left"/>
      <w:pPr>
        <w:ind w:left="0" w:firstLine="0"/>
      </w:pPr>
      <w:rPr>
        <w:rFonts w:ascii="Times New Roman" w:hAnsi="Times New Roman" w:hint="default"/>
        <w:b w:val="0"/>
        <w:i w:val="0"/>
        <w:color w:val="auto"/>
        <w:sz w:val="24"/>
      </w:rPr>
    </w:lvl>
    <w:lvl w:ilvl="5">
      <w:start w:val="1"/>
      <w:numFmt w:val="decimal"/>
      <w:pStyle w:val="Heading6"/>
      <w:suff w:val="space"/>
      <w:lvlText w:val="%2.%3.%4.%5.%6"/>
      <w:lvlJc w:val="left"/>
      <w:pPr>
        <w:ind w:left="0" w:firstLine="0"/>
      </w:pPr>
      <w:rPr>
        <w:rFonts w:ascii="Times New Roman" w:hAnsi="Times New Roman" w:hint="default"/>
        <w:b w:val="0"/>
        <w:i w:val="0"/>
        <w:sz w:val="24"/>
      </w:rPr>
    </w:lvl>
    <w:lvl w:ilvl="6">
      <w:start w:val="1"/>
      <w:numFmt w:val="decimal"/>
      <w:pStyle w:val="Heading7"/>
      <w:suff w:val="space"/>
      <w:lvlText w:val="%2.%3.%4.%5.%6.%7"/>
      <w:lvlJc w:val="left"/>
      <w:pPr>
        <w:ind w:left="0" w:firstLine="0"/>
      </w:pPr>
      <w:rPr>
        <w:rFonts w:ascii="Times New Roman" w:hAnsi="Times New Roman" w:hint="default"/>
        <w:b w:val="0"/>
        <w:i w:val="0"/>
        <w:color w:val="auto"/>
        <w:sz w:val="24"/>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9" w15:restartNumberingAfterBreak="0">
    <w:nsid w:val="54AA3E3F"/>
    <w:multiLevelType w:val="hybridMultilevel"/>
    <w:tmpl w:val="829657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0E65D7"/>
    <w:multiLevelType w:val="hybridMultilevel"/>
    <w:tmpl w:val="1FF2D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317CD4"/>
    <w:multiLevelType w:val="hybridMultilevel"/>
    <w:tmpl w:val="474CB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E94935"/>
    <w:multiLevelType w:val="hybridMultilevel"/>
    <w:tmpl w:val="86BC80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F62F39"/>
    <w:multiLevelType w:val="hybridMultilevel"/>
    <w:tmpl w:val="7CEAA2FC"/>
    <w:lvl w:ilvl="0" w:tplc="E44CE024">
      <w:start w:val="1"/>
      <w:numFmt w:val="upperRoman"/>
      <w:lvlText w:val="%1."/>
      <w:lvlJc w:val="right"/>
      <w:pPr>
        <w:ind w:left="785" w:hanging="360"/>
      </w:pPr>
      <w:rPr>
        <w:rFonts w:ascii="Times New Roman" w:hAnsi="Times New Roman"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4" w15:restartNumberingAfterBreak="0">
    <w:nsid w:val="628D0990"/>
    <w:multiLevelType w:val="hybridMultilevel"/>
    <w:tmpl w:val="4EF434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167409"/>
    <w:multiLevelType w:val="hybridMultilevel"/>
    <w:tmpl w:val="D3FC06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1B0F5C"/>
    <w:multiLevelType w:val="hybridMultilevel"/>
    <w:tmpl w:val="3D44E8FE"/>
    <w:lvl w:ilvl="0" w:tplc="66E620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9E1343"/>
    <w:multiLevelType w:val="hybridMultilevel"/>
    <w:tmpl w:val="416E8E7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C83BEB"/>
    <w:multiLevelType w:val="hybridMultilevel"/>
    <w:tmpl w:val="D98686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0A6E64"/>
    <w:multiLevelType w:val="multilevel"/>
    <w:tmpl w:val="43604038"/>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7EF95AA9"/>
    <w:multiLevelType w:val="hybridMultilevel"/>
    <w:tmpl w:val="C6CAC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054804"/>
    <w:multiLevelType w:val="hybridMultilevel"/>
    <w:tmpl w:val="D08405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14"/>
  </w:num>
  <w:num w:numId="6">
    <w:abstractNumId w:val="18"/>
  </w:num>
  <w:num w:numId="7">
    <w:abstractNumId w:val="15"/>
  </w:num>
  <w:num w:numId="8">
    <w:abstractNumId w:val="20"/>
  </w:num>
  <w:num w:numId="9">
    <w:abstractNumId w:val="21"/>
  </w:num>
  <w:num w:numId="10">
    <w:abstractNumId w:val="6"/>
  </w:num>
  <w:num w:numId="11">
    <w:abstractNumId w:val="11"/>
  </w:num>
  <w:num w:numId="12">
    <w:abstractNumId w:val="2"/>
  </w:num>
  <w:num w:numId="13">
    <w:abstractNumId w:val="3"/>
  </w:num>
  <w:num w:numId="14">
    <w:abstractNumId w:val="16"/>
  </w:num>
  <w:num w:numId="15">
    <w:abstractNumId w:val="7"/>
  </w:num>
  <w:num w:numId="16">
    <w:abstractNumId w:val="4"/>
  </w:num>
  <w:num w:numId="17">
    <w:abstractNumId w:val="9"/>
  </w:num>
  <w:num w:numId="18">
    <w:abstractNumId w:val="12"/>
  </w:num>
  <w:num w:numId="19">
    <w:abstractNumId w:val="0"/>
  </w:num>
  <w:num w:numId="20">
    <w:abstractNumId w:val="17"/>
  </w:num>
  <w:num w:numId="21">
    <w:abstractNumId w:val="13"/>
  </w:num>
  <w:num w:numId="22">
    <w:abstractNumId w:val="10"/>
  </w:num>
  <w:num w:numId="23">
    <w:abstractNumId w:val="8"/>
    <w:lvlOverride w:ilvl="0">
      <w:lvl w:ilvl="0">
        <w:start w:val="1"/>
        <w:numFmt w:val="none"/>
        <w:pStyle w:val="Heading1"/>
        <w:lvlText w:val=""/>
        <w:lvlJc w:val="left"/>
        <w:pPr>
          <w:ind w:left="0" w:firstLine="0"/>
        </w:pPr>
        <w:rPr>
          <w:rFonts w:ascii="Times New Roman" w:hAnsi="Times New Roman" w:hint="default"/>
          <w:b/>
          <w:i w:val="0"/>
          <w:color w:val="auto"/>
          <w:sz w:val="24"/>
        </w:rPr>
      </w:lvl>
    </w:lvlOverride>
    <w:lvlOverride w:ilvl="1">
      <w:lvl w:ilvl="1">
        <w:start w:val="1"/>
        <w:numFmt w:val="decimal"/>
        <w:pStyle w:val="Heading2"/>
        <w:suff w:val="space"/>
        <w:lvlText w:val="CHAPTER %2"/>
        <w:lvlJc w:val="left"/>
        <w:pPr>
          <w:ind w:left="0" w:firstLine="0"/>
        </w:pPr>
        <w:rPr>
          <w:rFonts w:hint="default"/>
        </w:rPr>
      </w:lvl>
    </w:lvlOverride>
    <w:lvlOverride w:ilvl="2">
      <w:lvl w:ilvl="2">
        <w:start w:val="1"/>
        <w:numFmt w:val="decimal"/>
        <w:pStyle w:val="Heading3"/>
        <w:suff w:val="space"/>
        <w:lvlText w:val="%2.%3"/>
        <w:lvlJc w:val="left"/>
        <w:pPr>
          <w:ind w:left="0" w:firstLine="0"/>
        </w:pPr>
        <w:rPr>
          <w:rFonts w:hint="default"/>
        </w:rPr>
      </w:lvl>
    </w:lvlOverride>
    <w:lvlOverride w:ilvl="3">
      <w:lvl w:ilvl="3">
        <w:start w:val="1"/>
        <w:numFmt w:val="decimal"/>
        <w:pStyle w:val="Heading4"/>
        <w:suff w:val="space"/>
        <w:lvlText w:val="%2.%3.%4"/>
        <w:lvlJc w:val="left"/>
        <w:pPr>
          <w:ind w:left="0" w:firstLine="0"/>
        </w:pPr>
        <w:rPr>
          <w:rFonts w:ascii="Times New Roman" w:hAnsi="Times New Roman" w:hint="default"/>
          <w:b w:val="0"/>
          <w:i w:val="0"/>
          <w:color w:val="auto"/>
          <w:sz w:val="24"/>
        </w:rPr>
      </w:lvl>
    </w:lvlOverride>
    <w:lvlOverride w:ilvl="4">
      <w:lvl w:ilvl="4">
        <w:start w:val="1"/>
        <w:numFmt w:val="decimal"/>
        <w:pStyle w:val="Heading5"/>
        <w:suff w:val="space"/>
        <w:lvlText w:val="%2.%3.%4.%5"/>
        <w:lvlJc w:val="left"/>
        <w:pPr>
          <w:ind w:left="0" w:firstLine="0"/>
        </w:pPr>
        <w:rPr>
          <w:rFonts w:ascii="Times New Roman" w:hAnsi="Times New Roman" w:hint="default"/>
          <w:b w:val="0"/>
          <w:i w:val="0"/>
          <w:color w:val="auto"/>
          <w:sz w:val="24"/>
        </w:rPr>
      </w:lvl>
    </w:lvlOverride>
    <w:lvlOverride w:ilvl="5">
      <w:lvl w:ilvl="5">
        <w:start w:val="1"/>
        <w:numFmt w:val="decimal"/>
        <w:pStyle w:val="Heading6"/>
        <w:suff w:val="space"/>
        <w:lvlText w:val="%2.%3.%4.%5.%6"/>
        <w:lvlJc w:val="left"/>
        <w:pPr>
          <w:ind w:left="0" w:firstLine="0"/>
        </w:pPr>
        <w:rPr>
          <w:rFonts w:ascii="Times New Roman" w:hAnsi="Times New Roman" w:hint="default"/>
          <w:b w:val="0"/>
          <w:i w:val="0"/>
          <w:sz w:val="24"/>
        </w:rPr>
      </w:lvl>
    </w:lvlOverride>
    <w:lvlOverride w:ilvl="6">
      <w:lvl w:ilvl="6">
        <w:start w:val="1"/>
        <w:numFmt w:val="decimal"/>
        <w:pStyle w:val="Heading7"/>
        <w:suff w:val="space"/>
        <w:lvlText w:val="%2.%3.%4.%5.%6.%7"/>
        <w:lvlJc w:val="left"/>
        <w:pPr>
          <w:ind w:left="0" w:firstLine="0"/>
        </w:pPr>
        <w:rPr>
          <w:rFonts w:ascii="Times New Roman" w:hAnsi="Times New Roman" w:hint="default"/>
          <w:b w:val="0"/>
          <w:i w:val="0"/>
          <w:color w:val="auto"/>
          <w:sz w:val="24"/>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926"/>
    <w:rsid w:val="00005C44"/>
    <w:rsid w:val="0000687F"/>
    <w:rsid w:val="00017387"/>
    <w:rsid w:val="00050142"/>
    <w:rsid w:val="00056DBF"/>
    <w:rsid w:val="00057E81"/>
    <w:rsid w:val="00060317"/>
    <w:rsid w:val="000D15CF"/>
    <w:rsid w:val="000E30A2"/>
    <w:rsid w:val="0010173B"/>
    <w:rsid w:val="00122AFB"/>
    <w:rsid w:val="0013745C"/>
    <w:rsid w:val="00140D8D"/>
    <w:rsid w:val="0014352E"/>
    <w:rsid w:val="0014677F"/>
    <w:rsid w:val="00177C9A"/>
    <w:rsid w:val="00191457"/>
    <w:rsid w:val="001A2D26"/>
    <w:rsid w:val="001A2F90"/>
    <w:rsid w:val="001A5BE4"/>
    <w:rsid w:val="001B19D0"/>
    <w:rsid w:val="001B43D9"/>
    <w:rsid w:val="001B5F49"/>
    <w:rsid w:val="001B741E"/>
    <w:rsid w:val="001D3C05"/>
    <w:rsid w:val="001D545E"/>
    <w:rsid w:val="001E7EF7"/>
    <w:rsid w:val="00215731"/>
    <w:rsid w:val="00224FDA"/>
    <w:rsid w:val="0023260C"/>
    <w:rsid w:val="00234B23"/>
    <w:rsid w:val="00244843"/>
    <w:rsid w:val="00246992"/>
    <w:rsid w:val="00273FE9"/>
    <w:rsid w:val="00290472"/>
    <w:rsid w:val="002B164E"/>
    <w:rsid w:val="002B6F8C"/>
    <w:rsid w:val="002C250A"/>
    <w:rsid w:val="002C4422"/>
    <w:rsid w:val="002F32EC"/>
    <w:rsid w:val="002F4C0C"/>
    <w:rsid w:val="003012F8"/>
    <w:rsid w:val="003163BD"/>
    <w:rsid w:val="00331B41"/>
    <w:rsid w:val="00353560"/>
    <w:rsid w:val="003572B2"/>
    <w:rsid w:val="00376F07"/>
    <w:rsid w:val="00383823"/>
    <w:rsid w:val="00387654"/>
    <w:rsid w:val="003968CC"/>
    <w:rsid w:val="003A41A6"/>
    <w:rsid w:val="003D7921"/>
    <w:rsid w:val="003F11CE"/>
    <w:rsid w:val="00401608"/>
    <w:rsid w:val="00402859"/>
    <w:rsid w:val="004126F1"/>
    <w:rsid w:val="004134C3"/>
    <w:rsid w:val="004221A4"/>
    <w:rsid w:val="00425526"/>
    <w:rsid w:val="004334E3"/>
    <w:rsid w:val="0043743D"/>
    <w:rsid w:val="00440310"/>
    <w:rsid w:val="00474A94"/>
    <w:rsid w:val="00476CD9"/>
    <w:rsid w:val="0047715D"/>
    <w:rsid w:val="004B0D03"/>
    <w:rsid w:val="004C2CB3"/>
    <w:rsid w:val="004F428E"/>
    <w:rsid w:val="004F4639"/>
    <w:rsid w:val="00564BB0"/>
    <w:rsid w:val="00574382"/>
    <w:rsid w:val="00580BF8"/>
    <w:rsid w:val="005A198A"/>
    <w:rsid w:val="005A4A5A"/>
    <w:rsid w:val="005C41EE"/>
    <w:rsid w:val="005E3312"/>
    <w:rsid w:val="00602813"/>
    <w:rsid w:val="00627D67"/>
    <w:rsid w:val="0064512B"/>
    <w:rsid w:val="00672685"/>
    <w:rsid w:val="00682CDD"/>
    <w:rsid w:val="006857E8"/>
    <w:rsid w:val="006B3BCD"/>
    <w:rsid w:val="006B74FB"/>
    <w:rsid w:val="006D2104"/>
    <w:rsid w:val="006E509A"/>
    <w:rsid w:val="006F393A"/>
    <w:rsid w:val="00717BC0"/>
    <w:rsid w:val="0072381D"/>
    <w:rsid w:val="00732392"/>
    <w:rsid w:val="00735214"/>
    <w:rsid w:val="0073652B"/>
    <w:rsid w:val="007371AC"/>
    <w:rsid w:val="00744B02"/>
    <w:rsid w:val="00760C5B"/>
    <w:rsid w:val="00763D20"/>
    <w:rsid w:val="00781C8A"/>
    <w:rsid w:val="00786B80"/>
    <w:rsid w:val="00790C8A"/>
    <w:rsid w:val="007A198D"/>
    <w:rsid w:val="007A5E2A"/>
    <w:rsid w:val="007B02A8"/>
    <w:rsid w:val="007C2B19"/>
    <w:rsid w:val="007D49D2"/>
    <w:rsid w:val="007D6F0F"/>
    <w:rsid w:val="007D7524"/>
    <w:rsid w:val="007F0A17"/>
    <w:rsid w:val="007F17D2"/>
    <w:rsid w:val="008677AB"/>
    <w:rsid w:val="00877FF1"/>
    <w:rsid w:val="00881907"/>
    <w:rsid w:val="00891789"/>
    <w:rsid w:val="008A5148"/>
    <w:rsid w:val="008C6D41"/>
    <w:rsid w:val="008C7BEA"/>
    <w:rsid w:val="008D088C"/>
    <w:rsid w:val="008D284F"/>
    <w:rsid w:val="008D2AD9"/>
    <w:rsid w:val="008E22A0"/>
    <w:rsid w:val="008E303E"/>
    <w:rsid w:val="008E4BC2"/>
    <w:rsid w:val="008F5282"/>
    <w:rsid w:val="0091194F"/>
    <w:rsid w:val="00915ED5"/>
    <w:rsid w:val="00920724"/>
    <w:rsid w:val="00921BC0"/>
    <w:rsid w:val="009221ED"/>
    <w:rsid w:val="00924F83"/>
    <w:rsid w:val="00956212"/>
    <w:rsid w:val="00956694"/>
    <w:rsid w:val="00990141"/>
    <w:rsid w:val="00991375"/>
    <w:rsid w:val="009A277D"/>
    <w:rsid w:val="009A52CC"/>
    <w:rsid w:val="009B0867"/>
    <w:rsid w:val="009B1926"/>
    <w:rsid w:val="009B797D"/>
    <w:rsid w:val="009C3B2F"/>
    <w:rsid w:val="009D0BA5"/>
    <w:rsid w:val="009E1591"/>
    <w:rsid w:val="009E35BD"/>
    <w:rsid w:val="00A06977"/>
    <w:rsid w:val="00A06DD2"/>
    <w:rsid w:val="00A10E81"/>
    <w:rsid w:val="00A41197"/>
    <w:rsid w:val="00A87166"/>
    <w:rsid w:val="00A974A2"/>
    <w:rsid w:val="00AA73F1"/>
    <w:rsid w:val="00AB0665"/>
    <w:rsid w:val="00AB4893"/>
    <w:rsid w:val="00AC4A49"/>
    <w:rsid w:val="00AE3FB1"/>
    <w:rsid w:val="00B1421C"/>
    <w:rsid w:val="00B17961"/>
    <w:rsid w:val="00B23FDF"/>
    <w:rsid w:val="00B60E12"/>
    <w:rsid w:val="00B64DB0"/>
    <w:rsid w:val="00B74E45"/>
    <w:rsid w:val="00B831CF"/>
    <w:rsid w:val="00BB369F"/>
    <w:rsid w:val="00BD3691"/>
    <w:rsid w:val="00BD3A31"/>
    <w:rsid w:val="00BE0595"/>
    <w:rsid w:val="00BE1E7A"/>
    <w:rsid w:val="00BF4E8F"/>
    <w:rsid w:val="00C067D9"/>
    <w:rsid w:val="00C21B2B"/>
    <w:rsid w:val="00C302AD"/>
    <w:rsid w:val="00C308FE"/>
    <w:rsid w:val="00C41A66"/>
    <w:rsid w:val="00C516D2"/>
    <w:rsid w:val="00C66A94"/>
    <w:rsid w:val="00C73302"/>
    <w:rsid w:val="00C748E8"/>
    <w:rsid w:val="00C915BB"/>
    <w:rsid w:val="00C922FF"/>
    <w:rsid w:val="00CD030C"/>
    <w:rsid w:val="00CE34E3"/>
    <w:rsid w:val="00CF377E"/>
    <w:rsid w:val="00D10382"/>
    <w:rsid w:val="00D56CE0"/>
    <w:rsid w:val="00D74140"/>
    <w:rsid w:val="00D948DD"/>
    <w:rsid w:val="00DC602B"/>
    <w:rsid w:val="00E03A78"/>
    <w:rsid w:val="00E058D1"/>
    <w:rsid w:val="00E31CBE"/>
    <w:rsid w:val="00E535ED"/>
    <w:rsid w:val="00E624CB"/>
    <w:rsid w:val="00E628EF"/>
    <w:rsid w:val="00E70581"/>
    <w:rsid w:val="00E73357"/>
    <w:rsid w:val="00E80E0A"/>
    <w:rsid w:val="00E85A39"/>
    <w:rsid w:val="00E87629"/>
    <w:rsid w:val="00E87E5D"/>
    <w:rsid w:val="00E929E4"/>
    <w:rsid w:val="00E97EFC"/>
    <w:rsid w:val="00EB52BD"/>
    <w:rsid w:val="00ED3B50"/>
    <w:rsid w:val="00EE22FD"/>
    <w:rsid w:val="00F01688"/>
    <w:rsid w:val="00F12258"/>
    <w:rsid w:val="00F1234E"/>
    <w:rsid w:val="00F31A4D"/>
    <w:rsid w:val="00F479F9"/>
    <w:rsid w:val="00F570E4"/>
    <w:rsid w:val="00F84089"/>
    <w:rsid w:val="00F93D55"/>
    <w:rsid w:val="00FB558E"/>
    <w:rsid w:val="00FC4F1E"/>
    <w:rsid w:val="00FE3E82"/>
    <w:rsid w:val="00FF312F"/>
    <w:rsid w:val="00FF70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A7D7AE"/>
  <w15:chartTrackingRefBased/>
  <w15:docId w15:val="{10A7008E-EB2B-436F-BAB2-9A0BF2EA9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DD2"/>
    <w:rPr>
      <w:rFonts w:ascii="Times New Roman" w:hAnsi="Times New Roman"/>
      <w:sz w:val="24"/>
    </w:rPr>
  </w:style>
  <w:style w:type="paragraph" w:styleId="Heading1">
    <w:name w:val="heading 1"/>
    <w:basedOn w:val="Normal"/>
    <w:next w:val="Normal"/>
    <w:link w:val="Heading1Char"/>
    <w:qFormat/>
    <w:rsid w:val="00A06DD2"/>
    <w:pPr>
      <w:keepNext/>
      <w:keepLines/>
      <w:numPr>
        <w:numId w:val="1"/>
      </w:numPr>
      <w:spacing w:before="240" w:after="0"/>
      <w:jc w:val="center"/>
      <w:outlineLvl w:val="0"/>
    </w:pPr>
    <w:rPr>
      <w:rFonts w:eastAsiaTheme="majorEastAsia" w:cs="Times New Roman"/>
      <w:szCs w:val="24"/>
    </w:rPr>
  </w:style>
  <w:style w:type="paragraph" w:styleId="Heading2">
    <w:name w:val="heading 2"/>
    <w:basedOn w:val="Normal"/>
    <w:next w:val="Normal"/>
    <w:link w:val="Heading2Char"/>
    <w:qFormat/>
    <w:rsid w:val="00E535ED"/>
    <w:pPr>
      <w:keepNext/>
      <w:keepLines/>
      <w:numPr>
        <w:ilvl w:val="1"/>
        <w:numId w:val="1"/>
      </w:numPr>
      <w:pBdr>
        <w:bottom w:val="single" w:sz="4" w:space="1" w:color="auto"/>
      </w:pBdr>
      <w:spacing w:before="40" w:after="0"/>
      <w:jc w:val="center"/>
      <w:outlineLvl w:val="1"/>
    </w:pPr>
    <w:rPr>
      <w:rFonts w:eastAsiaTheme="majorEastAsia" w:cs="Times New Roman"/>
      <w:b/>
      <w:bCs/>
      <w:i/>
      <w:iCs/>
      <w:szCs w:val="24"/>
    </w:rPr>
  </w:style>
  <w:style w:type="paragraph" w:styleId="Heading3">
    <w:name w:val="heading 3"/>
    <w:basedOn w:val="Normal"/>
    <w:next w:val="Normal"/>
    <w:link w:val="Heading3Char"/>
    <w:qFormat/>
    <w:rsid w:val="00A06DD2"/>
    <w:pPr>
      <w:keepNext/>
      <w:keepLines/>
      <w:numPr>
        <w:ilvl w:val="2"/>
        <w:numId w:val="1"/>
      </w:numPr>
      <w:spacing w:before="40" w:after="0"/>
      <w:outlineLvl w:val="2"/>
    </w:pPr>
    <w:rPr>
      <w:rFonts w:eastAsiaTheme="majorEastAsia" w:cstheme="majorBidi"/>
      <w:szCs w:val="24"/>
    </w:rPr>
  </w:style>
  <w:style w:type="paragraph" w:styleId="Heading4">
    <w:name w:val="heading 4"/>
    <w:basedOn w:val="Normal"/>
    <w:next w:val="Normal"/>
    <w:link w:val="Heading4Char"/>
    <w:qFormat/>
    <w:rsid w:val="000E30A2"/>
    <w:pPr>
      <w:keepNext/>
      <w:keepLines/>
      <w:numPr>
        <w:ilvl w:val="3"/>
        <w:numId w:val="1"/>
      </w:numPr>
      <w:spacing w:before="40" w:after="0"/>
      <w:outlineLvl w:val="3"/>
    </w:pPr>
    <w:rPr>
      <w:rFonts w:eastAsiaTheme="majorEastAsia" w:cstheme="majorBidi"/>
      <w:b/>
      <w:bCs/>
    </w:rPr>
  </w:style>
  <w:style w:type="paragraph" w:styleId="Heading5">
    <w:name w:val="heading 5"/>
    <w:basedOn w:val="Normal"/>
    <w:next w:val="Normal"/>
    <w:link w:val="Heading5Char"/>
    <w:qFormat/>
    <w:rsid w:val="000E30A2"/>
    <w:pPr>
      <w:keepNext/>
      <w:keepLines/>
      <w:numPr>
        <w:ilvl w:val="4"/>
        <w:numId w:val="1"/>
      </w:numPr>
      <w:spacing w:before="40" w:after="0"/>
      <w:outlineLvl w:val="4"/>
    </w:pPr>
    <w:rPr>
      <w:rFonts w:eastAsiaTheme="majorEastAsia" w:cstheme="majorBidi"/>
      <w:b/>
      <w:bCs/>
      <w:i/>
      <w:iCs/>
    </w:rPr>
  </w:style>
  <w:style w:type="paragraph" w:styleId="Heading6">
    <w:name w:val="heading 6"/>
    <w:basedOn w:val="Normal"/>
    <w:next w:val="Normal"/>
    <w:link w:val="Heading6Char"/>
    <w:uiPriority w:val="9"/>
    <w:qFormat/>
    <w:rsid w:val="00376F07"/>
    <w:pPr>
      <w:keepNext/>
      <w:keepLines/>
      <w:numPr>
        <w:ilvl w:val="5"/>
        <w:numId w:val="1"/>
      </w:numPr>
      <w:spacing w:before="40" w:after="0"/>
      <w:outlineLvl w:val="5"/>
    </w:pPr>
    <w:rPr>
      <w:rFonts w:eastAsiaTheme="majorEastAsia" w:cstheme="majorBidi"/>
      <w:b/>
      <w:bCs/>
      <w:i/>
      <w:iCs/>
    </w:rPr>
  </w:style>
  <w:style w:type="paragraph" w:styleId="Heading7">
    <w:name w:val="heading 7"/>
    <w:basedOn w:val="Normal"/>
    <w:next w:val="Normal"/>
    <w:link w:val="Heading7Char"/>
    <w:uiPriority w:val="9"/>
    <w:qFormat/>
    <w:rsid w:val="00C516D2"/>
    <w:pPr>
      <w:keepNext/>
      <w:keepLines/>
      <w:numPr>
        <w:ilvl w:val="6"/>
        <w:numId w:val="1"/>
      </w:numPr>
      <w:spacing w:before="40" w:after="0"/>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6DD2"/>
    <w:rPr>
      <w:rFonts w:ascii="Times New Roman" w:eastAsiaTheme="majorEastAsia" w:hAnsi="Times New Roman" w:cs="Times New Roman"/>
      <w:sz w:val="24"/>
      <w:szCs w:val="24"/>
    </w:rPr>
  </w:style>
  <w:style w:type="character" w:customStyle="1" w:styleId="Heading2Char">
    <w:name w:val="Heading 2 Char"/>
    <w:basedOn w:val="DefaultParagraphFont"/>
    <w:link w:val="Heading2"/>
    <w:rsid w:val="00E535ED"/>
    <w:rPr>
      <w:rFonts w:ascii="Times New Roman" w:eastAsiaTheme="majorEastAsia" w:hAnsi="Times New Roman" w:cs="Times New Roman"/>
      <w:b/>
      <w:bCs/>
      <w:i/>
      <w:iCs/>
      <w:sz w:val="24"/>
      <w:szCs w:val="24"/>
    </w:rPr>
  </w:style>
  <w:style w:type="character" w:customStyle="1" w:styleId="Heading3Char">
    <w:name w:val="Heading 3 Char"/>
    <w:basedOn w:val="DefaultParagraphFont"/>
    <w:link w:val="Heading3"/>
    <w:uiPriority w:val="9"/>
    <w:rsid w:val="00A06DD2"/>
    <w:rPr>
      <w:rFonts w:ascii="Times New Roman" w:eastAsiaTheme="majorEastAsia" w:hAnsi="Times New Roman" w:cstheme="majorBidi"/>
      <w:sz w:val="24"/>
      <w:szCs w:val="24"/>
    </w:rPr>
  </w:style>
  <w:style w:type="character" w:customStyle="1" w:styleId="Heading4Char">
    <w:name w:val="Heading 4 Char"/>
    <w:basedOn w:val="DefaultParagraphFont"/>
    <w:link w:val="Heading4"/>
    <w:rsid w:val="000E30A2"/>
    <w:rPr>
      <w:rFonts w:ascii="Times New Roman" w:eastAsiaTheme="majorEastAsia" w:hAnsi="Times New Roman" w:cstheme="majorBidi"/>
      <w:b/>
      <w:bCs/>
      <w:sz w:val="24"/>
    </w:rPr>
  </w:style>
  <w:style w:type="character" w:customStyle="1" w:styleId="Heading5Char">
    <w:name w:val="Heading 5 Char"/>
    <w:basedOn w:val="DefaultParagraphFont"/>
    <w:link w:val="Heading5"/>
    <w:rsid w:val="000E30A2"/>
    <w:rPr>
      <w:rFonts w:ascii="Times New Roman" w:eastAsiaTheme="majorEastAsia" w:hAnsi="Times New Roman" w:cstheme="majorBidi"/>
      <w:b/>
      <w:bCs/>
      <w:i/>
      <w:iCs/>
      <w:sz w:val="24"/>
    </w:rPr>
  </w:style>
  <w:style w:type="character" w:customStyle="1" w:styleId="Heading6Char">
    <w:name w:val="Heading 6 Char"/>
    <w:basedOn w:val="DefaultParagraphFont"/>
    <w:link w:val="Heading6"/>
    <w:uiPriority w:val="9"/>
    <w:rsid w:val="00376F07"/>
    <w:rPr>
      <w:rFonts w:ascii="Times New Roman" w:eastAsiaTheme="majorEastAsia" w:hAnsi="Times New Roman" w:cstheme="majorBidi"/>
      <w:b/>
      <w:bCs/>
      <w:i/>
      <w:iCs/>
      <w:sz w:val="24"/>
    </w:rPr>
  </w:style>
  <w:style w:type="character" w:customStyle="1" w:styleId="Heading7Char">
    <w:name w:val="Heading 7 Char"/>
    <w:basedOn w:val="DefaultParagraphFont"/>
    <w:link w:val="Heading7"/>
    <w:uiPriority w:val="9"/>
    <w:rsid w:val="00C516D2"/>
    <w:rPr>
      <w:rFonts w:ascii="Times New Roman" w:eastAsiaTheme="majorEastAsia" w:hAnsi="Times New Roman" w:cstheme="majorBidi"/>
      <w:i/>
      <w:iCs/>
      <w:sz w:val="24"/>
    </w:rPr>
  </w:style>
  <w:style w:type="paragraph" w:styleId="ListParagraph">
    <w:name w:val="List Paragraph"/>
    <w:basedOn w:val="Normal"/>
    <w:uiPriority w:val="34"/>
    <w:qFormat/>
    <w:rsid w:val="00A06DD2"/>
    <w:pPr>
      <w:spacing w:after="200" w:line="276" w:lineRule="auto"/>
      <w:ind w:left="720"/>
      <w:contextualSpacing/>
    </w:pPr>
    <w:rPr>
      <w:rFonts w:ascii="Calibri" w:eastAsia="Times New Roman" w:hAnsi="Calibri" w:cs="Times New Roman"/>
      <w:sz w:val="22"/>
    </w:rPr>
  </w:style>
  <w:style w:type="paragraph" w:styleId="FootnoteText">
    <w:name w:val="footnote text"/>
    <w:basedOn w:val="Normal"/>
    <w:link w:val="FootnoteTextChar"/>
    <w:unhideWhenUsed/>
    <w:rsid w:val="00246992"/>
    <w:pPr>
      <w:spacing w:after="0" w:line="240" w:lineRule="auto"/>
    </w:pPr>
    <w:rPr>
      <w:sz w:val="20"/>
      <w:szCs w:val="20"/>
    </w:rPr>
  </w:style>
  <w:style w:type="character" w:customStyle="1" w:styleId="FootnoteTextChar">
    <w:name w:val="Footnote Text Char"/>
    <w:basedOn w:val="DefaultParagraphFont"/>
    <w:link w:val="FootnoteText"/>
    <w:rsid w:val="00246992"/>
    <w:rPr>
      <w:rFonts w:ascii="Times New Roman" w:hAnsi="Times New Roman"/>
      <w:sz w:val="20"/>
      <w:szCs w:val="20"/>
    </w:rPr>
  </w:style>
  <w:style w:type="character" w:styleId="FootnoteReference">
    <w:name w:val="footnote reference"/>
    <w:basedOn w:val="DefaultParagraphFont"/>
    <w:uiPriority w:val="99"/>
    <w:semiHidden/>
    <w:unhideWhenUsed/>
    <w:rsid w:val="00246992"/>
    <w:rPr>
      <w:vertAlign w:val="superscript"/>
    </w:rPr>
  </w:style>
  <w:style w:type="paragraph" w:styleId="NormalWeb">
    <w:name w:val="Normal (Web)"/>
    <w:basedOn w:val="Normal"/>
    <w:uiPriority w:val="99"/>
    <w:semiHidden/>
    <w:unhideWhenUsed/>
    <w:rsid w:val="00246992"/>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39"/>
    <w:rsid w:val="002469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831CF"/>
    <w:pPr>
      <w:spacing w:after="120" w:line="360" w:lineRule="auto"/>
      <w:jc w:val="center"/>
    </w:pPr>
    <w:rPr>
      <w:rFonts w:eastAsia="Calibri" w:cs="Times New Roman"/>
      <w:iCs/>
      <w:szCs w:val="18"/>
    </w:rPr>
  </w:style>
  <w:style w:type="character" w:styleId="Hyperlink">
    <w:name w:val="Hyperlink"/>
    <w:basedOn w:val="DefaultParagraphFont"/>
    <w:uiPriority w:val="99"/>
    <w:unhideWhenUsed/>
    <w:rsid w:val="00246992"/>
    <w:rPr>
      <w:color w:val="0563C1" w:themeColor="hyperlink"/>
      <w:u w:val="single"/>
    </w:rPr>
  </w:style>
  <w:style w:type="character" w:styleId="UnresolvedMention">
    <w:name w:val="Unresolved Mention"/>
    <w:basedOn w:val="DefaultParagraphFont"/>
    <w:uiPriority w:val="99"/>
    <w:semiHidden/>
    <w:unhideWhenUsed/>
    <w:rsid w:val="00246992"/>
    <w:rPr>
      <w:color w:val="605E5C"/>
      <w:shd w:val="clear" w:color="auto" w:fill="E1DFDD"/>
    </w:rPr>
  </w:style>
  <w:style w:type="character" w:styleId="Emphasis">
    <w:name w:val="Emphasis"/>
    <w:basedOn w:val="DefaultParagraphFont"/>
    <w:uiPriority w:val="20"/>
    <w:qFormat/>
    <w:rsid w:val="00246992"/>
    <w:rPr>
      <w:i/>
      <w:iCs/>
    </w:rPr>
  </w:style>
  <w:style w:type="character" w:styleId="CommentReference">
    <w:name w:val="annotation reference"/>
    <w:basedOn w:val="DefaultParagraphFont"/>
    <w:uiPriority w:val="99"/>
    <w:semiHidden/>
    <w:unhideWhenUsed/>
    <w:rsid w:val="00246992"/>
    <w:rPr>
      <w:sz w:val="16"/>
      <w:szCs w:val="16"/>
    </w:rPr>
  </w:style>
  <w:style w:type="paragraph" w:styleId="CommentText">
    <w:name w:val="annotation text"/>
    <w:basedOn w:val="Normal"/>
    <w:link w:val="CommentTextChar"/>
    <w:uiPriority w:val="99"/>
    <w:semiHidden/>
    <w:unhideWhenUsed/>
    <w:rsid w:val="00246992"/>
    <w:pPr>
      <w:spacing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246992"/>
    <w:rPr>
      <w:sz w:val="20"/>
      <w:szCs w:val="20"/>
    </w:rPr>
  </w:style>
  <w:style w:type="paragraph" w:styleId="CommentSubject">
    <w:name w:val="annotation subject"/>
    <w:basedOn w:val="CommentText"/>
    <w:next w:val="CommentText"/>
    <w:link w:val="CommentSubjectChar"/>
    <w:uiPriority w:val="99"/>
    <w:semiHidden/>
    <w:unhideWhenUsed/>
    <w:rsid w:val="00246992"/>
    <w:rPr>
      <w:b/>
      <w:bCs/>
    </w:rPr>
  </w:style>
  <w:style w:type="character" w:customStyle="1" w:styleId="CommentSubjectChar">
    <w:name w:val="Comment Subject Char"/>
    <w:basedOn w:val="CommentTextChar"/>
    <w:link w:val="CommentSubject"/>
    <w:uiPriority w:val="99"/>
    <w:semiHidden/>
    <w:rsid w:val="00246992"/>
    <w:rPr>
      <w:b/>
      <w:bCs/>
      <w:sz w:val="20"/>
      <w:szCs w:val="20"/>
    </w:rPr>
  </w:style>
  <w:style w:type="paragraph" w:styleId="BalloonText">
    <w:name w:val="Balloon Text"/>
    <w:basedOn w:val="Normal"/>
    <w:link w:val="BalloonTextChar"/>
    <w:uiPriority w:val="99"/>
    <w:semiHidden/>
    <w:unhideWhenUsed/>
    <w:rsid w:val="002469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6992"/>
    <w:rPr>
      <w:rFonts w:ascii="Segoe UI" w:hAnsi="Segoe UI" w:cs="Segoe UI"/>
      <w:sz w:val="18"/>
      <w:szCs w:val="18"/>
    </w:rPr>
  </w:style>
  <w:style w:type="character" w:styleId="PlaceholderText">
    <w:name w:val="Placeholder Text"/>
    <w:basedOn w:val="DefaultParagraphFont"/>
    <w:uiPriority w:val="99"/>
    <w:semiHidden/>
    <w:rsid w:val="00246992"/>
    <w:rPr>
      <w:color w:val="808080"/>
    </w:rPr>
  </w:style>
  <w:style w:type="table" w:styleId="PlainTable5">
    <w:name w:val="Plain Table 5"/>
    <w:basedOn w:val="TableNormal"/>
    <w:uiPriority w:val="45"/>
    <w:rsid w:val="0024699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24699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4699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6">
    <w:name w:val="Grid Table 1 Light Accent 6"/>
    <w:basedOn w:val="TableNormal"/>
    <w:uiPriority w:val="46"/>
    <w:rsid w:val="00246992"/>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ListTable7Colorful-Accent5">
    <w:name w:val="List Table 7 Colorful Accent 5"/>
    <w:basedOn w:val="TableNormal"/>
    <w:uiPriority w:val="52"/>
    <w:rsid w:val="00246992"/>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eader">
    <w:name w:val="header"/>
    <w:basedOn w:val="Normal"/>
    <w:link w:val="HeaderChar"/>
    <w:uiPriority w:val="99"/>
    <w:unhideWhenUsed/>
    <w:rsid w:val="00246992"/>
    <w:pPr>
      <w:tabs>
        <w:tab w:val="center" w:pos="4680"/>
        <w:tab w:val="right" w:pos="9360"/>
      </w:tabs>
      <w:spacing w:after="0" w:line="240" w:lineRule="auto"/>
    </w:pPr>
    <w:rPr>
      <w:rFonts w:asciiTheme="minorHAnsi" w:hAnsiTheme="minorHAnsi"/>
      <w:sz w:val="22"/>
    </w:rPr>
  </w:style>
  <w:style w:type="character" w:customStyle="1" w:styleId="HeaderChar">
    <w:name w:val="Header Char"/>
    <w:basedOn w:val="DefaultParagraphFont"/>
    <w:link w:val="Header"/>
    <w:uiPriority w:val="99"/>
    <w:rsid w:val="00246992"/>
  </w:style>
  <w:style w:type="paragraph" w:styleId="Footer">
    <w:name w:val="footer"/>
    <w:basedOn w:val="Normal"/>
    <w:link w:val="FooterChar"/>
    <w:uiPriority w:val="99"/>
    <w:unhideWhenUsed/>
    <w:rsid w:val="00246992"/>
    <w:pPr>
      <w:tabs>
        <w:tab w:val="center" w:pos="4680"/>
        <w:tab w:val="right" w:pos="9360"/>
      </w:tabs>
      <w:spacing w:after="0" w:line="240" w:lineRule="auto"/>
    </w:pPr>
    <w:rPr>
      <w:rFonts w:asciiTheme="minorHAnsi" w:hAnsiTheme="minorHAnsi"/>
      <w:sz w:val="22"/>
    </w:rPr>
  </w:style>
  <w:style w:type="character" w:customStyle="1" w:styleId="FooterChar">
    <w:name w:val="Footer Char"/>
    <w:basedOn w:val="DefaultParagraphFont"/>
    <w:link w:val="Footer"/>
    <w:uiPriority w:val="99"/>
    <w:rsid w:val="00246992"/>
  </w:style>
  <w:style w:type="character" w:customStyle="1" w:styleId="Hyperlink0">
    <w:name w:val="Hyperlink.0"/>
    <w:basedOn w:val="Hyperlink"/>
    <w:rsid w:val="00246992"/>
    <w:rPr>
      <w:color w:val="0563C1"/>
      <w:u w:val="single" w:color="0563C1"/>
    </w:rPr>
  </w:style>
  <w:style w:type="paragraph" w:styleId="TOCHeading">
    <w:name w:val="TOC Heading"/>
    <w:basedOn w:val="Heading1"/>
    <w:next w:val="Normal"/>
    <w:uiPriority w:val="39"/>
    <w:unhideWhenUsed/>
    <w:qFormat/>
    <w:rsid w:val="00B831CF"/>
    <w:pPr>
      <w:numPr>
        <w:numId w:val="0"/>
      </w:numPr>
      <w:jc w:val="left"/>
      <w:outlineLvl w:val="9"/>
    </w:pPr>
    <w:rPr>
      <w:rFonts w:asciiTheme="majorHAnsi" w:hAnsiTheme="majorHAnsi" w:cstheme="majorBidi"/>
      <w:color w:val="2F5496" w:themeColor="accent1" w:themeShade="BF"/>
      <w:sz w:val="32"/>
      <w:szCs w:val="32"/>
    </w:rPr>
  </w:style>
  <w:style w:type="paragraph" w:styleId="TOC1">
    <w:name w:val="toc 1"/>
    <w:basedOn w:val="Normal"/>
    <w:next w:val="Normal"/>
    <w:autoRedefine/>
    <w:uiPriority w:val="39"/>
    <w:unhideWhenUsed/>
    <w:rsid w:val="003D7921"/>
    <w:pPr>
      <w:spacing w:after="100" w:line="480" w:lineRule="auto"/>
    </w:pPr>
  </w:style>
  <w:style w:type="paragraph" w:styleId="TOC2">
    <w:name w:val="toc 2"/>
    <w:basedOn w:val="Normal"/>
    <w:next w:val="Normal"/>
    <w:autoRedefine/>
    <w:uiPriority w:val="39"/>
    <w:unhideWhenUsed/>
    <w:rsid w:val="00580BF8"/>
    <w:pPr>
      <w:tabs>
        <w:tab w:val="left" w:pos="1760"/>
        <w:tab w:val="right" w:leader="dot" w:pos="9350"/>
      </w:tabs>
      <w:spacing w:after="100" w:line="480" w:lineRule="auto"/>
      <w:ind w:left="240"/>
    </w:pPr>
    <w:rPr>
      <w:noProof/>
    </w:rPr>
  </w:style>
  <w:style w:type="paragraph" w:styleId="TOC3">
    <w:name w:val="toc 3"/>
    <w:basedOn w:val="Normal"/>
    <w:next w:val="Normal"/>
    <w:autoRedefine/>
    <w:uiPriority w:val="39"/>
    <w:unhideWhenUsed/>
    <w:rsid w:val="003D7921"/>
    <w:pPr>
      <w:tabs>
        <w:tab w:val="right" w:leader="dot" w:pos="9350"/>
      </w:tabs>
      <w:spacing w:after="100" w:line="480" w:lineRule="auto"/>
      <w:ind w:left="480"/>
    </w:pPr>
  </w:style>
  <w:style w:type="paragraph" w:styleId="TOC4">
    <w:name w:val="toc 4"/>
    <w:basedOn w:val="Normal"/>
    <w:next w:val="Normal"/>
    <w:autoRedefine/>
    <w:uiPriority w:val="39"/>
    <w:unhideWhenUsed/>
    <w:rsid w:val="003D7921"/>
    <w:pPr>
      <w:tabs>
        <w:tab w:val="right" w:leader="dot" w:pos="9350"/>
      </w:tabs>
      <w:spacing w:after="100" w:line="480" w:lineRule="auto"/>
      <w:ind w:left="720"/>
    </w:pPr>
  </w:style>
  <w:style w:type="paragraph" w:styleId="TOC5">
    <w:name w:val="toc 5"/>
    <w:basedOn w:val="Normal"/>
    <w:next w:val="Normal"/>
    <w:autoRedefine/>
    <w:uiPriority w:val="39"/>
    <w:unhideWhenUsed/>
    <w:rsid w:val="003D7921"/>
    <w:pPr>
      <w:tabs>
        <w:tab w:val="right" w:leader="dot" w:pos="9350"/>
      </w:tabs>
      <w:spacing w:after="100" w:line="480" w:lineRule="auto"/>
      <w:ind w:left="960"/>
    </w:pPr>
  </w:style>
  <w:style w:type="paragraph" w:styleId="TOC6">
    <w:name w:val="toc 6"/>
    <w:basedOn w:val="Normal"/>
    <w:next w:val="Normal"/>
    <w:autoRedefine/>
    <w:uiPriority w:val="39"/>
    <w:unhideWhenUsed/>
    <w:rsid w:val="003D7921"/>
    <w:pPr>
      <w:tabs>
        <w:tab w:val="right" w:leader="dot" w:pos="9350"/>
      </w:tabs>
      <w:spacing w:after="100" w:line="480" w:lineRule="auto"/>
      <w:ind w:left="1200"/>
    </w:pPr>
  </w:style>
  <w:style w:type="paragraph" w:styleId="TOC7">
    <w:name w:val="toc 7"/>
    <w:basedOn w:val="Normal"/>
    <w:next w:val="Normal"/>
    <w:autoRedefine/>
    <w:uiPriority w:val="39"/>
    <w:unhideWhenUsed/>
    <w:rsid w:val="003D7921"/>
    <w:pPr>
      <w:tabs>
        <w:tab w:val="right" w:leader="dot" w:pos="9350"/>
      </w:tabs>
      <w:spacing w:after="100" w:line="480" w:lineRule="auto"/>
      <w:ind w:left="1440"/>
    </w:pPr>
  </w:style>
  <w:style w:type="paragraph" w:styleId="TableofFigures">
    <w:name w:val="table of figures"/>
    <w:basedOn w:val="Normal"/>
    <w:next w:val="Normal"/>
    <w:uiPriority w:val="99"/>
    <w:unhideWhenUsed/>
    <w:rsid w:val="00B831CF"/>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21" Type="http://schemas.openxmlformats.org/officeDocument/2006/relationships/chart" Target="charts/chart10.xml"/><Relationship Id="rId42" Type="http://schemas.openxmlformats.org/officeDocument/2006/relationships/image" Target="media/image15.jpeg"/><Relationship Id="rId47" Type="http://schemas.openxmlformats.org/officeDocument/2006/relationships/chart" Target="charts/chart17.xml"/><Relationship Id="rId63" Type="http://schemas.openxmlformats.org/officeDocument/2006/relationships/chart" Target="charts/chart26.xml"/><Relationship Id="rId68" Type="http://schemas.openxmlformats.org/officeDocument/2006/relationships/footer" Target="foot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5.xml"/><Relationship Id="rId29" Type="http://schemas.openxmlformats.org/officeDocument/2006/relationships/image" Target="media/image8.jpeg"/><Relationship Id="rId11" Type="http://schemas.openxmlformats.org/officeDocument/2006/relationships/footer" Target="footer4.xml"/><Relationship Id="rId24" Type="http://schemas.openxmlformats.org/officeDocument/2006/relationships/image" Target="media/image3.jpeg"/><Relationship Id="rId32" Type="http://schemas.openxmlformats.org/officeDocument/2006/relationships/image" Target="media/image11.emf"/><Relationship Id="rId37" Type="http://schemas.openxmlformats.org/officeDocument/2006/relationships/chart" Target="charts/chart13.xml"/><Relationship Id="rId40" Type="http://schemas.openxmlformats.org/officeDocument/2006/relationships/chart" Target="charts/chart16.xml"/><Relationship Id="rId45" Type="http://schemas.openxmlformats.org/officeDocument/2006/relationships/image" Target="media/image18.emf"/><Relationship Id="rId53" Type="http://schemas.openxmlformats.org/officeDocument/2006/relationships/chart" Target="charts/chart19.xml"/><Relationship Id="rId58" Type="http://schemas.openxmlformats.org/officeDocument/2006/relationships/chart" Target="charts/chart23.xml"/><Relationship Id="rId66" Type="http://schemas.openxmlformats.org/officeDocument/2006/relationships/hyperlink" Target="https://www.fptinfrastructure.com/products/hot-applied-flexible-concrete-repairs/fibrecrete/" TargetMode="External"/><Relationship Id="rId5" Type="http://schemas.openxmlformats.org/officeDocument/2006/relationships/webSettings" Target="webSettings.xml"/><Relationship Id="rId61" Type="http://schemas.openxmlformats.org/officeDocument/2006/relationships/chart" Target="charts/chart25.xml"/><Relationship Id="rId19" Type="http://schemas.openxmlformats.org/officeDocument/2006/relationships/chart" Target="charts/chart8.xml"/><Relationship Id="rId14" Type="http://schemas.openxmlformats.org/officeDocument/2006/relationships/chart" Target="charts/chart3.xml"/><Relationship Id="rId22" Type="http://schemas.openxmlformats.org/officeDocument/2006/relationships/image" Target="media/image1.png"/><Relationship Id="rId27" Type="http://schemas.openxmlformats.org/officeDocument/2006/relationships/image" Target="media/image6.jpeg"/><Relationship Id="rId30" Type="http://schemas.openxmlformats.org/officeDocument/2006/relationships/image" Target="media/image9.emf"/><Relationship Id="rId35" Type="http://schemas.openxmlformats.org/officeDocument/2006/relationships/image" Target="media/image12.jpeg"/><Relationship Id="rId43" Type="http://schemas.openxmlformats.org/officeDocument/2006/relationships/image" Target="media/image16.emf"/><Relationship Id="rId48" Type="http://schemas.openxmlformats.org/officeDocument/2006/relationships/chart" Target="charts/chart18.xml"/><Relationship Id="rId56" Type="http://schemas.openxmlformats.org/officeDocument/2006/relationships/image" Target="media/image24.jpeg"/><Relationship Id="rId64" Type="http://schemas.openxmlformats.org/officeDocument/2006/relationships/chart" Target="charts/chart27.xml"/><Relationship Id="rId69"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22.jpeg"/><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image" Target="media/image4.jpeg"/><Relationship Id="rId33" Type="http://schemas.openxmlformats.org/officeDocument/2006/relationships/chart" Target="charts/chart11.xml"/><Relationship Id="rId38" Type="http://schemas.openxmlformats.org/officeDocument/2006/relationships/chart" Target="charts/chart14.xml"/><Relationship Id="rId46" Type="http://schemas.openxmlformats.org/officeDocument/2006/relationships/image" Target="media/image19.emf"/><Relationship Id="rId59" Type="http://schemas.openxmlformats.org/officeDocument/2006/relationships/image" Target="media/image25.jpeg"/><Relationship Id="rId67" Type="http://schemas.openxmlformats.org/officeDocument/2006/relationships/hyperlink" Target="http://www.mesonet.org/index.php/weather/category/past_data_files" TargetMode="External"/><Relationship Id="rId20" Type="http://schemas.openxmlformats.org/officeDocument/2006/relationships/chart" Target="charts/chart9.xml"/><Relationship Id="rId41" Type="http://schemas.openxmlformats.org/officeDocument/2006/relationships/image" Target="media/image14.png"/><Relationship Id="rId54" Type="http://schemas.openxmlformats.org/officeDocument/2006/relationships/chart" Target="charts/chart20.xml"/><Relationship Id="rId62" Type="http://schemas.openxmlformats.org/officeDocument/2006/relationships/image" Target="media/image26.jpe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4.xml"/><Relationship Id="rId23" Type="http://schemas.openxmlformats.org/officeDocument/2006/relationships/image" Target="media/image2.emf"/><Relationship Id="rId28" Type="http://schemas.openxmlformats.org/officeDocument/2006/relationships/image" Target="media/image7.jpeg"/><Relationship Id="rId36" Type="http://schemas.openxmlformats.org/officeDocument/2006/relationships/image" Target="media/image13.jpeg"/><Relationship Id="rId49" Type="http://schemas.openxmlformats.org/officeDocument/2006/relationships/image" Target="media/image20.jpeg"/><Relationship Id="rId57" Type="http://schemas.openxmlformats.org/officeDocument/2006/relationships/chart" Target="charts/chart22.xml"/><Relationship Id="rId10" Type="http://schemas.openxmlformats.org/officeDocument/2006/relationships/footer" Target="footer3.xml"/><Relationship Id="rId31" Type="http://schemas.openxmlformats.org/officeDocument/2006/relationships/image" Target="media/image10.emf"/><Relationship Id="rId44" Type="http://schemas.openxmlformats.org/officeDocument/2006/relationships/image" Target="media/image17.emf"/><Relationship Id="rId52" Type="http://schemas.openxmlformats.org/officeDocument/2006/relationships/image" Target="media/image23.jpeg"/><Relationship Id="rId60" Type="http://schemas.openxmlformats.org/officeDocument/2006/relationships/chart" Target="charts/chart24.xml"/><Relationship Id="rId65" Type="http://schemas.openxmlformats.org/officeDocument/2006/relationships/hyperlink" Target="https://www.infrastructurereportcard.org/wp-content/uploads/2016/10/2017-Infrastructure-Report-Card.pdf"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chart" Target="charts/chart2.xml"/><Relationship Id="rId18" Type="http://schemas.openxmlformats.org/officeDocument/2006/relationships/chart" Target="charts/chart7.xml"/><Relationship Id="rId39" Type="http://schemas.openxmlformats.org/officeDocument/2006/relationships/chart" Target="charts/chart15.xml"/><Relationship Id="rId34" Type="http://schemas.openxmlformats.org/officeDocument/2006/relationships/chart" Target="charts/chart12.xml"/><Relationship Id="rId50" Type="http://schemas.openxmlformats.org/officeDocument/2006/relationships/image" Target="media/image21.jpeg"/><Relationship Id="rId55" Type="http://schemas.openxmlformats.org/officeDocument/2006/relationships/chart" Target="charts/chart21.xml"/></Relationships>
</file>

<file path=word/charts/_rels/chart1.xml.rels><?xml version="1.0" encoding="UTF-8" standalone="yes"?>
<Relationships xmlns="http://schemas.openxmlformats.org/package/2006/relationships"><Relationship Id="rId3" Type="http://schemas.openxmlformats.org/officeDocument/2006/relationships/oleObject" Target="file:///D:\University%20of%20Oklahoma\My%20Thesis\Test%20Matrix\Test%20Matrix.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3" Type="http://schemas.openxmlformats.org/officeDocument/2006/relationships/oleObject" Target="file:///D:\University%20of%20Oklahoma\My%20Thesis\Paper\New%20Microsoft%20Excel%20Worksheet.xlsx" TargetMode="Externa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chartUserShapes" Target="../drawings/drawing10.xml"/></Relationships>
</file>

<file path=word/charts/_rels/chart11.xml.rels><?xml version="1.0" encoding="UTF-8" standalone="yes"?>
<Relationships xmlns="http://schemas.openxmlformats.org/package/2006/relationships"><Relationship Id="rId3" Type="http://schemas.openxmlformats.org/officeDocument/2006/relationships/oleObject" Target="file:///D:\University%20of%20Oklahoma\My%20Thesis\Test%20Results\FWD%20Data\Modulus%20Results\US%20270.xlsx" TargetMode="Externa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chartUserShapes" Target="../drawings/drawing11.xml"/></Relationships>
</file>

<file path=word/charts/_rels/chart12.xml.rels><?xml version="1.0" encoding="UTF-8" standalone="yes"?>
<Relationships xmlns="http://schemas.openxmlformats.org/package/2006/relationships"><Relationship Id="rId3" Type="http://schemas.openxmlformats.org/officeDocument/2006/relationships/oleObject" Target="file:///D:\University%20of%20Oklahoma\My%20Thesis\Test%20Results\FWD%20Data\Modulus%20Results\US%20287.xlsx" TargetMode="Externa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chartUserShapes" Target="../drawings/drawing12.xml"/></Relationships>
</file>

<file path=word/charts/_rels/chart13.xml.rels><?xml version="1.0" encoding="UTF-8" standalone="yes"?>
<Relationships xmlns="http://schemas.openxmlformats.org/package/2006/relationships"><Relationship Id="rId3" Type="http://schemas.openxmlformats.org/officeDocument/2006/relationships/oleObject" Target="file:///D:\University%20of%20Oklahoma\My%20Thesis\Test%20Matrix\US%20287\Test_Matrix_US%20287.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D:\University%20of%20Oklahoma\My%20Thesis\Test%20Matrix\US%20287\Test_Matrix_US%20287.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D:\University%20of%20Oklahoma\My%20Thesis\Test%20Matrix\US%20287\Test_Matrix_US%20287.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D:\University%20of%20Oklahoma\My%20Thesis\Test%20Matrix\US%20287\Test_Matrix_US%20287.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D:\University%20of%20Oklahoma\My%20Thesis\Test%20Results\US%20412\FWD\Draft.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D:\University%20of%20Oklahoma\My%20Thesis\Test%20Results\US%20412\FWD\Draft.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1" Type="http://schemas.openxmlformats.org/officeDocument/2006/relationships/oleObject" Target="https://sooners-my.sharepoint.com/personal/kenneth_ray_hobson_ou_edu/Documents/Both%20Labs/_Outreach%20Testing/180014%20Div4%20US412%20OTO%202160-19-05%20SH74%20OTO%202160-19-04/SH74/Tests/Volumetrics/Div%204%20Core%20Data%20v6.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D:\University%20of%20Oklahoma\My%20Thesis\Test%20Matrix\Test%20Matrix.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20.xml.rels><?xml version="1.0" encoding="UTF-8" standalone="yes"?>
<Relationships xmlns="http://schemas.openxmlformats.org/package/2006/relationships"><Relationship Id="rId3" Type="http://schemas.openxmlformats.org/officeDocument/2006/relationships/oleObject" Target="file:///D:\University%20of%20Oklahoma\My%20Thesis\Test%20Matrix\US%20412\Test%20Matrix_US%20412.xlsx" TargetMode="External"/><Relationship Id="rId2" Type="http://schemas.microsoft.com/office/2011/relationships/chartColorStyle" Target="colors19.xml"/><Relationship Id="rId1" Type="http://schemas.microsoft.com/office/2011/relationships/chartStyle" Target="style19.xml"/></Relationships>
</file>

<file path=word/charts/_rels/chart21.xml.rels><?xml version="1.0" encoding="UTF-8" standalone="yes"?>
<Relationships xmlns="http://schemas.openxmlformats.org/package/2006/relationships"><Relationship Id="rId3" Type="http://schemas.openxmlformats.org/officeDocument/2006/relationships/oleObject" Target="file:///D:\University%20of%20Oklahoma\My%20Thesis\Test%20Matrix\US%20412\Test%20Matrix_US%20412.xlsx" TargetMode="External"/><Relationship Id="rId2" Type="http://schemas.microsoft.com/office/2011/relationships/chartColorStyle" Target="colors20.xml"/><Relationship Id="rId1" Type="http://schemas.microsoft.com/office/2011/relationships/chartStyle" Target="style20.xml"/></Relationships>
</file>

<file path=word/charts/_rels/chart22.xml.rels><?xml version="1.0" encoding="UTF-8" standalone="yes"?>
<Relationships xmlns="http://schemas.openxmlformats.org/package/2006/relationships"><Relationship Id="rId3" Type="http://schemas.openxmlformats.org/officeDocument/2006/relationships/oleObject" Target="file:///D:\University%20of%20Oklahoma\My%20Thesis\Test%20Matrix\US%20412\Test%20Matrix_US%20412.xlsx" TargetMode="External"/><Relationship Id="rId2" Type="http://schemas.microsoft.com/office/2011/relationships/chartColorStyle" Target="colors21.xml"/><Relationship Id="rId1" Type="http://schemas.microsoft.com/office/2011/relationships/chartStyle" Target="style21.xml"/></Relationships>
</file>

<file path=word/charts/_rels/chart23.xml.rels><?xml version="1.0" encoding="UTF-8" standalone="yes"?>
<Relationships xmlns="http://schemas.openxmlformats.org/package/2006/relationships"><Relationship Id="rId3" Type="http://schemas.openxmlformats.org/officeDocument/2006/relationships/oleObject" Target="file:///D:\University%20of%20Oklahoma\My%20Thesis\Test%20Matrix\US%20412\Test%20Matrix_US%20412.xlsx" TargetMode="External"/><Relationship Id="rId2" Type="http://schemas.microsoft.com/office/2011/relationships/chartColorStyle" Target="colors22.xml"/><Relationship Id="rId1" Type="http://schemas.microsoft.com/office/2011/relationships/chartStyle" Target="style22.xml"/></Relationships>
</file>

<file path=word/charts/_rels/chart24.xml.rels><?xml version="1.0" encoding="UTF-8" standalone="yes"?>
<Relationships xmlns="http://schemas.openxmlformats.org/package/2006/relationships"><Relationship Id="rId3" Type="http://schemas.openxmlformats.org/officeDocument/2006/relationships/oleObject" Target="file:///D:\University%20of%20Oklahoma\My%20Thesis\Test%20Matrix\US%20412\Test%20Matrix_US%20412.xlsx" TargetMode="External"/><Relationship Id="rId2" Type="http://schemas.microsoft.com/office/2011/relationships/chartColorStyle" Target="colors23.xml"/><Relationship Id="rId1" Type="http://schemas.microsoft.com/office/2011/relationships/chartStyle" Target="style23.xml"/></Relationships>
</file>

<file path=word/charts/_rels/chart25.xml.rels><?xml version="1.0" encoding="UTF-8" standalone="yes"?>
<Relationships xmlns="http://schemas.openxmlformats.org/package/2006/relationships"><Relationship Id="rId3" Type="http://schemas.openxmlformats.org/officeDocument/2006/relationships/oleObject" Target="file:///D:\University%20of%20Oklahoma\My%20Thesis\Test%20Matrix\US%20412\Test%20Matrix_US%20412.xlsx" TargetMode="External"/><Relationship Id="rId2" Type="http://schemas.microsoft.com/office/2011/relationships/chartColorStyle" Target="colors24.xml"/><Relationship Id="rId1" Type="http://schemas.microsoft.com/office/2011/relationships/chartStyle" Target="style24.xml"/></Relationships>
</file>

<file path=word/charts/_rels/chart26.xml.rels><?xml version="1.0" encoding="UTF-8" standalone="yes"?>
<Relationships xmlns="http://schemas.openxmlformats.org/package/2006/relationships"><Relationship Id="rId3" Type="http://schemas.openxmlformats.org/officeDocument/2006/relationships/oleObject" Target="file:///D:\University%20of%20Oklahoma\My%20Thesis\Test%20Matrix\US%20412\Test%20Matrix_US%20412.xlsx" TargetMode="External"/><Relationship Id="rId2" Type="http://schemas.microsoft.com/office/2011/relationships/chartColorStyle" Target="colors25.xml"/><Relationship Id="rId1" Type="http://schemas.microsoft.com/office/2011/relationships/chartStyle" Target="style25.xml"/></Relationships>
</file>

<file path=word/charts/_rels/chart27.xml.rels><?xml version="1.0" encoding="UTF-8" standalone="yes"?>
<Relationships xmlns="http://schemas.openxmlformats.org/package/2006/relationships"><Relationship Id="rId3" Type="http://schemas.openxmlformats.org/officeDocument/2006/relationships/oleObject" Target="file:///D:\University%20of%20Oklahoma\My%20Thesis\Test%20Matrix\US%20412\Test%20Matrix_US%20412.xlsx" TargetMode="External"/><Relationship Id="rId2" Type="http://schemas.microsoft.com/office/2011/relationships/chartColorStyle" Target="colors26.xml"/><Relationship Id="rId1" Type="http://schemas.microsoft.com/office/2011/relationships/chartStyle" Target="style26.xml"/></Relationships>
</file>

<file path=word/charts/_rels/chart3.xml.rels><?xml version="1.0" encoding="UTF-8" standalone="yes"?>
<Relationships xmlns="http://schemas.openxmlformats.org/package/2006/relationships"><Relationship Id="rId3" Type="http://schemas.openxmlformats.org/officeDocument/2006/relationships/oleObject" Target="file:///D:\University%20of%20Oklahoma\My%20Thesis\Test%20Matrix\Test%20Matrix.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3" Type="http://schemas.openxmlformats.org/officeDocument/2006/relationships/oleObject" Target="file:///F:\My%20files\University%20of%20Oklahoma\My%20Thesis\Test%20Matrix\Sensitivity%20Analysis%20for%20Mr.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4.xml"/></Relationships>
</file>

<file path=word/charts/_rels/chart5.xml.rels><?xml version="1.0" encoding="UTF-8" standalone="yes"?>
<Relationships xmlns="http://schemas.openxmlformats.org/package/2006/relationships"><Relationship Id="rId3" Type="http://schemas.openxmlformats.org/officeDocument/2006/relationships/oleObject" Target="file:///D:\University%20of%20Oklahoma\My%20Thesis\Test%20Matrix\Test%20Matrix.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5.xml"/></Relationships>
</file>

<file path=word/charts/_rels/chart6.xml.rels><?xml version="1.0" encoding="UTF-8" standalone="yes"?>
<Relationships xmlns="http://schemas.openxmlformats.org/package/2006/relationships"><Relationship Id="rId3" Type="http://schemas.openxmlformats.org/officeDocument/2006/relationships/oleObject" Target="file:///D:\University%20of%20Oklahoma\My%20Thesis\Test%20Matrix\Test%20Matrix.xlsx"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6.xml"/></Relationships>
</file>

<file path=word/charts/_rels/chart7.xml.rels><?xml version="1.0" encoding="UTF-8" standalone="yes"?>
<Relationships xmlns="http://schemas.openxmlformats.org/package/2006/relationships"><Relationship Id="rId3" Type="http://schemas.openxmlformats.org/officeDocument/2006/relationships/oleObject" Target="file:///D:\University%20of%20Oklahoma\My%20Thesis\Test%20Matrix\Test%20Matrix.xlsx"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7.xml"/></Relationships>
</file>

<file path=word/charts/_rels/chart8.xml.rels><?xml version="1.0" encoding="UTF-8" standalone="yes"?>
<Relationships xmlns="http://schemas.openxmlformats.org/package/2006/relationships"><Relationship Id="rId3" Type="http://schemas.openxmlformats.org/officeDocument/2006/relationships/oleObject" Target="file:///D:\University%20of%20Oklahoma\My%20Thesis\Pavement%20Structure\New%20Microsoft%20Excel%20Worksheet.xlsx" TargetMode="Externa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8.xml"/></Relationships>
</file>

<file path=word/charts/_rels/chart9.xml.rels><?xml version="1.0" encoding="UTF-8" standalone="yes"?>
<Relationships xmlns="http://schemas.openxmlformats.org/package/2006/relationships"><Relationship Id="rId3" Type="http://schemas.openxmlformats.org/officeDocument/2006/relationships/oleObject" Target="file:///D:\University%20of%20Oklahoma\My%20Thesis\Paper\New%20Microsoft%20Excel%20Worksheet.xlsx" TargetMode="Externa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chartUserShapes" Target="../drawings/drawing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Base 6-inch</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 -1 modified'!$G$5:$G$8</c:f>
              <c:numCache>
                <c:formatCode>General</c:formatCode>
                <c:ptCount val="4"/>
                <c:pt idx="0">
                  <c:v>2</c:v>
                </c:pt>
                <c:pt idx="1">
                  <c:v>3</c:v>
                </c:pt>
                <c:pt idx="2">
                  <c:v>4</c:v>
                </c:pt>
                <c:pt idx="3">
                  <c:v>5</c:v>
                </c:pt>
              </c:numCache>
            </c:numRef>
          </c:xVal>
          <c:yVal>
            <c:numRef>
              <c:f>'Graph -1 modified'!$I$5:$I$8</c:f>
              <c:numCache>
                <c:formatCode>General</c:formatCode>
                <c:ptCount val="4"/>
                <c:pt idx="0">
                  <c:v>1684.72</c:v>
                </c:pt>
                <c:pt idx="1">
                  <c:v>1632.32</c:v>
                </c:pt>
                <c:pt idx="2">
                  <c:v>1601.99</c:v>
                </c:pt>
                <c:pt idx="3">
                  <c:v>1574.41</c:v>
                </c:pt>
              </c:numCache>
            </c:numRef>
          </c:yVal>
          <c:smooth val="1"/>
          <c:extLst>
            <c:ext xmlns:c16="http://schemas.microsoft.com/office/drawing/2014/chart" uri="{C3380CC4-5D6E-409C-BE32-E72D297353CC}">
              <c16:uniqueId val="{00000000-A2F8-4085-9888-2EA4EB69E148}"/>
            </c:ext>
          </c:extLst>
        </c:ser>
        <c:ser>
          <c:idx val="1"/>
          <c:order val="1"/>
          <c:tx>
            <c:v>Base 7-inch</c:v>
          </c:tx>
          <c:spPr>
            <a:ln w="19050" cap="rnd">
              <a:solidFill>
                <a:schemeClr val="accent2"/>
              </a:solidFill>
              <a:round/>
            </a:ln>
            <a:effectLst/>
          </c:spPr>
          <c:marker>
            <c:symbol val="x"/>
            <c:size val="5"/>
            <c:spPr>
              <a:noFill/>
              <a:ln w="9525">
                <a:solidFill>
                  <a:schemeClr val="accent2"/>
                </a:solidFill>
              </a:ln>
              <a:effectLst/>
            </c:spPr>
          </c:marker>
          <c:xVal>
            <c:numRef>
              <c:f>'Graph -1 modified'!$G$9:$G$12</c:f>
              <c:numCache>
                <c:formatCode>General</c:formatCode>
                <c:ptCount val="4"/>
                <c:pt idx="0">
                  <c:v>2</c:v>
                </c:pt>
                <c:pt idx="1">
                  <c:v>3</c:v>
                </c:pt>
                <c:pt idx="2">
                  <c:v>4</c:v>
                </c:pt>
                <c:pt idx="3">
                  <c:v>5</c:v>
                </c:pt>
              </c:numCache>
            </c:numRef>
          </c:xVal>
          <c:yVal>
            <c:numRef>
              <c:f>'Graph -1 modified'!$I$9:$I$12</c:f>
              <c:numCache>
                <c:formatCode>General</c:formatCode>
                <c:ptCount val="4"/>
                <c:pt idx="0">
                  <c:v>1632.32</c:v>
                </c:pt>
                <c:pt idx="1">
                  <c:v>1597.85</c:v>
                </c:pt>
                <c:pt idx="2">
                  <c:v>1574.41</c:v>
                </c:pt>
                <c:pt idx="3">
                  <c:v>1549.59</c:v>
                </c:pt>
              </c:numCache>
            </c:numRef>
          </c:yVal>
          <c:smooth val="1"/>
          <c:extLst>
            <c:ext xmlns:c16="http://schemas.microsoft.com/office/drawing/2014/chart" uri="{C3380CC4-5D6E-409C-BE32-E72D297353CC}">
              <c16:uniqueId val="{00000001-A2F8-4085-9888-2EA4EB69E148}"/>
            </c:ext>
          </c:extLst>
        </c:ser>
        <c:ser>
          <c:idx val="2"/>
          <c:order val="2"/>
          <c:tx>
            <c:v>Base 8-inch</c:v>
          </c:tx>
          <c:spPr>
            <a:ln w="19050" cap="rnd">
              <a:solidFill>
                <a:schemeClr val="accent3"/>
              </a:solidFill>
              <a:round/>
            </a:ln>
            <a:effectLst/>
          </c:spPr>
          <c:marker>
            <c:symbol val="circle"/>
            <c:size val="5"/>
            <c:spPr>
              <a:noFill/>
              <a:ln w="9525">
                <a:solidFill>
                  <a:schemeClr val="accent3"/>
                </a:solidFill>
              </a:ln>
              <a:effectLst/>
            </c:spPr>
          </c:marker>
          <c:xVal>
            <c:numRef>
              <c:f>'Graph -1 modified'!$G$13:$G$16</c:f>
              <c:numCache>
                <c:formatCode>General</c:formatCode>
                <c:ptCount val="4"/>
                <c:pt idx="0">
                  <c:v>2</c:v>
                </c:pt>
                <c:pt idx="1">
                  <c:v>3</c:v>
                </c:pt>
                <c:pt idx="2">
                  <c:v>4</c:v>
                </c:pt>
                <c:pt idx="3">
                  <c:v>5</c:v>
                </c:pt>
              </c:numCache>
            </c:numRef>
          </c:xVal>
          <c:yVal>
            <c:numRef>
              <c:f>'Graph -1 modified'!$I$13:$I$16</c:f>
              <c:numCache>
                <c:formatCode>General</c:formatCode>
                <c:ptCount val="4"/>
                <c:pt idx="0">
                  <c:v>1599.23</c:v>
                </c:pt>
                <c:pt idx="1">
                  <c:v>1574.41</c:v>
                </c:pt>
                <c:pt idx="2">
                  <c:v>1549.59</c:v>
                </c:pt>
                <c:pt idx="3">
                  <c:v>1530.29</c:v>
                </c:pt>
              </c:numCache>
            </c:numRef>
          </c:yVal>
          <c:smooth val="1"/>
          <c:extLst>
            <c:ext xmlns:c16="http://schemas.microsoft.com/office/drawing/2014/chart" uri="{C3380CC4-5D6E-409C-BE32-E72D297353CC}">
              <c16:uniqueId val="{00000002-A2F8-4085-9888-2EA4EB69E148}"/>
            </c:ext>
          </c:extLst>
        </c:ser>
        <c:ser>
          <c:idx val="3"/>
          <c:order val="3"/>
          <c:tx>
            <c:v>Base 9-inch</c:v>
          </c:tx>
          <c:spPr>
            <a:ln w="19050" cap="rnd">
              <a:solidFill>
                <a:schemeClr val="accent4"/>
              </a:solidFill>
              <a:round/>
            </a:ln>
            <a:effectLst/>
          </c:spPr>
          <c:marker>
            <c:symbol val="star"/>
            <c:size val="5"/>
            <c:spPr>
              <a:noFill/>
              <a:ln w="9525">
                <a:solidFill>
                  <a:schemeClr val="accent4"/>
                </a:solidFill>
              </a:ln>
              <a:effectLst/>
            </c:spPr>
          </c:marker>
          <c:xVal>
            <c:numRef>
              <c:f>'Graph -1 modified'!$G$17:$G$20</c:f>
              <c:numCache>
                <c:formatCode>General</c:formatCode>
                <c:ptCount val="4"/>
                <c:pt idx="0">
                  <c:v>2</c:v>
                </c:pt>
                <c:pt idx="1">
                  <c:v>3</c:v>
                </c:pt>
                <c:pt idx="2">
                  <c:v>4</c:v>
                </c:pt>
                <c:pt idx="3">
                  <c:v>5</c:v>
                </c:pt>
              </c:numCache>
            </c:numRef>
          </c:xVal>
          <c:yVal>
            <c:numRef>
              <c:f>'Graph -1 modified'!$I$17:$I$20</c:f>
              <c:numCache>
                <c:formatCode>General</c:formatCode>
                <c:ptCount val="4"/>
                <c:pt idx="0">
                  <c:v>1574.41</c:v>
                </c:pt>
                <c:pt idx="1">
                  <c:v>1549.59</c:v>
                </c:pt>
                <c:pt idx="2">
                  <c:v>1530.29</c:v>
                </c:pt>
                <c:pt idx="3">
                  <c:v>1508.22</c:v>
                </c:pt>
              </c:numCache>
            </c:numRef>
          </c:yVal>
          <c:smooth val="1"/>
          <c:extLst>
            <c:ext xmlns:c16="http://schemas.microsoft.com/office/drawing/2014/chart" uri="{C3380CC4-5D6E-409C-BE32-E72D297353CC}">
              <c16:uniqueId val="{00000003-A2F8-4085-9888-2EA4EB69E148}"/>
            </c:ext>
          </c:extLst>
        </c:ser>
        <c:dLbls>
          <c:showLegendKey val="0"/>
          <c:showVal val="0"/>
          <c:showCatName val="0"/>
          <c:showSerName val="0"/>
          <c:showPercent val="0"/>
          <c:showBubbleSize val="0"/>
        </c:dLbls>
        <c:axId val="428594192"/>
        <c:axId val="428594584"/>
      </c:scatterChart>
      <c:valAx>
        <c:axId val="428594192"/>
        <c:scaling>
          <c:orientation val="minMax"/>
          <c:max val="5.5"/>
          <c:min val="1.5"/>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Surface thickness (inch)</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28594584"/>
        <c:crosses val="autoZero"/>
        <c:crossBetween val="midCat"/>
      </c:valAx>
      <c:valAx>
        <c:axId val="428594584"/>
        <c:scaling>
          <c:orientation val="minMax"/>
          <c:min val="90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Thermal cracking (ft/mile)</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2859419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Sheet1!$B$14:$B$19</c:f>
              <c:strCache>
                <c:ptCount val="6"/>
                <c:pt idx="0">
                  <c:v>Subgrade Resilient Modulus</c:v>
                </c:pt>
                <c:pt idx="1">
                  <c:v>High temperature PG</c:v>
                </c:pt>
                <c:pt idx="2">
                  <c:v>Traffic</c:v>
                </c:pt>
                <c:pt idx="3">
                  <c:v>Base thickness</c:v>
                </c:pt>
                <c:pt idx="4">
                  <c:v>Surface thickness</c:v>
                </c:pt>
                <c:pt idx="5">
                  <c:v>Low temperature PG</c:v>
                </c:pt>
              </c:strCache>
            </c:strRef>
          </c:cat>
          <c:val>
            <c:numRef>
              <c:f>Sheet1!$C$14:$C$19</c:f>
              <c:numCache>
                <c:formatCode>General</c:formatCode>
                <c:ptCount val="6"/>
                <c:pt idx="0">
                  <c:v>2.23</c:v>
                </c:pt>
                <c:pt idx="1">
                  <c:v>2.2000000000000002</c:v>
                </c:pt>
                <c:pt idx="2">
                  <c:v>1.9</c:v>
                </c:pt>
                <c:pt idx="3">
                  <c:v>1.57</c:v>
                </c:pt>
                <c:pt idx="4">
                  <c:v>1.04</c:v>
                </c:pt>
                <c:pt idx="5">
                  <c:v>0.48</c:v>
                </c:pt>
              </c:numCache>
            </c:numRef>
          </c:val>
          <c:extLst>
            <c:ext xmlns:c16="http://schemas.microsoft.com/office/drawing/2014/chart" uri="{C3380CC4-5D6E-409C-BE32-E72D297353CC}">
              <c16:uniqueId val="{00000000-C456-4E8B-AA6D-8157A5C46EAB}"/>
            </c:ext>
          </c:extLst>
        </c:ser>
        <c:dLbls>
          <c:dLblPos val="outEnd"/>
          <c:showLegendKey val="0"/>
          <c:showVal val="1"/>
          <c:showCatName val="0"/>
          <c:showSerName val="0"/>
          <c:showPercent val="0"/>
          <c:showBubbleSize val="0"/>
        </c:dLbls>
        <c:gapWidth val="219"/>
        <c:overlap val="-27"/>
        <c:axId val="542061968"/>
        <c:axId val="421258472"/>
      </c:barChart>
      <c:catAx>
        <c:axId val="542061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21258472"/>
        <c:crosses val="autoZero"/>
        <c:auto val="1"/>
        <c:lblAlgn val="ctr"/>
        <c:lblOffset val="100"/>
        <c:noMultiLvlLbl val="0"/>
      </c:catAx>
      <c:valAx>
        <c:axId val="421258472"/>
        <c:scaling>
          <c:orientation val="minMax"/>
          <c:max val="5"/>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|NSI|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420619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Modulus</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Summary!$A$4:$A$40</c:f>
              <c:numCache>
                <c:formatCode>General</c:formatCode>
                <c:ptCount val="37"/>
                <c:pt idx="0">
                  <c:v>0</c:v>
                </c:pt>
                <c:pt idx="1">
                  <c:v>350</c:v>
                </c:pt>
                <c:pt idx="2">
                  <c:v>1049</c:v>
                </c:pt>
                <c:pt idx="3">
                  <c:v>1406</c:v>
                </c:pt>
                <c:pt idx="4">
                  <c:v>1677</c:v>
                </c:pt>
                <c:pt idx="5">
                  <c:v>1710</c:v>
                </c:pt>
                <c:pt idx="6">
                  <c:v>1756</c:v>
                </c:pt>
                <c:pt idx="7">
                  <c:v>1766</c:v>
                </c:pt>
                <c:pt idx="8">
                  <c:v>1797</c:v>
                </c:pt>
                <c:pt idx="9">
                  <c:v>1830</c:v>
                </c:pt>
                <c:pt idx="10">
                  <c:v>1855</c:v>
                </c:pt>
                <c:pt idx="11">
                  <c:v>1877</c:v>
                </c:pt>
                <c:pt idx="12">
                  <c:v>1914</c:v>
                </c:pt>
                <c:pt idx="13">
                  <c:v>1930</c:v>
                </c:pt>
                <c:pt idx="14">
                  <c:v>1969</c:v>
                </c:pt>
                <c:pt idx="15">
                  <c:v>1988</c:v>
                </c:pt>
                <c:pt idx="16">
                  <c:v>2010</c:v>
                </c:pt>
                <c:pt idx="17">
                  <c:v>2044</c:v>
                </c:pt>
                <c:pt idx="18">
                  <c:v>2071</c:v>
                </c:pt>
                <c:pt idx="19">
                  <c:v>2099</c:v>
                </c:pt>
                <c:pt idx="20">
                  <c:v>2142</c:v>
                </c:pt>
                <c:pt idx="21">
                  <c:v>2187</c:v>
                </c:pt>
                <c:pt idx="22">
                  <c:v>2237</c:v>
                </c:pt>
                <c:pt idx="23">
                  <c:v>2269</c:v>
                </c:pt>
                <c:pt idx="24">
                  <c:v>2320</c:v>
                </c:pt>
                <c:pt idx="25">
                  <c:v>2331</c:v>
                </c:pt>
                <c:pt idx="26">
                  <c:v>2409</c:v>
                </c:pt>
                <c:pt idx="27">
                  <c:v>2457</c:v>
                </c:pt>
                <c:pt idx="28">
                  <c:v>2538</c:v>
                </c:pt>
                <c:pt idx="29">
                  <c:v>2594</c:v>
                </c:pt>
                <c:pt idx="30">
                  <c:v>2689</c:v>
                </c:pt>
                <c:pt idx="31">
                  <c:v>2719</c:v>
                </c:pt>
                <c:pt idx="32">
                  <c:v>2778</c:v>
                </c:pt>
                <c:pt idx="33">
                  <c:v>2830</c:v>
                </c:pt>
                <c:pt idx="34">
                  <c:v>3150</c:v>
                </c:pt>
                <c:pt idx="35">
                  <c:v>3499</c:v>
                </c:pt>
                <c:pt idx="36">
                  <c:v>3852</c:v>
                </c:pt>
              </c:numCache>
            </c:numRef>
          </c:xVal>
          <c:yVal>
            <c:numRef>
              <c:f>Summary!$B$4:$B$40</c:f>
              <c:numCache>
                <c:formatCode>General</c:formatCode>
                <c:ptCount val="37"/>
                <c:pt idx="0">
                  <c:v>514.6</c:v>
                </c:pt>
                <c:pt idx="1">
                  <c:v>1184.7</c:v>
                </c:pt>
                <c:pt idx="2">
                  <c:v>245.7</c:v>
                </c:pt>
                <c:pt idx="3">
                  <c:v>489.3</c:v>
                </c:pt>
                <c:pt idx="4">
                  <c:v>648.20000000000005</c:v>
                </c:pt>
                <c:pt idx="5">
                  <c:v>838.9</c:v>
                </c:pt>
                <c:pt idx="6">
                  <c:v>106.2</c:v>
                </c:pt>
                <c:pt idx="7">
                  <c:v>130.9</c:v>
                </c:pt>
                <c:pt idx="8">
                  <c:v>1151.5999999999999</c:v>
                </c:pt>
                <c:pt idx="9">
                  <c:v>317.60000000000002</c:v>
                </c:pt>
                <c:pt idx="10">
                  <c:v>281.60000000000002</c:v>
                </c:pt>
                <c:pt idx="11">
                  <c:v>294.8</c:v>
                </c:pt>
                <c:pt idx="12">
                  <c:v>440.2</c:v>
                </c:pt>
                <c:pt idx="13">
                  <c:v>382.1</c:v>
                </c:pt>
                <c:pt idx="14">
                  <c:v>358.6</c:v>
                </c:pt>
                <c:pt idx="15">
                  <c:v>620.20000000000005</c:v>
                </c:pt>
                <c:pt idx="16">
                  <c:v>444.9</c:v>
                </c:pt>
                <c:pt idx="17">
                  <c:v>100</c:v>
                </c:pt>
                <c:pt idx="18">
                  <c:v>568.29999999999995</c:v>
                </c:pt>
                <c:pt idx="19">
                  <c:v>693.7</c:v>
                </c:pt>
                <c:pt idx="20">
                  <c:v>443.9</c:v>
                </c:pt>
                <c:pt idx="21">
                  <c:v>359.1</c:v>
                </c:pt>
                <c:pt idx="22">
                  <c:v>495.3</c:v>
                </c:pt>
                <c:pt idx="23">
                  <c:v>310.60000000000002</c:v>
                </c:pt>
                <c:pt idx="24">
                  <c:v>678.4</c:v>
                </c:pt>
                <c:pt idx="25">
                  <c:v>898.3</c:v>
                </c:pt>
                <c:pt idx="26">
                  <c:v>359.6</c:v>
                </c:pt>
                <c:pt idx="27">
                  <c:v>351.1</c:v>
                </c:pt>
                <c:pt idx="28">
                  <c:v>811</c:v>
                </c:pt>
                <c:pt idx="29">
                  <c:v>662.7</c:v>
                </c:pt>
                <c:pt idx="30">
                  <c:v>939.4</c:v>
                </c:pt>
                <c:pt idx="31">
                  <c:v>452.2</c:v>
                </c:pt>
                <c:pt idx="32">
                  <c:v>650.20000000000005</c:v>
                </c:pt>
                <c:pt idx="33">
                  <c:v>114</c:v>
                </c:pt>
                <c:pt idx="34">
                  <c:v>1083</c:v>
                </c:pt>
                <c:pt idx="35">
                  <c:v>958.8</c:v>
                </c:pt>
                <c:pt idx="36">
                  <c:v>761.3</c:v>
                </c:pt>
              </c:numCache>
            </c:numRef>
          </c:yVal>
          <c:smooth val="0"/>
          <c:extLst>
            <c:ext xmlns:c16="http://schemas.microsoft.com/office/drawing/2014/chart" uri="{C3380CC4-5D6E-409C-BE32-E72D297353CC}">
              <c16:uniqueId val="{00000000-E83A-4BEF-B112-901C0C8BCA80}"/>
            </c:ext>
          </c:extLst>
        </c:ser>
        <c:ser>
          <c:idx val="1"/>
          <c:order val="1"/>
          <c:tx>
            <c:v>Average = 545-ksi</c:v>
          </c:tx>
          <c:spPr>
            <a:ln w="19050" cap="rnd">
              <a:solidFill>
                <a:schemeClr val="tx1"/>
              </a:solidFill>
              <a:prstDash val="dash"/>
              <a:round/>
            </a:ln>
            <a:effectLst/>
          </c:spPr>
          <c:marker>
            <c:symbol val="none"/>
          </c:marker>
          <c:xVal>
            <c:numRef>
              <c:f>Summary!$D$37:$D$38</c:f>
              <c:numCache>
                <c:formatCode>General</c:formatCode>
                <c:ptCount val="2"/>
                <c:pt idx="0">
                  <c:v>0</c:v>
                </c:pt>
                <c:pt idx="1">
                  <c:v>4000</c:v>
                </c:pt>
              </c:numCache>
            </c:numRef>
          </c:xVal>
          <c:yVal>
            <c:numRef>
              <c:f>Summary!$E$37:$E$38</c:f>
              <c:numCache>
                <c:formatCode>General</c:formatCode>
                <c:ptCount val="2"/>
                <c:pt idx="0">
                  <c:v>545</c:v>
                </c:pt>
                <c:pt idx="1">
                  <c:v>545</c:v>
                </c:pt>
              </c:numCache>
            </c:numRef>
          </c:yVal>
          <c:smooth val="0"/>
          <c:extLst>
            <c:ext xmlns:c16="http://schemas.microsoft.com/office/drawing/2014/chart" uri="{C3380CC4-5D6E-409C-BE32-E72D297353CC}">
              <c16:uniqueId val="{00000001-E83A-4BEF-B112-901C0C8BCA80}"/>
            </c:ext>
          </c:extLst>
        </c:ser>
        <c:dLbls>
          <c:showLegendKey val="0"/>
          <c:showVal val="0"/>
          <c:showCatName val="0"/>
          <c:showSerName val="0"/>
          <c:showPercent val="0"/>
          <c:showBubbleSize val="0"/>
        </c:dLbls>
        <c:axId val="1488593024"/>
        <c:axId val="954802832"/>
      </c:scatterChart>
      <c:valAx>
        <c:axId val="1488593024"/>
        <c:scaling>
          <c:orientation val="minMax"/>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a:solidFill>
                      <a:sysClr val="windowText" lastClr="000000"/>
                    </a:solidFill>
                  </a:rPr>
                  <a:t>Station (ft)</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54802832"/>
        <c:crosses val="autoZero"/>
        <c:crossBetween val="midCat"/>
      </c:valAx>
      <c:valAx>
        <c:axId val="954802832"/>
        <c:scaling>
          <c:orientation val="minMax"/>
        </c:scaling>
        <c:delete val="0"/>
        <c:axPos val="l"/>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a:solidFill>
                      <a:sysClr val="windowText" lastClr="000000"/>
                    </a:solidFill>
                  </a:rPr>
                  <a:t>Modulus (ksi)</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88593024"/>
        <c:crosses val="autoZero"/>
        <c:crossBetween val="midCat"/>
      </c:valAx>
      <c:spPr>
        <a:noFill/>
        <a:ln>
          <a:solidFill>
            <a:schemeClr val="tx1"/>
          </a:solidFill>
        </a:ln>
        <a:effectLst/>
      </c:spPr>
    </c:plotArea>
    <c:legend>
      <c:legendPos val="b"/>
      <c:layout>
        <c:manualLayout>
          <c:xMode val="edge"/>
          <c:yMode val="edge"/>
          <c:x val="5.5645568342418739E-2"/>
          <c:y val="0.88951224846894117"/>
          <c:w val="0.52828511081085283"/>
          <c:h val="8.1058982210557018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Modulus</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Sheet1!$B$5:$B$20</c:f>
              <c:numCache>
                <c:formatCode>General</c:formatCode>
                <c:ptCount val="16"/>
                <c:pt idx="0">
                  <c:v>0</c:v>
                </c:pt>
                <c:pt idx="1">
                  <c:v>37</c:v>
                </c:pt>
                <c:pt idx="2">
                  <c:v>123</c:v>
                </c:pt>
                <c:pt idx="3">
                  <c:v>172</c:v>
                </c:pt>
                <c:pt idx="4">
                  <c:v>255</c:v>
                </c:pt>
                <c:pt idx="5">
                  <c:v>297</c:v>
                </c:pt>
                <c:pt idx="6">
                  <c:v>331</c:v>
                </c:pt>
                <c:pt idx="7">
                  <c:v>387</c:v>
                </c:pt>
                <c:pt idx="8">
                  <c:v>415</c:v>
                </c:pt>
                <c:pt idx="9">
                  <c:v>452</c:v>
                </c:pt>
                <c:pt idx="10">
                  <c:v>547</c:v>
                </c:pt>
                <c:pt idx="11">
                  <c:v>591</c:v>
                </c:pt>
                <c:pt idx="12">
                  <c:v>665</c:v>
                </c:pt>
                <c:pt idx="13">
                  <c:v>743</c:v>
                </c:pt>
                <c:pt idx="14">
                  <c:v>859</c:v>
                </c:pt>
                <c:pt idx="15">
                  <c:v>1037</c:v>
                </c:pt>
              </c:numCache>
            </c:numRef>
          </c:xVal>
          <c:yVal>
            <c:numRef>
              <c:f>Sheet1!$K$5:$K$20</c:f>
              <c:numCache>
                <c:formatCode>General</c:formatCode>
                <c:ptCount val="16"/>
                <c:pt idx="0">
                  <c:v>1327.9</c:v>
                </c:pt>
                <c:pt idx="1">
                  <c:v>773.9</c:v>
                </c:pt>
                <c:pt idx="2">
                  <c:v>1304.2</c:v>
                </c:pt>
                <c:pt idx="3">
                  <c:v>714.6</c:v>
                </c:pt>
                <c:pt idx="4">
                  <c:v>1037.4000000000001</c:v>
                </c:pt>
                <c:pt idx="5">
                  <c:v>584.5</c:v>
                </c:pt>
                <c:pt idx="6">
                  <c:v>178.9</c:v>
                </c:pt>
                <c:pt idx="7">
                  <c:v>667.9</c:v>
                </c:pt>
                <c:pt idx="8">
                  <c:v>1152.4000000000001</c:v>
                </c:pt>
                <c:pt idx="9">
                  <c:v>711.1</c:v>
                </c:pt>
                <c:pt idx="10">
                  <c:v>1060.2</c:v>
                </c:pt>
                <c:pt idx="11">
                  <c:v>600.9</c:v>
                </c:pt>
                <c:pt idx="12">
                  <c:v>1121.5</c:v>
                </c:pt>
                <c:pt idx="13">
                  <c:v>722.2</c:v>
                </c:pt>
                <c:pt idx="14">
                  <c:v>1280.5999999999999</c:v>
                </c:pt>
                <c:pt idx="15">
                  <c:v>1273</c:v>
                </c:pt>
              </c:numCache>
            </c:numRef>
          </c:yVal>
          <c:smooth val="0"/>
          <c:extLst>
            <c:ext xmlns:c16="http://schemas.microsoft.com/office/drawing/2014/chart" uri="{C3380CC4-5D6E-409C-BE32-E72D297353CC}">
              <c16:uniqueId val="{00000000-9F36-4C38-A6C4-AFC805C93F5B}"/>
            </c:ext>
          </c:extLst>
        </c:ser>
        <c:ser>
          <c:idx val="1"/>
          <c:order val="1"/>
          <c:tx>
            <c:v>Average</c:v>
          </c:tx>
          <c:spPr>
            <a:ln w="19050" cap="rnd">
              <a:solidFill>
                <a:schemeClr val="tx1"/>
              </a:solidFill>
              <a:prstDash val="dash"/>
              <a:round/>
            </a:ln>
            <a:effectLst/>
          </c:spPr>
          <c:marker>
            <c:symbol val="circle"/>
            <c:size val="2"/>
            <c:spPr>
              <a:solidFill>
                <a:schemeClr val="tx1">
                  <a:alpha val="99000"/>
                </a:schemeClr>
              </a:solidFill>
              <a:ln w="9525">
                <a:solidFill>
                  <a:schemeClr val="tx1"/>
                </a:solidFill>
              </a:ln>
              <a:effectLst/>
            </c:spPr>
          </c:marker>
          <c:xVal>
            <c:numRef>
              <c:f>Sheet1!$U$25:$U$26</c:f>
              <c:numCache>
                <c:formatCode>General</c:formatCode>
                <c:ptCount val="2"/>
                <c:pt idx="0">
                  <c:v>0</c:v>
                </c:pt>
                <c:pt idx="1">
                  <c:v>1200</c:v>
                </c:pt>
              </c:numCache>
            </c:numRef>
          </c:xVal>
          <c:yVal>
            <c:numRef>
              <c:f>Sheet1!$V$25:$V$26</c:f>
              <c:numCache>
                <c:formatCode>General</c:formatCode>
                <c:ptCount val="2"/>
                <c:pt idx="0">
                  <c:v>907</c:v>
                </c:pt>
                <c:pt idx="1">
                  <c:v>907</c:v>
                </c:pt>
              </c:numCache>
            </c:numRef>
          </c:yVal>
          <c:smooth val="0"/>
          <c:extLst>
            <c:ext xmlns:c16="http://schemas.microsoft.com/office/drawing/2014/chart" uri="{C3380CC4-5D6E-409C-BE32-E72D297353CC}">
              <c16:uniqueId val="{00000001-9F36-4C38-A6C4-AFC805C93F5B}"/>
            </c:ext>
          </c:extLst>
        </c:ser>
        <c:dLbls>
          <c:showLegendKey val="0"/>
          <c:showVal val="0"/>
          <c:showCatName val="0"/>
          <c:showSerName val="0"/>
          <c:showPercent val="0"/>
          <c:showBubbleSize val="0"/>
        </c:dLbls>
        <c:axId val="1328391279"/>
        <c:axId val="1026648559"/>
      </c:scatterChart>
      <c:valAx>
        <c:axId val="1328391279"/>
        <c:scaling>
          <c:orientation val="minMax"/>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a:solidFill>
                      <a:sysClr val="windowText" lastClr="000000"/>
                    </a:solidFill>
                  </a:rPr>
                  <a:t>Station (ft)</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26648559"/>
        <c:crosses val="autoZero"/>
        <c:crossBetween val="midCat"/>
      </c:valAx>
      <c:valAx>
        <c:axId val="1026648559"/>
        <c:scaling>
          <c:orientation val="minMax"/>
        </c:scaling>
        <c:delete val="0"/>
        <c:axPos val="l"/>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a:solidFill>
                      <a:sysClr val="windowText" lastClr="000000"/>
                    </a:solidFill>
                  </a:rPr>
                  <a:t>Modulus, E (ksi)</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28391279"/>
        <c:crosses val="autoZero"/>
        <c:crossBetween val="midCat"/>
      </c:valAx>
      <c:spPr>
        <a:noFill/>
        <a:ln>
          <a:solidFill>
            <a:schemeClr val="tx1"/>
          </a:solidFill>
        </a:ln>
        <a:effectLst/>
      </c:spPr>
    </c:plotArea>
    <c:legend>
      <c:legendPos val="b"/>
      <c:layout>
        <c:manualLayout>
          <c:xMode val="edge"/>
          <c:yMode val="edge"/>
          <c:x val="0.13020106921196478"/>
          <c:y val="0.86504683173954877"/>
          <c:w val="0.35416795899241948"/>
          <c:h val="9.6309921259842515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v>US 287</c:v>
          </c:tx>
          <c:spPr>
            <a:ln w="19050" cap="rnd">
              <a:solidFill>
                <a:schemeClr val="accent1"/>
              </a:solidFill>
              <a:round/>
            </a:ln>
            <a:effectLst/>
          </c:spPr>
          <c:marker>
            <c:symbol val="triangle"/>
            <c:size val="5"/>
            <c:spPr>
              <a:solidFill>
                <a:schemeClr val="accent1"/>
              </a:solidFill>
              <a:ln w="9525">
                <a:solidFill>
                  <a:schemeClr val="accent1"/>
                </a:solidFill>
              </a:ln>
              <a:effectLst/>
            </c:spPr>
          </c:marker>
          <c:xVal>
            <c:numRef>
              <c:f>'Surface Thickness'!$AB$21:$AB$25</c:f>
              <c:numCache>
                <c:formatCode>General</c:formatCode>
                <c:ptCount val="5"/>
                <c:pt idx="0">
                  <c:v>1.5</c:v>
                </c:pt>
                <c:pt idx="1">
                  <c:v>2</c:v>
                </c:pt>
                <c:pt idx="2">
                  <c:v>3</c:v>
                </c:pt>
                <c:pt idx="3">
                  <c:v>3.5</c:v>
                </c:pt>
                <c:pt idx="4">
                  <c:v>4</c:v>
                </c:pt>
              </c:numCache>
            </c:numRef>
          </c:xVal>
          <c:yVal>
            <c:numRef>
              <c:f>'Surface Thickness'!$AC$21:$AC$25</c:f>
              <c:numCache>
                <c:formatCode>General</c:formatCode>
                <c:ptCount val="5"/>
                <c:pt idx="0">
                  <c:v>1047.67</c:v>
                </c:pt>
                <c:pt idx="1">
                  <c:v>767.75</c:v>
                </c:pt>
                <c:pt idx="2">
                  <c:v>767.75</c:v>
                </c:pt>
                <c:pt idx="3">
                  <c:v>780.16</c:v>
                </c:pt>
                <c:pt idx="4">
                  <c:v>744.31</c:v>
                </c:pt>
              </c:numCache>
            </c:numRef>
          </c:yVal>
          <c:smooth val="1"/>
          <c:extLst>
            <c:ext xmlns:c16="http://schemas.microsoft.com/office/drawing/2014/chart" uri="{C3380CC4-5D6E-409C-BE32-E72D297353CC}">
              <c16:uniqueId val="{00000000-5B6B-45FC-A0DE-37B3051DC17A}"/>
            </c:ext>
          </c:extLst>
        </c:ser>
        <c:ser>
          <c:idx val="1"/>
          <c:order val="1"/>
          <c:tx>
            <c:v>Limit</c:v>
          </c:tx>
          <c:spPr>
            <a:ln w="19050" cap="rnd">
              <a:solidFill>
                <a:srgbClr val="FF0000"/>
              </a:solidFill>
              <a:prstDash val="dash"/>
              <a:round/>
            </a:ln>
            <a:effectLst/>
          </c:spPr>
          <c:marker>
            <c:symbol val="circle"/>
            <c:size val="5"/>
            <c:spPr>
              <a:solidFill>
                <a:schemeClr val="accent2"/>
              </a:solidFill>
              <a:ln w="9525">
                <a:solidFill>
                  <a:schemeClr val="accent2"/>
                </a:solidFill>
              </a:ln>
              <a:effectLst/>
            </c:spPr>
          </c:marker>
          <c:xVal>
            <c:numRef>
              <c:f>'Surface Thickness'!$I$15:$I$16</c:f>
              <c:numCache>
                <c:formatCode>General</c:formatCode>
                <c:ptCount val="2"/>
                <c:pt idx="0">
                  <c:v>0</c:v>
                </c:pt>
                <c:pt idx="1">
                  <c:v>6</c:v>
                </c:pt>
              </c:numCache>
            </c:numRef>
          </c:xVal>
          <c:yVal>
            <c:numRef>
              <c:f>'Surface Thickness'!$J$15:$J$16</c:f>
              <c:numCache>
                <c:formatCode>General</c:formatCode>
                <c:ptCount val="2"/>
                <c:pt idx="0">
                  <c:v>1000</c:v>
                </c:pt>
                <c:pt idx="1">
                  <c:v>1000</c:v>
                </c:pt>
              </c:numCache>
            </c:numRef>
          </c:yVal>
          <c:smooth val="1"/>
          <c:extLst>
            <c:ext xmlns:c16="http://schemas.microsoft.com/office/drawing/2014/chart" uri="{C3380CC4-5D6E-409C-BE32-E72D297353CC}">
              <c16:uniqueId val="{00000001-5B6B-45FC-A0DE-37B3051DC17A}"/>
            </c:ext>
          </c:extLst>
        </c:ser>
        <c:ser>
          <c:idx val="2"/>
          <c:order val="2"/>
          <c:tx>
            <c:v>US 270</c:v>
          </c:tx>
          <c:spPr>
            <a:ln w="19050" cap="rnd">
              <a:solidFill>
                <a:schemeClr val="accent3"/>
              </a:solidFill>
              <a:round/>
            </a:ln>
            <a:effectLst/>
          </c:spPr>
          <c:marker>
            <c:symbol val="square"/>
            <c:size val="5"/>
            <c:spPr>
              <a:solidFill>
                <a:schemeClr val="tx1"/>
              </a:solidFill>
              <a:ln w="9525">
                <a:solidFill>
                  <a:schemeClr val="tx1"/>
                </a:solidFill>
              </a:ln>
              <a:effectLst/>
            </c:spPr>
          </c:marker>
          <c:xVal>
            <c:numRef>
              <c:f>'Surface Thickness'!$Y$22:$Y$25</c:f>
              <c:numCache>
                <c:formatCode>General</c:formatCode>
                <c:ptCount val="4"/>
                <c:pt idx="0">
                  <c:v>1.5</c:v>
                </c:pt>
                <c:pt idx="1">
                  <c:v>2</c:v>
                </c:pt>
                <c:pt idx="2">
                  <c:v>3</c:v>
                </c:pt>
                <c:pt idx="3">
                  <c:v>4</c:v>
                </c:pt>
              </c:numCache>
            </c:numRef>
          </c:xVal>
          <c:yVal>
            <c:numRef>
              <c:f>'Surface Thickness'!$Z$22:$Z$25</c:f>
              <c:numCache>
                <c:formatCode>General</c:formatCode>
                <c:ptCount val="4"/>
                <c:pt idx="0">
                  <c:v>2452.77</c:v>
                </c:pt>
                <c:pt idx="1">
                  <c:v>1684.72</c:v>
                </c:pt>
                <c:pt idx="2">
                  <c:v>1632.32</c:v>
                </c:pt>
                <c:pt idx="3">
                  <c:v>1601.99</c:v>
                </c:pt>
              </c:numCache>
            </c:numRef>
          </c:yVal>
          <c:smooth val="1"/>
          <c:extLst>
            <c:ext xmlns:c16="http://schemas.microsoft.com/office/drawing/2014/chart" uri="{C3380CC4-5D6E-409C-BE32-E72D297353CC}">
              <c16:uniqueId val="{00000002-5B6B-45FC-A0DE-37B3051DC17A}"/>
            </c:ext>
          </c:extLst>
        </c:ser>
        <c:dLbls>
          <c:showLegendKey val="0"/>
          <c:showVal val="0"/>
          <c:showCatName val="0"/>
          <c:showSerName val="0"/>
          <c:showPercent val="0"/>
          <c:showBubbleSize val="0"/>
        </c:dLbls>
        <c:axId val="322914560"/>
        <c:axId val="324556128"/>
      </c:scatterChart>
      <c:valAx>
        <c:axId val="322914560"/>
        <c:scaling>
          <c:orientation val="minMax"/>
          <c:max val="4"/>
          <c:min val="1.5"/>
        </c:scaling>
        <c:delete val="0"/>
        <c:axPos val="b"/>
        <c:title>
          <c:tx>
            <c:rich>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Surface Layer Thickness (in.)</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24556128"/>
        <c:crosses val="autoZero"/>
        <c:crossBetween val="midCat"/>
      </c:valAx>
      <c:valAx>
        <c:axId val="324556128"/>
        <c:scaling>
          <c:orientation val="minMax"/>
          <c:min val="500"/>
        </c:scaling>
        <c:delete val="0"/>
        <c:axPos val="l"/>
        <c:title>
          <c:tx>
            <c:rich>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Thermal Cracking (ft/mile)</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22914560"/>
        <c:crosses val="autoZero"/>
        <c:crossBetween val="midCat"/>
      </c:valAx>
      <c:spPr>
        <a:noFill/>
        <a:ln>
          <a:solidFill>
            <a:schemeClr val="tx1"/>
          </a:solid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1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56819820599348"/>
          <c:y val="0.10177304964539007"/>
          <c:w val="0.80114690334037919"/>
          <c:h val="0.50068648333851884"/>
        </c:manualLayout>
      </c:layout>
      <c:scatterChart>
        <c:scatterStyle val="lineMarker"/>
        <c:varyColors val="0"/>
        <c:ser>
          <c:idx val="0"/>
          <c:order val="0"/>
          <c:tx>
            <c:v>Layer-2-US 287</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'Layer 2 thickness'!$D$2:$D$5</c:f>
              <c:numCache>
                <c:formatCode>General</c:formatCode>
                <c:ptCount val="4"/>
                <c:pt idx="0">
                  <c:v>4.5</c:v>
                </c:pt>
                <c:pt idx="1">
                  <c:v>5.5</c:v>
                </c:pt>
                <c:pt idx="2">
                  <c:v>6.5</c:v>
                </c:pt>
                <c:pt idx="3">
                  <c:v>7.5</c:v>
                </c:pt>
              </c:numCache>
            </c:numRef>
          </c:xVal>
          <c:yVal>
            <c:numRef>
              <c:f>'Layer 2 thickness'!$E$2:$E$5</c:f>
              <c:numCache>
                <c:formatCode>General</c:formatCode>
                <c:ptCount val="4"/>
                <c:pt idx="0">
                  <c:v>1047.67</c:v>
                </c:pt>
                <c:pt idx="1">
                  <c:v>1010.43</c:v>
                </c:pt>
                <c:pt idx="2">
                  <c:v>985.62</c:v>
                </c:pt>
                <c:pt idx="3">
                  <c:v>948.38</c:v>
                </c:pt>
              </c:numCache>
            </c:numRef>
          </c:yVal>
          <c:smooth val="0"/>
          <c:extLst>
            <c:ext xmlns:c16="http://schemas.microsoft.com/office/drawing/2014/chart" uri="{C3380CC4-5D6E-409C-BE32-E72D297353CC}">
              <c16:uniqueId val="{00000000-5F40-49AB-B48E-711353CF7319}"/>
            </c:ext>
          </c:extLst>
        </c:ser>
        <c:ser>
          <c:idx val="1"/>
          <c:order val="1"/>
          <c:tx>
            <c:v>Layer-3-US 287</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'Layer 2 thickness'!$D$6:$D$9</c:f>
              <c:numCache>
                <c:formatCode>General</c:formatCode>
                <c:ptCount val="4"/>
                <c:pt idx="0">
                  <c:v>6</c:v>
                </c:pt>
                <c:pt idx="1">
                  <c:v>7</c:v>
                </c:pt>
                <c:pt idx="2">
                  <c:v>8</c:v>
                </c:pt>
                <c:pt idx="3">
                  <c:v>9</c:v>
                </c:pt>
              </c:numCache>
            </c:numRef>
          </c:xVal>
          <c:yVal>
            <c:numRef>
              <c:f>'Layer 2 thickness'!$E$6:$E$9</c:f>
              <c:numCache>
                <c:formatCode>General</c:formatCode>
                <c:ptCount val="4"/>
                <c:pt idx="0">
                  <c:v>1047.67</c:v>
                </c:pt>
                <c:pt idx="1">
                  <c:v>1002.17</c:v>
                </c:pt>
                <c:pt idx="2">
                  <c:v>959.42</c:v>
                </c:pt>
                <c:pt idx="3">
                  <c:v>927.7</c:v>
                </c:pt>
              </c:numCache>
            </c:numRef>
          </c:yVal>
          <c:smooth val="0"/>
          <c:extLst>
            <c:ext xmlns:c16="http://schemas.microsoft.com/office/drawing/2014/chart" uri="{C3380CC4-5D6E-409C-BE32-E72D297353CC}">
              <c16:uniqueId val="{00000001-5F40-49AB-B48E-711353CF7319}"/>
            </c:ext>
          </c:extLst>
        </c:ser>
        <c:ser>
          <c:idx val="2"/>
          <c:order val="2"/>
          <c:tx>
            <c:v>Base-US 270</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'Layer 2 thickness'!$D$16:$D$19</c:f>
              <c:numCache>
                <c:formatCode>General</c:formatCode>
                <c:ptCount val="4"/>
                <c:pt idx="0">
                  <c:v>6</c:v>
                </c:pt>
                <c:pt idx="1">
                  <c:v>7</c:v>
                </c:pt>
                <c:pt idx="2">
                  <c:v>8</c:v>
                </c:pt>
                <c:pt idx="3">
                  <c:v>9</c:v>
                </c:pt>
              </c:numCache>
            </c:numRef>
          </c:xVal>
          <c:yVal>
            <c:numRef>
              <c:f>'Layer 2 thickness'!$E$16:$E$19</c:f>
              <c:numCache>
                <c:formatCode>General</c:formatCode>
                <c:ptCount val="4"/>
                <c:pt idx="0">
                  <c:v>1601.99</c:v>
                </c:pt>
                <c:pt idx="1">
                  <c:v>1574.41</c:v>
                </c:pt>
                <c:pt idx="2">
                  <c:v>1549.59</c:v>
                </c:pt>
                <c:pt idx="3">
                  <c:v>1530.29</c:v>
                </c:pt>
              </c:numCache>
            </c:numRef>
          </c:yVal>
          <c:smooth val="0"/>
          <c:extLst>
            <c:ext xmlns:c16="http://schemas.microsoft.com/office/drawing/2014/chart" uri="{C3380CC4-5D6E-409C-BE32-E72D297353CC}">
              <c16:uniqueId val="{00000002-5F40-49AB-B48E-711353CF7319}"/>
            </c:ext>
          </c:extLst>
        </c:ser>
        <c:ser>
          <c:idx val="3"/>
          <c:order val="3"/>
          <c:tx>
            <c:v>Limit</c:v>
          </c:tx>
          <c:spPr>
            <a:ln w="19050" cap="rnd">
              <a:solidFill>
                <a:srgbClr val="FF0000"/>
              </a:solidFill>
              <a:prstDash val="dash"/>
              <a:round/>
            </a:ln>
            <a:effectLst/>
          </c:spPr>
          <c:marker>
            <c:symbol val="circle"/>
            <c:size val="5"/>
            <c:spPr>
              <a:solidFill>
                <a:schemeClr val="accent4"/>
              </a:solidFill>
              <a:ln w="9525">
                <a:solidFill>
                  <a:schemeClr val="accent4"/>
                </a:solidFill>
              </a:ln>
              <a:effectLst/>
            </c:spPr>
          </c:marker>
          <c:xVal>
            <c:numRef>
              <c:f>'Layer 2 thickness'!$I$2:$I$3</c:f>
              <c:numCache>
                <c:formatCode>General</c:formatCode>
                <c:ptCount val="2"/>
                <c:pt idx="0">
                  <c:v>4</c:v>
                </c:pt>
                <c:pt idx="1">
                  <c:v>10</c:v>
                </c:pt>
              </c:numCache>
            </c:numRef>
          </c:xVal>
          <c:yVal>
            <c:numRef>
              <c:f>'Layer 2 thickness'!$J$2:$J$3</c:f>
              <c:numCache>
                <c:formatCode>General</c:formatCode>
                <c:ptCount val="2"/>
                <c:pt idx="0">
                  <c:v>1000</c:v>
                </c:pt>
                <c:pt idx="1">
                  <c:v>1000</c:v>
                </c:pt>
              </c:numCache>
            </c:numRef>
          </c:yVal>
          <c:smooth val="0"/>
          <c:extLst>
            <c:ext xmlns:c16="http://schemas.microsoft.com/office/drawing/2014/chart" uri="{C3380CC4-5D6E-409C-BE32-E72D297353CC}">
              <c16:uniqueId val="{00000003-5F40-49AB-B48E-711353CF7319}"/>
            </c:ext>
          </c:extLst>
        </c:ser>
        <c:dLbls>
          <c:showLegendKey val="0"/>
          <c:showVal val="0"/>
          <c:showCatName val="0"/>
          <c:showSerName val="0"/>
          <c:showPercent val="0"/>
          <c:showBubbleSize val="0"/>
        </c:dLbls>
        <c:axId val="207857328"/>
        <c:axId val="31207888"/>
      </c:scatterChart>
      <c:valAx>
        <c:axId val="207857328"/>
        <c:scaling>
          <c:orientation val="minMax"/>
          <c:max val="10"/>
          <c:min val="4"/>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a:solidFill>
                      <a:sysClr val="windowText" lastClr="000000"/>
                    </a:solidFill>
                    <a:latin typeface="Times New Roman" panose="02020603050405020304" pitchFamily="18" charset="0"/>
                    <a:cs typeface="Times New Roman" panose="02020603050405020304" pitchFamily="18" charset="0"/>
                  </a:rPr>
                  <a:t>Pavement</a:t>
                </a:r>
                <a:r>
                  <a:rPr lang="en-US" sz="1100" baseline="0">
                    <a:solidFill>
                      <a:sysClr val="windowText" lastClr="000000"/>
                    </a:solidFill>
                    <a:latin typeface="Times New Roman" panose="02020603050405020304" pitchFamily="18" charset="0"/>
                    <a:cs typeface="Times New Roman" panose="02020603050405020304" pitchFamily="18" charset="0"/>
                  </a:rPr>
                  <a:t> T</a:t>
                </a:r>
                <a:r>
                  <a:rPr lang="en-US" sz="1100">
                    <a:solidFill>
                      <a:sysClr val="windowText" lastClr="000000"/>
                    </a:solidFill>
                    <a:latin typeface="Times New Roman" panose="02020603050405020304" pitchFamily="18" charset="0"/>
                    <a:cs typeface="Times New Roman" panose="02020603050405020304" pitchFamily="18" charset="0"/>
                  </a:rPr>
                  <a:t>hickness (in.)</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1207888"/>
        <c:crosses val="autoZero"/>
        <c:crossBetween val="midCat"/>
      </c:valAx>
      <c:valAx>
        <c:axId val="31207888"/>
        <c:scaling>
          <c:orientation val="minMax"/>
          <c:min val="800"/>
        </c:scaling>
        <c:delete val="0"/>
        <c:axPos val="l"/>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a:solidFill>
                      <a:sysClr val="windowText" lastClr="000000"/>
                    </a:solidFill>
                    <a:latin typeface="Times New Roman" panose="02020603050405020304" pitchFamily="18" charset="0"/>
                    <a:cs typeface="Times New Roman" panose="02020603050405020304" pitchFamily="18" charset="0"/>
                  </a:rPr>
                  <a:t>Thermal Cracking (ft/mile)</a:t>
                </a:r>
              </a:p>
            </c:rich>
          </c:tx>
          <c:layout>
            <c:manualLayout>
              <c:xMode val="edge"/>
              <c:yMode val="edge"/>
              <c:x val="2.6164311878597593E-2"/>
              <c:y val="3.0851063829787233E-2"/>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07857328"/>
        <c:crosses val="autoZero"/>
        <c:crossBetween val="midCat"/>
      </c:valAx>
      <c:spPr>
        <a:noFill/>
        <a:ln>
          <a:solidFill>
            <a:schemeClr val="tx1"/>
          </a:solidFill>
        </a:ln>
        <a:effectLst/>
      </c:spPr>
    </c:plotArea>
    <c:legend>
      <c:legendPos val="b"/>
      <c:layout>
        <c:manualLayout>
          <c:xMode val="edge"/>
          <c:yMode val="edge"/>
          <c:x val="2.56667779164967E-2"/>
          <c:y val="0.79424407055501045"/>
          <c:w val="0.96959789366988469"/>
          <c:h val="0.1753607926668741"/>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982633420822397"/>
          <c:y val="4.6296296296296294E-2"/>
          <c:w val="0.8162707786526685"/>
          <c:h val="0.57271307992975684"/>
        </c:manualLayout>
      </c:layout>
      <c:scatterChart>
        <c:scatterStyle val="lineMarker"/>
        <c:varyColors val="0"/>
        <c:ser>
          <c:idx val="0"/>
          <c:order val="0"/>
          <c:tx>
            <c:v>US 287-HPG = 76°C </c:v>
          </c:tx>
          <c:spPr>
            <a:ln w="19050" cap="rnd">
              <a:solidFill>
                <a:schemeClr val="accent1"/>
              </a:solidFill>
              <a:round/>
            </a:ln>
            <a:effectLst/>
          </c:spPr>
          <c:marker>
            <c:symbol val="x"/>
            <c:size val="5"/>
            <c:spPr>
              <a:solidFill>
                <a:schemeClr val="accent1"/>
              </a:solidFill>
              <a:ln w="9525">
                <a:solidFill>
                  <a:schemeClr val="accent1"/>
                </a:solidFill>
              </a:ln>
              <a:effectLst/>
            </c:spPr>
          </c:marker>
          <c:xVal>
            <c:numRef>
              <c:f>LPG!$E$4:$E$7</c:f>
              <c:numCache>
                <c:formatCode>General</c:formatCode>
                <c:ptCount val="4"/>
                <c:pt idx="0">
                  <c:v>-34</c:v>
                </c:pt>
                <c:pt idx="1">
                  <c:v>-28</c:v>
                </c:pt>
                <c:pt idx="2">
                  <c:v>-22</c:v>
                </c:pt>
                <c:pt idx="3">
                  <c:v>-16</c:v>
                </c:pt>
              </c:numCache>
            </c:numRef>
          </c:xVal>
          <c:yVal>
            <c:numRef>
              <c:f>LPG!$F$4:$F$7</c:f>
              <c:numCache>
                <c:formatCode>General</c:formatCode>
                <c:ptCount val="4"/>
                <c:pt idx="0">
                  <c:v>493.34</c:v>
                </c:pt>
                <c:pt idx="1">
                  <c:v>780.16</c:v>
                </c:pt>
                <c:pt idx="2">
                  <c:v>1573.03</c:v>
                </c:pt>
                <c:pt idx="3">
                  <c:v>1797.79</c:v>
                </c:pt>
              </c:numCache>
            </c:numRef>
          </c:yVal>
          <c:smooth val="0"/>
          <c:extLst>
            <c:ext xmlns:c16="http://schemas.microsoft.com/office/drawing/2014/chart" uri="{C3380CC4-5D6E-409C-BE32-E72D297353CC}">
              <c16:uniqueId val="{00000000-F9BA-46C7-AF2D-5719ECD439F9}"/>
            </c:ext>
          </c:extLst>
        </c:ser>
        <c:ser>
          <c:idx val="1"/>
          <c:order val="1"/>
          <c:tx>
            <c:v>US 287-HPG 70°C</c:v>
          </c:tx>
          <c:spPr>
            <a:ln w="19050" cap="rnd">
              <a:solidFill>
                <a:schemeClr val="accent2"/>
              </a:solidFill>
              <a:round/>
            </a:ln>
            <a:effectLst/>
          </c:spPr>
          <c:marker>
            <c:symbol val="star"/>
            <c:size val="5"/>
            <c:spPr>
              <a:solidFill>
                <a:schemeClr val="accent2"/>
              </a:solidFill>
              <a:ln w="9525">
                <a:solidFill>
                  <a:schemeClr val="accent2"/>
                </a:solidFill>
              </a:ln>
              <a:effectLst/>
            </c:spPr>
          </c:marker>
          <c:xVal>
            <c:numRef>
              <c:f>LPG!$E$8:$E$11</c:f>
              <c:numCache>
                <c:formatCode>General</c:formatCode>
                <c:ptCount val="4"/>
                <c:pt idx="0">
                  <c:v>-34</c:v>
                </c:pt>
                <c:pt idx="1">
                  <c:v>-28</c:v>
                </c:pt>
                <c:pt idx="2">
                  <c:v>-22</c:v>
                </c:pt>
                <c:pt idx="3">
                  <c:v>-16</c:v>
                </c:pt>
              </c:numCache>
            </c:numRef>
          </c:xVal>
          <c:yVal>
            <c:numRef>
              <c:f>LPG!$F$8:$F$11</c:f>
              <c:numCache>
                <c:formatCode>General</c:formatCode>
                <c:ptCount val="4"/>
                <c:pt idx="0">
                  <c:v>538.72</c:v>
                </c:pt>
                <c:pt idx="1">
                  <c:v>1047.67</c:v>
                </c:pt>
                <c:pt idx="2">
                  <c:v>1832.26</c:v>
                </c:pt>
                <c:pt idx="3">
                  <c:v>1970.15</c:v>
                </c:pt>
              </c:numCache>
            </c:numRef>
          </c:yVal>
          <c:smooth val="0"/>
          <c:extLst>
            <c:ext xmlns:c16="http://schemas.microsoft.com/office/drawing/2014/chart" uri="{C3380CC4-5D6E-409C-BE32-E72D297353CC}">
              <c16:uniqueId val="{00000001-F9BA-46C7-AF2D-5719ECD439F9}"/>
            </c:ext>
          </c:extLst>
        </c:ser>
        <c:ser>
          <c:idx val="2"/>
          <c:order val="2"/>
          <c:tx>
            <c:v>US 287-HPG = 64°C</c:v>
          </c:tx>
          <c:spPr>
            <a:ln w="19050" cap="rnd">
              <a:solidFill>
                <a:schemeClr val="accent3"/>
              </a:solidFill>
              <a:round/>
            </a:ln>
            <a:effectLst/>
          </c:spPr>
          <c:marker>
            <c:symbol val="star"/>
            <c:size val="5"/>
            <c:spPr>
              <a:solidFill>
                <a:schemeClr val="accent3"/>
              </a:solidFill>
              <a:ln w="9525">
                <a:solidFill>
                  <a:schemeClr val="accent3"/>
                </a:solidFill>
              </a:ln>
              <a:effectLst/>
            </c:spPr>
          </c:marker>
          <c:xVal>
            <c:numRef>
              <c:f>LPG!$E$12:$E$15</c:f>
              <c:numCache>
                <c:formatCode>General</c:formatCode>
                <c:ptCount val="4"/>
                <c:pt idx="0">
                  <c:v>-34</c:v>
                </c:pt>
                <c:pt idx="1">
                  <c:v>-28</c:v>
                </c:pt>
                <c:pt idx="2">
                  <c:v>-22</c:v>
                </c:pt>
                <c:pt idx="3">
                  <c:v>-16</c:v>
                </c:pt>
              </c:numCache>
            </c:numRef>
          </c:xVal>
          <c:yVal>
            <c:numRef>
              <c:f>LPG!$F$12:$F$15</c:f>
              <c:numCache>
                <c:formatCode>General</c:formatCode>
                <c:ptCount val="4"/>
                <c:pt idx="0">
                  <c:v>627.11</c:v>
                </c:pt>
                <c:pt idx="1">
                  <c:v>1317.93</c:v>
                </c:pt>
                <c:pt idx="2">
                  <c:v>2025.31</c:v>
                </c:pt>
                <c:pt idx="3">
                  <c:v>2176.9899999999998</c:v>
                </c:pt>
              </c:numCache>
            </c:numRef>
          </c:yVal>
          <c:smooth val="0"/>
          <c:extLst>
            <c:ext xmlns:c16="http://schemas.microsoft.com/office/drawing/2014/chart" uri="{C3380CC4-5D6E-409C-BE32-E72D297353CC}">
              <c16:uniqueId val="{00000002-F9BA-46C7-AF2D-5719ECD439F9}"/>
            </c:ext>
          </c:extLst>
        </c:ser>
        <c:ser>
          <c:idx val="3"/>
          <c:order val="3"/>
          <c:tx>
            <c:v>Limit</c:v>
          </c:tx>
          <c:spPr>
            <a:ln w="19050" cap="rnd">
              <a:solidFill>
                <a:srgbClr val="FF0000"/>
              </a:solidFill>
              <a:prstDash val="dash"/>
              <a:round/>
            </a:ln>
            <a:effectLst/>
          </c:spPr>
          <c:marker>
            <c:symbol val="circle"/>
            <c:size val="5"/>
            <c:spPr>
              <a:solidFill>
                <a:schemeClr val="accent4"/>
              </a:solidFill>
              <a:ln w="9525">
                <a:solidFill>
                  <a:schemeClr val="accent4"/>
                </a:solidFill>
              </a:ln>
              <a:effectLst/>
            </c:spPr>
          </c:marker>
          <c:xVal>
            <c:numRef>
              <c:f>LPG!$K$4:$K$5</c:f>
              <c:numCache>
                <c:formatCode>General</c:formatCode>
                <c:ptCount val="2"/>
                <c:pt idx="0">
                  <c:v>-10</c:v>
                </c:pt>
                <c:pt idx="1">
                  <c:v>-40</c:v>
                </c:pt>
              </c:numCache>
            </c:numRef>
          </c:xVal>
          <c:yVal>
            <c:numRef>
              <c:f>LPG!$L$4:$L$5</c:f>
              <c:numCache>
                <c:formatCode>General</c:formatCode>
                <c:ptCount val="2"/>
                <c:pt idx="0">
                  <c:v>1000</c:v>
                </c:pt>
                <c:pt idx="1">
                  <c:v>1000</c:v>
                </c:pt>
              </c:numCache>
            </c:numRef>
          </c:yVal>
          <c:smooth val="0"/>
          <c:extLst>
            <c:ext xmlns:c16="http://schemas.microsoft.com/office/drawing/2014/chart" uri="{C3380CC4-5D6E-409C-BE32-E72D297353CC}">
              <c16:uniqueId val="{00000003-F9BA-46C7-AF2D-5719ECD439F9}"/>
            </c:ext>
          </c:extLst>
        </c:ser>
        <c:ser>
          <c:idx val="4"/>
          <c:order val="4"/>
          <c:tx>
            <c:v>US 270-HPG = 58°C</c:v>
          </c:tx>
          <c:spPr>
            <a:ln w="19050" cap="rnd">
              <a:solidFill>
                <a:schemeClr val="accent5"/>
              </a:solidFill>
              <a:round/>
            </a:ln>
            <a:effectLst/>
          </c:spPr>
          <c:marker>
            <c:symbol val="circle"/>
            <c:size val="6"/>
            <c:spPr>
              <a:noFill/>
              <a:ln w="9525">
                <a:solidFill>
                  <a:schemeClr val="accent5"/>
                </a:solidFill>
              </a:ln>
              <a:effectLst/>
            </c:spPr>
          </c:marker>
          <c:xVal>
            <c:numRef>
              <c:f>LPG!$E$18:$E$21</c:f>
              <c:numCache>
                <c:formatCode>General</c:formatCode>
                <c:ptCount val="4"/>
                <c:pt idx="0">
                  <c:v>-16</c:v>
                </c:pt>
                <c:pt idx="1">
                  <c:v>-22</c:v>
                </c:pt>
                <c:pt idx="2">
                  <c:v>-28</c:v>
                </c:pt>
                <c:pt idx="3">
                  <c:v>-34</c:v>
                </c:pt>
              </c:numCache>
            </c:numRef>
          </c:xVal>
          <c:yVal>
            <c:numRef>
              <c:f>LPG!$F$18:$F$21</c:f>
              <c:numCache>
                <c:formatCode>General</c:formatCode>
                <c:ptCount val="4"/>
                <c:pt idx="0">
                  <c:v>2121.83</c:v>
                </c:pt>
                <c:pt idx="1">
                  <c:v>1626.81</c:v>
                </c:pt>
                <c:pt idx="2">
                  <c:v>490.31</c:v>
                </c:pt>
                <c:pt idx="3">
                  <c:v>440.58</c:v>
                </c:pt>
              </c:numCache>
            </c:numRef>
          </c:yVal>
          <c:smooth val="0"/>
          <c:extLst>
            <c:ext xmlns:c16="http://schemas.microsoft.com/office/drawing/2014/chart" uri="{C3380CC4-5D6E-409C-BE32-E72D297353CC}">
              <c16:uniqueId val="{00000004-F9BA-46C7-AF2D-5719ECD439F9}"/>
            </c:ext>
          </c:extLst>
        </c:ser>
        <c:ser>
          <c:idx val="5"/>
          <c:order val="5"/>
          <c:tx>
            <c:v>US 270-HPG =64°C</c:v>
          </c:tx>
          <c:spPr>
            <a:ln w="19050" cap="rnd">
              <a:solidFill>
                <a:schemeClr val="accent6"/>
              </a:solidFill>
              <a:round/>
            </a:ln>
            <a:effectLst/>
          </c:spPr>
          <c:marker>
            <c:symbol val="circle"/>
            <c:size val="8"/>
            <c:spPr>
              <a:noFill/>
              <a:ln w="9525">
                <a:solidFill>
                  <a:schemeClr val="accent6"/>
                </a:solidFill>
              </a:ln>
              <a:effectLst/>
            </c:spPr>
          </c:marker>
          <c:xVal>
            <c:numRef>
              <c:f>LPG!$E$22:$E$25</c:f>
              <c:numCache>
                <c:formatCode>General</c:formatCode>
                <c:ptCount val="4"/>
                <c:pt idx="0">
                  <c:v>-16</c:v>
                </c:pt>
                <c:pt idx="1">
                  <c:v>-22</c:v>
                </c:pt>
                <c:pt idx="2">
                  <c:v>-28</c:v>
                </c:pt>
                <c:pt idx="3">
                  <c:v>-34</c:v>
                </c:pt>
              </c:numCache>
            </c:numRef>
          </c:xVal>
          <c:yVal>
            <c:numRef>
              <c:f>LPG!$F$22:$F$25</c:f>
              <c:numCache>
                <c:formatCode>General</c:formatCode>
                <c:ptCount val="4"/>
                <c:pt idx="0">
                  <c:v>2232.14</c:v>
                </c:pt>
                <c:pt idx="1">
                  <c:v>1601.99</c:v>
                </c:pt>
                <c:pt idx="2">
                  <c:v>482.32</c:v>
                </c:pt>
                <c:pt idx="3">
                  <c:v>440.59</c:v>
                </c:pt>
              </c:numCache>
            </c:numRef>
          </c:yVal>
          <c:smooth val="0"/>
          <c:extLst>
            <c:ext xmlns:c16="http://schemas.microsoft.com/office/drawing/2014/chart" uri="{C3380CC4-5D6E-409C-BE32-E72D297353CC}">
              <c16:uniqueId val="{00000005-F9BA-46C7-AF2D-5719ECD439F9}"/>
            </c:ext>
          </c:extLst>
        </c:ser>
        <c:ser>
          <c:idx val="6"/>
          <c:order val="6"/>
          <c:tx>
            <c:v>US 270-HPG = 70°C</c:v>
          </c:tx>
          <c:spPr>
            <a:ln w="19050" cap="rnd">
              <a:solidFill>
                <a:schemeClr val="accent1">
                  <a:lumMod val="60000"/>
                </a:schemeClr>
              </a:solidFill>
              <a:round/>
            </a:ln>
            <a:effectLst/>
          </c:spPr>
          <c:marker>
            <c:symbol val="circle"/>
            <c:size val="7"/>
            <c:spPr>
              <a:noFill/>
              <a:ln w="9525">
                <a:solidFill>
                  <a:schemeClr val="accent1">
                    <a:lumMod val="60000"/>
                  </a:schemeClr>
                </a:solidFill>
              </a:ln>
              <a:effectLst/>
            </c:spPr>
          </c:marker>
          <c:xVal>
            <c:numRef>
              <c:f>LPG!$E$26:$E$29</c:f>
              <c:numCache>
                <c:formatCode>General</c:formatCode>
                <c:ptCount val="4"/>
                <c:pt idx="0">
                  <c:v>-16</c:v>
                </c:pt>
                <c:pt idx="1">
                  <c:v>-22</c:v>
                </c:pt>
                <c:pt idx="2">
                  <c:v>-28</c:v>
                </c:pt>
                <c:pt idx="3">
                  <c:v>-34</c:v>
                </c:pt>
              </c:numCache>
            </c:numRef>
          </c:xVal>
          <c:yVal>
            <c:numRef>
              <c:f>LPG!$F$26:$F$29</c:f>
              <c:numCache>
                <c:formatCode>General</c:formatCode>
                <c:ptCount val="4"/>
                <c:pt idx="0">
                  <c:v>2080.4699999999998</c:v>
                </c:pt>
                <c:pt idx="1">
                  <c:v>1483.4</c:v>
                </c:pt>
                <c:pt idx="2">
                  <c:v>457.91</c:v>
                </c:pt>
                <c:pt idx="3">
                  <c:v>440.59</c:v>
                </c:pt>
              </c:numCache>
            </c:numRef>
          </c:yVal>
          <c:smooth val="0"/>
          <c:extLst>
            <c:ext xmlns:c16="http://schemas.microsoft.com/office/drawing/2014/chart" uri="{C3380CC4-5D6E-409C-BE32-E72D297353CC}">
              <c16:uniqueId val="{00000006-F9BA-46C7-AF2D-5719ECD439F9}"/>
            </c:ext>
          </c:extLst>
        </c:ser>
        <c:ser>
          <c:idx val="7"/>
          <c:order val="7"/>
          <c:tx>
            <c:v>US 270-HPG = 76°C</c:v>
          </c:tx>
          <c:spPr>
            <a:ln w="19050" cap="rnd">
              <a:solidFill>
                <a:schemeClr val="accent2">
                  <a:lumMod val="60000"/>
                </a:schemeClr>
              </a:solidFill>
              <a:round/>
            </a:ln>
            <a:effectLst/>
          </c:spPr>
          <c:marker>
            <c:symbol val="circle"/>
            <c:size val="7"/>
            <c:spPr>
              <a:noFill/>
              <a:ln w="9525">
                <a:solidFill>
                  <a:schemeClr val="accent2">
                    <a:lumMod val="60000"/>
                  </a:schemeClr>
                </a:solidFill>
              </a:ln>
              <a:effectLst/>
            </c:spPr>
          </c:marker>
          <c:xVal>
            <c:numRef>
              <c:f>LPG!$E$30:$E$33</c:f>
              <c:numCache>
                <c:formatCode>General</c:formatCode>
                <c:ptCount val="4"/>
                <c:pt idx="0">
                  <c:v>-16</c:v>
                </c:pt>
                <c:pt idx="1">
                  <c:v>-22</c:v>
                </c:pt>
                <c:pt idx="2">
                  <c:v>-28</c:v>
                </c:pt>
                <c:pt idx="3">
                  <c:v>-34</c:v>
                </c:pt>
              </c:numCache>
            </c:numRef>
          </c:xVal>
          <c:yVal>
            <c:numRef>
              <c:f>LPG!$F$30:$F$33</c:f>
              <c:numCache>
                <c:formatCode>General</c:formatCode>
                <c:ptCount val="4"/>
                <c:pt idx="0">
                  <c:v>1606.13</c:v>
                </c:pt>
                <c:pt idx="1">
                  <c:v>938.73</c:v>
                </c:pt>
                <c:pt idx="2">
                  <c:v>456.53</c:v>
                </c:pt>
                <c:pt idx="3">
                  <c:v>440.58</c:v>
                </c:pt>
              </c:numCache>
            </c:numRef>
          </c:yVal>
          <c:smooth val="0"/>
          <c:extLst>
            <c:ext xmlns:c16="http://schemas.microsoft.com/office/drawing/2014/chart" uri="{C3380CC4-5D6E-409C-BE32-E72D297353CC}">
              <c16:uniqueId val="{00000007-F9BA-46C7-AF2D-5719ECD439F9}"/>
            </c:ext>
          </c:extLst>
        </c:ser>
        <c:dLbls>
          <c:showLegendKey val="0"/>
          <c:showVal val="0"/>
          <c:showCatName val="0"/>
          <c:showSerName val="0"/>
          <c:showPercent val="0"/>
          <c:showBubbleSize val="0"/>
        </c:dLbls>
        <c:axId val="654954351"/>
        <c:axId val="2130632111"/>
      </c:scatterChart>
      <c:valAx>
        <c:axId val="654954351"/>
        <c:scaling>
          <c:orientation val="maxMin"/>
          <c:max val="-10"/>
          <c:min val="-40"/>
        </c:scaling>
        <c:delete val="0"/>
        <c:axPos val="b"/>
        <c:title>
          <c:tx>
            <c:rich>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100">
                    <a:solidFill>
                      <a:schemeClr val="tx1"/>
                    </a:solidFill>
                    <a:latin typeface="Times New Roman" panose="02020603050405020304" pitchFamily="18" charset="0"/>
                    <a:cs typeface="Times New Roman" panose="02020603050405020304" pitchFamily="18" charset="0"/>
                  </a:rPr>
                  <a:t>Low-temperature PG (°C)</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30632111"/>
        <c:crosses val="autoZero"/>
        <c:crossBetween val="midCat"/>
      </c:valAx>
      <c:valAx>
        <c:axId val="2130632111"/>
        <c:scaling>
          <c:orientation val="minMax"/>
        </c:scaling>
        <c:delete val="0"/>
        <c:axPos val="r"/>
        <c:title>
          <c:tx>
            <c:rich>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100">
                    <a:solidFill>
                      <a:schemeClr val="tx1"/>
                    </a:solidFill>
                    <a:latin typeface="Times New Roman" panose="02020603050405020304" pitchFamily="18" charset="0"/>
                    <a:cs typeface="Times New Roman" panose="02020603050405020304" pitchFamily="18" charset="0"/>
                  </a:rPr>
                  <a:t>Thermal Cracking (ft/mile)</a:t>
                </a:r>
              </a:p>
            </c:rich>
          </c:tx>
          <c:layout>
            <c:manualLayout>
              <c:xMode val="edge"/>
              <c:yMode val="edge"/>
              <c:x val="1.3319335083114611E-2"/>
              <c:y val="0.15793197725284339"/>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high"/>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54954351"/>
        <c:crosses val="autoZero"/>
        <c:crossBetween val="midCat"/>
      </c:valAx>
      <c:spPr>
        <a:noFill/>
        <a:ln>
          <a:solidFill>
            <a:schemeClr val="tx1"/>
          </a:solid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US 287</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Temperature!$B$3:$B$9</c:f>
              <c:numCache>
                <c:formatCode>General</c:formatCode>
                <c:ptCount val="7"/>
                <c:pt idx="0">
                  <c:v>-10</c:v>
                </c:pt>
                <c:pt idx="1">
                  <c:v>-5</c:v>
                </c:pt>
                <c:pt idx="2">
                  <c:v>0</c:v>
                </c:pt>
                <c:pt idx="3">
                  <c:v>5</c:v>
                </c:pt>
                <c:pt idx="4">
                  <c:v>10</c:v>
                </c:pt>
              </c:numCache>
            </c:numRef>
          </c:xVal>
          <c:yVal>
            <c:numRef>
              <c:f>Temperature!$C$3:$C$9</c:f>
              <c:numCache>
                <c:formatCode>General</c:formatCode>
                <c:ptCount val="7"/>
                <c:pt idx="0">
                  <c:v>440.9</c:v>
                </c:pt>
                <c:pt idx="1">
                  <c:v>493.7</c:v>
                </c:pt>
                <c:pt idx="2">
                  <c:v>1047.67</c:v>
                </c:pt>
                <c:pt idx="3">
                  <c:v>1635.08</c:v>
                </c:pt>
                <c:pt idx="4">
                  <c:v>1970.15</c:v>
                </c:pt>
              </c:numCache>
            </c:numRef>
          </c:yVal>
          <c:smooth val="0"/>
          <c:extLst>
            <c:ext xmlns:c16="http://schemas.microsoft.com/office/drawing/2014/chart" uri="{C3380CC4-5D6E-409C-BE32-E72D297353CC}">
              <c16:uniqueId val="{00000000-EBC5-4432-BA4B-941AAF289FCC}"/>
            </c:ext>
          </c:extLst>
        </c:ser>
        <c:ser>
          <c:idx val="1"/>
          <c:order val="1"/>
          <c:tx>
            <c:v>US 270</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Temperature!$B$3:$B$9</c:f>
              <c:numCache>
                <c:formatCode>General</c:formatCode>
                <c:ptCount val="7"/>
                <c:pt idx="0">
                  <c:v>-10</c:v>
                </c:pt>
                <c:pt idx="1">
                  <c:v>-5</c:v>
                </c:pt>
                <c:pt idx="2">
                  <c:v>0</c:v>
                </c:pt>
                <c:pt idx="3">
                  <c:v>5</c:v>
                </c:pt>
                <c:pt idx="4">
                  <c:v>10</c:v>
                </c:pt>
              </c:numCache>
            </c:numRef>
          </c:xVal>
          <c:yVal>
            <c:numRef>
              <c:f>Temperature!$D$3:$D$9</c:f>
              <c:numCache>
                <c:formatCode>General</c:formatCode>
                <c:ptCount val="7"/>
                <c:pt idx="0">
                  <c:v>216.3</c:v>
                </c:pt>
                <c:pt idx="1">
                  <c:v>216.3</c:v>
                </c:pt>
                <c:pt idx="2">
                  <c:v>1601.99</c:v>
                </c:pt>
                <c:pt idx="3">
                  <c:v>2025.31</c:v>
                </c:pt>
                <c:pt idx="4">
                  <c:v>2728.55</c:v>
                </c:pt>
              </c:numCache>
            </c:numRef>
          </c:yVal>
          <c:smooth val="0"/>
          <c:extLst>
            <c:ext xmlns:c16="http://schemas.microsoft.com/office/drawing/2014/chart" uri="{C3380CC4-5D6E-409C-BE32-E72D297353CC}">
              <c16:uniqueId val="{00000001-EBC5-4432-BA4B-941AAF289FCC}"/>
            </c:ext>
          </c:extLst>
        </c:ser>
        <c:ser>
          <c:idx val="2"/>
          <c:order val="2"/>
          <c:tx>
            <c:v>Design Limit</c:v>
          </c:tx>
          <c:spPr>
            <a:ln w="19050" cap="rnd">
              <a:solidFill>
                <a:srgbClr val="FF0000"/>
              </a:solidFill>
              <a:prstDash val="dash"/>
              <a:round/>
            </a:ln>
            <a:effectLst/>
          </c:spPr>
          <c:marker>
            <c:symbol val="circle"/>
            <c:size val="5"/>
            <c:spPr>
              <a:solidFill>
                <a:schemeClr val="accent3"/>
              </a:solidFill>
              <a:ln w="9525">
                <a:solidFill>
                  <a:schemeClr val="accent3"/>
                </a:solidFill>
              </a:ln>
              <a:effectLst/>
            </c:spPr>
          </c:marker>
          <c:xVal>
            <c:numRef>
              <c:f>Temperature!$F$3:$F$4</c:f>
              <c:numCache>
                <c:formatCode>General</c:formatCode>
                <c:ptCount val="2"/>
                <c:pt idx="0">
                  <c:v>-15</c:v>
                </c:pt>
                <c:pt idx="1">
                  <c:v>15</c:v>
                </c:pt>
              </c:numCache>
            </c:numRef>
          </c:xVal>
          <c:yVal>
            <c:numRef>
              <c:f>Temperature!$G$3:$G$4</c:f>
              <c:numCache>
                <c:formatCode>General</c:formatCode>
                <c:ptCount val="2"/>
                <c:pt idx="0">
                  <c:v>1000</c:v>
                </c:pt>
                <c:pt idx="1">
                  <c:v>1000</c:v>
                </c:pt>
              </c:numCache>
            </c:numRef>
          </c:yVal>
          <c:smooth val="0"/>
          <c:extLst>
            <c:ext xmlns:c16="http://schemas.microsoft.com/office/drawing/2014/chart" uri="{C3380CC4-5D6E-409C-BE32-E72D297353CC}">
              <c16:uniqueId val="{00000002-EBC5-4432-BA4B-941AAF289FCC}"/>
            </c:ext>
          </c:extLst>
        </c:ser>
        <c:dLbls>
          <c:showLegendKey val="0"/>
          <c:showVal val="0"/>
          <c:showCatName val="0"/>
          <c:showSerName val="0"/>
          <c:showPercent val="0"/>
          <c:showBubbleSize val="0"/>
        </c:dLbls>
        <c:axId val="1415840640"/>
        <c:axId val="659148048"/>
      </c:scatterChart>
      <c:valAx>
        <c:axId val="1415840640"/>
        <c:scaling>
          <c:orientation val="minMax"/>
          <c:max val="15"/>
          <c:min val="-15"/>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Change in Average Hourly Temperature (%)</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59148048"/>
        <c:crosses val="autoZero"/>
        <c:crossBetween val="midCat"/>
      </c:valAx>
      <c:valAx>
        <c:axId val="659148048"/>
        <c:scaling>
          <c:orientation val="minMax"/>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Thermal Cracking (ft/mile)</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low"/>
        <c:spPr>
          <a:noFill/>
          <a:ln w="9525" cap="flat" cmpd="sng" algn="ctr">
            <a:solidFill>
              <a:schemeClr val="bg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15840640"/>
        <c:crosses val="autoZero"/>
        <c:crossBetween val="midCat"/>
      </c:valAx>
      <c:spPr>
        <a:noFill/>
        <a:ln>
          <a:solidFill>
            <a:schemeClr val="tx1"/>
          </a:solid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479047140817034"/>
          <c:y val="5.1342592592592592E-2"/>
          <c:w val="0.78499058038369351"/>
          <c:h val="0.62523950131233585"/>
        </c:manualLayout>
      </c:layout>
      <c:scatterChart>
        <c:scatterStyle val="lineMarker"/>
        <c:varyColors val="0"/>
        <c:ser>
          <c:idx val="0"/>
          <c:order val="0"/>
          <c:tx>
            <c:v>US 412</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Sheet2!$C$5:$C$23</c:f>
              <c:numCache>
                <c:formatCode>General</c:formatCode>
                <c:ptCount val="19"/>
                <c:pt idx="0">
                  <c:v>0</c:v>
                </c:pt>
                <c:pt idx="1">
                  <c:v>125</c:v>
                </c:pt>
                <c:pt idx="2">
                  <c:v>150</c:v>
                </c:pt>
                <c:pt idx="3">
                  <c:v>226</c:v>
                </c:pt>
                <c:pt idx="4">
                  <c:v>271</c:v>
                </c:pt>
                <c:pt idx="5">
                  <c:v>310</c:v>
                </c:pt>
                <c:pt idx="6">
                  <c:v>343</c:v>
                </c:pt>
                <c:pt idx="7">
                  <c:v>384</c:v>
                </c:pt>
                <c:pt idx="8">
                  <c:v>434</c:v>
                </c:pt>
                <c:pt idx="9">
                  <c:v>476</c:v>
                </c:pt>
                <c:pt idx="10">
                  <c:v>507</c:v>
                </c:pt>
                <c:pt idx="11">
                  <c:v>539</c:v>
                </c:pt>
                <c:pt idx="12">
                  <c:v>587</c:v>
                </c:pt>
                <c:pt idx="13">
                  <c:v>667</c:v>
                </c:pt>
                <c:pt idx="14">
                  <c:v>1018</c:v>
                </c:pt>
                <c:pt idx="15">
                  <c:v>1368</c:v>
                </c:pt>
                <c:pt idx="16">
                  <c:v>1717</c:v>
                </c:pt>
                <c:pt idx="17">
                  <c:v>2069</c:v>
                </c:pt>
                <c:pt idx="18">
                  <c:v>2424</c:v>
                </c:pt>
              </c:numCache>
            </c:numRef>
          </c:xVal>
          <c:yVal>
            <c:numRef>
              <c:f>Sheet2!$D$5:$D$23</c:f>
              <c:numCache>
                <c:formatCode>0.000</c:formatCode>
                <c:ptCount val="19"/>
                <c:pt idx="0">
                  <c:v>1.6449999999999999E-2</c:v>
                </c:pt>
                <c:pt idx="1">
                  <c:v>1.248E-2</c:v>
                </c:pt>
                <c:pt idx="2">
                  <c:v>1.174E-2</c:v>
                </c:pt>
                <c:pt idx="3">
                  <c:v>2.0640000000000002E-2</c:v>
                </c:pt>
                <c:pt idx="4">
                  <c:v>1.418E-2</c:v>
                </c:pt>
                <c:pt idx="5">
                  <c:v>1.537E-2</c:v>
                </c:pt>
                <c:pt idx="6">
                  <c:v>1.5960000000000002E-2</c:v>
                </c:pt>
                <c:pt idx="7">
                  <c:v>1.456E-2</c:v>
                </c:pt>
                <c:pt idx="8">
                  <c:v>1.427E-2</c:v>
                </c:pt>
                <c:pt idx="9">
                  <c:v>1.7569999999999999E-2</c:v>
                </c:pt>
                <c:pt idx="10">
                  <c:v>1.8269999999999998E-2</c:v>
                </c:pt>
                <c:pt idx="11">
                  <c:v>1.6920000000000001E-2</c:v>
                </c:pt>
                <c:pt idx="12">
                  <c:v>1.5529999999999999E-2</c:v>
                </c:pt>
                <c:pt idx="13">
                  <c:v>1.3140000000000001E-2</c:v>
                </c:pt>
                <c:pt idx="14">
                  <c:v>1.112E-2</c:v>
                </c:pt>
                <c:pt idx="15">
                  <c:v>1.242E-2</c:v>
                </c:pt>
                <c:pt idx="16">
                  <c:v>1.3789999999999998E-2</c:v>
                </c:pt>
                <c:pt idx="17">
                  <c:v>1.485E-2</c:v>
                </c:pt>
                <c:pt idx="18">
                  <c:v>1.2029999999999999E-2</c:v>
                </c:pt>
              </c:numCache>
            </c:numRef>
          </c:yVal>
          <c:smooth val="0"/>
          <c:extLst>
            <c:ext xmlns:c16="http://schemas.microsoft.com/office/drawing/2014/chart" uri="{C3380CC4-5D6E-409C-BE32-E72D297353CC}">
              <c16:uniqueId val="{00000000-6E81-4EBF-9660-74740B343C7C}"/>
            </c:ext>
          </c:extLst>
        </c:ser>
        <c:ser>
          <c:idx val="1"/>
          <c:order val="1"/>
          <c:tx>
            <c:v>Average = 0.015-in.</c:v>
          </c:tx>
          <c:spPr>
            <a:ln w="19050" cap="rnd">
              <a:solidFill>
                <a:srgbClr val="FF0000"/>
              </a:solidFill>
              <a:prstDash val="dash"/>
              <a:round/>
            </a:ln>
            <a:effectLst/>
          </c:spPr>
          <c:marker>
            <c:symbol val="circle"/>
            <c:size val="5"/>
            <c:spPr>
              <a:noFill/>
              <a:ln w="9525">
                <a:solidFill>
                  <a:srgbClr val="FF0000"/>
                </a:solidFill>
              </a:ln>
              <a:effectLst/>
            </c:spPr>
          </c:marker>
          <c:xVal>
            <c:numRef>
              <c:f>Sheet2!$K$21:$K$22</c:f>
              <c:numCache>
                <c:formatCode>General</c:formatCode>
                <c:ptCount val="2"/>
                <c:pt idx="0">
                  <c:v>0</c:v>
                </c:pt>
                <c:pt idx="1">
                  <c:v>2500</c:v>
                </c:pt>
              </c:numCache>
            </c:numRef>
          </c:xVal>
          <c:yVal>
            <c:numRef>
              <c:f>Sheet2!$L$21:$L$22</c:f>
              <c:numCache>
                <c:formatCode>General</c:formatCode>
                <c:ptCount val="2"/>
                <c:pt idx="0">
                  <c:v>1.4999999999999999E-2</c:v>
                </c:pt>
                <c:pt idx="1">
                  <c:v>1.4999999999999999E-2</c:v>
                </c:pt>
              </c:numCache>
            </c:numRef>
          </c:yVal>
          <c:smooth val="0"/>
          <c:extLst>
            <c:ext xmlns:c16="http://schemas.microsoft.com/office/drawing/2014/chart" uri="{C3380CC4-5D6E-409C-BE32-E72D297353CC}">
              <c16:uniqueId val="{00000001-6E81-4EBF-9660-74740B343C7C}"/>
            </c:ext>
          </c:extLst>
        </c:ser>
        <c:ser>
          <c:idx val="2"/>
          <c:order val="2"/>
          <c:tx>
            <c:v>+1 Standard Deviation</c:v>
          </c:tx>
          <c:spPr>
            <a:ln w="19050" cap="rnd">
              <a:solidFill>
                <a:schemeClr val="tx2"/>
              </a:solidFill>
              <a:prstDash val="dash"/>
              <a:round/>
            </a:ln>
            <a:effectLst/>
          </c:spPr>
          <c:marker>
            <c:symbol val="triangle"/>
            <c:size val="5"/>
            <c:spPr>
              <a:noFill/>
              <a:ln w="9525">
                <a:solidFill>
                  <a:schemeClr val="tx1"/>
                </a:solidFill>
              </a:ln>
              <a:effectLst/>
            </c:spPr>
          </c:marker>
          <c:xVal>
            <c:numRef>
              <c:f>Sheet2!$I$21:$I$22</c:f>
              <c:numCache>
                <c:formatCode>General</c:formatCode>
                <c:ptCount val="2"/>
                <c:pt idx="0">
                  <c:v>0</c:v>
                </c:pt>
                <c:pt idx="1">
                  <c:v>2500</c:v>
                </c:pt>
              </c:numCache>
            </c:numRef>
          </c:xVal>
          <c:yVal>
            <c:numRef>
              <c:f>Sheet2!$J$21:$J$22</c:f>
              <c:numCache>
                <c:formatCode>0.000</c:formatCode>
                <c:ptCount val="2"/>
                <c:pt idx="0">
                  <c:v>1.7269669494827472E-2</c:v>
                </c:pt>
                <c:pt idx="1">
                  <c:v>1.7269669494827472E-2</c:v>
                </c:pt>
              </c:numCache>
            </c:numRef>
          </c:yVal>
          <c:smooth val="0"/>
          <c:extLst>
            <c:ext xmlns:c16="http://schemas.microsoft.com/office/drawing/2014/chart" uri="{C3380CC4-5D6E-409C-BE32-E72D297353CC}">
              <c16:uniqueId val="{00000002-6E81-4EBF-9660-74740B343C7C}"/>
            </c:ext>
          </c:extLst>
        </c:ser>
        <c:ser>
          <c:idx val="3"/>
          <c:order val="3"/>
          <c:tx>
            <c:v>-1 Standard Deviation</c:v>
          </c:tx>
          <c:spPr>
            <a:ln w="19050" cap="rnd">
              <a:solidFill>
                <a:schemeClr val="tx1"/>
              </a:solidFill>
              <a:prstDash val="dash"/>
              <a:round/>
            </a:ln>
            <a:effectLst/>
          </c:spPr>
          <c:marker>
            <c:symbol val="triangle"/>
            <c:size val="7"/>
            <c:spPr>
              <a:solidFill>
                <a:schemeClr val="tx1"/>
              </a:solidFill>
              <a:ln w="9525">
                <a:solidFill>
                  <a:schemeClr val="tx1"/>
                </a:solidFill>
              </a:ln>
              <a:effectLst/>
            </c:spPr>
          </c:marker>
          <c:xVal>
            <c:numRef>
              <c:f>Sheet2!$I$23:$I$24</c:f>
              <c:numCache>
                <c:formatCode>General</c:formatCode>
                <c:ptCount val="2"/>
                <c:pt idx="0">
                  <c:v>0</c:v>
                </c:pt>
                <c:pt idx="1">
                  <c:v>2500</c:v>
                </c:pt>
              </c:numCache>
            </c:numRef>
          </c:xVal>
          <c:yVal>
            <c:numRef>
              <c:f>Sheet2!$J$23:$J$24</c:f>
              <c:numCache>
                <c:formatCode>0.000</c:formatCode>
                <c:ptCount val="2"/>
                <c:pt idx="0">
                  <c:v>1.2339804189383055E-2</c:v>
                </c:pt>
                <c:pt idx="1">
                  <c:v>1.2339804189383055E-2</c:v>
                </c:pt>
              </c:numCache>
            </c:numRef>
          </c:yVal>
          <c:smooth val="0"/>
          <c:extLst>
            <c:ext xmlns:c16="http://schemas.microsoft.com/office/drawing/2014/chart" uri="{C3380CC4-5D6E-409C-BE32-E72D297353CC}">
              <c16:uniqueId val="{00000003-6E81-4EBF-9660-74740B343C7C}"/>
            </c:ext>
          </c:extLst>
        </c:ser>
        <c:dLbls>
          <c:showLegendKey val="0"/>
          <c:showVal val="0"/>
          <c:showCatName val="0"/>
          <c:showSerName val="0"/>
          <c:showPercent val="0"/>
          <c:showBubbleSize val="0"/>
        </c:dLbls>
        <c:axId val="1342137855"/>
        <c:axId val="1221778447"/>
      </c:scatterChart>
      <c:valAx>
        <c:axId val="1342137855"/>
        <c:scaling>
          <c:orientation val="minMax"/>
          <c:max val="2500"/>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a:solidFill>
                      <a:sysClr val="windowText" lastClr="000000"/>
                    </a:solidFill>
                    <a:latin typeface="Times New Roman" panose="02020603050405020304" pitchFamily="18" charset="0"/>
                    <a:cs typeface="Times New Roman" panose="02020603050405020304" pitchFamily="18" charset="0"/>
                  </a:rPr>
                  <a:t>FWD Station (ft)</a:t>
                </a:r>
              </a:p>
            </c:rich>
          </c:tx>
          <c:layout>
            <c:manualLayout>
              <c:xMode val="edge"/>
              <c:yMode val="edge"/>
              <c:x val="0.43497228877963473"/>
              <c:y val="0.7701618547681540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221778447"/>
        <c:crosses val="autoZero"/>
        <c:crossBetween val="midCat"/>
      </c:valAx>
      <c:valAx>
        <c:axId val="1221778447"/>
        <c:scaling>
          <c:orientation val="minMax"/>
          <c:min val="8.0000000000000019E-3"/>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Normalized Maximum W1 Deflection (in.)</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42137855"/>
        <c:crosses val="autoZero"/>
        <c:crossBetween val="midCat"/>
      </c:valAx>
      <c:spPr>
        <a:noFill/>
        <a:ln>
          <a:noFill/>
        </a:ln>
        <a:effectLst/>
      </c:spPr>
    </c:plotArea>
    <c:legend>
      <c:legendPos val="b"/>
      <c:layout>
        <c:manualLayout>
          <c:xMode val="edge"/>
          <c:yMode val="edge"/>
          <c:x val="1.5160630778528843E-2"/>
          <c:y val="0.8524300087489064"/>
          <c:w val="0.95"/>
          <c:h val="0.1475699912510936"/>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479047140817034"/>
          <c:y val="5.1342592592592592E-2"/>
          <c:w val="0.78499058038369351"/>
          <c:h val="0.62523950131233585"/>
        </c:manualLayout>
      </c:layout>
      <c:scatterChart>
        <c:scatterStyle val="lineMarker"/>
        <c:varyColors val="0"/>
        <c:ser>
          <c:idx val="0"/>
          <c:order val="0"/>
          <c:tx>
            <c:v>US 412</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Sheet2!$C$5:$C$23</c:f>
              <c:numCache>
                <c:formatCode>General</c:formatCode>
                <c:ptCount val="19"/>
                <c:pt idx="0">
                  <c:v>0</c:v>
                </c:pt>
                <c:pt idx="1">
                  <c:v>125</c:v>
                </c:pt>
                <c:pt idx="2">
                  <c:v>150</c:v>
                </c:pt>
                <c:pt idx="3">
                  <c:v>226</c:v>
                </c:pt>
                <c:pt idx="4">
                  <c:v>271</c:v>
                </c:pt>
                <c:pt idx="5">
                  <c:v>310</c:v>
                </c:pt>
                <c:pt idx="6">
                  <c:v>343</c:v>
                </c:pt>
                <c:pt idx="7">
                  <c:v>384</c:v>
                </c:pt>
                <c:pt idx="8">
                  <c:v>434</c:v>
                </c:pt>
                <c:pt idx="9">
                  <c:v>476</c:v>
                </c:pt>
                <c:pt idx="10">
                  <c:v>507</c:v>
                </c:pt>
                <c:pt idx="11">
                  <c:v>539</c:v>
                </c:pt>
                <c:pt idx="12">
                  <c:v>587</c:v>
                </c:pt>
                <c:pt idx="13">
                  <c:v>667</c:v>
                </c:pt>
                <c:pt idx="14">
                  <c:v>1018</c:v>
                </c:pt>
                <c:pt idx="15">
                  <c:v>1368</c:v>
                </c:pt>
                <c:pt idx="16">
                  <c:v>1717</c:v>
                </c:pt>
                <c:pt idx="17">
                  <c:v>2069</c:v>
                </c:pt>
                <c:pt idx="18">
                  <c:v>2424</c:v>
                </c:pt>
              </c:numCache>
            </c:numRef>
          </c:xVal>
          <c:yVal>
            <c:numRef>
              <c:f>Sheet2!$E$5:$E$23</c:f>
              <c:numCache>
                <c:formatCode>General</c:formatCode>
                <c:ptCount val="19"/>
                <c:pt idx="0">
                  <c:v>85</c:v>
                </c:pt>
                <c:pt idx="1">
                  <c:v>126</c:v>
                </c:pt>
                <c:pt idx="2">
                  <c:v>198</c:v>
                </c:pt>
                <c:pt idx="3">
                  <c:v>81</c:v>
                </c:pt>
                <c:pt idx="4">
                  <c:v>116</c:v>
                </c:pt>
                <c:pt idx="5">
                  <c:v>109</c:v>
                </c:pt>
                <c:pt idx="6">
                  <c:v>107</c:v>
                </c:pt>
                <c:pt idx="7">
                  <c:v>122</c:v>
                </c:pt>
                <c:pt idx="8">
                  <c:v>125</c:v>
                </c:pt>
                <c:pt idx="9">
                  <c:v>83</c:v>
                </c:pt>
                <c:pt idx="10">
                  <c:v>73</c:v>
                </c:pt>
                <c:pt idx="11">
                  <c:v>85</c:v>
                </c:pt>
                <c:pt idx="12">
                  <c:v>92</c:v>
                </c:pt>
                <c:pt idx="13">
                  <c:v>104</c:v>
                </c:pt>
                <c:pt idx="14">
                  <c:v>125</c:v>
                </c:pt>
                <c:pt idx="15">
                  <c:v>187</c:v>
                </c:pt>
                <c:pt idx="16">
                  <c:v>177</c:v>
                </c:pt>
                <c:pt idx="17">
                  <c:v>139</c:v>
                </c:pt>
                <c:pt idx="18">
                  <c:v>196</c:v>
                </c:pt>
              </c:numCache>
            </c:numRef>
          </c:yVal>
          <c:smooth val="0"/>
          <c:extLst>
            <c:ext xmlns:c16="http://schemas.microsoft.com/office/drawing/2014/chart" uri="{C3380CC4-5D6E-409C-BE32-E72D297353CC}">
              <c16:uniqueId val="{00000000-B43A-480F-A84A-9165CB0E4107}"/>
            </c:ext>
          </c:extLst>
        </c:ser>
        <c:ser>
          <c:idx val="1"/>
          <c:order val="1"/>
          <c:tx>
            <c:v>Average = 122.6-ksi.</c:v>
          </c:tx>
          <c:spPr>
            <a:ln w="19050" cap="rnd">
              <a:solidFill>
                <a:srgbClr val="FF0000"/>
              </a:solidFill>
              <a:prstDash val="dash"/>
              <a:round/>
            </a:ln>
            <a:effectLst/>
          </c:spPr>
          <c:marker>
            <c:symbol val="circle"/>
            <c:size val="5"/>
            <c:spPr>
              <a:noFill/>
              <a:ln w="9525">
                <a:solidFill>
                  <a:srgbClr val="FF0000"/>
                </a:solidFill>
              </a:ln>
              <a:effectLst/>
            </c:spPr>
          </c:marker>
          <c:xVal>
            <c:numRef>
              <c:f>Sheet2!$K$44:$K$45</c:f>
              <c:numCache>
                <c:formatCode>General</c:formatCode>
                <c:ptCount val="2"/>
                <c:pt idx="0">
                  <c:v>0</c:v>
                </c:pt>
                <c:pt idx="1">
                  <c:v>2500</c:v>
                </c:pt>
              </c:numCache>
            </c:numRef>
          </c:xVal>
          <c:yVal>
            <c:numRef>
              <c:f>Sheet2!$M$44:$M$45</c:f>
              <c:numCache>
                <c:formatCode>General</c:formatCode>
                <c:ptCount val="2"/>
                <c:pt idx="0">
                  <c:v>121</c:v>
                </c:pt>
                <c:pt idx="1">
                  <c:v>121</c:v>
                </c:pt>
              </c:numCache>
            </c:numRef>
          </c:yVal>
          <c:smooth val="0"/>
          <c:extLst>
            <c:ext xmlns:c16="http://schemas.microsoft.com/office/drawing/2014/chart" uri="{C3380CC4-5D6E-409C-BE32-E72D297353CC}">
              <c16:uniqueId val="{00000001-B43A-480F-A84A-9165CB0E4107}"/>
            </c:ext>
          </c:extLst>
        </c:ser>
        <c:ser>
          <c:idx val="2"/>
          <c:order val="2"/>
          <c:tx>
            <c:v>+1 Standard Deviation</c:v>
          </c:tx>
          <c:spPr>
            <a:ln w="19050" cap="rnd">
              <a:solidFill>
                <a:schemeClr val="tx1"/>
              </a:solidFill>
              <a:prstDash val="dash"/>
              <a:round/>
            </a:ln>
            <a:effectLst/>
          </c:spPr>
          <c:marker>
            <c:symbol val="triangle"/>
            <c:size val="5"/>
            <c:spPr>
              <a:noFill/>
              <a:ln w="9525">
                <a:solidFill>
                  <a:schemeClr val="tx1"/>
                </a:solidFill>
              </a:ln>
              <a:effectLst/>
            </c:spPr>
          </c:marker>
          <c:xVal>
            <c:numRef>
              <c:f>Sheet2!$K$44:$K$45</c:f>
              <c:numCache>
                <c:formatCode>General</c:formatCode>
                <c:ptCount val="2"/>
                <c:pt idx="0">
                  <c:v>0</c:v>
                </c:pt>
                <c:pt idx="1">
                  <c:v>2500</c:v>
                </c:pt>
              </c:numCache>
            </c:numRef>
          </c:xVal>
          <c:yVal>
            <c:numRef>
              <c:f>Sheet2!$L$44:$L$45</c:f>
              <c:numCache>
                <c:formatCode>0.0</c:formatCode>
                <c:ptCount val="2"/>
                <c:pt idx="0">
                  <c:v>162.63157894736844</c:v>
                </c:pt>
                <c:pt idx="1">
                  <c:v>162.6</c:v>
                </c:pt>
              </c:numCache>
            </c:numRef>
          </c:yVal>
          <c:smooth val="0"/>
          <c:extLst>
            <c:ext xmlns:c16="http://schemas.microsoft.com/office/drawing/2014/chart" uri="{C3380CC4-5D6E-409C-BE32-E72D297353CC}">
              <c16:uniqueId val="{00000002-B43A-480F-A84A-9165CB0E4107}"/>
            </c:ext>
          </c:extLst>
        </c:ser>
        <c:ser>
          <c:idx val="3"/>
          <c:order val="3"/>
          <c:tx>
            <c:v>-1 Standard Deviation</c:v>
          </c:tx>
          <c:spPr>
            <a:ln w="19050" cap="rnd">
              <a:solidFill>
                <a:schemeClr val="tx1"/>
              </a:solidFill>
              <a:prstDash val="dash"/>
              <a:round/>
            </a:ln>
            <a:effectLst/>
          </c:spPr>
          <c:marker>
            <c:symbol val="triangle"/>
            <c:size val="7"/>
            <c:spPr>
              <a:solidFill>
                <a:schemeClr val="tx1"/>
              </a:solidFill>
              <a:ln w="9525">
                <a:solidFill>
                  <a:schemeClr val="tx1"/>
                </a:solidFill>
              </a:ln>
              <a:effectLst/>
            </c:spPr>
          </c:marker>
          <c:xVal>
            <c:numRef>
              <c:f>Sheet2!$K$46:$K$47</c:f>
              <c:numCache>
                <c:formatCode>General</c:formatCode>
                <c:ptCount val="2"/>
                <c:pt idx="0">
                  <c:v>0</c:v>
                </c:pt>
                <c:pt idx="1">
                  <c:v>2500</c:v>
                </c:pt>
              </c:numCache>
            </c:numRef>
          </c:xVal>
          <c:yVal>
            <c:numRef>
              <c:f>Sheet2!$L$46:$L$47</c:f>
              <c:numCache>
                <c:formatCode>General</c:formatCode>
                <c:ptCount val="2"/>
                <c:pt idx="0" formatCode="0.0">
                  <c:v>82.622954146214212</c:v>
                </c:pt>
                <c:pt idx="1">
                  <c:v>82.6</c:v>
                </c:pt>
              </c:numCache>
            </c:numRef>
          </c:yVal>
          <c:smooth val="0"/>
          <c:extLst>
            <c:ext xmlns:c16="http://schemas.microsoft.com/office/drawing/2014/chart" uri="{C3380CC4-5D6E-409C-BE32-E72D297353CC}">
              <c16:uniqueId val="{00000003-B43A-480F-A84A-9165CB0E4107}"/>
            </c:ext>
          </c:extLst>
        </c:ser>
        <c:dLbls>
          <c:showLegendKey val="0"/>
          <c:showVal val="0"/>
          <c:showCatName val="0"/>
          <c:showSerName val="0"/>
          <c:showPercent val="0"/>
          <c:showBubbleSize val="0"/>
        </c:dLbls>
        <c:axId val="1342137855"/>
        <c:axId val="1221778447"/>
      </c:scatterChart>
      <c:valAx>
        <c:axId val="1342137855"/>
        <c:scaling>
          <c:orientation val="minMax"/>
          <c:max val="2500"/>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a:solidFill>
                      <a:sysClr val="windowText" lastClr="000000"/>
                    </a:solidFill>
                    <a:latin typeface="Times New Roman" panose="02020603050405020304" pitchFamily="18" charset="0"/>
                    <a:cs typeface="Times New Roman" panose="02020603050405020304" pitchFamily="18" charset="0"/>
                  </a:rPr>
                  <a:t>FWD Station (ft)</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221778447"/>
        <c:crosses val="autoZero"/>
        <c:crossBetween val="midCat"/>
      </c:valAx>
      <c:valAx>
        <c:axId val="1221778447"/>
        <c:scaling>
          <c:orientation val="minMax"/>
          <c:min val="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Modulus,</a:t>
                </a:r>
                <a:r>
                  <a:rPr lang="en-US" baseline="0">
                    <a:solidFill>
                      <a:sysClr val="windowText" lastClr="000000"/>
                    </a:solidFill>
                    <a:latin typeface="Times New Roman" panose="02020603050405020304" pitchFamily="18" charset="0"/>
                    <a:cs typeface="Times New Roman" panose="02020603050405020304" pitchFamily="18" charset="0"/>
                  </a:rPr>
                  <a:t> E (ksi)</a:t>
                </a:r>
                <a:endParaRPr lang="en-US">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42137855"/>
        <c:crosses val="autoZero"/>
        <c:crossBetween val="midCat"/>
      </c:valAx>
      <c:spPr>
        <a:noFill/>
        <a:ln>
          <a:noFill/>
        </a:ln>
        <a:effectLst/>
      </c:spPr>
    </c:plotArea>
    <c:legend>
      <c:legendPos val="b"/>
      <c:layout>
        <c:manualLayout>
          <c:xMode val="edge"/>
          <c:yMode val="edge"/>
          <c:x val="1.8340117593848938E-2"/>
          <c:y val="0.8431707494896471"/>
          <c:w val="0.95"/>
          <c:h val="0.1475699912510936"/>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sz="1100">
                <a:solidFill>
                  <a:schemeClr val="tx1"/>
                </a:solidFill>
                <a:latin typeface="Times New Roman" panose="02020603050405020304" pitchFamily="18" charset="0"/>
                <a:cs typeface="Times New Roman" panose="02020603050405020304" pitchFamily="18" charset="0"/>
              </a:rPr>
              <a:t>Average Density</a:t>
            </a:r>
            <a:r>
              <a:rPr lang="en-US" sz="1100" baseline="0">
                <a:solidFill>
                  <a:schemeClr val="tx1"/>
                </a:solidFill>
                <a:latin typeface="Times New Roman" panose="02020603050405020304" pitchFamily="18" charset="0"/>
                <a:cs typeface="Times New Roman" panose="02020603050405020304" pitchFamily="18" charset="0"/>
              </a:rPr>
              <a:t> 92.7%</a:t>
            </a:r>
          </a:p>
        </c:rich>
      </c:tx>
      <c:layout>
        <c:manualLayout>
          <c:xMode val="edge"/>
          <c:yMode val="edge"/>
          <c:x val="0.37806615519213937"/>
          <c:y val="6.3993174061433442E-2"/>
        </c:manualLayout>
      </c:layout>
      <c:overlay val="0"/>
      <c:spPr>
        <a:noFill/>
        <a:ln>
          <a:noFill/>
        </a:ln>
        <a:effectLst/>
      </c:spPr>
    </c:title>
    <c:autoTitleDeleted val="0"/>
    <c:plotArea>
      <c:layout>
        <c:manualLayout>
          <c:layoutTarget val="inner"/>
          <c:xMode val="edge"/>
          <c:yMode val="edge"/>
          <c:x val="0.14800173517726248"/>
          <c:y val="0.17565225163471609"/>
          <c:w val="0.81584704414464593"/>
          <c:h val="0.65303141438402168"/>
        </c:manualLayout>
      </c:layout>
      <c:lineChart>
        <c:grouping val="standard"/>
        <c:varyColors val="0"/>
        <c:ser>
          <c:idx val="0"/>
          <c:order val="0"/>
          <c:spPr>
            <a:ln w="28575" cap="rnd">
              <a:solidFill>
                <a:srgbClr val="FF0000"/>
              </a:solidFill>
              <a:round/>
            </a:ln>
            <a:effectLst/>
          </c:spPr>
          <c:marker>
            <c:symbol val="circle"/>
            <c:size val="5"/>
            <c:spPr>
              <a:noFill/>
              <a:ln>
                <a:solidFill>
                  <a:srgbClr val="FF0000"/>
                </a:solidFill>
              </a:ln>
            </c:spPr>
          </c:marker>
          <c:cat>
            <c:numRef>
              <c:f>'US-412 %Gmm'!$B$3:$B$13</c:f>
              <c:numCache>
                <c:formatCode>General</c:formatCode>
                <c:ptCount val="11"/>
                <c:pt idx="0">
                  <c:v>1</c:v>
                </c:pt>
                <c:pt idx="1">
                  <c:v>2</c:v>
                </c:pt>
                <c:pt idx="2">
                  <c:v>3</c:v>
                </c:pt>
                <c:pt idx="3">
                  <c:v>4</c:v>
                </c:pt>
                <c:pt idx="4">
                  <c:v>5</c:v>
                </c:pt>
                <c:pt idx="5">
                  <c:v>6</c:v>
                </c:pt>
                <c:pt idx="6">
                  <c:v>8</c:v>
                </c:pt>
                <c:pt idx="7">
                  <c:v>9</c:v>
                </c:pt>
                <c:pt idx="8">
                  <c:v>10</c:v>
                </c:pt>
                <c:pt idx="9">
                  <c:v>11</c:v>
                </c:pt>
              </c:numCache>
            </c:numRef>
          </c:cat>
          <c:val>
            <c:numRef>
              <c:f>'US-412 %Gmm'!$H$3:$H$13</c:f>
              <c:numCache>
                <c:formatCode>0.0</c:formatCode>
                <c:ptCount val="11"/>
                <c:pt idx="0">
                  <c:v>91.554022927991355</c:v>
                </c:pt>
                <c:pt idx="1">
                  <c:v>91.404528446988166</c:v>
                </c:pt>
                <c:pt idx="2">
                  <c:v>91.796236634449272</c:v>
                </c:pt>
                <c:pt idx="3">
                  <c:v>91.545592915455927</c:v>
                </c:pt>
                <c:pt idx="4">
                  <c:v>92.331508527037826</c:v>
                </c:pt>
                <c:pt idx="5">
                  <c:v>92.64200247558793</c:v>
                </c:pt>
                <c:pt idx="6">
                  <c:v>94.278084524870394</c:v>
                </c:pt>
                <c:pt idx="7">
                  <c:v>94.293061441040877</c:v>
                </c:pt>
                <c:pt idx="8">
                  <c:v>93.647425783871014</c:v>
                </c:pt>
                <c:pt idx="9">
                  <c:v>93.594654140418783</c:v>
                </c:pt>
              </c:numCache>
            </c:numRef>
          </c:val>
          <c:smooth val="0"/>
          <c:extLst>
            <c:ext xmlns:c16="http://schemas.microsoft.com/office/drawing/2014/chart" uri="{C3380CC4-5D6E-409C-BE32-E72D297353CC}">
              <c16:uniqueId val="{00000000-FB2C-4389-AF45-3CFE51D06EF5}"/>
            </c:ext>
          </c:extLst>
        </c:ser>
        <c:dLbls>
          <c:showLegendKey val="0"/>
          <c:showVal val="0"/>
          <c:showCatName val="0"/>
          <c:showSerName val="0"/>
          <c:showPercent val="0"/>
          <c:showBubbleSize val="0"/>
        </c:dLbls>
        <c:marker val="1"/>
        <c:smooth val="0"/>
        <c:axId val="159700864"/>
        <c:axId val="159702400"/>
      </c:lineChart>
      <c:catAx>
        <c:axId val="159700864"/>
        <c:scaling>
          <c:orientation val="minMax"/>
        </c:scaling>
        <c:delete val="0"/>
        <c:axPos val="b"/>
        <c:title>
          <c:tx>
            <c:rich>
              <a:bodyPr/>
              <a:lstStyle/>
              <a:p>
                <a:pPr>
                  <a:defRPr sz="1100" b="0">
                    <a:latin typeface="Times New Roman" panose="02020603050405020304" pitchFamily="18" charset="0"/>
                    <a:cs typeface="Times New Roman" panose="02020603050405020304" pitchFamily="18" charset="0"/>
                  </a:defRPr>
                </a:pPr>
                <a:r>
                  <a:rPr lang="en-US" sz="1100" b="0">
                    <a:latin typeface="Times New Roman" panose="02020603050405020304" pitchFamily="18" charset="0"/>
                    <a:cs typeface="Times New Roman" panose="02020603050405020304" pitchFamily="18" charset="0"/>
                  </a:rPr>
                  <a:t>Core ID</a:t>
                </a:r>
              </a:p>
            </c:rich>
          </c:tx>
          <c:overlay val="0"/>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9702400"/>
        <c:crosses val="autoZero"/>
        <c:auto val="1"/>
        <c:lblAlgn val="ctr"/>
        <c:lblOffset val="100"/>
        <c:noMultiLvlLbl val="0"/>
      </c:catAx>
      <c:valAx>
        <c:axId val="159702400"/>
        <c:scaling>
          <c:orientation val="minMax"/>
        </c:scaling>
        <c:delete val="0"/>
        <c:axPos val="l"/>
        <c:title>
          <c:tx>
            <c:rich>
              <a:bodyPr/>
              <a:lstStyle/>
              <a:p>
                <a:pPr>
                  <a:defRPr sz="1100" b="0">
                    <a:latin typeface="Times New Roman" panose="02020603050405020304" pitchFamily="18" charset="0"/>
                    <a:cs typeface="Times New Roman" panose="02020603050405020304" pitchFamily="18" charset="0"/>
                  </a:defRPr>
                </a:pPr>
                <a:r>
                  <a:rPr lang="en-US" sz="1100" b="0">
                    <a:latin typeface="Times New Roman" panose="02020603050405020304" pitchFamily="18" charset="0"/>
                    <a:cs typeface="Times New Roman" panose="02020603050405020304" pitchFamily="18" charset="0"/>
                  </a:rPr>
                  <a:t>Roadway Density (%)</a:t>
                </a:r>
              </a:p>
            </c:rich>
          </c:tx>
          <c:layout>
            <c:manualLayout>
              <c:xMode val="edge"/>
              <c:yMode val="edge"/>
              <c:x val="2.8159218678184911E-2"/>
              <c:y val="0.2598304156638806"/>
            </c:manualLayout>
          </c:layout>
          <c:overlay val="0"/>
        </c:title>
        <c:numFmt formatCode="0.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97008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Surface 2-inch</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 -1 modified'!$G$26:$G$29</c:f>
              <c:numCache>
                <c:formatCode>General</c:formatCode>
                <c:ptCount val="4"/>
                <c:pt idx="0">
                  <c:v>6</c:v>
                </c:pt>
                <c:pt idx="1">
                  <c:v>7</c:v>
                </c:pt>
                <c:pt idx="2">
                  <c:v>8</c:v>
                </c:pt>
                <c:pt idx="3">
                  <c:v>9</c:v>
                </c:pt>
              </c:numCache>
            </c:numRef>
          </c:xVal>
          <c:yVal>
            <c:numRef>
              <c:f>'Graph -1 modified'!$J$26:$J$29</c:f>
              <c:numCache>
                <c:formatCode>General</c:formatCode>
                <c:ptCount val="4"/>
                <c:pt idx="0">
                  <c:v>8179.93</c:v>
                </c:pt>
                <c:pt idx="1">
                  <c:v>6068.85</c:v>
                </c:pt>
                <c:pt idx="2">
                  <c:v>4154.07</c:v>
                </c:pt>
                <c:pt idx="3">
                  <c:v>2886.58</c:v>
                </c:pt>
              </c:numCache>
            </c:numRef>
          </c:yVal>
          <c:smooth val="0"/>
          <c:extLst>
            <c:ext xmlns:c16="http://schemas.microsoft.com/office/drawing/2014/chart" uri="{C3380CC4-5D6E-409C-BE32-E72D297353CC}">
              <c16:uniqueId val="{00000000-49C2-4617-BF47-3273A1A0C9BB}"/>
            </c:ext>
          </c:extLst>
        </c:ser>
        <c:ser>
          <c:idx val="1"/>
          <c:order val="1"/>
          <c:tx>
            <c:v>Surface 3-inch</c:v>
          </c:tx>
          <c:spPr>
            <a:ln w="19050" cap="rnd">
              <a:solidFill>
                <a:schemeClr val="accent2"/>
              </a:solidFill>
              <a:round/>
            </a:ln>
            <a:effectLst/>
          </c:spPr>
          <c:marker>
            <c:symbol val="x"/>
            <c:size val="5"/>
            <c:spPr>
              <a:noFill/>
              <a:ln w="9525">
                <a:solidFill>
                  <a:schemeClr val="accent2"/>
                </a:solidFill>
              </a:ln>
              <a:effectLst/>
            </c:spPr>
          </c:marker>
          <c:xVal>
            <c:numRef>
              <c:f>'Graph -1 modified'!$G$30:$G$33</c:f>
              <c:numCache>
                <c:formatCode>General</c:formatCode>
                <c:ptCount val="4"/>
                <c:pt idx="0">
                  <c:v>6</c:v>
                </c:pt>
                <c:pt idx="1">
                  <c:v>7</c:v>
                </c:pt>
                <c:pt idx="2">
                  <c:v>8</c:v>
                </c:pt>
                <c:pt idx="3">
                  <c:v>9</c:v>
                </c:pt>
              </c:numCache>
            </c:numRef>
          </c:xVal>
          <c:yVal>
            <c:numRef>
              <c:f>'Graph -1 modified'!$J$30:$J$33</c:f>
              <c:numCache>
                <c:formatCode>General</c:formatCode>
                <c:ptCount val="4"/>
                <c:pt idx="0">
                  <c:v>6163.16</c:v>
                </c:pt>
                <c:pt idx="1">
                  <c:v>4212.1499999999996</c:v>
                </c:pt>
                <c:pt idx="2">
                  <c:v>2921.73</c:v>
                </c:pt>
                <c:pt idx="3">
                  <c:v>1931.48</c:v>
                </c:pt>
              </c:numCache>
            </c:numRef>
          </c:yVal>
          <c:smooth val="0"/>
          <c:extLst>
            <c:ext xmlns:c16="http://schemas.microsoft.com/office/drawing/2014/chart" uri="{C3380CC4-5D6E-409C-BE32-E72D297353CC}">
              <c16:uniqueId val="{00000001-49C2-4617-BF47-3273A1A0C9BB}"/>
            </c:ext>
          </c:extLst>
        </c:ser>
        <c:ser>
          <c:idx val="2"/>
          <c:order val="2"/>
          <c:tx>
            <c:v>Surface 4-inch</c:v>
          </c:tx>
          <c:spPr>
            <a:ln w="19050" cap="rnd">
              <a:solidFill>
                <a:schemeClr val="accent3"/>
              </a:solidFill>
              <a:round/>
            </a:ln>
            <a:effectLst/>
          </c:spPr>
          <c:marker>
            <c:symbol val="circle"/>
            <c:size val="5"/>
            <c:spPr>
              <a:noFill/>
              <a:ln w="9525">
                <a:solidFill>
                  <a:schemeClr val="accent3"/>
                </a:solidFill>
              </a:ln>
              <a:effectLst/>
            </c:spPr>
          </c:marker>
          <c:xVal>
            <c:numRef>
              <c:f>'Graph -1 modified'!$G$34:$G$37</c:f>
              <c:numCache>
                <c:formatCode>General</c:formatCode>
                <c:ptCount val="4"/>
                <c:pt idx="0">
                  <c:v>6</c:v>
                </c:pt>
                <c:pt idx="1">
                  <c:v>7</c:v>
                </c:pt>
                <c:pt idx="2">
                  <c:v>8</c:v>
                </c:pt>
                <c:pt idx="3">
                  <c:v>9</c:v>
                </c:pt>
              </c:numCache>
            </c:numRef>
          </c:xVal>
          <c:yVal>
            <c:numRef>
              <c:f>'Graph -1 modified'!$J$34:$J$37</c:f>
              <c:numCache>
                <c:formatCode>General</c:formatCode>
                <c:ptCount val="4"/>
                <c:pt idx="0">
                  <c:v>4200.17</c:v>
                </c:pt>
                <c:pt idx="1">
                  <c:v>2905.27</c:v>
                </c:pt>
                <c:pt idx="2">
                  <c:v>1916.58</c:v>
                </c:pt>
                <c:pt idx="3">
                  <c:v>865.54</c:v>
                </c:pt>
              </c:numCache>
            </c:numRef>
          </c:yVal>
          <c:smooth val="0"/>
          <c:extLst>
            <c:ext xmlns:c16="http://schemas.microsoft.com/office/drawing/2014/chart" uri="{C3380CC4-5D6E-409C-BE32-E72D297353CC}">
              <c16:uniqueId val="{00000002-49C2-4617-BF47-3273A1A0C9BB}"/>
            </c:ext>
          </c:extLst>
        </c:ser>
        <c:ser>
          <c:idx val="3"/>
          <c:order val="3"/>
          <c:tx>
            <c:v>Surface 5-inch</c:v>
          </c:tx>
          <c:spPr>
            <a:ln w="19050" cap="rnd">
              <a:solidFill>
                <a:schemeClr val="accent4"/>
              </a:solidFill>
              <a:round/>
            </a:ln>
            <a:effectLst/>
          </c:spPr>
          <c:marker>
            <c:symbol val="triangle"/>
            <c:size val="5"/>
            <c:spPr>
              <a:solidFill>
                <a:sysClr val="windowText" lastClr="000000"/>
              </a:solidFill>
              <a:ln w="9525">
                <a:solidFill>
                  <a:schemeClr val="accent4"/>
                </a:solidFill>
              </a:ln>
              <a:effectLst/>
            </c:spPr>
          </c:marker>
          <c:dPt>
            <c:idx val="0"/>
            <c:marker>
              <c:symbol val="triangle"/>
              <c:size val="5"/>
              <c:spPr>
                <a:solidFill>
                  <a:sysClr val="windowText" lastClr="000000"/>
                </a:solidFill>
                <a:ln w="9525">
                  <a:solidFill>
                    <a:schemeClr val="tx1"/>
                  </a:solidFill>
                </a:ln>
                <a:effectLst/>
              </c:spPr>
            </c:marker>
            <c:bubble3D val="0"/>
            <c:extLst>
              <c:ext xmlns:c16="http://schemas.microsoft.com/office/drawing/2014/chart" uri="{C3380CC4-5D6E-409C-BE32-E72D297353CC}">
                <c16:uniqueId val="{00000003-49C2-4617-BF47-3273A1A0C9BB}"/>
              </c:ext>
            </c:extLst>
          </c:dPt>
          <c:dPt>
            <c:idx val="1"/>
            <c:marker>
              <c:symbol val="triangle"/>
              <c:size val="5"/>
              <c:spPr>
                <a:solidFill>
                  <a:sysClr val="windowText" lastClr="000000"/>
                </a:solidFill>
                <a:ln w="9525">
                  <a:solidFill>
                    <a:schemeClr val="tx1"/>
                  </a:solidFill>
                </a:ln>
                <a:effectLst/>
              </c:spPr>
            </c:marker>
            <c:bubble3D val="0"/>
            <c:extLst>
              <c:ext xmlns:c16="http://schemas.microsoft.com/office/drawing/2014/chart" uri="{C3380CC4-5D6E-409C-BE32-E72D297353CC}">
                <c16:uniqueId val="{00000004-49C2-4617-BF47-3273A1A0C9BB}"/>
              </c:ext>
            </c:extLst>
          </c:dPt>
          <c:dPt>
            <c:idx val="2"/>
            <c:marker>
              <c:symbol val="triangle"/>
              <c:size val="5"/>
              <c:spPr>
                <a:solidFill>
                  <a:sysClr val="windowText" lastClr="000000"/>
                </a:solidFill>
                <a:ln w="9525">
                  <a:solidFill>
                    <a:schemeClr val="tx1"/>
                  </a:solidFill>
                </a:ln>
                <a:effectLst/>
              </c:spPr>
            </c:marker>
            <c:bubble3D val="0"/>
            <c:extLst>
              <c:ext xmlns:c16="http://schemas.microsoft.com/office/drawing/2014/chart" uri="{C3380CC4-5D6E-409C-BE32-E72D297353CC}">
                <c16:uniqueId val="{00000005-49C2-4617-BF47-3273A1A0C9BB}"/>
              </c:ext>
            </c:extLst>
          </c:dPt>
          <c:dPt>
            <c:idx val="3"/>
            <c:marker>
              <c:symbol val="triangle"/>
              <c:size val="5"/>
              <c:spPr>
                <a:solidFill>
                  <a:sysClr val="windowText" lastClr="000000"/>
                </a:solidFill>
                <a:ln w="9525">
                  <a:solidFill>
                    <a:schemeClr val="tx1"/>
                  </a:solidFill>
                </a:ln>
                <a:effectLst/>
              </c:spPr>
            </c:marker>
            <c:bubble3D val="0"/>
            <c:extLst>
              <c:ext xmlns:c16="http://schemas.microsoft.com/office/drawing/2014/chart" uri="{C3380CC4-5D6E-409C-BE32-E72D297353CC}">
                <c16:uniqueId val="{00000006-49C2-4617-BF47-3273A1A0C9BB}"/>
              </c:ext>
            </c:extLst>
          </c:dPt>
          <c:xVal>
            <c:numRef>
              <c:f>'Graph -1 modified'!$G$38:$G$41</c:f>
              <c:numCache>
                <c:formatCode>General</c:formatCode>
                <c:ptCount val="4"/>
                <c:pt idx="0">
                  <c:v>6</c:v>
                </c:pt>
                <c:pt idx="1">
                  <c:v>7</c:v>
                </c:pt>
                <c:pt idx="2">
                  <c:v>8</c:v>
                </c:pt>
                <c:pt idx="3">
                  <c:v>9</c:v>
                </c:pt>
              </c:numCache>
            </c:numRef>
          </c:xVal>
          <c:yVal>
            <c:numRef>
              <c:f>'Graph -1 modified'!$J$38:$J$41</c:f>
              <c:numCache>
                <c:formatCode>General</c:formatCode>
                <c:ptCount val="4"/>
                <c:pt idx="0">
                  <c:v>2849.48</c:v>
                </c:pt>
                <c:pt idx="1">
                  <c:v>1861.2</c:v>
                </c:pt>
                <c:pt idx="2">
                  <c:v>840.31</c:v>
                </c:pt>
                <c:pt idx="3">
                  <c:v>434.23</c:v>
                </c:pt>
              </c:numCache>
            </c:numRef>
          </c:yVal>
          <c:smooth val="0"/>
          <c:extLst>
            <c:ext xmlns:c16="http://schemas.microsoft.com/office/drawing/2014/chart" uri="{C3380CC4-5D6E-409C-BE32-E72D297353CC}">
              <c16:uniqueId val="{00000007-49C2-4617-BF47-3273A1A0C9BB}"/>
            </c:ext>
          </c:extLst>
        </c:ser>
        <c:dLbls>
          <c:showLegendKey val="0"/>
          <c:showVal val="0"/>
          <c:showCatName val="0"/>
          <c:showSerName val="0"/>
          <c:showPercent val="0"/>
          <c:showBubbleSize val="0"/>
        </c:dLbls>
        <c:axId val="428595368"/>
        <c:axId val="541508264"/>
      </c:scatterChart>
      <c:valAx>
        <c:axId val="428595368"/>
        <c:scaling>
          <c:orientation val="minMax"/>
          <c:min val="5.5"/>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Base thickness (inch)</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41508264"/>
        <c:crosses val="autoZero"/>
        <c:crossBetween val="midCat"/>
      </c:valAx>
      <c:valAx>
        <c:axId val="541508264"/>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Top-down fatigue cracking (ft/mile)</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2859536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Overlay = 2.5-in.</c:v>
          </c:tx>
          <c:spPr>
            <a:ln w="19050" cap="rnd">
              <a:solidFill>
                <a:schemeClr val="accent1"/>
              </a:solidFill>
              <a:round/>
            </a:ln>
            <a:effectLst/>
          </c:spPr>
          <c:marker>
            <c:symbol val="circle"/>
            <c:size val="5"/>
            <c:spPr>
              <a:noFill/>
              <a:ln w="9525">
                <a:solidFill>
                  <a:schemeClr val="accent1"/>
                </a:solidFill>
              </a:ln>
              <a:effectLst/>
            </c:spPr>
          </c:marker>
          <c:xVal>
            <c:numRef>
              <c:f>'Pavement Thickness'!$J$26:$J$29</c:f>
              <c:numCache>
                <c:formatCode>General</c:formatCode>
                <c:ptCount val="4"/>
                <c:pt idx="0">
                  <c:v>8</c:v>
                </c:pt>
                <c:pt idx="1">
                  <c:v>9</c:v>
                </c:pt>
                <c:pt idx="2">
                  <c:v>10</c:v>
                </c:pt>
                <c:pt idx="3">
                  <c:v>11</c:v>
                </c:pt>
              </c:numCache>
            </c:numRef>
          </c:xVal>
          <c:yVal>
            <c:numRef>
              <c:f>'Pavement Thickness'!$K$26:$K$29</c:f>
              <c:numCache>
                <c:formatCode>General</c:formatCode>
                <c:ptCount val="4"/>
                <c:pt idx="0">
                  <c:v>3343.27</c:v>
                </c:pt>
                <c:pt idx="1">
                  <c:v>3180.23</c:v>
                </c:pt>
                <c:pt idx="2">
                  <c:v>3150.5</c:v>
                </c:pt>
                <c:pt idx="3">
                  <c:v>2800.4</c:v>
                </c:pt>
              </c:numCache>
            </c:numRef>
          </c:yVal>
          <c:smooth val="0"/>
          <c:extLst>
            <c:ext xmlns:c16="http://schemas.microsoft.com/office/drawing/2014/chart" uri="{C3380CC4-5D6E-409C-BE32-E72D297353CC}">
              <c16:uniqueId val="{00000000-ED8C-4059-A9AD-9599FFAFC213}"/>
            </c:ext>
          </c:extLst>
        </c:ser>
        <c:ser>
          <c:idx val="1"/>
          <c:order val="1"/>
          <c:tx>
            <c:v>Overlay = 3.0-in.</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'Pavement Thickness'!$J$34:$J$37</c:f>
              <c:numCache>
                <c:formatCode>General</c:formatCode>
                <c:ptCount val="4"/>
                <c:pt idx="0">
                  <c:v>8</c:v>
                </c:pt>
                <c:pt idx="1">
                  <c:v>9</c:v>
                </c:pt>
                <c:pt idx="2">
                  <c:v>10</c:v>
                </c:pt>
                <c:pt idx="3">
                  <c:v>11</c:v>
                </c:pt>
              </c:numCache>
            </c:numRef>
          </c:xVal>
          <c:yVal>
            <c:numRef>
              <c:f>'Pavement Thickness'!$K$34:$K$37</c:f>
              <c:numCache>
                <c:formatCode>General</c:formatCode>
                <c:ptCount val="4"/>
                <c:pt idx="0">
                  <c:v>2949.02</c:v>
                </c:pt>
                <c:pt idx="1">
                  <c:v>2355.79</c:v>
                </c:pt>
                <c:pt idx="2">
                  <c:v>1571.75</c:v>
                </c:pt>
                <c:pt idx="3">
                  <c:v>782.61</c:v>
                </c:pt>
              </c:numCache>
            </c:numRef>
          </c:yVal>
          <c:smooth val="0"/>
          <c:extLst>
            <c:ext xmlns:c16="http://schemas.microsoft.com/office/drawing/2014/chart" uri="{C3380CC4-5D6E-409C-BE32-E72D297353CC}">
              <c16:uniqueId val="{00000001-ED8C-4059-A9AD-9599FFAFC213}"/>
            </c:ext>
          </c:extLst>
        </c:ser>
        <c:ser>
          <c:idx val="2"/>
          <c:order val="2"/>
          <c:tx>
            <c:v>Design Limit</c:v>
          </c:tx>
          <c:spPr>
            <a:ln w="25400" cap="rnd">
              <a:solidFill>
                <a:srgbClr val="FF0000"/>
              </a:solidFill>
              <a:prstDash val="dash"/>
              <a:round/>
            </a:ln>
            <a:effectLst/>
          </c:spPr>
          <c:marker>
            <c:symbol val="circle"/>
            <c:size val="2"/>
            <c:spPr>
              <a:solidFill>
                <a:srgbClr val="FF0000"/>
              </a:solidFill>
              <a:ln w="9525">
                <a:solidFill>
                  <a:schemeClr val="accent3"/>
                </a:solidFill>
              </a:ln>
              <a:effectLst/>
            </c:spPr>
          </c:marker>
          <c:xVal>
            <c:numRef>
              <c:f>'Pavement Thickness'!$N$23:$N$24</c:f>
              <c:numCache>
                <c:formatCode>General</c:formatCode>
                <c:ptCount val="2"/>
                <c:pt idx="0">
                  <c:v>4</c:v>
                </c:pt>
                <c:pt idx="1">
                  <c:v>11</c:v>
                </c:pt>
              </c:numCache>
            </c:numRef>
          </c:xVal>
          <c:yVal>
            <c:numRef>
              <c:f>'Pavement Thickness'!$O$23:$O$24</c:f>
              <c:numCache>
                <c:formatCode>General</c:formatCode>
                <c:ptCount val="2"/>
                <c:pt idx="0">
                  <c:v>2000</c:v>
                </c:pt>
                <c:pt idx="1">
                  <c:v>2000</c:v>
                </c:pt>
              </c:numCache>
            </c:numRef>
          </c:yVal>
          <c:smooth val="0"/>
          <c:extLst>
            <c:ext xmlns:c16="http://schemas.microsoft.com/office/drawing/2014/chart" uri="{C3380CC4-5D6E-409C-BE32-E72D297353CC}">
              <c16:uniqueId val="{00000002-ED8C-4059-A9AD-9599FFAFC213}"/>
            </c:ext>
          </c:extLst>
        </c:ser>
        <c:dLbls>
          <c:showLegendKey val="0"/>
          <c:showVal val="0"/>
          <c:showCatName val="0"/>
          <c:showSerName val="0"/>
          <c:showPercent val="0"/>
          <c:showBubbleSize val="0"/>
        </c:dLbls>
        <c:axId val="1276595040"/>
        <c:axId val="940898896"/>
      </c:scatterChart>
      <c:valAx>
        <c:axId val="1276595040"/>
        <c:scaling>
          <c:orientation val="minMax"/>
          <c:min val="8"/>
        </c:scaling>
        <c:delete val="0"/>
        <c:axPos val="b"/>
        <c:title>
          <c:tx>
            <c:rich>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100">
                    <a:solidFill>
                      <a:schemeClr val="tx1"/>
                    </a:solidFill>
                    <a:latin typeface="Times New Roman" panose="02020603050405020304" pitchFamily="18" charset="0"/>
                    <a:cs typeface="Times New Roman" panose="02020603050405020304" pitchFamily="18" charset="0"/>
                  </a:rPr>
                  <a:t>Existing</a:t>
                </a:r>
                <a:r>
                  <a:rPr lang="en-US" sz="1100" baseline="0">
                    <a:solidFill>
                      <a:schemeClr val="tx1"/>
                    </a:solidFill>
                    <a:latin typeface="Times New Roman" panose="02020603050405020304" pitchFamily="18" charset="0"/>
                    <a:cs typeface="Times New Roman" panose="02020603050405020304" pitchFamily="18" charset="0"/>
                  </a:rPr>
                  <a:t> Pavement Thickness (in.)</a:t>
                </a:r>
                <a:endParaRPr lang="en-US" sz="11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40898896"/>
        <c:crosses val="autoZero"/>
        <c:crossBetween val="midCat"/>
      </c:valAx>
      <c:valAx>
        <c:axId val="940898896"/>
        <c:scaling>
          <c:orientation val="minMax"/>
        </c:scaling>
        <c:delete val="0"/>
        <c:axPos val="l"/>
        <c:title>
          <c:tx>
            <c:rich>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100">
                    <a:solidFill>
                      <a:schemeClr val="tx1"/>
                    </a:solidFill>
                    <a:latin typeface="Times New Roman" panose="02020603050405020304" pitchFamily="18" charset="0"/>
                    <a:cs typeface="Times New Roman" panose="02020603050405020304" pitchFamily="18" charset="0"/>
                  </a:rPr>
                  <a:t>Top-Down Fatigue Cracking (ft/mile)</a:t>
                </a:r>
              </a:p>
            </c:rich>
          </c:tx>
          <c:layout>
            <c:manualLayout>
              <c:xMode val="edge"/>
              <c:yMode val="edge"/>
              <c:x val="2.7777777777777776E-2"/>
              <c:y val="0.10342701953922426"/>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276595040"/>
        <c:crosses val="autoZero"/>
        <c:crossBetween val="midCat"/>
      </c:valAx>
      <c:spPr>
        <a:noFill/>
        <a:ln>
          <a:noFill/>
        </a:ln>
        <a:effectLst/>
      </c:spPr>
    </c:plotArea>
    <c:legend>
      <c:legendPos val="t"/>
      <c:layout>
        <c:manualLayout>
          <c:xMode val="edge"/>
          <c:yMode val="edge"/>
          <c:x val="0.15665562185161638"/>
          <c:y val="9.2592592592592587E-3"/>
          <c:w val="0.81608834221809234"/>
          <c:h val="7.3450714494021574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2"/>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Overlay = 2.5-in.</c:v>
          </c:tx>
          <c:spPr>
            <a:ln w="19050" cap="rnd">
              <a:solidFill>
                <a:schemeClr val="accent1"/>
              </a:solidFill>
              <a:round/>
            </a:ln>
            <a:effectLst/>
          </c:spPr>
          <c:marker>
            <c:symbol val="circle"/>
            <c:size val="5"/>
            <c:spPr>
              <a:noFill/>
              <a:ln w="9525">
                <a:solidFill>
                  <a:schemeClr val="accent1"/>
                </a:solidFill>
              </a:ln>
              <a:effectLst/>
            </c:spPr>
          </c:marker>
          <c:xVal>
            <c:numRef>
              <c:f>'Pavement Thickness'!$J$26:$J$29</c:f>
              <c:numCache>
                <c:formatCode>General</c:formatCode>
                <c:ptCount val="4"/>
                <c:pt idx="0">
                  <c:v>8</c:v>
                </c:pt>
                <c:pt idx="1">
                  <c:v>9</c:v>
                </c:pt>
                <c:pt idx="2">
                  <c:v>10</c:v>
                </c:pt>
                <c:pt idx="3">
                  <c:v>11</c:v>
                </c:pt>
              </c:numCache>
            </c:numRef>
          </c:xVal>
          <c:yVal>
            <c:numRef>
              <c:f>'Pavement Thickness'!$L$26:$L$29</c:f>
              <c:numCache>
                <c:formatCode>General</c:formatCode>
                <c:ptCount val="4"/>
                <c:pt idx="0">
                  <c:v>98.6</c:v>
                </c:pt>
                <c:pt idx="1">
                  <c:v>98.3</c:v>
                </c:pt>
                <c:pt idx="2">
                  <c:v>99</c:v>
                </c:pt>
                <c:pt idx="3">
                  <c:v>99.2</c:v>
                </c:pt>
              </c:numCache>
            </c:numRef>
          </c:yVal>
          <c:smooth val="0"/>
          <c:extLst>
            <c:ext xmlns:c16="http://schemas.microsoft.com/office/drawing/2014/chart" uri="{C3380CC4-5D6E-409C-BE32-E72D297353CC}">
              <c16:uniqueId val="{00000000-DFA4-4496-AD59-98145A67411C}"/>
            </c:ext>
          </c:extLst>
        </c:ser>
        <c:ser>
          <c:idx val="1"/>
          <c:order val="1"/>
          <c:tx>
            <c:v>Overlay = 3.0-in.</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'Pavement Thickness'!$J$34:$J$37</c:f>
              <c:numCache>
                <c:formatCode>General</c:formatCode>
                <c:ptCount val="4"/>
                <c:pt idx="0">
                  <c:v>8</c:v>
                </c:pt>
                <c:pt idx="1">
                  <c:v>9</c:v>
                </c:pt>
                <c:pt idx="2">
                  <c:v>10</c:v>
                </c:pt>
                <c:pt idx="3">
                  <c:v>11</c:v>
                </c:pt>
              </c:numCache>
            </c:numRef>
          </c:xVal>
          <c:yVal>
            <c:numRef>
              <c:f>'Pavement Thickness'!$L$34:$L$37</c:f>
              <c:numCache>
                <c:formatCode>General</c:formatCode>
                <c:ptCount val="4"/>
                <c:pt idx="0">
                  <c:v>97.8</c:v>
                </c:pt>
                <c:pt idx="1">
                  <c:v>98.3</c:v>
                </c:pt>
                <c:pt idx="2">
                  <c:v>96.3</c:v>
                </c:pt>
                <c:pt idx="3">
                  <c:v>96.5</c:v>
                </c:pt>
              </c:numCache>
            </c:numRef>
          </c:yVal>
          <c:smooth val="0"/>
          <c:extLst>
            <c:ext xmlns:c16="http://schemas.microsoft.com/office/drawing/2014/chart" uri="{C3380CC4-5D6E-409C-BE32-E72D297353CC}">
              <c16:uniqueId val="{00000001-DFA4-4496-AD59-98145A67411C}"/>
            </c:ext>
          </c:extLst>
        </c:ser>
        <c:ser>
          <c:idx val="2"/>
          <c:order val="2"/>
          <c:tx>
            <c:v>Design Limit</c:v>
          </c:tx>
          <c:spPr>
            <a:ln w="19050" cap="rnd">
              <a:solidFill>
                <a:srgbClr val="FF0000"/>
              </a:solidFill>
              <a:prstDash val="dash"/>
              <a:round/>
            </a:ln>
            <a:effectLst/>
          </c:spPr>
          <c:marker>
            <c:symbol val="circle"/>
            <c:size val="2"/>
            <c:spPr>
              <a:solidFill>
                <a:srgbClr val="FF0000"/>
              </a:solidFill>
              <a:ln w="9525">
                <a:solidFill>
                  <a:schemeClr val="accent3"/>
                </a:solidFill>
              </a:ln>
              <a:effectLst/>
            </c:spPr>
          </c:marker>
          <c:xVal>
            <c:numRef>
              <c:f>'Pavement Thickness'!$N$23:$N$24</c:f>
              <c:numCache>
                <c:formatCode>General</c:formatCode>
                <c:ptCount val="2"/>
                <c:pt idx="0">
                  <c:v>4</c:v>
                </c:pt>
                <c:pt idx="1">
                  <c:v>11</c:v>
                </c:pt>
              </c:numCache>
            </c:numRef>
          </c:xVal>
          <c:yVal>
            <c:numRef>
              <c:f>'Pavement Thickness'!$P$23:$P$24</c:f>
              <c:numCache>
                <c:formatCode>General</c:formatCode>
                <c:ptCount val="2"/>
                <c:pt idx="0">
                  <c:v>25</c:v>
                </c:pt>
                <c:pt idx="1">
                  <c:v>25</c:v>
                </c:pt>
              </c:numCache>
            </c:numRef>
          </c:yVal>
          <c:smooth val="0"/>
          <c:extLst>
            <c:ext xmlns:c16="http://schemas.microsoft.com/office/drawing/2014/chart" uri="{C3380CC4-5D6E-409C-BE32-E72D297353CC}">
              <c16:uniqueId val="{00000002-DFA4-4496-AD59-98145A67411C}"/>
            </c:ext>
          </c:extLst>
        </c:ser>
        <c:dLbls>
          <c:showLegendKey val="0"/>
          <c:showVal val="0"/>
          <c:showCatName val="0"/>
          <c:showSerName val="0"/>
          <c:showPercent val="0"/>
          <c:showBubbleSize val="0"/>
        </c:dLbls>
        <c:axId val="1276595040"/>
        <c:axId val="940898896"/>
      </c:scatterChart>
      <c:valAx>
        <c:axId val="1276595040"/>
        <c:scaling>
          <c:orientation val="minMax"/>
          <c:max val="12"/>
          <c:min val="8"/>
        </c:scaling>
        <c:delete val="0"/>
        <c:axPos val="b"/>
        <c:title>
          <c:tx>
            <c:rich>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100">
                    <a:solidFill>
                      <a:schemeClr val="tx1"/>
                    </a:solidFill>
                    <a:latin typeface="Times New Roman" panose="02020603050405020304" pitchFamily="18" charset="0"/>
                    <a:cs typeface="Times New Roman" panose="02020603050405020304" pitchFamily="18" charset="0"/>
                  </a:rPr>
                  <a:t>Existing</a:t>
                </a:r>
                <a:r>
                  <a:rPr lang="en-US" sz="1100" baseline="0">
                    <a:solidFill>
                      <a:schemeClr val="tx1"/>
                    </a:solidFill>
                    <a:latin typeface="Times New Roman" panose="02020603050405020304" pitchFamily="18" charset="0"/>
                    <a:cs typeface="Times New Roman" panose="02020603050405020304" pitchFamily="18" charset="0"/>
                  </a:rPr>
                  <a:t> Pavement Thickness (in.)</a:t>
                </a:r>
                <a:endParaRPr lang="en-US" sz="11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40898896"/>
        <c:crosses val="autoZero"/>
        <c:crossBetween val="midCat"/>
      </c:valAx>
      <c:valAx>
        <c:axId val="940898896"/>
        <c:scaling>
          <c:orientation val="minMax"/>
        </c:scaling>
        <c:delete val="0"/>
        <c:axPos val="l"/>
        <c:title>
          <c:tx>
            <c:rich>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100">
                    <a:solidFill>
                      <a:schemeClr val="tx1"/>
                    </a:solidFill>
                    <a:latin typeface="Times New Roman" panose="02020603050405020304" pitchFamily="18" charset="0"/>
                    <a:cs typeface="Times New Roman" panose="02020603050405020304" pitchFamily="18" charset="0"/>
                  </a:rPr>
                  <a:t>Bottom-Up Fatigue Cracking (% Lane Area)</a:t>
                </a:r>
              </a:p>
            </c:rich>
          </c:tx>
          <c:layout>
            <c:manualLayout>
              <c:xMode val="edge"/>
              <c:yMode val="edge"/>
              <c:x val="2.7777777777777776E-2"/>
              <c:y val="0.10342701953922426"/>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276595040"/>
        <c:crosses val="autoZero"/>
        <c:crossBetween val="midCat"/>
      </c:valAx>
      <c:spPr>
        <a:noFill/>
        <a:ln>
          <a:noFill/>
        </a:ln>
        <a:effectLst/>
      </c:spPr>
    </c:plotArea>
    <c:legend>
      <c:legendPos val="t"/>
      <c:layout>
        <c:manualLayout>
          <c:xMode val="edge"/>
          <c:yMode val="edge"/>
          <c:x val="0.15665562185161638"/>
          <c:y val="9.2592592592592587E-3"/>
          <c:w val="0.81608834221809234"/>
          <c:h val="7.3450714494021574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2"/>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US 412</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'Modulus of Existing Pavement'!$C$3:$C$12</c:f>
              <c:numCache>
                <c:formatCode>General</c:formatCode>
                <c:ptCount val="10"/>
                <c:pt idx="0">
                  <c:v>25</c:v>
                </c:pt>
                <c:pt idx="1">
                  <c:v>50</c:v>
                </c:pt>
                <c:pt idx="2">
                  <c:v>75</c:v>
                </c:pt>
                <c:pt idx="3">
                  <c:v>100</c:v>
                </c:pt>
                <c:pt idx="4">
                  <c:v>125</c:v>
                </c:pt>
                <c:pt idx="5">
                  <c:v>150</c:v>
                </c:pt>
                <c:pt idx="6">
                  <c:v>175</c:v>
                </c:pt>
                <c:pt idx="7">
                  <c:v>200</c:v>
                </c:pt>
                <c:pt idx="8">
                  <c:v>225</c:v>
                </c:pt>
                <c:pt idx="9">
                  <c:v>250</c:v>
                </c:pt>
              </c:numCache>
            </c:numRef>
          </c:xVal>
          <c:yVal>
            <c:numRef>
              <c:f>'Modulus of Existing Pavement'!$D$3:$D$12</c:f>
              <c:numCache>
                <c:formatCode>General</c:formatCode>
                <c:ptCount val="10"/>
                <c:pt idx="0">
                  <c:v>13390.06</c:v>
                </c:pt>
                <c:pt idx="1">
                  <c:v>10803.2</c:v>
                </c:pt>
                <c:pt idx="2">
                  <c:v>7181.84</c:v>
                </c:pt>
                <c:pt idx="3">
                  <c:v>4280.78</c:v>
                </c:pt>
                <c:pt idx="4">
                  <c:v>3099.61</c:v>
                </c:pt>
                <c:pt idx="5">
                  <c:v>2409.61</c:v>
                </c:pt>
                <c:pt idx="6">
                  <c:v>1858.79</c:v>
                </c:pt>
                <c:pt idx="7">
                  <c:v>1405.63</c:v>
                </c:pt>
                <c:pt idx="8">
                  <c:v>1049.6500000000001</c:v>
                </c:pt>
                <c:pt idx="9">
                  <c:v>792</c:v>
                </c:pt>
              </c:numCache>
            </c:numRef>
          </c:yVal>
          <c:smooth val="0"/>
          <c:extLst>
            <c:ext xmlns:c16="http://schemas.microsoft.com/office/drawing/2014/chart" uri="{C3380CC4-5D6E-409C-BE32-E72D297353CC}">
              <c16:uniqueId val="{00000000-219F-4450-B700-BB1B9109DD44}"/>
            </c:ext>
          </c:extLst>
        </c:ser>
        <c:ser>
          <c:idx val="1"/>
          <c:order val="1"/>
          <c:tx>
            <c:v>Design Limit</c:v>
          </c:tx>
          <c:spPr>
            <a:ln w="19050" cap="rnd">
              <a:solidFill>
                <a:srgbClr val="FF0000"/>
              </a:solidFill>
              <a:prstDash val="dash"/>
              <a:round/>
            </a:ln>
            <a:effectLst/>
          </c:spPr>
          <c:marker>
            <c:symbol val="circle"/>
            <c:size val="2"/>
            <c:spPr>
              <a:solidFill>
                <a:srgbClr val="FF0000"/>
              </a:solidFill>
              <a:ln w="9525">
                <a:solidFill>
                  <a:srgbClr val="FF0000"/>
                </a:solidFill>
              </a:ln>
              <a:effectLst/>
            </c:spPr>
          </c:marker>
          <c:xVal>
            <c:numRef>
              <c:f>'Modulus of Existing Pavement'!$H$3:$H$4</c:f>
              <c:numCache>
                <c:formatCode>General</c:formatCode>
                <c:ptCount val="2"/>
                <c:pt idx="0">
                  <c:v>0</c:v>
                </c:pt>
                <c:pt idx="1">
                  <c:v>300</c:v>
                </c:pt>
              </c:numCache>
            </c:numRef>
          </c:xVal>
          <c:yVal>
            <c:numRef>
              <c:f>'Modulus of Existing Pavement'!$I$3:$I$4</c:f>
              <c:numCache>
                <c:formatCode>General</c:formatCode>
                <c:ptCount val="2"/>
                <c:pt idx="0">
                  <c:v>2000</c:v>
                </c:pt>
                <c:pt idx="1">
                  <c:v>2000</c:v>
                </c:pt>
              </c:numCache>
            </c:numRef>
          </c:yVal>
          <c:smooth val="0"/>
          <c:extLst>
            <c:ext xmlns:c16="http://schemas.microsoft.com/office/drawing/2014/chart" uri="{C3380CC4-5D6E-409C-BE32-E72D297353CC}">
              <c16:uniqueId val="{00000001-219F-4450-B700-BB1B9109DD44}"/>
            </c:ext>
          </c:extLst>
        </c:ser>
        <c:dLbls>
          <c:showLegendKey val="0"/>
          <c:showVal val="0"/>
          <c:showCatName val="0"/>
          <c:showSerName val="0"/>
          <c:showPercent val="0"/>
          <c:showBubbleSize val="0"/>
        </c:dLbls>
        <c:axId val="584465264"/>
        <c:axId val="736156640"/>
      </c:scatterChart>
      <c:valAx>
        <c:axId val="584465264"/>
        <c:scaling>
          <c:orientation val="minMax"/>
          <c:max val="300"/>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a:solidFill>
                      <a:sysClr val="windowText" lastClr="000000"/>
                    </a:solidFill>
                    <a:latin typeface="Times New Roman" panose="02020603050405020304" pitchFamily="18" charset="0"/>
                    <a:cs typeface="Times New Roman" panose="02020603050405020304" pitchFamily="18" charset="0"/>
                  </a:rPr>
                  <a:t>Modulus, E (ksi)</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36156640"/>
        <c:crosses val="autoZero"/>
        <c:crossBetween val="midCat"/>
      </c:valAx>
      <c:valAx>
        <c:axId val="736156640"/>
        <c:scaling>
          <c:orientation val="minMax"/>
        </c:scaling>
        <c:delete val="0"/>
        <c:axPos val="l"/>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a:solidFill>
                      <a:sysClr val="windowText" lastClr="000000"/>
                    </a:solidFill>
                    <a:latin typeface="Times New Roman" panose="02020603050405020304" pitchFamily="18" charset="0"/>
                    <a:cs typeface="Times New Roman" panose="02020603050405020304" pitchFamily="18" charset="0"/>
                  </a:rPr>
                  <a:t>Top-Down Fatigue Cracking (ft/mile)</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84465264"/>
        <c:crosses val="autoZero"/>
        <c:crossBetween val="midCat"/>
      </c:valAx>
      <c:spPr>
        <a:noFill/>
        <a:ln>
          <a:noFill/>
        </a:ln>
        <a:effectLst/>
      </c:spPr>
    </c:plotArea>
    <c:legend>
      <c:legendPos val="r"/>
      <c:layout>
        <c:manualLayout>
          <c:xMode val="edge"/>
          <c:yMode val="edge"/>
          <c:x val="0.71144391951006125"/>
          <c:y val="0.25203412073490816"/>
          <c:w val="0.21300052493438321"/>
          <c:h val="0.21064647324489844"/>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US 412</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'Modulus of Existing Pavement'!$C$3:$C$12</c:f>
              <c:numCache>
                <c:formatCode>General</c:formatCode>
                <c:ptCount val="10"/>
                <c:pt idx="0">
                  <c:v>25</c:v>
                </c:pt>
                <c:pt idx="1">
                  <c:v>50</c:v>
                </c:pt>
                <c:pt idx="2">
                  <c:v>75</c:v>
                </c:pt>
                <c:pt idx="3">
                  <c:v>100</c:v>
                </c:pt>
                <c:pt idx="4">
                  <c:v>125</c:v>
                </c:pt>
                <c:pt idx="5">
                  <c:v>150</c:v>
                </c:pt>
                <c:pt idx="6">
                  <c:v>175</c:v>
                </c:pt>
                <c:pt idx="7">
                  <c:v>200</c:v>
                </c:pt>
                <c:pt idx="8">
                  <c:v>225</c:v>
                </c:pt>
                <c:pt idx="9">
                  <c:v>250</c:v>
                </c:pt>
              </c:numCache>
            </c:numRef>
          </c:xVal>
          <c:yVal>
            <c:numRef>
              <c:f>'Modulus of Existing Pavement'!$E$3:$E$12</c:f>
              <c:numCache>
                <c:formatCode>General</c:formatCode>
                <c:ptCount val="10"/>
                <c:pt idx="0">
                  <c:v>100</c:v>
                </c:pt>
                <c:pt idx="1">
                  <c:v>100</c:v>
                </c:pt>
                <c:pt idx="2">
                  <c:v>100</c:v>
                </c:pt>
                <c:pt idx="3">
                  <c:v>99.9</c:v>
                </c:pt>
                <c:pt idx="4">
                  <c:v>97.1</c:v>
                </c:pt>
                <c:pt idx="5">
                  <c:v>57.9</c:v>
                </c:pt>
                <c:pt idx="6">
                  <c:v>7.23</c:v>
                </c:pt>
                <c:pt idx="7">
                  <c:v>0.56999999999999995</c:v>
                </c:pt>
                <c:pt idx="8">
                  <c:v>0.05</c:v>
                </c:pt>
                <c:pt idx="9">
                  <c:v>0</c:v>
                </c:pt>
              </c:numCache>
            </c:numRef>
          </c:yVal>
          <c:smooth val="0"/>
          <c:extLst>
            <c:ext xmlns:c16="http://schemas.microsoft.com/office/drawing/2014/chart" uri="{C3380CC4-5D6E-409C-BE32-E72D297353CC}">
              <c16:uniqueId val="{00000000-8BAB-4CB0-BCB5-7A3B5FCCA706}"/>
            </c:ext>
          </c:extLst>
        </c:ser>
        <c:ser>
          <c:idx val="1"/>
          <c:order val="1"/>
          <c:tx>
            <c:v>Design Limit</c:v>
          </c:tx>
          <c:spPr>
            <a:ln w="19050" cap="rnd">
              <a:solidFill>
                <a:srgbClr val="FF0000"/>
              </a:solidFill>
              <a:prstDash val="dash"/>
              <a:round/>
            </a:ln>
            <a:effectLst/>
          </c:spPr>
          <c:marker>
            <c:symbol val="circle"/>
            <c:size val="2"/>
            <c:spPr>
              <a:solidFill>
                <a:srgbClr val="FF0000"/>
              </a:solidFill>
              <a:ln w="9525">
                <a:solidFill>
                  <a:srgbClr val="FF0000"/>
                </a:solidFill>
              </a:ln>
              <a:effectLst/>
            </c:spPr>
          </c:marker>
          <c:xVal>
            <c:numRef>
              <c:f>'Modulus of Existing Pavement'!$H$3:$H$4</c:f>
              <c:numCache>
                <c:formatCode>General</c:formatCode>
                <c:ptCount val="2"/>
                <c:pt idx="0">
                  <c:v>0</c:v>
                </c:pt>
                <c:pt idx="1">
                  <c:v>300</c:v>
                </c:pt>
              </c:numCache>
            </c:numRef>
          </c:xVal>
          <c:yVal>
            <c:numRef>
              <c:f>'Modulus of Existing Pavement'!$J$3:$J$4</c:f>
              <c:numCache>
                <c:formatCode>General</c:formatCode>
                <c:ptCount val="2"/>
                <c:pt idx="0">
                  <c:v>25</c:v>
                </c:pt>
                <c:pt idx="1">
                  <c:v>25</c:v>
                </c:pt>
              </c:numCache>
            </c:numRef>
          </c:yVal>
          <c:smooth val="0"/>
          <c:extLst>
            <c:ext xmlns:c16="http://schemas.microsoft.com/office/drawing/2014/chart" uri="{C3380CC4-5D6E-409C-BE32-E72D297353CC}">
              <c16:uniqueId val="{00000001-8BAB-4CB0-BCB5-7A3B5FCCA706}"/>
            </c:ext>
          </c:extLst>
        </c:ser>
        <c:dLbls>
          <c:showLegendKey val="0"/>
          <c:showVal val="0"/>
          <c:showCatName val="0"/>
          <c:showSerName val="0"/>
          <c:showPercent val="0"/>
          <c:showBubbleSize val="0"/>
        </c:dLbls>
        <c:axId val="584465264"/>
        <c:axId val="736156640"/>
      </c:scatterChart>
      <c:valAx>
        <c:axId val="584465264"/>
        <c:scaling>
          <c:orientation val="minMax"/>
          <c:max val="300"/>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a:solidFill>
                      <a:sysClr val="windowText" lastClr="000000"/>
                    </a:solidFill>
                    <a:latin typeface="Times New Roman" panose="02020603050405020304" pitchFamily="18" charset="0"/>
                    <a:cs typeface="Times New Roman" panose="02020603050405020304" pitchFamily="18" charset="0"/>
                  </a:rPr>
                  <a:t>Modulus, E (ksi)</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36156640"/>
        <c:crosses val="autoZero"/>
        <c:crossBetween val="midCat"/>
      </c:valAx>
      <c:valAx>
        <c:axId val="736156640"/>
        <c:scaling>
          <c:orientation val="minMax"/>
        </c:scaling>
        <c:delete val="0"/>
        <c:axPos val="l"/>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a:solidFill>
                      <a:sysClr val="windowText" lastClr="000000"/>
                    </a:solidFill>
                    <a:latin typeface="Times New Roman" panose="02020603050405020304" pitchFamily="18" charset="0"/>
                    <a:cs typeface="Times New Roman" panose="02020603050405020304" pitchFamily="18" charset="0"/>
                  </a:rPr>
                  <a:t>Bottom-Up Fatigue Cracking (% Lane Area)</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84465264"/>
        <c:crosses val="autoZero"/>
        <c:crossBetween val="midCat"/>
      </c:valAx>
      <c:spPr>
        <a:noFill/>
        <a:ln>
          <a:noFill/>
        </a:ln>
        <a:effectLst/>
      </c:spPr>
    </c:plotArea>
    <c:legend>
      <c:legendPos val="r"/>
      <c:layout>
        <c:manualLayout>
          <c:xMode val="edge"/>
          <c:yMode val="edge"/>
          <c:x val="0.71144391951006125"/>
          <c:y val="0.25203412073490816"/>
          <c:w val="0.21300052493438321"/>
          <c:h val="0.21064647324489844"/>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US 412</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'Air void'!$C$5:$C$10</c:f>
              <c:numCache>
                <c:formatCode>General</c:formatCode>
                <c:ptCount val="6"/>
                <c:pt idx="0">
                  <c:v>94</c:v>
                </c:pt>
                <c:pt idx="1">
                  <c:v>93</c:v>
                </c:pt>
                <c:pt idx="2">
                  <c:v>92</c:v>
                </c:pt>
                <c:pt idx="3">
                  <c:v>91</c:v>
                </c:pt>
                <c:pt idx="4">
                  <c:v>90</c:v>
                </c:pt>
                <c:pt idx="5">
                  <c:v>89</c:v>
                </c:pt>
              </c:numCache>
            </c:numRef>
          </c:xVal>
          <c:yVal>
            <c:numRef>
              <c:f>'Air void'!$D$5:$D$10</c:f>
              <c:numCache>
                <c:formatCode>General</c:formatCode>
                <c:ptCount val="6"/>
                <c:pt idx="0">
                  <c:v>2729.41</c:v>
                </c:pt>
                <c:pt idx="1">
                  <c:v>3240.23</c:v>
                </c:pt>
                <c:pt idx="2">
                  <c:v>3894.62</c:v>
                </c:pt>
                <c:pt idx="3">
                  <c:v>4597.0600000000004</c:v>
                </c:pt>
                <c:pt idx="4">
                  <c:v>5963.7</c:v>
                </c:pt>
                <c:pt idx="5">
                  <c:v>7357.24</c:v>
                </c:pt>
              </c:numCache>
            </c:numRef>
          </c:yVal>
          <c:smooth val="0"/>
          <c:extLst>
            <c:ext xmlns:c16="http://schemas.microsoft.com/office/drawing/2014/chart" uri="{C3380CC4-5D6E-409C-BE32-E72D297353CC}">
              <c16:uniqueId val="{00000000-A8E3-48D1-B5F7-71F2C5D686FA}"/>
            </c:ext>
          </c:extLst>
        </c:ser>
        <c:ser>
          <c:idx val="1"/>
          <c:order val="1"/>
          <c:tx>
            <c:v>Design Limit</c:v>
          </c:tx>
          <c:spPr>
            <a:ln w="19050" cap="rnd">
              <a:solidFill>
                <a:srgbClr val="FF0000"/>
              </a:solidFill>
              <a:prstDash val="dash"/>
              <a:round/>
            </a:ln>
            <a:effectLst/>
          </c:spPr>
          <c:marker>
            <c:symbol val="none"/>
          </c:marker>
          <c:xVal>
            <c:numRef>
              <c:f>'Air void'!$F$3:$F$4</c:f>
              <c:numCache>
                <c:formatCode>General</c:formatCode>
                <c:ptCount val="2"/>
                <c:pt idx="0">
                  <c:v>88</c:v>
                </c:pt>
                <c:pt idx="1">
                  <c:v>95</c:v>
                </c:pt>
              </c:numCache>
            </c:numRef>
          </c:xVal>
          <c:yVal>
            <c:numRef>
              <c:f>'Air void'!$G$3:$G$4</c:f>
              <c:numCache>
                <c:formatCode>General</c:formatCode>
                <c:ptCount val="2"/>
                <c:pt idx="0">
                  <c:v>2000</c:v>
                </c:pt>
                <c:pt idx="1">
                  <c:v>2000</c:v>
                </c:pt>
              </c:numCache>
            </c:numRef>
          </c:yVal>
          <c:smooth val="0"/>
          <c:extLst>
            <c:ext xmlns:c16="http://schemas.microsoft.com/office/drawing/2014/chart" uri="{C3380CC4-5D6E-409C-BE32-E72D297353CC}">
              <c16:uniqueId val="{00000001-A8E3-48D1-B5F7-71F2C5D686FA}"/>
            </c:ext>
          </c:extLst>
        </c:ser>
        <c:dLbls>
          <c:showLegendKey val="0"/>
          <c:showVal val="0"/>
          <c:showCatName val="0"/>
          <c:showSerName val="0"/>
          <c:showPercent val="0"/>
          <c:showBubbleSize val="0"/>
        </c:dLbls>
        <c:axId val="2131988080"/>
        <c:axId val="2138853472"/>
      </c:scatterChart>
      <c:valAx>
        <c:axId val="2131988080"/>
        <c:scaling>
          <c:orientation val="minMax"/>
          <c:max val="95"/>
          <c:min val="88"/>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a:solidFill>
                      <a:sysClr val="windowText" lastClr="000000"/>
                    </a:solidFill>
                    <a:latin typeface="Times New Roman" panose="02020603050405020304" pitchFamily="18" charset="0"/>
                    <a:cs typeface="Times New Roman" panose="02020603050405020304" pitchFamily="18" charset="0"/>
                  </a:rPr>
                  <a:t>Roadway Density (%)</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38853472"/>
        <c:crosses val="autoZero"/>
        <c:crossBetween val="midCat"/>
      </c:valAx>
      <c:valAx>
        <c:axId val="2138853472"/>
        <c:scaling>
          <c:orientation val="minMax"/>
        </c:scaling>
        <c:delete val="0"/>
        <c:axPos val="l"/>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a:solidFill>
                      <a:sysClr val="windowText" lastClr="000000"/>
                    </a:solidFill>
                    <a:latin typeface="Times New Roman" panose="02020603050405020304" pitchFamily="18" charset="0"/>
                    <a:cs typeface="Times New Roman" panose="02020603050405020304" pitchFamily="18" charset="0"/>
                  </a:rPr>
                  <a:t>Top-down Fatigue Cracking (ft/mile)</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31988080"/>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US 412</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'Air void'!$C$3:$C$10</c:f>
              <c:numCache>
                <c:formatCode>General</c:formatCode>
                <c:ptCount val="8"/>
                <c:pt idx="0">
                  <c:v>96</c:v>
                </c:pt>
                <c:pt idx="1">
                  <c:v>95</c:v>
                </c:pt>
                <c:pt idx="2">
                  <c:v>94</c:v>
                </c:pt>
                <c:pt idx="3">
                  <c:v>93</c:v>
                </c:pt>
                <c:pt idx="4">
                  <c:v>92</c:v>
                </c:pt>
                <c:pt idx="5">
                  <c:v>91</c:v>
                </c:pt>
                <c:pt idx="6">
                  <c:v>90</c:v>
                </c:pt>
                <c:pt idx="7">
                  <c:v>89</c:v>
                </c:pt>
              </c:numCache>
            </c:numRef>
          </c:xVal>
          <c:yVal>
            <c:numRef>
              <c:f>'Air void'!$E$3:$E$10</c:f>
              <c:numCache>
                <c:formatCode>General</c:formatCode>
                <c:ptCount val="8"/>
                <c:pt idx="0">
                  <c:v>36.700000000000003</c:v>
                </c:pt>
                <c:pt idx="1">
                  <c:v>78.5</c:v>
                </c:pt>
                <c:pt idx="2">
                  <c:v>86.8</c:v>
                </c:pt>
                <c:pt idx="3">
                  <c:v>98.3</c:v>
                </c:pt>
                <c:pt idx="4">
                  <c:v>99.7</c:v>
                </c:pt>
                <c:pt idx="5">
                  <c:v>99.9</c:v>
                </c:pt>
                <c:pt idx="6">
                  <c:v>100</c:v>
                </c:pt>
                <c:pt idx="7">
                  <c:v>100</c:v>
                </c:pt>
              </c:numCache>
            </c:numRef>
          </c:yVal>
          <c:smooth val="0"/>
          <c:extLst>
            <c:ext xmlns:c16="http://schemas.microsoft.com/office/drawing/2014/chart" uri="{C3380CC4-5D6E-409C-BE32-E72D297353CC}">
              <c16:uniqueId val="{00000000-B91D-43D3-83A9-87236CE533ED}"/>
            </c:ext>
          </c:extLst>
        </c:ser>
        <c:ser>
          <c:idx val="1"/>
          <c:order val="1"/>
          <c:tx>
            <c:v>Design Limit</c:v>
          </c:tx>
          <c:spPr>
            <a:ln w="19050" cap="rnd">
              <a:solidFill>
                <a:srgbClr val="FF0000"/>
              </a:solidFill>
              <a:prstDash val="dash"/>
              <a:round/>
            </a:ln>
            <a:effectLst/>
          </c:spPr>
          <c:marker>
            <c:symbol val="none"/>
          </c:marker>
          <c:xVal>
            <c:numRef>
              <c:f>'Air void'!$F$3:$F$4</c:f>
              <c:numCache>
                <c:formatCode>General</c:formatCode>
                <c:ptCount val="2"/>
                <c:pt idx="0">
                  <c:v>88</c:v>
                </c:pt>
                <c:pt idx="1">
                  <c:v>96</c:v>
                </c:pt>
              </c:numCache>
            </c:numRef>
          </c:xVal>
          <c:yVal>
            <c:numRef>
              <c:f>'Air void'!$H$3:$H$4</c:f>
              <c:numCache>
                <c:formatCode>General</c:formatCode>
                <c:ptCount val="2"/>
                <c:pt idx="0">
                  <c:v>25</c:v>
                </c:pt>
                <c:pt idx="1">
                  <c:v>25</c:v>
                </c:pt>
              </c:numCache>
            </c:numRef>
          </c:yVal>
          <c:smooth val="0"/>
          <c:extLst>
            <c:ext xmlns:c16="http://schemas.microsoft.com/office/drawing/2014/chart" uri="{C3380CC4-5D6E-409C-BE32-E72D297353CC}">
              <c16:uniqueId val="{00000001-B91D-43D3-83A9-87236CE533ED}"/>
            </c:ext>
          </c:extLst>
        </c:ser>
        <c:dLbls>
          <c:showLegendKey val="0"/>
          <c:showVal val="0"/>
          <c:showCatName val="0"/>
          <c:showSerName val="0"/>
          <c:showPercent val="0"/>
          <c:showBubbleSize val="0"/>
        </c:dLbls>
        <c:axId val="2131988080"/>
        <c:axId val="2138853472"/>
      </c:scatterChart>
      <c:valAx>
        <c:axId val="2131988080"/>
        <c:scaling>
          <c:orientation val="minMax"/>
          <c:max val="96"/>
          <c:min val="89"/>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Roadway Density (%)</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38853472"/>
        <c:crosses val="autoZero"/>
        <c:crossBetween val="midCat"/>
      </c:valAx>
      <c:valAx>
        <c:axId val="2138853472"/>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Bottom-Up Fatigue Cracking (% Lane Area)</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131988080"/>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097363777934434"/>
          <c:y val="3.2411914419788433E-2"/>
          <c:w val="0.61506736923438432"/>
          <c:h val="0.79588033767413691"/>
        </c:manualLayout>
      </c:layout>
      <c:scatterChart>
        <c:scatterStyle val="lineMarker"/>
        <c:varyColors val="0"/>
        <c:ser>
          <c:idx val="0"/>
          <c:order val="0"/>
          <c:tx>
            <c:v>High PG = 76°C</c:v>
          </c:tx>
          <c:spPr>
            <a:ln w="19050" cap="rnd">
              <a:solidFill>
                <a:schemeClr val="accent1"/>
              </a:solidFill>
              <a:round/>
            </a:ln>
            <a:effectLst/>
          </c:spPr>
          <c:marker>
            <c:symbol val="circle"/>
            <c:size val="5"/>
            <c:spPr>
              <a:noFill/>
              <a:ln w="9525">
                <a:solidFill>
                  <a:schemeClr val="accent1"/>
                </a:solidFill>
              </a:ln>
              <a:effectLst/>
            </c:spPr>
          </c:marker>
          <c:xVal>
            <c:numRef>
              <c:f>'Binder PG'!$C$4:$C$7</c:f>
              <c:numCache>
                <c:formatCode>General</c:formatCode>
                <c:ptCount val="4"/>
                <c:pt idx="0">
                  <c:v>-34</c:v>
                </c:pt>
                <c:pt idx="1">
                  <c:v>-28</c:v>
                </c:pt>
                <c:pt idx="2">
                  <c:v>-22</c:v>
                </c:pt>
                <c:pt idx="3">
                  <c:v>-16</c:v>
                </c:pt>
              </c:numCache>
            </c:numRef>
          </c:xVal>
          <c:yVal>
            <c:numRef>
              <c:f>'Binder PG'!$D$4:$D$7</c:f>
              <c:numCache>
                <c:formatCode>General</c:formatCode>
                <c:ptCount val="4"/>
                <c:pt idx="0">
                  <c:v>3123.25</c:v>
                </c:pt>
                <c:pt idx="1">
                  <c:v>3057.78</c:v>
                </c:pt>
                <c:pt idx="2">
                  <c:v>3012.93</c:v>
                </c:pt>
                <c:pt idx="3">
                  <c:v>2975.84</c:v>
                </c:pt>
              </c:numCache>
            </c:numRef>
          </c:yVal>
          <c:smooth val="0"/>
          <c:extLst>
            <c:ext xmlns:c16="http://schemas.microsoft.com/office/drawing/2014/chart" uri="{C3380CC4-5D6E-409C-BE32-E72D297353CC}">
              <c16:uniqueId val="{00000000-F327-49DE-BDD8-AD877C3332CD}"/>
            </c:ext>
          </c:extLst>
        </c:ser>
        <c:ser>
          <c:idx val="1"/>
          <c:order val="1"/>
          <c:tx>
            <c:v>High PG = 70°C</c:v>
          </c:tx>
          <c:spPr>
            <a:ln w="19050" cap="rnd">
              <a:solidFill>
                <a:schemeClr val="accent2"/>
              </a:solidFill>
              <a:round/>
            </a:ln>
            <a:effectLst/>
          </c:spPr>
          <c:marker>
            <c:symbol val="x"/>
            <c:size val="5"/>
            <c:spPr>
              <a:solidFill>
                <a:schemeClr val="accent2"/>
              </a:solidFill>
              <a:ln w="9525">
                <a:solidFill>
                  <a:schemeClr val="accent2"/>
                </a:solidFill>
              </a:ln>
              <a:effectLst/>
            </c:spPr>
          </c:marker>
          <c:xVal>
            <c:numRef>
              <c:f>'Binder PG'!$C$8:$C$11</c:f>
              <c:numCache>
                <c:formatCode>General</c:formatCode>
                <c:ptCount val="4"/>
                <c:pt idx="0">
                  <c:v>-34</c:v>
                </c:pt>
                <c:pt idx="1">
                  <c:v>-28</c:v>
                </c:pt>
                <c:pt idx="2">
                  <c:v>-22</c:v>
                </c:pt>
                <c:pt idx="3">
                  <c:v>-16</c:v>
                </c:pt>
              </c:numCache>
            </c:numRef>
          </c:xVal>
          <c:yVal>
            <c:numRef>
              <c:f>'Binder PG'!$D$8:$D$11</c:f>
              <c:numCache>
                <c:formatCode>General</c:formatCode>
                <c:ptCount val="4"/>
                <c:pt idx="0">
                  <c:v>3343.27</c:v>
                </c:pt>
                <c:pt idx="1">
                  <c:v>3240.23</c:v>
                </c:pt>
                <c:pt idx="2">
                  <c:v>3174.58</c:v>
                </c:pt>
                <c:pt idx="3">
                  <c:v>3133.39</c:v>
                </c:pt>
              </c:numCache>
            </c:numRef>
          </c:yVal>
          <c:smooth val="0"/>
          <c:extLst>
            <c:ext xmlns:c16="http://schemas.microsoft.com/office/drawing/2014/chart" uri="{C3380CC4-5D6E-409C-BE32-E72D297353CC}">
              <c16:uniqueId val="{00000001-F327-49DE-BDD8-AD877C3332CD}"/>
            </c:ext>
          </c:extLst>
        </c:ser>
        <c:ser>
          <c:idx val="2"/>
          <c:order val="2"/>
          <c:tx>
            <c:v>High PG = 64°C</c:v>
          </c:tx>
          <c:spPr>
            <a:ln w="19050" cap="rnd">
              <a:solidFill>
                <a:schemeClr val="accent3"/>
              </a:solidFill>
              <a:round/>
            </a:ln>
            <a:effectLst/>
          </c:spPr>
          <c:marker>
            <c:symbol val="diamond"/>
            <c:size val="5"/>
            <c:spPr>
              <a:solidFill>
                <a:schemeClr val="accent3"/>
              </a:solidFill>
              <a:ln w="9525">
                <a:solidFill>
                  <a:schemeClr val="accent3"/>
                </a:solidFill>
              </a:ln>
              <a:effectLst/>
            </c:spPr>
          </c:marker>
          <c:xVal>
            <c:numRef>
              <c:f>'Binder PG'!$C$12:$C$15</c:f>
              <c:numCache>
                <c:formatCode>General</c:formatCode>
                <c:ptCount val="4"/>
                <c:pt idx="0">
                  <c:v>-34</c:v>
                </c:pt>
                <c:pt idx="1">
                  <c:v>-28</c:v>
                </c:pt>
                <c:pt idx="2">
                  <c:v>-22</c:v>
                </c:pt>
                <c:pt idx="3">
                  <c:v>-16</c:v>
                </c:pt>
              </c:numCache>
            </c:numRef>
          </c:xVal>
          <c:yVal>
            <c:numRef>
              <c:f>'Binder PG'!$D$12:$D$15</c:f>
              <c:numCache>
                <c:formatCode>General</c:formatCode>
                <c:ptCount val="4"/>
                <c:pt idx="0">
                  <c:v>3615.48</c:v>
                </c:pt>
                <c:pt idx="1">
                  <c:v>3505.63</c:v>
                </c:pt>
                <c:pt idx="2">
                  <c:v>3420.97</c:v>
                </c:pt>
                <c:pt idx="3">
                  <c:v>3382.89</c:v>
                </c:pt>
              </c:numCache>
            </c:numRef>
          </c:yVal>
          <c:smooth val="0"/>
          <c:extLst>
            <c:ext xmlns:c16="http://schemas.microsoft.com/office/drawing/2014/chart" uri="{C3380CC4-5D6E-409C-BE32-E72D297353CC}">
              <c16:uniqueId val="{00000002-F327-49DE-BDD8-AD877C3332CD}"/>
            </c:ext>
          </c:extLst>
        </c:ser>
        <c:ser>
          <c:idx val="3"/>
          <c:order val="3"/>
          <c:tx>
            <c:v>High PG = 58°C</c:v>
          </c:tx>
          <c:spPr>
            <a:ln w="19050" cap="rnd">
              <a:solidFill>
                <a:schemeClr val="accent4"/>
              </a:solidFill>
              <a:round/>
            </a:ln>
            <a:effectLst/>
          </c:spPr>
          <c:marker>
            <c:symbol val="triangle"/>
            <c:size val="5"/>
            <c:spPr>
              <a:noFill/>
              <a:ln w="9525">
                <a:solidFill>
                  <a:schemeClr val="accent4"/>
                </a:solidFill>
              </a:ln>
              <a:effectLst/>
            </c:spPr>
          </c:marker>
          <c:xVal>
            <c:numRef>
              <c:f>'Binder PG'!$C$16:$C$19</c:f>
              <c:numCache>
                <c:formatCode>General</c:formatCode>
                <c:ptCount val="4"/>
                <c:pt idx="0">
                  <c:v>-34</c:v>
                </c:pt>
                <c:pt idx="1">
                  <c:v>-28</c:v>
                </c:pt>
                <c:pt idx="2">
                  <c:v>-22</c:v>
                </c:pt>
                <c:pt idx="3">
                  <c:v>-16</c:v>
                </c:pt>
              </c:numCache>
            </c:numRef>
          </c:xVal>
          <c:yVal>
            <c:numRef>
              <c:f>'Binder PG'!$D$16:$D$19</c:f>
              <c:numCache>
                <c:formatCode>General</c:formatCode>
                <c:ptCount val="4"/>
                <c:pt idx="0">
                  <c:v>4025.47</c:v>
                </c:pt>
                <c:pt idx="1">
                  <c:v>3880.68</c:v>
                </c:pt>
                <c:pt idx="2">
                  <c:v>3799.46</c:v>
                </c:pt>
                <c:pt idx="3">
                  <c:v>3744.11</c:v>
                </c:pt>
              </c:numCache>
            </c:numRef>
          </c:yVal>
          <c:smooth val="0"/>
          <c:extLst>
            <c:ext xmlns:c16="http://schemas.microsoft.com/office/drawing/2014/chart" uri="{C3380CC4-5D6E-409C-BE32-E72D297353CC}">
              <c16:uniqueId val="{00000003-F327-49DE-BDD8-AD877C3332CD}"/>
            </c:ext>
          </c:extLst>
        </c:ser>
        <c:ser>
          <c:idx val="4"/>
          <c:order val="4"/>
          <c:tx>
            <c:v>Design Limit</c:v>
          </c:tx>
          <c:spPr>
            <a:ln w="19050" cap="rnd">
              <a:solidFill>
                <a:srgbClr val="FF0000"/>
              </a:solidFill>
              <a:prstDash val="dash"/>
              <a:round/>
            </a:ln>
            <a:effectLst/>
          </c:spPr>
          <c:marker>
            <c:symbol val="circle"/>
            <c:size val="5"/>
            <c:spPr>
              <a:solidFill>
                <a:schemeClr val="accent5"/>
              </a:solidFill>
              <a:ln w="9525">
                <a:solidFill>
                  <a:schemeClr val="accent5"/>
                </a:solidFill>
              </a:ln>
              <a:effectLst/>
            </c:spPr>
          </c:marker>
          <c:xVal>
            <c:numRef>
              <c:f>'Binder PG'!$F$5:$F$6</c:f>
              <c:numCache>
                <c:formatCode>General</c:formatCode>
                <c:ptCount val="2"/>
                <c:pt idx="0">
                  <c:v>-10</c:v>
                </c:pt>
                <c:pt idx="1">
                  <c:v>-40</c:v>
                </c:pt>
              </c:numCache>
            </c:numRef>
          </c:xVal>
          <c:yVal>
            <c:numRef>
              <c:f>'Binder PG'!$G$5:$G$6</c:f>
              <c:numCache>
                <c:formatCode>General</c:formatCode>
                <c:ptCount val="2"/>
                <c:pt idx="0">
                  <c:v>2000</c:v>
                </c:pt>
                <c:pt idx="1">
                  <c:v>2000</c:v>
                </c:pt>
              </c:numCache>
            </c:numRef>
          </c:yVal>
          <c:smooth val="0"/>
          <c:extLst>
            <c:ext xmlns:c16="http://schemas.microsoft.com/office/drawing/2014/chart" uri="{C3380CC4-5D6E-409C-BE32-E72D297353CC}">
              <c16:uniqueId val="{00000004-F327-49DE-BDD8-AD877C3332CD}"/>
            </c:ext>
          </c:extLst>
        </c:ser>
        <c:dLbls>
          <c:showLegendKey val="0"/>
          <c:showVal val="0"/>
          <c:showCatName val="0"/>
          <c:showSerName val="0"/>
          <c:showPercent val="0"/>
          <c:showBubbleSize val="0"/>
        </c:dLbls>
        <c:axId val="739787728"/>
        <c:axId val="949143088"/>
      </c:scatterChart>
      <c:valAx>
        <c:axId val="739787728"/>
        <c:scaling>
          <c:orientation val="maxMin"/>
          <c:max val="-10"/>
          <c:min val="-40"/>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a:solidFill>
                      <a:sysClr val="windowText" lastClr="000000"/>
                    </a:solidFill>
                    <a:latin typeface="Times New Roman" panose="02020603050405020304" pitchFamily="18" charset="0"/>
                    <a:cs typeface="Times New Roman" panose="02020603050405020304" pitchFamily="18" charset="0"/>
                  </a:rPr>
                  <a:t>Low-temperature PG (</a:t>
                </a:r>
                <a:r>
                  <a:rPr lang="en-US" sz="1100" b="0" i="0" u="none" strike="noStrike" baseline="0">
                    <a:solidFill>
                      <a:sysClr val="windowText" lastClr="000000"/>
                    </a:solidFill>
                    <a:effectLst/>
                    <a:latin typeface="Times New Roman" panose="02020603050405020304" pitchFamily="18" charset="0"/>
                    <a:cs typeface="Times New Roman" panose="02020603050405020304" pitchFamily="18" charset="0"/>
                  </a:rPr>
                  <a:t>°C)</a:t>
                </a:r>
                <a:endParaRPr lang="en-US" sz="11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49143088"/>
        <c:crosses val="autoZero"/>
        <c:crossBetween val="midCat"/>
      </c:valAx>
      <c:valAx>
        <c:axId val="949143088"/>
        <c:scaling>
          <c:orientation val="minMax"/>
          <c:min val="1500"/>
        </c:scaling>
        <c:delete val="0"/>
        <c:axPos val="r"/>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a:solidFill>
                      <a:sysClr val="windowText" lastClr="000000"/>
                    </a:solidFill>
                    <a:latin typeface="Times New Roman" panose="02020603050405020304" pitchFamily="18" charset="0"/>
                    <a:cs typeface="Times New Roman" panose="02020603050405020304" pitchFamily="18" charset="0"/>
                  </a:rPr>
                  <a:t>Top-down Fatigue Cracking (ft/mile)</a:t>
                </a:r>
              </a:p>
            </c:rich>
          </c:tx>
          <c:layout>
            <c:manualLayout>
              <c:xMode val="edge"/>
              <c:yMode val="edge"/>
              <c:x val="3.4546519313951737E-2"/>
              <c:y val="8.5064922774076318E-2"/>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high"/>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39787728"/>
        <c:crosses val="autoZero"/>
        <c:crossBetween val="midCat"/>
      </c:valAx>
      <c:spPr>
        <a:noFill/>
        <a:ln>
          <a:noFill/>
        </a:ln>
        <a:effectLst/>
      </c:spPr>
    </c:plotArea>
    <c:legend>
      <c:legendPos val="r"/>
      <c:layout>
        <c:manualLayout>
          <c:xMode val="edge"/>
          <c:yMode val="edge"/>
          <c:x val="0.68097331915452908"/>
          <c:y val="0.11987711763302313"/>
          <c:w val="0.31283281357660342"/>
          <c:h val="0.35324941776644114"/>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867714989234595"/>
          <c:y val="3.2411858974358977E-2"/>
          <c:w val="0.76934154090815665"/>
          <c:h val="0.79588033767413691"/>
        </c:manualLayout>
      </c:layout>
      <c:scatterChart>
        <c:scatterStyle val="lineMarker"/>
        <c:varyColors val="0"/>
        <c:ser>
          <c:idx val="0"/>
          <c:order val="0"/>
          <c:tx>
            <c:v>High PG = 76°C</c:v>
          </c:tx>
          <c:spPr>
            <a:ln w="19050" cap="rnd">
              <a:solidFill>
                <a:schemeClr val="accent1"/>
              </a:solidFill>
              <a:round/>
            </a:ln>
            <a:effectLst/>
          </c:spPr>
          <c:marker>
            <c:symbol val="circle"/>
            <c:size val="5"/>
            <c:spPr>
              <a:noFill/>
              <a:ln w="9525">
                <a:solidFill>
                  <a:schemeClr val="accent1"/>
                </a:solidFill>
              </a:ln>
              <a:effectLst/>
            </c:spPr>
          </c:marker>
          <c:xVal>
            <c:numRef>
              <c:f>'Binder PG'!$C$4:$C$7</c:f>
              <c:numCache>
                <c:formatCode>General</c:formatCode>
                <c:ptCount val="4"/>
                <c:pt idx="0">
                  <c:v>-34</c:v>
                </c:pt>
                <c:pt idx="1">
                  <c:v>-28</c:v>
                </c:pt>
                <c:pt idx="2">
                  <c:v>-22</c:v>
                </c:pt>
                <c:pt idx="3">
                  <c:v>-16</c:v>
                </c:pt>
              </c:numCache>
            </c:numRef>
          </c:xVal>
          <c:yVal>
            <c:numRef>
              <c:f>'Binder PG'!$E$4:$E$7</c:f>
              <c:numCache>
                <c:formatCode>General</c:formatCode>
                <c:ptCount val="4"/>
                <c:pt idx="0">
                  <c:v>98.4</c:v>
                </c:pt>
                <c:pt idx="1">
                  <c:v>98.6</c:v>
                </c:pt>
                <c:pt idx="2">
                  <c:v>98.9</c:v>
                </c:pt>
                <c:pt idx="3">
                  <c:v>99</c:v>
                </c:pt>
              </c:numCache>
            </c:numRef>
          </c:yVal>
          <c:smooth val="0"/>
          <c:extLst>
            <c:ext xmlns:c16="http://schemas.microsoft.com/office/drawing/2014/chart" uri="{C3380CC4-5D6E-409C-BE32-E72D297353CC}">
              <c16:uniqueId val="{00000000-7DC5-4129-85B9-76C0F243B253}"/>
            </c:ext>
          </c:extLst>
        </c:ser>
        <c:ser>
          <c:idx val="1"/>
          <c:order val="1"/>
          <c:tx>
            <c:v>High PG = 70°C</c:v>
          </c:tx>
          <c:spPr>
            <a:ln w="19050" cap="rnd">
              <a:solidFill>
                <a:schemeClr val="accent2"/>
              </a:solidFill>
              <a:round/>
            </a:ln>
            <a:effectLst/>
          </c:spPr>
          <c:marker>
            <c:symbol val="x"/>
            <c:size val="5"/>
            <c:spPr>
              <a:solidFill>
                <a:schemeClr val="accent2"/>
              </a:solidFill>
              <a:ln w="9525">
                <a:solidFill>
                  <a:schemeClr val="accent2"/>
                </a:solidFill>
              </a:ln>
              <a:effectLst/>
            </c:spPr>
          </c:marker>
          <c:xVal>
            <c:numRef>
              <c:f>'Binder PG'!$C$8:$C$11</c:f>
              <c:numCache>
                <c:formatCode>General</c:formatCode>
                <c:ptCount val="4"/>
                <c:pt idx="0">
                  <c:v>-34</c:v>
                </c:pt>
                <c:pt idx="1">
                  <c:v>-28</c:v>
                </c:pt>
                <c:pt idx="2">
                  <c:v>-22</c:v>
                </c:pt>
                <c:pt idx="3">
                  <c:v>-16</c:v>
                </c:pt>
              </c:numCache>
            </c:numRef>
          </c:xVal>
          <c:yVal>
            <c:numRef>
              <c:f>'Binder PG'!$E$8:$E$11</c:f>
              <c:numCache>
                <c:formatCode>General</c:formatCode>
                <c:ptCount val="4"/>
                <c:pt idx="0">
                  <c:v>98</c:v>
                </c:pt>
                <c:pt idx="1">
                  <c:v>98.3</c:v>
                </c:pt>
                <c:pt idx="2">
                  <c:v>98.5</c:v>
                </c:pt>
                <c:pt idx="3">
                  <c:v>98.6</c:v>
                </c:pt>
              </c:numCache>
            </c:numRef>
          </c:yVal>
          <c:smooth val="0"/>
          <c:extLst>
            <c:ext xmlns:c16="http://schemas.microsoft.com/office/drawing/2014/chart" uri="{C3380CC4-5D6E-409C-BE32-E72D297353CC}">
              <c16:uniqueId val="{00000001-7DC5-4129-85B9-76C0F243B253}"/>
            </c:ext>
          </c:extLst>
        </c:ser>
        <c:ser>
          <c:idx val="2"/>
          <c:order val="2"/>
          <c:tx>
            <c:v>High PG = 64°C</c:v>
          </c:tx>
          <c:spPr>
            <a:ln w="19050" cap="rnd">
              <a:solidFill>
                <a:schemeClr val="accent3"/>
              </a:solidFill>
              <a:round/>
            </a:ln>
            <a:effectLst/>
          </c:spPr>
          <c:marker>
            <c:symbol val="diamond"/>
            <c:size val="5"/>
            <c:spPr>
              <a:solidFill>
                <a:schemeClr val="accent3"/>
              </a:solidFill>
              <a:ln w="9525">
                <a:solidFill>
                  <a:schemeClr val="accent3"/>
                </a:solidFill>
              </a:ln>
              <a:effectLst/>
            </c:spPr>
          </c:marker>
          <c:xVal>
            <c:numRef>
              <c:f>'Binder PG'!$C$12:$C$15</c:f>
              <c:numCache>
                <c:formatCode>General</c:formatCode>
                <c:ptCount val="4"/>
                <c:pt idx="0">
                  <c:v>-34</c:v>
                </c:pt>
                <c:pt idx="1">
                  <c:v>-28</c:v>
                </c:pt>
                <c:pt idx="2">
                  <c:v>-22</c:v>
                </c:pt>
                <c:pt idx="3">
                  <c:v>-16</c:v>
                </c:pt>
              </c:numCache>
            </c:numRef>
          </c:xVal>
          <c:yVal>
            <c:numRef>
              <c:f>'Binder PG'!$E$12:$E$15</c:f>
              <c:numCache>
                <c:formatCode>General</c:formatCode>
                <c:ptCount val="4"/>
                <c:pt idx="0">
                  <c:v>97.4</c:v>
                </c:pt>
                <c:pt idx="1">
                  <c:v>97.9</c:v>
                </c:pt>
                <c:pt idx="2">
                  <c:v>98.2</c:v>
                </c:pt>
                <c:pt idx="3">
                  <c:v>98.3</c:v>
                </c:pt>
              </c:numCache>
            </c:numRef>
          </c:yVal>
          <c:smooth val="0"/>
          <c:extLst>
            <c:ext xmlns:c16="http://schemas.microsoft.com/office/drawing/2014/chart" uri="{C3380CC4-5D6E-409C-BE32-E72D297353CC}">
              <c16:uniqueId val="{00000002-7DC5-4129-85B9-76C0F243B253}"/>
            </c:ext>
          </c:extLst>
        </c:ser>
        <c:ser>
          <c:idx val="3"/>
          <c:order val="3"/>
          <c:tx>
            <c:v>High PG = 58°C</c:v>
          </c:tx>
          <c:spPr>
            <a:ln w="19050" cap="rnd">
              <a:solidFill>
                <a:schemeClr val="accent4"/>
              </a:solidFill>
              <a:round/>
            </a:ln>
            <a:effectLst/>
          </c:spPr>
          <c:marker>
            <c:symbol val="triangle"/>
            <c:size val="5"/>
            <c:spPr>
              <a:noFill/>
              <a:ln w="9525">
                <a:solidFill>
                  <a:schemeClr val="accent4"/>
                </a:solidFill>
              </a:ln>
              <a:effectLst/>
            </c:spPr>
          </c:marker>
          <c:xVal>
            <c:numRef>
              <c:f>'Binder PG'!$C$16:$C$19</c:f>
              <c:numCache>
                <c:formatCode>General</c:formatCode>
                <c:ptCount val="4"/>
                <c:pt idx="0">
                  <c:v>-34</c:v>
                </c:pt>
                <c:pt idx="1">
                  <c:v>-28</c:v>
                </c:pt>
                <c:pt idx="2">
                  <c:v>-22</c:v>
                </c:pt>
                <c:pt idx="3">
                  <c:v>-16</c:v>
                </c:pt>
              </c:numCache>
            </c:numRef>
          </c:xVal>
          <c:yVal>
            <c:numRef>
              <c:f>'Binder PG'!$E$16:$E$19</c:f>
              <c:numCache>
                <c:formatCode>General</c:formatCode>
                <c:ptCount val="4"/>
                <c:pt idx="0">
                  <c:v>95.8</c:v>
                </c:pt>
                <c:pt idx="1">
                  <c:v>96.8</c:v>
                </c:pt>
                <c:pt idx="2">
                  <c:v>97.4</c:v>
                </c:pt>
                <c:pt idx="3">
                  <c:v>97.6</c:v>
                </c:pt>
              </c:numCache>
            </c:numRef>
          </c:yVal>
          <c:smooth val="0"/>
          <c:extLst>
            <c:ext xmlns:c16="http://schemas.microsoft.com/office/drawing/2014/chart" uri="{C3380CC4-5D6E-409C-BE32-E72D297353CC}">
              <c16:uniqueId val="{00000003-7DC5-4129-85B9-76C0F243B253}"/>
            </c:ext>
          </c:extLst>
        </c:ser>
        <c:ser>
          <c:idx val="4"/>
          <c:order val="4"/>
          <c:tx>
            <c:v>Design Limit</c:v>
          </c:tx>
          <c:spPr>
            <a:ln w="19050" cap="rnd">
              <a:solidFill>
                <a:srgbClr val="FF0000"/>
              </a:solidFill>
              <a:prstDash val="dash"/>
              <a:round/>
            </a:ln>
            <a:effectLst/>
          </c:spPr>
          <c:marker>
            <c:symbol val="none"/>
          </c:marker>
          <c:xVal>
            <c:numRef>
              <c:f>'Binder PG'!$F$5:$F$6</c:f>
              <c:numCache>
                <c:formatCode>General</c:formatCode>
                <c:ptCount val="2"/>
                <c:pt idx="0">
                  <c:v>-10</c:v>
                </c:pt>
                <c:pt idx="1">
                  <c:v>-40</c:v>
                </c:pt>
              </c:numCache>
            </c:numRef>
          </c:xVal>
          <c:yVal>
            <c:numRef>
              <c:f>'Binder PG'!$H$5:$H$6</c:f>
              <c:numCache>
                <c:formatCode>General</c:formatCode>
                <c:ptCount val="2"/>
                <c:pt idx="0">
                  <c:v>25</c:v>
                </c:pt>
                <c:pt idx="1">
                  <c:v>25</c:v>
                </c:pt>
              </c:numCache>
            </c:numRef>
          </c:yVal>
          <c:smooth val="0"/>
          <c:extLst>
            <c:ext xmlns:c16="http://schemas.microsoft.com/office/drawing/2014/chart" uri="{C3380CC4-5D6E-409C-BE32-E72D297353CC}">
              <c16:uniqueId val="{00000004-7DC5-4129-85B9-76C0F243B253}"/>
            </c:ext>
          </c:extLst>
        </c:ser>
        <c:dLbls>
          <c:showLegendKey val="0"/>
          <c:showVal val="0"/>
          <c:showCatName val="0"/>
          <c:showSerName val="0"/>
          <c:showPercent val="0"/>
          <c:showBubbleSize val="0"/>
        </c:dLbls>
        <c:axId val="739787728"/>
        <c:axId val="949143088"/>
      </c:scatterChart>
      <c:valAx>
        <c:axId val="739787728"/>
        <c:scaling>
          <c:orientation val="maxMin"/>
          <c:max val="-10"/>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a:solidFill>
                      <a:sysClr val="windowText" lastClr="000000"/>
                    </a:solidFill>
                    <a:latin typeface="Times New Roman" panose="02020603050405020304" pitchFamily="18" charset="0"/>
                    <a:cs typeface="Times New Roman" panose="02020603050405020304" pitchFamily="18" charset="0"/>
                  </a:rPr>
                  <a:t>Low-temperature PG (</a:t>
                </a:r>
                <a:r>
                  <a:rPr lang="en-US" sz="1100" b="0" i="0" u="none" strike="noStrike" baseline="0">
                    <a:solidFill>
                      <a:sysClr val="windowText" lastClr="000000"/>
                    </a:solidFill>
                    <a:effectLst/>
                    <a:latin typeface="Times New Roman" panose="02020603050405020304" pitchFamily="18" charset="0"/>
                    <a:cs typeface="Times New Roman" panose="02020603050405020304" pitchFamily="18" charset="0"/>
                  </a:rPr>
                  <a:t>°C)</a:t>
                </a:r>
                <a:endParaRPr lang="en-US" sz="11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49143088"/>
        <c:crosses val="autoZero"/>
        <c:crossBetween val="midCat"/>
      </c:valAx>
      <c:valAx>
        <c:axId val="949143088"/>
        <c:scaling>
          <c:orientation val="minMax"/>
        </c:scaling>
        <c:delete val="0"/>
        <c:axPos val="r"/>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a:solidFill>
                      <a:sysClr val="windowText" lastClr="000000"/>
                    </a:solidFill>
                    <a:latin typeface="Times New Roman" panose="02020603050405020304" pitchFamily="18" charset="0"/>
                    <a:cs typeface="Times New Roman" panose="02020603050405020304" pitchFamily="18" charset="0"/>
                  </a:rPr>
                  <a:t>Bottom-Up Fatigue Cracking (% Lane Area)</a:t>
                </a:r>
              </a:p>
            </c:rich>
          </c:tx>
          <c:layout>
            <c:manualLayout>
              <c:xMode val="edge"/>
              <c:yMode val="edge"/>
              <c:x val="5.1777646646628185E-2"/>
              <c:y val="8.0935386896584235E-2"/>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high"/>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39787728"/>
        <c:crosses val="autoZero"/>
        <c:crossBetween val="midCat"/>
      </c:valAx>
      <c:spPr>
        <a:noFill/>
        <a:ln>
          <a:noFill/>
        </a:ln>
        <a:effectLst/>
      </c:spPr>
    </c:plotArea>
    <c:legend>
      <c:legendPos val="r"/>
      <c:layout>
        <c:manualLayout>
          <c:xMode val="edge"/>
          <c:yMode val="edge"/>
          <c:x val="0.65576905345848158"/>
          <c:y val="0.21078610772245018"/>
          <c:w val="0.33297884895535601"/>
          <c:h val="0.35324941776644114"/>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2"/>
          <c:order val="0"/>
          <c:tx>
            <c:v>B6S4</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 -1 modified'!$G$86:$G$89</c:f>
              <c:numCache>
                <c:formatCode>General</c:formatCode>
                <c:ptCount val="4"/>
                <c:pt idx="0">
                  <c:v>1000</c:v>
                </c:pt>
                <c:pt idx="1">
                  <c:v>2700</c:v>
                </c:pt>
                <c:pt idx="2">
                  <c:v>5000</c:v>
                </c:pt>
                <c:pt idx="3">
                  <c:v>10000</c:v>
                </c:pt>
              </c:numCache>
            </c:numRef>
          </c:xVal>
          <c:yVal>
            <c:numRef>
              <c:f>'Graph -1 modified'!$J$86:$J$89</c:f>
              <c:numCache>
                <c:formatCode>General</c:formatCode>
                <c:ptCount val="4"/>
                <c:pt idx="0">
                  <c:v>1.49</c:v>
                </c:pt>
                <c:pt idx="1">
                  <c:v>3.65</c:v>
                </c:pt>
                <c:pt idx="2">
                  <c:v>26.73</c:v>
                </c:pt>
                <c:pt idx="3">
                  <c:v>84.94</c:v>
                </c:pt>
              </c:numCache>
            </c:numRef>
          </c:yVal>
          <c:smooth val="0"/>
          <c:extLst>
            <c:ext xmlns:c16="http://schemas.microsoft.com/office/drawing/2014/chart" uri="{C3380CC4-5D6E-409C-BE32-E72D297353CC}">
              <c16:uniqueId val="{00000000-8680-4DC2-B306-F42592C64092}"/>
            </c:ext>
          </c:extLst>
        </c:ser>
        <c:ser>
          <c:idx val="0"/>
          <c:order val="1"/>
          <c:tx>
            <c:v>B7S5</c:v>
          </c:tx>
          <c:spPr>
            <a:ln w="19050" cap="rnd">
              <a:solidFill>
                <a:schemeClr val="accent1"/>
              </a:solidFill>
              <a:round/>
            </a:ln>
            <a:effectLst/>
          </c:spPr>
          <c:marker>
            <c:symbol val="circle"/>
            <c:size val="5"/>
            <c:spPr>
              <a:noFill/>
              <a:ln w="9525">
                <a:solidFill>
                  <a:schemeClr val="accent1"/>
                </a:solidFill>
              </a:ln>
              <a:effectLst/>
            </c:spPr>
          </c:marker>
          <c:xVal>
            <c:numRef>
              <c:f>'Graph -1 modified'!$G$90:$G$93</c:f>
              <c:numCache>
                <c:formatCode>General</c:formatCode>
                <c:ptCount val="4"/>
                <c:pt idx="0">
                  <c:v>1000</c:v>
                </c:pt>
                <c:pt idx="1">
                  <c:v>2700</c:v>
                </c:pt>
                <c:pt idx="2">
                  <c:v>5000</c:v>
                </c:pt>
                <c:pt idx="3">
                  <c:v>10000</c:v>
                </c:pt>
              </c:numCache>
            </c:numRef>
          </c:xVal>
          <c:yVal>
            <c:numRef>
              <c:f>'Graph -1 modified'!$J$90:$J$93</c:f>
              <c:numCache>
                <c:formatCode>General</c:formatCode>
                <c:ptCount val="4"/>
                <c:pt idx="0">
                  <c:v>1.45</c:v>
                </c:pt>
                <c:pt idx="1">
                  <c:v>1.73</c:v>
                </c:pt>
                <c:pt idx="2">
                  <c:v>5.81</c:v>
                </c:pt>
                <c:pt idx="3">
                  <c:v>54.28</c:v>
                </c:pt>
              </c:numCache>
            </c:numRef>
          </c:yVal>
          <c:smooth val="0"/>
          <c:extLst>
            <c:ext xmlns:c16="http://schemas.microsoft.com/office/drawing/2014/chart" uri="{C3380CC4-5D6E-409C-BE32-E72D297353CC}">
              <c16:uniqueId val="{00000001-8680-4DC2-B306-F42592C64092}"/>
            </c:ext>
          </c:extLst>
        </c:ser>
        <c:ser>
          <c:idx val="1"/>
          <c:order val="2"/>
          <c:tx>
            <c:v>B8S5</c:v>
          </c:tx>
          <c:spPr>
            <a:ln w="19050" cap="rnd">
              <a:solidFill>
                <a:schemeClr val="accent2"/>
              </a:solidFill>
              <a:round/>
            </a:ln>
            <a:effectLst/>
          </c:spPr>
          <c:marker>
            <c:symbol val="triangle"/>
            <c:size val="5"/>
            <c:spPr>
              <a:solidFill>
                <a:schemeClr val="accent2"/>
              </a:solidFill>
              <a:ln w="9525">
                <a:solidFill>
                  <a:schemeClr val="accent2"/>
                </a:solidFill>
              </a:ln>
              <a:effectLst/>
            </c:spPr>
          </c:marker>
          <c:xVal>
            <c:numRef>
              <c:f>'Graph -1 modified'!$G$94:$G$97</c:f>
              <c:numCache>
                <c:formatCode>General</c:formatCode>
                <c:ptCount val="4"/>
                <c:pt idx="0">
                  <c:v>1000</c:v>
                </c:pt>
                <c:pt idx="1">
                  <c:v>2700</c:v>
                </c:pt>
                <c:pt idx="2">
                  <c:v>5000</c:v>
                </c:pt>
                <c:pt idx="3">
                  <c:v>10000</c:v>
                </c:pt>
              </c:numCache>
            </c:numRef>
          </c:xVal>
          <c:yVal>
            <c:numRef>
              <c:f>'Graph -1 modified'!$J$94:$J$97</c:f>
              <c:numCache>
                <c:formatCode>General</c:formatCode>
                <c:ptCount val="4"/>
                <c:pt idx="0">
                  <c:v>1.45</c:v>
                </c:pt>
                <c:pt idx="1">
                  <c:v>1.48</c:v>
                </c:pt>
                <c:pt idx="2">
                  <c:v>1.88</c:v>
                </c:pt>
                <c:pt idx="3">
                  <c:v>11.06</c:v>
                </c:pt>
              </c:numCache>
            </c:numRef>
          </c:yVal>
          <c:smooth val="0"/>
          <c:extLst>
            <c:ext xmlns:c16="http://schemas.microsoft.com/office/drawing/2014/chart" uri="{C3380CC4-5D6E-409C-BE32-E72D297353CC}">
              <c16:uniqueId val="{00000002-8680-4DC2-B306-F42592C64092}"/>
            </c:ext>
          </c:extLst>
        </c:ser>
        <c:dLbls>
          <c:showLegendKey val="0"/>
          <c:showVal val="0"/>
          <c:showCatName val="0"/>
          <c:showSerName val="0"/>
          <c:showPercent val="0"/>
          <c:showBubbleSize val="0"/>
        </c:dLbls>
        <c:axId val="541509048"/>
        <c:axId val="541509440"/>
      </c:scatterChart>
      <c:valAx>
        <c:axId val="54150904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AADTT</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41509440"/>
        <c:crosses val="autoZero"/>
        <c:crossBetween val="midCat"/>
      </c:valAx>
      <c:valAx>
        <c:axId val="541509440"/>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Bottom-up fatigue Cracking (%lane area)</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41509048"/>
        <c:crosses val="autoZero"/>
        <c:crossBetween val="midCat"/>
      </c:valAx>
      <c:spPr>
        <a:noFill/>
        <a:ln>
          <a:noFill/>
        </a:ln>
        <a:effectLst/>
      </c:spPr>
    </c:plotArea>
    <c:legend>
      <c:legendPos val="b"/>
      <c:layout>
        <c:manualLayout>
          <c:xMode val="edge"/>
          <c:yMode val="edge"/>
          <c:x val="0.3236657771701742"/>
          <c:y val="0.84560141189247884"/>
          <c:w val="0.35266827038940668"/>
          <c:h val="9.1180197302923344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'Fatigue Cracking '!$O$5</c:f>
              <c:strCache>
                <c:ptCount val="1"/>
                <c:pt idx="0">
                  <c:v>PG 64-22</c:v>
                </c:pt>
              </c:strCache>
            </c:strRef>
          </c:tx>
          <c:spPr>
            <a:ln w="19050" cap="rnd">
              <a:solidFill>
                <a:schemeClr val="accent1"/>
              </a:solidFill>
              <a:round/>
            </a:ln>
            <a:effectLst/>
          </c:spPr>
          <c:marker>
            <c:symbol val="triangle"/>
            <c:size val="5"/>
            <c:spPr>
              <a:solidFill>
                <a:schemeClr val="accent1"/>
              </a:solidFill>
              <a:ln w="9525">
                <a:solidFill>
                  <a:schemeClr val="accent1"/>
                </a:solidFill>
              </a:ln>
              <a:effectLst/>
            </c:spPr>
          </c:marker>
          <c:xVal>
            <c:numRef>
              <c:f>'Fatigue Cracking '!$N$6:$N$9</c:f>
              <c:numCache>
                <c:formatCode>General</c:formatCode>
                <c:ptCount val="4"/>
                <c:pt idx="0">
                  <c:v>30000</c:v>
                </c:pt>
                <c:pt idx="1">
                  <c:v>20000</c:v>
                </c:pt>
                <c:pt idx="2">
                  <c:v>16000</c:v>
                </c:pt>
                <c:pt idx="3">
                  <c:v>5000</c:v>
                </c:pt>
              </c:numCache>
            </c:numRef>
          </c:xVal>
          <c:yVal>
            <c:numRef>
              <c:f>'Fatigue Cracking '!$O$6:$O$9</c:f>
              <c:numCache>
                <c:formatCode>General</c:formatCode>
                <c:ptCount val="4"/>
                <c:pt idx="0">
                  <c:v>3236.23</c:v>
                </c:pt>
                <c:pt idx="1">
                  <c:v>3869.34</c:v>
                </c:pt>
                <c:pt idx="2">
                  <c:v>4200.17</c:v>
                </c:pt>
                <c:pt idx="3">
                  <c:v>4630.66</c:v>
                </c:pt>
              </c:numCache>
            </c:numRef>
          </c:yVal>
          <c:smooth val="0"/>
          <c:extLst>
            <c:ext xmlns:c16="http://schemas.microsoft.com/office/drawing/2014/chart" uri="{C3380CC4-5D6E-409C-BE32-E72D297353CC}">
              <c16:uniqueId val="{00000000-DA84-4D94-8B08-0645573B8AF2}"/>
            </c:ext>
          </c:extLst>
        </c:ser>
        <c:ser>
          <c:idx val="3"/>
          <c:order val="1"/>
          <c:tx>
            <c:strRef>
              <c:f>'Fatigue Cracking '!$R$5</c:f>
              <c:strCache>
                <c:ptCount val="1"/>
                <c:pt idx="0">
                  <c:v>PG 64-28</c:v>
                </c:pt>
              </c:strCache>
            </c:strRef>
          </c:tx>
          <c:spPr>
            <a:ln w="19050" cap="rnd">
              <a:solidFill>
                <a:schemeClr val="accent4"/>
              </a:solidFill>
              <a:round/>
            </a:ln>
            <a:effectLst/>
          </c:spPr>
          <c:marker>
            <c:symbol val="circle"/>
            <c:size val="5"/>
            <c:spPr>
              <a:noFill/>
              <a:ln w="9525">
                <a:solidFill>
                  <a:schemeClr val="accent4"/>
                </a:solidFill>
              </a:ln>
              <a:effectLst/>
            </c:spPr>
          </c:marker>
          <c:xVal>
            <c:numRef>
              <c:f>'Fatigue Cracking '!$N$6:$N$9</c:f>
              <c:numCache>
                <c:formatCode>General</c:formatCode>
                <c:ptCount val="4"/>
                <c:pt idx="0">
                  <c:v>30000</c:v>
                </c:pt>
                <c:pt idx="1">
                  <c:v>20000</c:v>
                </c:pt>
                <c:pt idx="2">
                  <c:v>16000</c:v>
                </c:pt>
                <c:pt idx="3">
                  <c:v>5000</c:v>
                </c:pt>
              </c:numCache>
            </c:numRef>
          </c:xVal>
          <c:yVal>
            <c:numRef>
              <c:f>'Fatigue Cracking '!$R$6:$R$9</c:f>
              <c:numCache>
                <c:formatCode>General</c:formatCode>
                <c:ptCount val="4"/>
                <c:pt idx="0">
                  <c:v>3556.09</c:v>
                </c:pt>
                <c:pt idx="1">
                  <c:v>4384.17</c:v>
                </c:pt>
                <c:pt idx="2">
                  <c:v>4829.2</c:v>
                </c:pt>
                <c:pt idx="3">
                  <c:v>5604.04</c:v>
                </c:pt>
              </c:numCache>
            </c:numRef>
          </c:yVal>
          <c:smooth val="0"/>
          <c:extLst>
            <c:ext xmlns:c16="http://schemas.microsoft.com/office/drawing/2014/chart" uri="{C3380CC4-5D6E-409C-BE32-E72D297353CC}">
              <c16:uniqueId val="{00000001-DA84-4D94-8B08-0645573B8AF2}"/>
            </c:ext>
          </c:extLst>
        </c:ser>
        <c:ser>
          <c:idx val="4"/>
          <c:order val="2"/>
          <c:tx>
            <c:strRef>
              <c:f>'Fatigue Cracking '!$S$5</c:f>
              <c:strCache>
                <c:ptCount val="1"/>
                <c:pt idx="0">
                  <c:v>PG 64-34</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'Fatigue Cracking '!$N$6:$N$9</c:f>
              <c:numCache>
                <c:formatCode>General</c:formatCode>
                <c:ptCount val="4"/>
                <c:pt idx="0">
                  <c:v>30000</c:v>
                </c:pt>
                <c:pt idx="1">
                  <c:v>20000</c:v>
                </c:pt>
                <c:pt idx="2">
                  <c:v>16000</c:v>
                </c:pt>
                <c:pt idx="3">
                  <c:v>5000</c:v>
                </c:pt>
              </c:numCache>
            </c:numRef>
          </c:xVal>
          <c:yVal>
            <c:numRef>
              <c:f>'Fatigue Cracking '!$S$6:$S$9</c:f>
              <c:numCache>
                <c:formatCode>General</c:formatCode>
                <c:ptCount val="4"/>
                <c:pt idx="0">
                  <c:v>4013.14</c:v>
                </c:pt>
                <c:pt idx="1">
                  <c:v>5155.26</c:v>
                </c:pt>
                <c:pt idx="2">
                  <c:v>5773.86</c:v>
                </c:pt>
                <c:pt idx="3">
                  <c:v>7088.7</c:v>
                </c:pt>
              </c:numCache>
            </c:numRef>
          </c:yVal>
          <c:smooth val="0"/>
          <c:extLst>
            <c:ext xmlns:c16="http://schemas.microsoft.com/office/drawing/2014/chart" uri="{C3380CC4-5D6E-409C-BE32-E72D297353CC}">
              <c16:uniqueId val="{00000002-DA84-4D94-8B08-0645573B8AF2}"/>
            </c:ext>
          </c:extLst>
        </c:ser>
        <c:dLbls>
          <c:showLegendKey val="0"/>
          <c:showVal val="0"/>
          <c:showCatName val="0"/>
          <c:showSerName val="0"/>
          <c:showPercent val="0"/>
          <c:showBubbleSize val="0"/>
        </c:dLbls>
        <c:axId val="544870144"/>
        <c:axId val="536549264"/>
      </c:scatterChart>
      <c:valAx>
        <c:axId val="544870144"/>
        <c:scaling>
          <c:orientation val="minMax"/>
        </c:scaling>
        <c:delete val="0"/>
        <c:axPos val="b"/>
        <c:title>
          <c:tx>
            <c:rich>
              <a:bodyPr rot="0" spcFirstLastPara="1" vertOverflow="ellipsis" vert="horz" wrap="square" anchor="ctr" anchorCtr="1"/>
              <a:lstStyle/>
              <a:p>
                <a:pPr>
                  <a:defRPr sz="11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r>
                  <a:rPr lang="en-US"/>
                  <a:t>Subgrade resilient modulus (psi)</a:t>
                </a:r>
              </a:p>
            </c:rich>
          </c:tx>
          <c:overlay val="0"/>
          <c:spPr>
            <a:noFill/>
            <a:ln>
              <a:noFill/>
            </a:ln>
            <a:effectLst/>
          </c:spPr>
          <c:txPr>
            <a:bodyPr rot="0" spcFirstLastPara="1" vertOverflow="ellipsis" vert="horz" wrap="square" anchor="ctr" anchorCtr="1"/>
            <a:lstStyle/>
            <a:p>
              <a:pPr>
                <a:defRPr sz="11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36549264"/>
        <c:crosses val="autoZero"/>
        <c:crossBetween val="midCat"/>
      </c:valAx>
      <c:valAx>
        <c:axId val="536549264"/>
        <c:scaling>
          <c:orientation val="minMax"/>
          <c:max val="7500"/>
          <c:min val="1000"/>
        </c:scaling>
        <c:delete val="0"/>
        <c:axPos val="l"/>
        <c:title>
          <c:tx>
            <c:rich>
              <a:bodyPr rot="-5400000" spcFirstLastPara="1" vertOverflow="ellipsis" vert="horz" wrap="square" anchor="ctr" anchorCtr="1"/>
              <a:lstStyle/>
              <a:p>
                <a:pPr>
                  <a:defRPr sz="11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r>
                  <a:rPr lang="en-US"/>
                  <a:t>Top-down fatigue cracking (ft/mile)</a:t>
                </a:r>
              </a:p>
            </c:rich>
          </c:tx>
          <c:overlay val="0"/>
          <c:spPr>
            <a:noFill/>
            <a:ln>
              <a:noFill/>
            </a:ln>
            <a:effectLst/>
          </c:spPr>
          <c:txPr>
            <a:bodyPr rot="-5400000" spcFirstLastPara="1" vertOverflow="ellipsis" vert="horz" wrap="square" anchor="ctr" anchorCtr="1"/>
            <a:lstStyle/>
            <a:p>
              <a:pPr>
                <a:defRPr sz="11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4487014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solidFill>
      <a:round/>
    </a:ln>
    <a:effectLst/>
  </c:spPr>
  <c:txPr>
    <a:bodyPr/>
    <a:lstStyle/>
    <a:p>
      <a:pPr>
        <a:defRPr sz="1100">
          <a:ln>
            <a:noFill/>
          </a:ln>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663300239643958"/>
          <c:y val="4.1337842916196917E-2"/>
          <c:w val="0.85813149035718361"/>
          <c:h val="0.68781140237966309"/>
        </c:manualLayout>
      </c:layout>
      <c:scatterChart>
        <c:scatterStyle val="lineMarker"/>
        <c:varyColors val="0"/>
        <c:ser>
          <c:idx val="2"/>
          <c:order val="0"/>
          <c:tx>
            <c:v>Low PG = -28°C</c:v>
          </c:tx>
          <c:spPr>
            <a:ln w="19050" cap="rnd">
              <a:solidFill>
                <a:schemeClr val="accent3"/>
              </a:solidFill>
              <a:round/>
            </a:ln>
            <a:effectLst/>
          </c:spPr>
          <c:marker>
            <c:symbol val="star"/>
            <c:size val="5"/>
            <c:spPr>
              <a:noFill/>
              <a:ln w="9525">
                <a:solidFill>
                  <a:schemeClr val="accent3"/>
                </a:solidFill>
              </a:ln>
              <a:effectLst/>
            </c:spPr>
          </c:marker>
          <c:xVal>
            <c:numRef>
              <c:f>'Graph -1 modified'!$G$54:$G$57</c:f>
              <c:numCache>
                <c:formatCode>General</c:formatCode>
                <c:ptCount val="4"/>
                <c:pt idx="0">
                  <c:v>58</c:v>
                </c:pt>
                <c:pt idx="1">
                  <c:v>64</c:v>
                </c:pt>
                <c:pt idx="2">
                  <c:v>70</c:v>
                </c:pt>
                <c:pt idx="3">
                  <c:v>76</c:v>
                </c:pt>
              </c:numCache>
            </c:numRef>
          </c:xVal>
          <c:yVal>
            <c:numRef>
              <c:f>'Graph -1 modified'!$H$54:$H$57</c:f>
              <c:numCache>
                <c:formatCode>General</c:formatCode>
                <c:ptCount val="4"/>
                <c:pt idx="0">
                  <c:v>490.31</c:v>
                </c:pt>
                <c:pt idx="1">
                  <c:v>482.32</c:v>
                </c:pt>
                <c:pt idx="2">
                  <c:v>457.91</c:v>
                </c:pt>
                <c:pt idx="3">
                  <c:v>456.53</c:v>
                </c:pt>
              </c:numCache>
            </c:numRef>
          </c:yVal>
          <c:smooth val="0"/>
          <c:extLst>
            <c:ext xmlns:c16="http://schemas.microsoft.com/office/drawing/2014/chart" uri="{C3380CC4-5D6E-409C-BE32-E72D297353CC}">
              <c16:uniqueId val="{00000000-79A9-4B79-B48D-950AE78DA533}"/>
            </c:ext>
          </c:extLst>
        </c:ser>
        <c:ser>
          <c:idx val="3"/>
          <c:order val="1"/>
          <c:tx>
            <c:v>Low PG = -34°C</c:v>
          </c:tx>
          <c:spPr>
            <a:ln w="19050" cap="rnd">
              <a:solidFill>
                <a:schemeClr val="accent4"/>
              </a:solidFill>
              <a:round/>
            </a:ln>
            <a:effectLst/>
          </c:spPr>
          <c:marker>
            <c:symbol val="plus"/>
            <c:size val="5"/>
            <c:spPr>
              <a:solidFill>
                <a:schemeClr val="accent4"/>
              </a:solidFill>
              <a:ln w="9525">
                <a:solidFill>
                  <a:schemeClr val="accent4"/>
                </a:solidFill>
              </a:ln>
              <a:effectLst/>
            </c:spPr>
          </c:marker>
          <c:xVal>
            <c:numRef>
              <c:f>'Graph -1 modified'!$G$58:$G$61</c:f>
              <c:numCache>
                <c:formatCode>General</c:formatCode>
                <c:ptCount val="4"/>
                <c:pt idx="0">
                  <c:v>58</c:v>
                </c:pt>
                <c:pt idx="1">
                  <c:v>64</c:v>
                </c:pt>
                <c:pt idx="2">
                  <c:v>70</c:v>
                </c:pt>
                <c:pt idx="3">
                  <c:v>76</c:v>
                </c:pt>
              </c:numCache>
            </c:numRef>
          </c:xVal>
          <c:yVal>
            <c:numRef>
              <c:f>'Graph -1 modified'!$H$58:$H$61</c:f>
              <c:numCache>
                <c:formatCode>General</c:formatCode>
                <c:ptCount val="4"/>
                <c:pt idx="0">
                  <c:v>440.58</c:v>
                </c:pt>
                <c:pt idx="1">
                  <c:v>440.59</c:v>
                </c:pt>
                <c:pt idx="2">
                  <c:v>440.59</c:v>
                </c:pt>
                <c:pt idx="3">
                  <c:v>440.58</c:v>
                </c:pt>
              </c:numCache>
            </c:numRef>
          </c:yVal>
          <c:smooth val="0"/>
          <c:extLst>
            <c:ext xmlns:c16="http://schemas.microsoft.com/office/drawing/2014/chart" uri="{C3380CC4-5D6E-409C-BE32-E72D297353CC}">
              <c16:uniqueId val="{00000001-79A9-4B79-B48D-950AE78DA533}"/>
            </c:ext>
          </c:extLst>
        </c:ser>
        <c:ser>
          <c:idx val="0"/>
          <c:order val="2"/>
          <c:tx>
            <c:v>Low PG = -16°C</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 -1 modified'!$G$46:$G$49</c:f>
              <c:numCache>
                <c:formatCode>General</c:formatCode>
                <c:ptCount val="4"/>
                <c:pt idx="0">
                  <c:v>58</c:v>
                </c:pt>
                <c:pt idx="1">
                  <c:v>64</c:v>
                </c:pt>
                <c:pt idx="2">
                  <c:v>70</c:v>
                </c:pt>
                <c:pt idx="3">
                  <c:v>76</c:v>
                </c:pt>
              </c:numCache>
            </c:numRef>
          </c:xVal>
          <c:yVal>
            <c:numRef>
              <c:f>'Graph -1 modified'!$H$46:$H$49</c:f>
              <c:numCache>
                <c:formatCode>General</c:formatCode>
                <c:ptCount val="4"/>
                <c:pt idx="0">
                  <c:v>2121.83</c:v>
                </c:pt>
                <c:pt idx="1">
                  <c:v>2232.14</c:v>
                </c:pt>
                <c:pt idx="2">
                  <c:v>2080.4699999999998</c:v>
                </c:pt>
                <c:pt idx="3">
                  <c:v>1606.13</c:v>
                </c:pt>
              </c:numCache>
            </c:numRef>
          </c:yVal>
          <c:smooth val="0"/>
          <c:extLst>
            <c:ext xmlns:c16="http://schemas.microsoft.com/office/drawing/2014/chart" uri="{C3380CC4-5D6E-409C-BE32-E72D297353CC}">
              <c16:uniqueId val="{00000002-79A9-4B79-B48D-950AE78DA533}"/>
            </c:ext>
          </c:extLst>
        </c:ser>
        <c:ser>
          <c:idx val="1"/>
          <c:order val="3"/>
          <c:tx>
            <c:v>Low PG = -22°C</c:v>
          </c:tx>
          <c:spPr>
            <a:ln w="19050" cap="rnd">
              <a:solidFill>
                <a:schemeClr val="accent2"/>
              </a:solidFill>
              <a:round/>
            </a:ln>
            <a:effectLst/>
          </c:spPr>
          <c:marker>
            <c:symbol val="circle"/>
            <c:size val="5"/>
            <c:spPr>
              <a:noFill/>
              <a:ln w="9525">
                <a:solidFill>
                  <a:schemeClr val="accent2"/>
                </a:solidFill>
              </a:ln>
              <a:effectLst/>
            </c:spPr>
          </c:marker>
          <c:xVal>
            <c:numRef>
              <c:f>'Graph -1 modified'!$G$50:$G$53</c:f>
              <c:numCache>
                <c:formatCode>General</c:formatCode>
                <c:ptCount val="4"/>
                <c:pt idx="0">
                  <c:v>58</c:v>
                </c:pt>
                <c:pt idx="1">
                  <c:v>64</c:v>
                </c:pt>
                <c:pt idx="2">
                  <c:v>70</c:v>
                </c:pt>
                <c:pt idx="3">
                  <c:v>76</c:v>
                </c:pt>
              </c:numCache>
            </c:numRef>
          </c:xVal>
          <c:yVal>
            <c:numRef>
              <c:f>'Graph -1 modified'!$H$50:$H$53</c:f>
              <c:numCache>
                <c:formatCode>General</c:formatCode>
                <c:ptCount val="4"/>
                <c:pt idx="0">
                  <c:v>1626.81</c:v>
                </c:pt>
                <c:pt idx="1">
                  <c:v>1601.99</c:v>
                </c:pt>
                <c:pt idx="2">
                  <c:v>1483.4</c:v>
                </c:pt>
                <c:pt idx="3">
                  <c:v>938.73</c:v>
                </c:pt>
              </c:numCache>
            </c:numRef>
          </c:yVal>
          <c:smooth val="0"/>
          <c:extLst>
            <c:ext xmlns:c16="http://schemas.microsoft.com/office/drawing/2014/chart" uri="{C3380CC4-5D6E-409C-BE32-E72D297353CC}">
              <c16:uniqueId val="{00000003-79A9-4B79-B48D-950AE78DA533}"/>
            </c:ext>
          </c:extLst>
        </c:ser>
        <c:dLbls>
          <c:showLegendKey val="0"/>
          <c:showVal val="0"/>
          <c:showCatName val="0"/>
          <c:showSerName val="0"/>
          <c:showPercent val="0"/>
          <c:showBubbleSize val="0"/>
        </c:dLbls>
        <c:axId val="536550048"/>
        <c:axId val="536550440"/>
      </c:scatterChart>
      <c:valAx>
        <c:axId val="536550048"/>
        <c:scaling>
          <c:orientation val="minMax"/>
          <c:min val="52"/>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High-temperature PG (°C)</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36550440"/>
        <c:crosses val="autoZero"/>
        <c:crossBetween val="midCat"/>
        <c:majorUnit val="6"/>
      </c:valAx>
      <c:valAx>
        <c:axId val="536550440"/>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Thermal Cracking (ft/mile)</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36550048"/>
        <c:crosses val="autoZero"/>
        <c:crossBetween val="midCat"/>
      </c:valAx>
      <c:spPr>
        <a:noFill/>
        <a:ln>
          <a:solidFill>
            <a:schemeClr val="tx1"/>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649608843047107"/>
          <c:y val="5.1486075356892112E-2"/>
          <c:w val="0.85779320660515113"/>
          <c:h val="0.63361373649964714"/>
        </c:manualLayout>
      </c:layout>
      <c:scatterChart>
        <c:scatterStyle val="lineMarker"/>
        <c:varyColors val="0"/>
        <c:ser>
          <c:idx val="2"/>
          <c:order val="0"/>
          <c:tx>
            <c:v>High PG = 58°C</c:v>
          </c:tx>
          <c:spPr>
            <a:ln w="19050" cap="rnd">
              <a:solidFill>
                <a:schemeClr val="accent3"/>
              </a:solidFill>
              <a:round/>
            </a:ln>
            <a:effectLst/>
          </c:spPr>
          <c:marker>
            <c:symbol val="circle"/>
            <c:size val="5"/>
            <c:spPr>
              <a:noFill/>
              <a:ln w="9525">
                <a:solidFill>
                  <a:schemeClr val="accent3"/>
                </a:solidFill>
              </a:ln>
              <a:effectLst/>
            </c:spPr>
          </c:marker>
          <c:xVal>
            <c:numRef>
              <c:f>'Graph -1 modified'!$G$66:$G$69</c:f>
              <c:numCache>
                <c:formatCode>General</c:formatCode>
                <c:ptCount val="4"/>
                <c:pt idx="0">
                  <c:v>-16</c:v>
                </c:pt>
                <c:pt idx="1">
                  <c:v>-22</c:v>
                </c:pt>
                <c:pt idx="2">
                  <c:v>-28</c:v>
                </c:pt>
                <c:pt idx="3">
                  <c:v>-34</c:v>
                </c:pt>
              </c:numCache>
            </c:numRef>
          </c:xVal>
          <c:yVal>
            <c:numRef>
              <c:f>'Graph -1 modified'!$H$66:$H$69</c:f>
              <c:numCache>
                <c:formatCode>General</c:formatCode>
                <c:ptCount val="4"/>
                <c:pt idx="0">
                  <c:v>2121.83</c:v>
                </c:pt>
                <c:pt idx="1">
                  <c:v>1626.81</c:v>
                </c:pt>
                <c:pt idx="2">
                  <c:v>490.31</c:v>
                </c:pt>
                <c:pt idx="3">
                  <c:v>440.58</c:v>
                </c:pt>
              </c:numCache>
            </c:numRef>
          </c:yVal>
          <c:smooth val="0"/>
          <c:extLst>
            <c:ext xmlns:c16="http://schemas.microsoft.com/office/drawing/2014/chart" uri="{C3380CC4-5D6E-409C-BE32-E72D297353CC}">
              <c16:uniqueId val="{00000000-C71B-4D57-8839-EFC00B02B7F4}"/>
            </c:ext>
          </c:extLst>
        </c:ser>
        <c:ser>
          <c:idx val="3"/>
          <c:order val="1"/>
          <c:tx>
            <c:v>High PG = 64°C</c:v>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 -1 modified'!$G$70:$G$73</c:f>
              <c:numCache>
                <c:formatCode>General</c:formatCode>
                <c:ptCount val="4"/>
                <c:pt idx="0">
                  <c:v>-16</c:v>
                </c:pt>
                <c:pt idx="1">
                  <c:v>-22</c:v>
                </c:pt>
                <c:pt idx="2">
                  <c:v>-28</c:v>
                </c:pt>
                <c:pt idx="3">
                  <c:v>-34</c:v>
                </c:pt>
              </c:numCache>
            </c:numRef>
          </c:xVal>
          <c:yVal>
            <c:numRef>
              <c:f>'Graph -1 modified'!$H$70:$H$73</c:f>
              <c:numCache>
                <c:formatCode>General</c:formatCode>
                <c:ptCount val="4"/>
                <c:pt idx="0">
                  <c:v>2232.14</c:v>
                </c:pt>
                <c:pt idx="1">
                  <c:v>1601.99</c:v>
                </c:pt>
                <c:pt idx="2">
                  <c:v>482.32</c:v>
                </c:pt>
                <c:pt idx="3">
                  <c:v>440.59</c:v>
                </c:pt>
              </c:numCache>
            </c:numRef>
          </c:yVal>
          <c:smooth val="0"/>
          <c:extLst>
            <c:ext xmlns:c16="http://schemas.microsoft.com/office/drawing/2014/chart" uri="{C3380CC4-5D6E-409C-BE32-E72D297353CC}">
              <c16:uniqueId val="{00000001-C71B-4D57-8839-EFC00B02B7F4}"/>
            </c:ext>
          </c:extLst>
        </c:ser>
        <c:ser>
          <c:idx val="0"/>
          <c:order val="2"/>
          <c:tx>
            <c:v>High PG = 70°C</c:v>
          </c:tx>
          <c:spPr>
            <a:ln w="19050" cap="rnd">
              <a:solidFill>
                <a:schemeClr val="accent1"/>
              </a:solidFill>
              <a:round/>
            </a:ln>
            <a:effectLst/>
          </c:spPr>
          <c:marker>
            <c:symbol val="x"/>
            <c:size val="5"/>
            <c:spPr>
              <a:noFill/>
              <a:ln w="9525">
                <a:solidFill>
                  <a:schemeClr val="accent1"/>
                </a:solidFill>
              </a:ln>
              <a:effectLst/>
            </c:spPr>
          </c:marker>
          <c:xVal>
            <c:numRef>
              <c:f>'Graph -1 modified'!$G$74:$G$77</c:f>
              <c:numCache>
                <c:formatCode>General</c:formatCode>
                <c:ptCount val="4"/>
                <c:pt idx="0">
                  <c:v>-16</c:v>
                </c:pt>
                <c:pt idx="1">
                  <c:v>-22</c:v>
                </c:pt>
                <c:pt idx="2">
                  <c:v>-28</c:v>
                </c:pt>
                <c:pt idx="3">
                  <c:v>-34</c:v>
                </c:pt>
              </c:numCache>
            </c:numRef>
          </c:xVal>
          <c:yVal>
            <c:numRef>
              <c:f>'Graph -1 modified'!$H$74:$H$77</c:f>
              <c:numCache>
                <c:formatCode>General</c:formatCode>
                <c:ptCount val="4"/>
                <c:pt idx="0">
                  <c:v>2080.4699999999998</c:v>
                </c:pt>
                <c:pt idx="1">
                  <c:v>1483.4</c:v>
                </c:pt>
                <c:pt idx="2">
                  <c:v>457.91</c:v>
                </c:pt>
                <c:pt idx="3">
                  <c:v>440.59</c:v>
                </c:pt>
              </c:numCache>
            </c:numRef>
          </c:yVal>
          <c:smooth val="0"/>
          <c:extLst>
            <c:ext xmlns:c16="http://schemas.microsoft.com/office/drawing/2014/chart" uri="{C3380CC4-5D6E-409C-BE32-E72D297353CC}">
              <c16:uniqueId val="{00000002-C71B-4D57-8839-EFC00B02B7F4}"/>
            </c:ext>
          </c:extLst>
        </c:ser>
        <c:ser>
          <c:idx val="1"/>
          <c:order val="3"/>
          <c:tx>
            <c:v>High PG = 76°C</c:v>
          </c:tx>
          <c:spPr>
            <a:ln w="19050" cap="rnd">
              <a:solidFill>
                <a:schemeClr val="accent2"/>
              </a:solidFill>
              <a:round/>
            </a:ln>
            <a:effectLst/>
          </c:spPr>
          <c:marker>
            <c:symbol val="triangle"/>
            <c:size val="5"/>
            <c:spPr>
              <a:noFill/>
              <a:ln w="9525">
                <a:solidFill>
                  <a:schemeClr val="accent2"/>
                </a:solidFill>
              </a:ln>
              <a:effectLst/>
            </c:spPr>
          </c:marker>
          <c:xVal>
            <c:numRef>
              <c:f>'Graph -1 modified'!$G$78:$G$81</c:f>
              <c:numCache>
                <c:formatCode>General</c:formatCode>
                <c:ptCount val="4"/>
                <c:pt idx="0">
                  <c:v>-16</c:v>
                </c:pt>
                <c:pt idx="1">
                  <c:v>-22</c:v>
                </c:pt>
                <c:pt idx="2">
                  <c:v>-28</c:v>
                </c:pt>
                <c:pt idx="3">
                  <c:v>-34</c:v>
                </c:pt>
              </c:numCache>
            </c:numRef>
          </c:xVal>
          <c:yVal>
            <c:numRef>
              <c:f>'Graph -1 modified'!$H$78:$H$81</c:f>
              <c:numCache>
                <c:formatCode>General</c:formatCode>
                <c:ptCount val="4"/>
                <c:pt idx="0">
                  <c:v>1606.13</c:v>
                </c:pt>
                <c:pt idx="1">
                  <c:v>938.73</c:v>
                </c:pt>
                <c:pt idx="2">
                  <c:v>456.53</c:v>
                </c:pt>
                <c:pt idx="3">
                  <c:v>440.58</c:v>
                </c:pt>
              </c:numCache>
            </c:numRef>
          </c:yVal>
          <c:smooth val="0"/>
          <c:extLst>
            <c:ext xmlns:c16="http://schemas.microsoft.com/office/drawing/2014/chart" uri="{C3380CC4-5D6E-409C-BE32-E72D297353CC}">
              <c16:uniqueId val="{00000003-C71B-4D57-8839-EFC00B02B7F4}"/>
            </c:ext>
          </c:extLst>
        </c:ser>
        <c:dLbls>
          <c:showLegendKey val="0"/>
          <c:showVal val="0"/>
          <c:showCatName val="0"/>
          <c:showSerName val="0"/>
          <c:showPercent val="0"/>
          <c:showBubbleSize val="0"/>
        </c:dLbls>
        <c:axId val="538976632"/>
        <c:axId val="538977024"/>
      </c:scatterChart>
      <c:valAx>
        <c:axId val="538976632"/>
        <c:scaling>
          <c:orientation val="maxMin"/>
          <c:max val="-12"/>
          <c:min val="-40"/>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Low-temperature PG (°C)</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38977024"/>
        <c:crosses val="autoZero"/>
        <c:crossBetween val="midCat"/>
        <c:majorUnit val="6"/>
      </c:valAx>
      <c:valAx>
        <c:axId val="538977024"/>
        <c:scaling>
          <c:orientation val="minMax"/>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Thermal Cracking (ft/mile)</a:t>
                </a:r>
              </a:p>
            </c:rich>
          </c:tx>
          <c:layout>
            <c:manualLayout>
              <c:xMode val="edge"/>
              <c:yMode val="edge"/>
              <c:x val="1.5280983480338703E-2"/>
              <c:y val="6.2430459707631329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3897663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503150659444431"/>
          <c:y val="5.128205128205128E-2"/>
          <c:w val="0.8165533365395754"/>
          <c:h val="0.6350656167979003"/>
        </c:manualLayout>
      </c:layout>
      <c:scatterChart>
        <c:scatterStyle val="lineMarker"/>
        <c:varyColors val="0"/>
        <c:ser>
          <c:idx val="2"/>
          <c:order val="0"/>
          <c:tx>
            <c:v>High PG = 58°C</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 -1 modified'!$G$66:$G$69</c:f>
              <c:numCache>
                <c:formatCode>General</c:formatCode>
                <c:ptCount val="4"/>
                <c:pt idx="0">
                  <c:v>-16</c:v>
                </c:pt>
                <c:pt idx="1">
                  <c:v>-22</c:v>
                </c:pt>
                <c:pt idx="2">
                  <c:v>-28</c:v>
                </c:pt>
                <c:pt idx="3">
                  <c:v>-34</c:v>
                </c:pt>
              </c:numCache>
            </c:numRef>
          </c:xVal>
          <c:yVal>
            <c:numRef>
              <c:f>'Graph -1 modified'!$I$66:$I$69</c:f>
              <c:numCache>
                <c:formatCode>General</c:formatCode>
                <c:ptCount val="4"/>
                <c:pt idx="0">
                  <c:v>5176.75</c:v>
                </c:pt>
                <c:pt idx="1">
                  <c:v>5625.18</c:v>
                </c:pt>
                <c:pt idx="2">
                  <c:v>6382.7</c:v>
                </c:pt>
                <c:pt idx="3">
                  <c:v>7470.61</c:v>
                </c:pt>
              </c:numCache>
            </c:numRef>
          </c:yVal>
          <c:smooth val="0"/>
          <c:extLst>
            <c:ext xmlns:c16="http://schemas.microsoft.com/office/drawing/2014/chart" uri="{C3380CC4-5D6E-409C-BE32-E72D297353CC}">
              <c16:uniqueId val="{00000000-C1D0-4C06-9D33-7BDAD8FC9509}"/>
            </c:ext>
          </c:extLst>
        </c:ser>
        <c:ser>
          <c:idx val="3"/>
          <c:order val="1"/>
          <c:tx>
            <c:v>High PG = 64°C</c:v>
          </c:tx>
          <c:spPr>
            <a:ln w="19050" cap="rnd">
              <a:solidFill>
                <a:schemeClr val="accent4"/>
              </a:solidFill>
              <a:round/>
            </a:ln>
            <a:effectLst/>
          </c:spPr>
          <c:marker>
            <c:symbol val="x"/>
            <c:size val="5"/>
            <c:spPr>
              <a:noFill/>
              <a:ln w="9525">
                <a:solidFill>
                  <a:schemeClr val="accent4"/>
                </a:solidFill>
              </a:ln>
              <a:effectLst/>
            </c:spPr>
          </c:marker>
          <c:xVal>
            <c:numRef>
              <c:f>'Graph -1 modified'!$G$70:$G$73</c:f>
              <c:numCache>
                <c:formatCode>General</c:formatCode>
                <c:ptCount val="4"/>
                <c:pt idx="0">
                  <c:v>-16</c:v>
                </c:pt>
                <c:pt idx="1">
                  <c:v>-22</c:v>
                </c:pt>
                <c:pt idx="2">
                  <c:v>-28</c:v>
                </c:pt>
                <c:pt idx="3">
                  <c:v>-34</c:v>
                </c:pt>
              </c:numCache>
            </c:numRef>
          </c:xVal>
          <c:yVal>
            <c:numRef>
              <c:f>'Graph -1 modified'!$I$70:$I$73</c:f>
              <c:numCache>
                <c:formatCode>General</c:formatCode>
                <c:ptCount val="4"/>
                <c:pt idx="0">
                  <c:v>3892</c:v>
                </c:pt>
                <c:pt idx="1">
                  <c:v>4200.17</c:v>
                </c:pt>
                <c:pt idx="2">
                  <c:v>4829.2</c:v>
                </c:pt>
                <c:pt idx="3">
                  <c:v>5773.86</c:v>
                </c:pt>
              </c:numCache>
            </c:numRef>
          </c:yVal>
          <c:smooth val="0"/>
          <c:extLst>
            <c:ext xmlns:c16="http://schemas.microsoft.com/office/drawing/2014/chart" uri="{C3380CC4-5D6E-409C-BE32-E72D297353CC}">
              <c16:uniqueId val="{00000001-C1D0-4C06-9D33-7BDAD8FC9509}"/>
            </c:ext>
          </c:extLst>
        </c:ser>
        <c:ser>
          <c:idx val="0"/>
          <c:order val="2"/>
          <c:tx>
            <c:v>High PG = 70°C</c:v>
          </c:tx>
          <c:spPr>
            <a:ln w="19050" cap="rnd">
              <a:solidFill>
                <a:schemeClr val="accent1"/>
              </a:solidFill>
              <a:round/>
            </a:ln>
            <a:effectLst/>
          </c:spPr>
          <c:marker>
            <c:symbol val="triangle"/>
            <c:size val="5"/>
            <c:spPr>
              <a:solidFill>
                <a:schemeClr val="accent1"/>
              </a:solidFill>
              <a:ln w="9525">
                <a:solidFill>
                  <a:schemeClr val="accent1"/>
                </a:solidFill>
              </a:ln>
              <a:effectLst/>
            </c:spPr>
          </c:marker>
          <c:xVal>
            <c:numRef>
              <c:f>'Graph -1 modified'!$G$74:$G$77</c:f>
              <c:numCache>
                <c:formatCode>General</c:formatCode>
                <c:ptCount val="4"/>
                <c:pt idx="0">
                  <c:v>-16</c:v>
                </c:pt>
                <c:pt idx="1">
                  <c:v>-22</c:v>
                </c:pt>
                <c:pt idx="2">
                  <c:v>-28</c:v>
                </c:pt>
                <c:pt idx="3">
                  <c:v>-34</c:v>
                </c:pt>
              </c:numCache>
            </c:numRef>
          </c:xVal>
          <c:yVal>
            <c:numRef>
              <c:f>'Graph -1 modified'!$I$74:$I$77</c:f>
              <c:numCache>
                <c:formatCode>General</c:formatCode>
                <c:ptCount val="4"/>
                <c:pt idx="0">
                  <c:v>3030.2</c:v>
                </c:pt>
                <c:pt idx="1">
                  <c:v>3326.46</c:v>
                </c:pt>
                <c:pt idx="2">
                  <c:v>3843.91</c:v>
                </c:pt>
                <c:pt idx="3">
                  <c:v>4597.0600000000004</c:v>
                </c:pt>
              </c:numCache>
            </c:numRef>
          </c:yVal>
          <c:smooth val="0"/>
          <c:extLst>
            <c:ext xmlns:c16="http://schemas.microsoft.com/office/drawing/2014/chart" uri="{C3380CC4-5D6E-409C-BE32-E72D297353CC}">
              <c16:uniqueId val="{00000002-C1D0-4C06-9D33-7BDAD8FC9509}"/>
            </c:ext>
          </c:extLst>
        </c:ser>
        <c:ser>
          <c:idx val="1"/>
          <c:order val="3"/>
          <c:tx>
            <c:v>High PG = 76°C</c:v>
          </c:tx>
          <c:spPr>
            <a:ln w="19050" cap="rnd">
              <a:solidFill>
                <a:schemeClr val="accent2"/>
              </a:solidFill>
              <a:round/>
            </a:ln>
            <a:effectLst/>
          </c:spPr>
          <c:marker>
            <c:symbol val="circle"/>
            <c:size val="5"/>
            <c:spPr>
              <a:noFill/>
              <a:ln w="9525">
                <a:solidFill>
                  <a:schemeClr val="accent2"/>
                </a:solidFill>
              </a:ln>
              <a:effectLst/>
            </c:spPr>
          </c:marker>
          <c:xVal>
            <c:numRef>
              <c:f>'Graph -1 modified'!$G$78:$G$81</c:f>
              <c:numCache>
                <c:formatCode>General</c:formatCode>
                <c:ptCount val="4"/>
                <c:pt idx="0">
                  <c:v>-16</c:v>
                </c:pt>
                <c:pt idx="1">
                  <c:v>-22</c:v>
                </c:pt>
                <c:pt idx="2">
                  <c:v>-28</c:v>
                </c:pt>
                <c:pt idx="3">
                  <c:v>-34</c:v>
                </c:pt>
              </c:numCache>
            </c:numRef>
          </c:xVal>
          <c:yVal>
            <c:numRef>
              <c:f>'Graph -1 modified'!$I$78:$I$81</c:f>
              <c:numCache>
                <c:formatCode>General</c:formatCode>
                <c:ptCount val="4"/>
                <c:pt idx="0">
                  <c:v>2480.64</c:v>
                </c:pt>
                <c:pt idx="1">
                  <c:v>2726.18</c:v>
                </c:pt>
                <c:pt idx="2">
                  <c:v>3125.25</c:v>
                </c:pt>
                <c:pt idx="3">
                  <c:v>3698.78</c:v>
                </c:pt>
              </c:numCache>
            </c:numRef>
          </c:yVal>
          <c:smooth val="0"/>
          <c:extLst>
            <c:ext xmlns:c16="http://schemas.microsoft.com/office/drawing/2014/chart" uri="{C3380CC4-5D6E-409C-BE32-E72D297353CC}">
              <c16:uniqueId val="{00000003-C1D0-4C06-9D33-7BDAD8FC9509}"/>
            </c:ext>
          </c:extLst>
        </c:ser>
        <c:dLbls>
          <c:showLegendKey val="0"/>
          <c:showVal val="0"/>
          <c:showCatName val="0"/>
          <c:showSerName val="0"/>
          <c:showPercent val="0"/>
          <c:showBubbleSize val="0"/>
        </c:dLbls>
        <c:axId val="538977808"/>
        <c:axId val="538978200"/>
      </c:scatterChart>
      <c:valAx>
        <c:axId val="538977808"/>
        <c:scaling>
          <c:orientation val="maxMin"/>
          <c:max val="-12"/>
          <c:min val="-40"/>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Low-temperature PG (C)</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38978200"/>
        <c:crosses val="autoZero"/>
        <c:crossBetween val="midCat"/>
        <c:majorUnit val="6"/>
      </c:valAx>
      <c:valAx>
        <c:axId val="538978200"/>
        <c:scaling>
          <c:orientation val="minMax"/>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Top-down Fatigue  Cracking (ft/mile)</a:t>
                </a:r>
              </a:p>
            </c:rich>
          </c:tx>
          <c:layout>
            <c:manualLayout>
              <c:xMode val="edge"/>
              <c:yMode val="edge"/>
              <c:x val="1.8713688430497678E-2"/>
              <c:y val="9.324009324009324E-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3897780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68411977699868"/>
          <c:y val="3.9299749910682386E-2"/>
          <c:w val="0.87441807000402327"/>
          <c:h val="0.79932709375958233"/>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Sheet1!$C$6:$C$11</c:f>
              <c:strCache>
                <c:ptCount val="6"/>
                <c:pt idx="0">
                  <c:v>Low temperature PG</c:v>
                </c:pt>
                <c:pt idx="1">
                  <c:v>High temperature PG</c:v>
                </c:pt>
                <c:pt idx="2">
                  <c:v>Surface thickness</c:v>
                </c:pt>
                <c:pt idx="3">
                  <c:v>Base thickness</c:v>
                </c:pt>
                <c:pt idx="4">
                  <c:v>Subgrade Resilient Modulus</c:v>
                </c:pt>
                <c:pt idx="5">
                  <c:v>Traffic</c:v>
                </c:pt>
              </c:strCache>
            </c:strRef>
          </c:cat>
          <c:val>
            <c:numRef>
              <c:f>Sheet1!$D$6:$D$11</c:f>
              <c:numCache>
                <c:formatCode>General</c:formatCode>
                <c:ptCount val="6"/>
                <c:pt idx="0">
                  <c:v>4.1100000000000003</c:v>
                </c:pt>
                <c:pt idx="1">
                  <c:v>4.0199999999999996</c:v>
                </c:pt>
                <c:pt idx="2">
                  <c:v>0.36</c:v>
                </c:pt>
                <c:pt idx="3">
                  <c:v>0.39</c:v>
                </c:pt>
                <c:pt idx="4">
                  <c:v>0.36</c:v>
                </c:pt>
                <c:pt idx="5">
                  <c:v>0.14000000000000001</c:v>
                </c:pt>
              </c:numCache>
            </c:numRef>
          </c:val>
          <c:extLst>
            <c:ext xmlns:c16="http://schemas.microsoft.com/office/drawing/2014/chart" uri="{C3380CC4-5D6E-409C-BE32-E72D297353CC}">
              <c16:uniqueId val="{00000000-22A8-4B6E-804E-40987111E44D}"/>
            </c:ext>
          </c:extLst>
        </c:ser>
        <c:dLbls>
          <c:dLblPos val="outEnd"/>
          <c:showLegendKey val="0"/>
          <c:showVal val="1"/>
          <c:showCatName val="0"/>
          <c:showSerName val="0"/>
          <c:showPercent val="0"/>
          <c:showBubbleSize val="0"/>
        </c:dLbls>
        <c:gapWidth val="219"/>
        <c:overlap val="-27"/>
        <c:axId val="320581112"/>
        <c:axId val="425103360"/>
      </c:barChart>
      <c:catAx>
        <c:axId val="320581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25103360"/>
        <c:crosses val="autoZero"/>
        <c:auto val="1"/>
        <c:lblAlgn val="ctr"/>
        <c:lblOffset val="100"/>
        <c:noMultiLvlLbl val="0"/>
      </c:catAx>
      <c:valAx>
        <c:axId val="425103360"/>
        <c:scaling>
          <c:orientation val="minMax"/>
          <c:max val="6"/>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|NSI|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205811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Sheet1!$B$4:$B$9</c:f>
              <c:strCache>
                <c:ptCount val="6"/>
                <c:pt idx="0">
                  <c:v>High temperature PG</c:v>
                </c:pt>
                <c:pt idx="1">
                  <c:v>Subgrade Resilient Modulus</c:v>
                </c:pt>
                <c:pt idx="2">
                  <c:v>Base thickness</c:v>
                </c:pt>
                <c:pt idx="3">
                  <c:v>Surface thickness</c:v>
                </c:pt>
                <c:pt idx="4">
                  <c:v>Traffic</c:v>
                </c:pt>
                <c:pt idx="5">
                  <c:v>Low temperature PG</c:v>
                </c:pt>
              </c:strCache>
            </c:strRef>
          </c:cat>
          <c:val>
            <c:numRef>
              <c:f>Sheet1!$C$4:$C$9</c:f>
              <c:numCache>
                <c:formatCode>General</c:formatCode>
                <c:ptCount val="6"/>
                <c:pt idx="0">
                  <c:v>6.85</c:v>
                </c:pt>
                <c:pt idx="1">
                  <c:v>6.26</c:v>
                </c:pt>
                <c:pt idx="2">
                  <c:v>5.85</c:v>
                </c:pt>
                <c:pt idx="3">
                  <c:v>3.93</c:v>
                </c:pt>
                <c:pt idx="4">
                  <c:v>1.79</c:v>
                </c:pt>
                <c:pt idx="5">
                  <c:v>1.44</c:v>
                </c:pt>
              </c:numCache>
            </c:numRef>
          </c:val>
          <c:extLst>
            <c:ext xmlns:c16="http://schemas.microsoft.com/office/drawing/2014/chart" uri="{C3380CC4-5D6E-409C-BE32-E72D297353CC}">
              <c16:uniqueId val="{00000000-6FEF-4EC4-80F1-722F25B157A6}"/>
            </c:ext>
          </c:extLst>
        </c:ser>
        <c:dLbls>
          <c:dLblPos val="outEnd"/>
          <c:showLegendKey val="0"/>
          <c:showVal val="1"/>
          <c:showCatName val="0"/>
          <c:showSerName val="0"/>
          <c:showPercent val="0"/>
          <c:showBubbleSize val="0"/>
        </c:dLbls>
        <c:gapWidth val="219"/>
        <c:overlap val="-27"/>
        <c:axId val="302732688"/>
        <c:axId val="302733080"/>
      </c:barChart>
      <c:catAx>
        <c:axId val="302732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02733080"/>
        <c:crosses val="autoZero"/>
        <c:auto val="1"/>
        <c:lblAlgn val="ctr"/>
        <c:lblOffset val="100"/>
        <c:noMultiLvlLbl val="0"/>
      </c:catAx>
      <c:valAx>
        <c:axId val="30273308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|NSI|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027326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0.11224</cdr:x>
      <cdr:y>0.5865</cdr:y>
    </cdr:from>
    <cdr:to>
      <cdr:x>0.97138</cdr:x>
      <cdr:y>0.5865</cdr:y>
    </cdr:to>
    <cdr:cxnSp macro="">
      <cdr:nvCxnSpPr>
        <cdr:cNvPr id="3" name="Straight Connector 2"/>
        <cdr:cNvCxnSpPr/>
      </cdr:nvCxnSpPr>
      <cdr:spPr>
        <a:xfrm xmlns:a="http://schemas.openxmlformats.org/drawingml/2006/main">
          <a:off x="640106" y="1340739"/>
          <a:ext cx="4899620" cy="0"/>
        </a:xfrm>
        <a:prstGeom xmlns:a="http://schemas.openxmlformats.org/drawingml/2006/main" prst="line">
          <a:avLst/>
        </a:prstGeom>
        <a:ln xmlns:a="http://schemas.openxmlformats.org/drawingml/2006/main" w="19050">
          <a:solidFill>
            <a:srgbClr val="FF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0.17637</cdr:x>
      <cdr:y>0.50272</cdr:y>
    </cdr:from>
    <cdr:to>
      <cdr:x>0.36076</cdr:x>
      <cdr:y>0.61133</cdr:y>
    </cdr:to>
    <cdr:sp macro="" textlink="">
      <cdr:nvSpPr>
        <cdr:cNvPr id="4" name="Text Box 3"/>
        <cdr:cNvSpPr txBox="1"/>
      </cdr:nvSpPr>
      <cdr:spPr>
        <a:xfrm xmlns:a="http://schemas.openxmlformats.org/drawingml/2006/main">
          <a:off x="1005840" y="1234440"/>
          <a:ext cx="1051560"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solidFill>
                <a:srgbClr val="FF0000"/>
              </a:solidFill>
              <a:latin typeface="Times New Roman" panose="02020603050405020304" pitchFamily="18" charset="0"/>
              <a:cs typeface="Times New Roman" panose="02020603050405020304" pitchFamily="18" charset="0"/>
            </a:rPr>
            <a:t>Design Limit</a:t>
          </a:r>
        </a:p>
      </cdr:txBody>
    </cdr:sp>
  </cdr:relSizeAnchor>
</c:userShapes>
</file>

<file path=word/drawings/drawing10.xml><?xml version="1.0" encoding="utf-8"?>
<c:userShapes xmlns:c="http://schemas.openxmlformats.org/drawingml/2006/chart">
  <cdr:relSizeAnchor xmlns:cdr="http://schemas.openxmlformats.org/drawingml/2006/chartDrawing">
    <cdr:from>
      <cdr:x>0.10314</cdr:x>
      <cdr:y>0.71045</cdr:y>
    </cdr:from>
    <cdr:to>
      <cdr:x>0.9798</cdr:x>
      <cdr:y>0.87363</cdr:y>
    </cdr:to>
    <cdr:sp macro="" textlink="">
      <cdr:nvSpPr>
        <cdr:cNvPr id="2" name="Rectangle 1"/>
        <cdr:cNvSpPr/>
      </cdr:nvSpPr>
      <cdr:spPr>
        <a:xfrm xmlns:a="http://schemas.openxmlformats.org/drawingml/2006/main">
          <a:off x="597894" y="2266950"/>
          <a:ext cx="5081923" cy="520700"/>
        </a:xfrm>
        <a:prstGeom xmlns:a="http://schemas.openxmlformats.org/drawingml/2006/main" prst="rect">
          <a:avLst/>
        </a:prstGeom>
        <a:solidFill xmlns:a="http://schemas.openxmlformats.org/drawingml/2006/main">
          <a:schemeClr val="accent2">
            <a:lumMod val="40000"/>
            <a:lumOff val="60000"/>
            <a:alpha val="26000"/>
          </a:schemeClr>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0.10314</cdr:x>
      <cdr:y>0.04454</cdr:y>
    </cdr:from>
    <cdr:to>
      <cdr:x>0.97879</cdr:x>
      <cdr:y>0.71244</cdr:y>
    </cdr:to>
    <cdr:sp macro="" textlink="">
      <cdr:nvSpPr>
        <cdr:cNvPr id="3" name="Rectangle 2"/>
        <cdr:cNvSpPr/>
      </cdr:nvSpPr>
      <cdr:spPr>
        <a:xfrm xmlns:a="http://schemas.openxmlformats.org/drawingml/2006/main">
          <a:off x="597894" y="142122"/>
          <a:ext cx="5076068" cy="2131178"/>
        </a:xfrm>
        <a:prstGeom xmlns:a="http://schemas.openxmlformats.org/drawingml/2006/main" prst="rect">
          <a:avLst/>
        </a:prstGeom>
        <a:solidFill xmlns:a="http://schemas.openxmlformats.org/drawingml/2006/main">
          <a:schemeClr val="accent1">
            <a:alpha val="12000"/>
          </a:schemeClr>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0.33384</cdr:x>
      <cdr:y>0.71208</cdr:y>
    </cdr:from>
    <cdr:to>
      <cdr:x>0.5688</cdr:x>
      <cdr:y>0.7925</cdr:y>
    </cdr:to>
    <cdr:sp macro="" textlink="">
      <cdr:nvSpPr>
        <cdr:cNvPr id="4" name="TextBox 1"/>
        <cdr:cNvSpPr txBox="1"/>
      </cdr:nvSpPr>
      <cdr:spPr>
        <a:xfrm xmlns:a="http://schemas.openxmlformats.org/drawingml/2006/main">
          <a:off x="1935242" y="1611543"/>
          <a:ext cx="1362043" cy="18200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Times New Roman" panose="02020603050405020304" pitchFamily="18" charset="0"/>
              <a:cs typeface="Times New Roman" panose="02020603050405020304" pitchFamily="18" charset="0"/>
            </a:rPr>
            <a:t>Sensitive zone</a:t>
          </a:r>
        </a:p>
      </cdr:txBody>
    </cdr:sp>
  </cdr:relSizeAnchor>
  <cdr:relSizeAnchor xmlns:cdr="http://schemas.openxmlformats.org/drawingml/2006/chartDrawing">
    <cdr:from>
      <cdr:x>0.56097</cdr:x>
      <cdr:y>0.2904</cdr:y>
    </cdr:from>
    <cdr:to>
      <cdr:x>0.81168</cdr:x>
      <cdr:y>0.38691</cdr:y>
    </cdr:to>
    <cdr:sp macro="" textlink="">
      <cdr:nvSpPr>
        <cdr:cNvPr id="5" name="TextBox 3"/>
        <cdr:cNvSpPr txBox="1"/>
      </cdr:nvSpPr>
      <cdr:spPr>
        <a:xfrm xmlns:a="http://schemas.openxmlformats.org/drawingml/2006/main">
          <a:off x="3251884" y="917220"/>
          <a:ext cx="1453349" cy="30481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Times New Roman" panose="02020603050405020304" pitchFamily="18" charset="0"/>
              <a:cs typeface="Times New Roman" panose="02020603050405020304" pitchFamily="18" charset="0"/>
            </a:rPr>
            <a:t>Very sensitive zone</a:t>
          </a:r>
        </a:p>
      </cdr:txBody>
    </cdr:sp>
  </cdr:relSizeAnchor>
</c:userShapes>
</file>

<file path=word/drawings/drawing11.xml><?xml version="1.0" encoding="utf-8"?>
<c:userShapes xmlns:c="http://schemas.openxmlformats.org/drawingml/2006/chart">
  <cdr:relSizeAnchor xmlns:cdr="http://schemas.openxmlformats.org/drawingml/2006/chartDrawing">
    <cdr:from>
      <cdr:x>0.56386</cdr:x>
      <cdr:y>0.87213</cdr:y>
    </cdr:from>
    <cdr:to>
      <cdr:x>0.95216</cdr:x>
      <cdr:y>0.98745</cdr:y>
    </cdr:to>
    <cdr:sp macro="" textlink="">
      <cdr:nvSpPr>
        <cdr:cNvPr id="2" name="Text Box 1">
          <a:extLst xmlns:a="http://schemas.openxmlformats.org/drawingml/2006/main">
            <a:ext uri="{FF2B5EF4-FFF2-40B4-BE49-F238E27FC236}">
              <a16:creationId xmlns:a16="http://schemas.microsoft.com/office/drawing/2014/main" id="{9778EE85-764B-489D-8E20-392AEB1C4514}"/>
            </a:ext>
          </a:extLst>
        </cdr:cNvPr>
        <cdr:cNvSpPr txBox="1"/>
      </cdr:nvSpPr>
      <cdr:spPr>
        <a:xfrm xmlns:a="http://schemas.openxmlformats.org/drawingml/2006/main">
          <a:off x="3348136" y="2206911"/>
          <a:ext cx="2305681" cy="29181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latin typeface="Times New Roman" panose="02020603050405020304" pitchFamily="18" charset="0"/>
              <a:cs typeface="Times New Roman" panose="02020603050405020304" pitchFamily="18" charset="0"/>
            </a:rPr>
            <a:t>Standard Deviation = 293.2-ksi</a:t>
          </a:r>
        </a:p>
      </cdr:txBody>
    </cdr:sp>
  </cdr:relSizeAnchor>
</c:userShapes>
</file>

<file path=word/drawings/drawing12.xml><?xml version="1.0" encoding="utf-8"?>
<c:userShapes xmlns:c="http://schemas.openxmlformats.org/drawingml/2006/chart">
  <cdr:relSizeAnchor xmlns:cdr="http://schemas.openxmlformats.org/drawingml/2006/chartDrawing">
    <cdr:from>
      <cdr:x>0.59977</cdr:x>
      <cdr:y>0.85967</cdr:y>
    </cdr:from>
    <cdr:to>
      <cdr:x>0.9492</cdr:x>
      <cdr:y>0.9839</cdr:y>
    </cdr:to>
    <cdr:sp macro="" textlink="">
      <cdr:nvSpPr>
        <cdr:cNvPr id="2" name="Text Box 1"/>
        <cdr:cNvSpPr txBox="1"/>
      </cdr:nvSpPr>
      <cdr:spPr>
        <a:xfrm xmlns:a="http://schemas.openxmlformats.org/drawingml/2006/main">
          <a:off x="3596795" y="2047089"/>
          <a:ext cx="2095511" cy="29582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latin typeface="Times New Roman" panose="02020603050405020304" pitchFamily="18" charset="0"/>
              <a:cs typeface="Times New Roman" panose="02020603050405020304" pitchFamily="18" charset="0"/>
            </a:rPr>
            <a:t>Standard Deviation = 333.4-ksi</a:t>
          </a:r>
        </a:p>
      </cdr:txBody>
    </cdr:sp>
  </cdr:relSizeAnchor>
  <cdr:relSizeAnchor xmlns:cdr="http://schemas.openxmlformats.org/drawingml/2006/chartDrawing">
    <cdr:from>
      <cdr:x>0.46016</cdr:x>
      <cdr:y>0.864</cdr:y>
    </cdr:from>
    <cdr:to>
      <cdr:x>0.59993</cdr:x>
      <cdr:y>0.97714</cdr:y>
    </cdr:to>
    <cdr:sp macro="" textlink="">
      <cdr:nvSpPr>
        <cdr:cNvPr id="3" name="Text Box 2"/>
        <cdr:cNvSpPr txBox="1"/>
      </cdr:nvSpPr>
      <cdr:spPr>
        <a:xfrm xmlns:a="http://schemas.openxmlformats.org/drawingml/2006/main">
          <a:off x="2759530" y="2057399"/>
          <a:ext cx="838199" cy="26942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solidFill>
                <a:sysClr val="windowText" lastClr="000000"/>
              </a:solidFill>
              <a:latin typeface="Times New Roman" panose="02020603050405020304" pitchFamily="18" charset="0"/>
              <a:cs typeface="Times New Roman" panose="02020603050405020304" pitchFamily="18" charset="0"/>
            </a:rPr>
            <a:t>= 907-ksi</a:t>
          </a:r>
        </a:p>
      </cdr:txBody>
    </cdr:sp>
  </cdr:relSizeAnchor>
</c:userShapes>
</file>

<file path=word/drawings/drawing2.xml><?xml version="1.0" encoding="utf-8"?>
<c:userShapes xmlns:c="http://schemas.openxmlformats.org/drawingml/2006/chart">
  <cdr:relSizeAnchor xmlns:cdr="http://schemas.openxmlformats.org/drawingml/2006/chartDrawing">
    <cdr:from>
      <cdr:x>0.14651</cdr:x>
      <cdr:y>0.51247</cdr:y>
    </cdr:from>
    <cdr:to>
      <cdr:x>0.99447</cdr:x>
      <cdr:y>0.52593</cdr:y>
    </cdr:to>
    <cdr:cxnSp macro="">
      <cdr:nvCxnSpPr>
        <cdr:cNvPr id="3" name="Straight Connector 2"/>
        <cdr:cNvCxnSpPr/>
      </cdr:nvCxnSpPr>
      <cdr:spPr>
        <a:xfrm xmlns:a="http://schemas.openxmlformats.org/drawingml/2006/main">
          <a:off x="807158" y="1194947"/>
          <a:ext cx="4671632" cy="31385"/>
        </a:xfrm>
        <a:prstGeom xmlns:a="http://schemas.openxmlformats.org/drawingml/2006/main" prst="line">
          <a:avLst/>
        </a:prstGeom>
        <a:ln xmlns:a="http://schemas.openxmlformats.org/drawingml/2006/main" w="19050">
          <a:solidFill>
            <a:srgbClr val="FF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0.13512</cdr:x>
      <cdr:y>0.536</cdr:y>
    </cdr:from>
    <cdr:to>
      <cdr:x>0.30322</cdr:x>
      <cdr:y>0.6571</cdr:y>
    </cdr:to>
    <cdr:sp macro="" textlink="">
      <cdr:nvSpPr>
        <cdr:cNvPr id="4" name="Text Box 3"/>
        <cdr:cNvSpPr txBox="1"/>
      </cdr:nvSpPr>
      <cdr:spPr>
        <a:xfrm xmlns:a="http://schemas.openxmlformats.org/drawingml/2006/main">
          <a:off x="744417" y="1400909"/>
          <a:ext cx="926122" cy="31652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solidFill>
                <a:srgbClr val="FF0000"/>
              </a:solidFill>
              <a:latin typeface="Times New Roman" panose="02020603050405020304" pitchFamily="18" charset="0"/>
              <a:cs typeface="Times New Roman" panose="02020603050405020304" pitchFamily="18" charset="0"/>
            </a:rPr>
            <a:t>Design Limit</a:t>
          </a:r>
        </a:p>
      </cdr:txBody>
    </cdr:sp>
  </cdr:relSizeAnchor>
</c:userShapes>
</file>

<file path=word/drawings/drawing3.xml><?xml version="1.0" encoding="utf-8"?>
<c:userShapes xmlns:c="http://schemas.openxmlformats.org/drawingml/2006/chart">
  <cdr:relSizeAnchor xmlns:cdr="http://schemas.openxmlformats.org/drawingml/2006/chartDrawing">
    <cdr:from>
      <cdr:x>0.12415</cdr:x>
      <cdr:y>0.4868</cdr:y>
    </cdr:from>
    <cdr:to>
      <cdr:x>0.95336</cdr:x>
      <cdr:y>0.4868</cdr:y>
    </cdr:to>
    <cdr:cxnSp macro="">
      <cdr:nvCxnSpPr>
        <cdr:cNvPr id="3" name="Straight Connector 2"/>
        <cdr:cNvCxnSpPr/>
      </cdr:nvCxnSpPr>
      <cdr:spPr>
        <a:xfrm xmlns:a="http://schemas.openxmlformats.org/drawingml/2006/main">
          <a:off x="708360" y="1157328"/>
          <a:ext cx="4731037" cy="0"/>
        </a:xfrm>
        <a:prstGeom xmlns:a="http://schemas.openxmlformats.org/drawingml/2006/main" prst="line">
          <a:avLst/>
        </a:prstGeom>
        <a:ln xmlns:a="http://schemas.openxmlformats.org/drawingml/2006/main" w="19050">
          <a:solidFill>
            <a:srgbClr val="FF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0.19033</cdr:x>
      <cdr:y>0.35026</cdr:y>
    </cdr:from>
    <cdr:to>
      <cdr:x>0.382</cdr:x>
      <cdr:y>0.46777</cdr:y>
    </cdr:to>
    <cdr:sp macro="" textlink="">
      <cdr:nvSpPr>
        <cdr:cNvPr id="4" name="Text Box 3"/>
        <cdr:cNvSpPr txBox="1"/>
      </cdr:nvSpPr>
      <cdr:spPr>
        <a:xfrm xmlns:a="http://schemas.openxmlformats.org/drawingml/2006/main">
          <a:off x="1070927" y="733964"/>
          <a:ext cx="1078476" cy="24624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solidFill>
                <a:srgbClr val="FF0000"/>
              </a:solidFill>
              <a:latin typeface="Times New Roman" panose="02020603050405020304" pitchFamily="18" charset="0"/>
              <a:cs typeface="Times New Roman" panose="02020603050405020304" pitchFamily="18" charset="0"/>
            </a:rPr>
            <a:t>Design Limit</a:t>
          </a:r>
        </a:p>
      </cdr:txBody>
    </cdr:sp>
  </cdr:relSizeAnchor>
</c:userShapes>
</file>

<file path=word/drawings/drawing4.xml><?xml version="1.0" encoding="utf-8"?>
<c:userShapes xmlns:c="http://schemas.openxmlformats.org/drawingml/2006/chart">
  <cdr:relSizeAnchor xmlns:cdr="http://schemas.openxmlformats.org/drawingml/2006/chartDrawing">
    <cdr:from>
      <cdr:x>0.1577</cdr:x>
      <cdr:y>0.51956</cdr:y>
    </cdr:from>
    <cdr:to>
      <cdr:x>0.93521</cdr:x>
      <cdr:y>0.51956</cdr:y>
    </cdr:to>
    <cdr:cxnSp macro="">
      <cdr:nvCxnSpPr>
        <cdr:cNvPr id="3" name="Straight Connector 2"/>
        <cdr:cNvCxnSpPr/>
      </cdr:nvCxnSpPr>
      <cdr:spPr>
        <a:xfrm xmlns:a="http://schemas.openxmlformats.org/drawingml/2006/main">
          <a:off x="912271" y="1191682"/>
          <a:ext cx="4497779" cy="0"/>
        </a:xfrm>
        <a:prstGeom xmlns:a="http://schemas.openxmlformats.org/drawingml/2006/main" prst="line">
          <a:avLst/>
        </a:prstGeom>
        <a:ln xmlns:a="http://schemas.openxmlformats.org/drawingml/2006/main" w="19050">
          <a:solidFill>
            <a:srgbClr val="FF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0.25129</cdr:x>
      <cdr:y>0.52299</cdr:y>
    </cdr:from>
    <cdr:to>
      <cdr:x>0.36477</cdr:x>
      <cdr:y>0.58836</cdr:y>
    </cdr:to>
    <cdr:sp macro="" textlink="">
      <cdr:nvSpPr>
        <cdr:cNvPr id="4" name="Text Box 3"/>
        <cdr:cNvSpPr txBox="1"/>
      </cdr:nvSpPr>
      <cdr:spPr>
        <a:xfrm xmlns:a="http://schemas.openxmlformats.org/drawingml/2006/main">
          <a:off x="1453661" y="1406769"/>
          <a:ext cx="656492" cy="17584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0.22839</cdr:x>
      <cdr:y>0.42369</cdr:y>
    </cdr:from>
    <cdr:to>
      <cdr:x>0.41585</cdr:x>
      <cdr:y>0.5065</cdr:y>
    </cdr:to>
    <cdr:sp macro="" textlink="">
      <cdr:nvSpPr>
        <cdr:cNvPr id="5" name="Text Box 4"/>
        <cdr:cNvSpPr txBox="1"/>
      </cdr:nvSpPr>
      <cdr:spPr>
        <a:xfrm xmlns:a="http://schemas.openxmlformats.org/drawingml/2006/main">
          <a:off x="1321176" y="971776"/>
          <a:ext cx="1084428" cy="18993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solidFill>
                <a:srgbClr val="FF0000"/>
              </a:solidFill>
              <a:latin typeface="Times New Roman" panose="02020603050405020304" pitchFamily="18" charset="0"/>
              <a:cs typeface="Times New Roman" panose="02020603050405020304" pitchFamily="18" charset="0"/>
            </a:rPr>
            <a:t>Design Limit</a:t>
          </a:r>
        </a:p>
      </cdr:txBody>
    </cdr:sp>
  </cdr:relSizeAnchor>
</c:userShapes>
</file>

<file path=word/drawings/drawing5.xml><?xml version="1.0" encoding="utf-8"?>
<c:userShapes xmlns:c="http://schemas.openxmlformats.org/drawingml/2006/chart">
  <cdr:relSizeAnchor xmlns:cdr="http://schemas.openxmlformats.org/drawingml/2006/chartDrawing">
    <cdr:from>
      <cdr:x>0.10705</cdr:x>
      <cdr:y>0.45456</cdr:y>
    </cdr:from>
    <cdr:to>
      <cdr:x>0.96144</cdr:x>
      <cdr:y>0.45456</cdr:y>
    </cdr:to>
    <cdr:cxnSp macro="">
      <cdr:nvCxnSpPr>
        <cdr:cNvPr id="3" name="Straight Connector 2"/>
        <cdr:cNvCxnSpPr/>
      </cdr:nvCxnSpPr>
      <cdr:spPr>
        <a:xfrm xmlns:a="http://schemas.openxmlformats.org/drawingml/2006/main">
          <a:off x="610771" y="1039117"/>
          <a:ext cx="4874701" cy="0"/>
        </a:xfrm>
        <a:prstGeom xmlns:a="http://schemas.openxmlformats.org/drawingml/2006/main" prst="line">
          <a:avLst/>
        </a:prstGeom>
        <a:ln xmlns:a="http://schemas.openxmlformats.org/drawingml/2006/main" w="19050">
          <a:solidFill>
            <a:srgbClr val="FF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0.12616</cdr:x>
      <cdr:y>0.34973</cdr:y>
    </cdr:from>
    <cdr:to>
      <cdr:x>0.32321</cdr:x>
      <cdr:y>0.45274</cdr:y>
    </cdr:to>
    <cdr:sp macro="" textlink="">
      <cdr:nvSpPr>
        <cdr:cNvPr id="4" name="Text Box 1"/>
        <cdr:cNvSpPr txBox="1"/>
      </cdr:nvSpPr>
      <cdr:spPr>
        <a:xfrm xmlns:a="http://schemas.openxmlformats.org/drawingml/2006/main">
          <a:off x="746070" y="869000"/>
          <a:ext cx="1165329" cy="25595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a:solidFill>
                <a:srgbClr val="FF0000"/>
              </a:solidFill>
              <a:latin typeface="Times New Roman" panose="02020603050405020304" pitchFamily="18" charset="0"/>
              <a:cs typeface="Times New Roman" panose="02020603050405020304" pitchFamily="18" charset="0"/>
            </a:rPr>
            <a:t>Design Limit</a:t>
          </a:r>
        </a:p>
      </cdr:txBody>
    </cdr:sp>
  </cdr:relSizeAnchor>
</c:userShapes>
</file>

<file path=word/drawings/drawing6.xml><?xml version="1.0" encoding="utf-8"?>
<c:userShapes xmlns:c="http://schemas.openxmlformats.org/drawingml/2006/chart">
  <cdr:relSizeAnchor xmlns:cdr="http://schemas.openxmlformats.org/drawingml/2006/chartDrawing">
    <cdr:from>
      <cdr:x>0.1173</cdr:x>
      <cdr:y>0.43063</cdr:y>
    </cdr:from>
    <cdr:to>
      <cdr:x>0.97019</cdr:x>
      <cdr:y>0.43063</cdr:y>
    </cdr:to>
    <cdr:cxnSp macro="">
      <cdr:nvCxnSpPr>
        <cdr:cNvPr id="3" name="Straight Connector 2"/>
        <cdr:cNvCxnSpPr/>
      </cdr:nvCxnSpPr>
      <cdr:spPr>
        <a:xfrm xmlns:a="http://schemas.openxmlformats.org/drawingml/2006/main">
          <a:off x="691661" y="1168455"/>
          <a:ext cx="5029200" cy="0"/>
        </a:xfrm>
        <a:prstGeom xmlns:a="http://schemas.openxmlformats.org/drawingml/2006/main" prst="line">
          <a:avLst/>
        </a:prstGeom>
        <a:ln xmlns:a="http://schemas.openxmlformats.org/drawingml/2006/main" w="19050">
          <a:solidFill>
            <a:srgbClr val="FF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0.66701</cdr:x>
      <cdr:y>0.33484</cdr:y>
    </cdr:from>
    <cdr:to>
      <cdr:x>0.84097</cdr:x>
      <cdr:y>0.44069</cdr:y>
    </cdr:to>
    <cdr:sp macro="" textlink="">
      <cdr:nvSpPr>
        <cdr:cNvPr id="4" name="Text Box 3"/>
        <cdr:cNvSpPr txBox="1"/>
      </cdr:nvSpPr>
      <cdr:spPr>
        <a:xfrm xmlns:a="http://schemas.openxmlformats.org/drawingml/2006/main">
          <a:off x="3933092" y="908539"/>
          <a:ext cx="1025769" cy="28721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solidFill>
                <a:srgbClr val="FF0000"/>
              </a:solidFill>
              <a:latin typeface="Times New Roman" panose="02020603050405020304" pitchFamily="18" charset="0"/>
              <a:cs typeface="Times New Roman" panose="02020603050405020304" pitchFamily="18" charset="0"/>
            </a:rPr>
            <a:t>Design Limit</a:t>
          </a:r>
        </a:p>
      </cdr:txBody>
    </cdr:sp>
  </cdr:relSizeAnchor>
</c:userShapes>
</file>

<file path=word/drawings/drawing7.xml><?xml version="1.0" encoding="utf-8"?>
<c:userShapes xmlns:c="http://schemas.openxmlformats.org/drawingml/2006/chart">
  <cdr:relSizeAnchor xmlns:cdr="http://schemas.openxmlformats.org/drawingml/2006/chartDrawing">
    <cdr:from>
      <cdr:x>0.12463</cdr:x>
      <cdr:y>0.52717</cdr:y>
    </cdr:from>
    <cdr:to>
      <cdr:x>0.94177</cdr:x>
      <cdr:y>0.52717</cdr:y>
    </cdr:to>
    <cdr:cxnSp macro="">
      <cdr:nvCxnSpPr>
        <cdr:cNvPr id="3" name="Straight Connector 2"/>
        <cdr:cNvCxnSpPr/>
      </cdr:nvCxnSpPr>
      <cdr:spPr>
        <a:xfrm xmlns:a="http://schemas.openxmlformats.org/drawingml/2006/main">
          <a:off x="726831" y="1436077"/>
          <a:ext cx="4765431" cy="0"/>
        </a:xfrm>
        <a:prstGeom xmlns:a="http://schemas.openxmlformats.org/drawingml/2006/main" prst="line">
          <a:avLst/>
        </a:prstGeom>
        <a:ln xmlns:a="http://schemas.openxmlformats.org/drawingml/2006/main" w="19050">
          <a:solidFill>
            <a:srgbClr val="FF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0.72869</cdr:x>
      <cdr:y>0.43249</cdr:y>
    </cdr:from>
    <cdr:to>
      <cdr:x>0.91463</cdr:x>
      <cdr:y>0.52717</cdr:y>
    </cdr:to>
    <cdr:sp macro="" textlink="">
      <cdr:nvSpPr>
        <cdr:cNvPr id="4" name="Text Box 3"/>
        <cdr:cNvSpPr txBox="1"/>
      </cdr:nvSpPr>
      <cdr:spPr>
        <a:xfrm xmlns:a="http://schemas.openxmlformats.org/drawingml/2006/main">
          <a:off x="4249617" y="1178169"/>
          <a:ext cx="1084384" cy="25790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solidFill>
                <a:srgbClr val="FF0000"/>
              </a:solidFill>
              <a:latin typeface="Times New Roman" panose="02020603050405020304" pitchFamily="18" charset="0"/>
              <a:cs typeface="Times New Roman" panose="02020603050405020304" pitchFamily="18" charset="0"/>
            </a:rPr>
            <a:t>Design</a:t>
          </a:r>
          <a:r>
            <a:rPr lang="en-US" sz="1000" baseline="0">
              <a:solidFill>
                <a:srgbClr val="FF0000"/>
              </a:solidFill>
              <a:latin typeface="Times New Roman" panose="02020603050405020304" pitchFamily="18" charset="0"/>
              <a:cs typeface="Times New Roman" panose="02020603050405020304" pitchFamily="18" charset="0"/>
            </a:rPr>
            <a:t> Limit</a:t>
          </a:r>
          <a:endParaRPr lang="en-US" sz="1000">
            <a:solidFill>
              <a:srgbClr val="FF0000"/>
            </a:solidFill>
            <a:latin typeface="Times New Roman" panose="02020603050405020304" pitchFamily="18" charset="0"/>
            <a:cs typeface="Times New Roman" panose="02020603050405020304" pitchFamily="18" charset="0"/>
          </a:endParaRPr>
        </a:p>
      </cdr:txBody>
    </cdr:sp>
  </cdr:relSizeAnchor>
</c:userShapes>
</file>

<file path=word/drawings/drawing8.xml><?xml version="1.0" encoding="utf-8"?>
<c:userShapes xmlns:c="http://schemas.openxmlformats.org/drawingml/2006/chart">
  <cdr:relSizeAnchor xmlns:cdr="http://schemas.openxmlformats.org/drawingml/2006/chartDrawing">
    <cdr:from>
      <cdr:x>0.10511</cdr:x>
      <cdr:y>0.70632</cdr:y>
    </cdr:from>
    <cdr:to>
      <cdr:x>0.97372</cdr:x>
      <cdr:y>0.84137</cdr:y>
    </cdr:to>
    <cdr:sp macro="" textlink="">
      <cdr:nvSpPr>
        <cdr:cNvPr id="2" name="Rectangle 1">
          <a:extLst xmlns:a="http://schemas.openxmlformats.org/drawingml/2006/main">
            <a:ext uri="{FF2B5EF4-FFF2-40B4-BE49-F238E27FC236}">
              <a16:creationId xmlns:a16="http://schemas.microsoft.com/office/drawing/2014/main" id="{ABF47842-CDDA-4B49-A07F-B4E9CFA28A8A}"/>
            </a:ext>
          </a:extLst>
        </cdr:cNvPr>
        <cdr:cNvSpPr/>
      </cdr:nvSpPr>
      <cdr:spPr>
        <a:xfrm xmlns:a="http://schemas.openxmlformats.org/drawingml/2006/main">
          <a:off x="619122" y="2510790"/>
          <a:ext cx="5116357" cy="480060"/>
        </a:xfrm>
        <a:prstGeom xmlns:a="http://schemas.openxmlformats.org/drawingml/2006/main" prst="rect">
          <a:avLst/>
        </a:prstGeom>
        <a:solidFill xmlns:a="http://schemas.openxmlformats.org/drawingml/2006/main">
          <a:schemeClr val="accent2">
            <a:alpha val="15000"/>
          </a:schemeClr>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0.10511</cdr:x>
      <cdr:y>0.17256</cdr:y>
    </cdr:from>
    <cdr:to>
      <cdr:x>0.97372</cdr:x>
      <cdr:y>0.71058</cdr:y>
    </cdr:to>
    <cdr:sp macro="" textlink="">
      <cdr:nvSpPr>
        <cdr:cNvPr id="3" name="Rectangle 2">
          <a:extLst xmlns:a="http://schemas.openxmlformats.org/drawingml/2006/main">
            <a:ext uri="{FF2B5EF4-FFF2-40B4-BE49-F238E27FC236}">
              <a16:creationId xmlns:a16="http://schemas.microsoft.com/office/drawing/2014/main" id="{014CA20C-C4AC-46B2-B93C-49533ADCF745}"/>
            </a:ext>
          </a:extLst>
        </cdr:cNvPr>
        <cdr:cNvSpPr/>
      </cdr:nvSpPr>
      <cdr:spPr>
        <a:xfrm xmlns:a="http://schemas.openxmlformats.org/drawingml/2006/main">
          <a:off x="616722" y="528702"/>
          <a:ext cx="5096483" cy="1648441"/>
        </a:xfrm>
        <a:prstGeom xmlns:a="http://schemas.openxmlformats.org/drawingml/2006/main" prst="rect">
          <a:avLst/>
        </a:prstGeom>
        <a:solidFill xmlns:a="http://schemas.openxmlformats.org/drawingml/2006/main">
          <a:schemeClr val="accent1">
            <a:alpha val="23000"/>
          </a:schemeClr>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0.47737</cdr:x>
      <cdr:y>0.33333</cdr:y>
    </cdr:from>
    <cdr:to>
      <cdr:x>0.82628</cdr:x>
      <cdr:y>0.41908</cdr:y>
    </cdr:to>
    <cdr:sp macro="" textlink="">
      <cdr:nvSpPr>
        <cdr:cNvPr id="4" name="TextBox 3">
          <a:extLst xmlns:a="http://schemas.openxmlformats.org/drawingml/2006/main">
            <a:ext uri="{FF2B5EF4-FFF2-40B4-BE49-F238E27FC236}">
              <a16:creationId xmlns:a16="http://schemas.microsoft.com/office/drawing/2014/main" id="{CC50261A-1E0F-4FF0-9C6C-EEE9085B45EB}"/>
            </a:ext>
          </a:extLst>
        </cdr:cNvPr>
        <cdr:cNvSpPr txBox="1"/>
      </cdr:nvSpPr>
      <cdr:spPr>
        <a:xfrm xmlns:a="http://schemas.openxmlformats.org/drawingml/2006/main">
          <a:off x="2491740" y="1184910"/>
          <a:ext cx="1821180" cy="3048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latin typeface="Times New Roman" panose="02020603050405020304" pitchFamily="18" charset="0"/>
              <a:cs typeface="Times New Roman" panose="02020603050405020304" pitchFamily="18" charset="0"/>
            </a:rPr>
            <a:t>Very sensitive zone</a:t>
          </a:r>
        </a:p>
      </cdr:txBody>
    </cdr:sp>
  </cdr:relSizeAnchor>
  <cdr:relSizeAnchor xmlns:cdr="http://schemas.openxmlformats.org/drawingml/2006/chartDrawing">
    <cdr:from>
      <cdr:x>0.17966</cdr:x>
      <cdr:y>0.7158</cdr:y>
    </cdr:from>
    <cdr:to>
      <cdr:x>0.47796</cdr:x>
      <cdr:y>0.80155</cdr:y>
    </cdr:to>
    <cdr:sp macro="" textlink="">
      <cdr:nvSpPr>
        <cdr:cNvPr id="5" name="TextBox 1">
          <a:extLst xmlns:a="http://schemas.openxmlformats.org/drawingml/2006/main">
            <a:ext uri="{FF2B5EF4-FFF2-40B4-BE49-F238E27FC236}">
              <a16:creationId xmlns:a16="http://schemas.microsoft.com/office/drawing/2014/main" id="{BB2FEE8A-91AD-42E7-A433-1A2BAE971C4C}"/>
            </a:ext>
          </a:extLst>
        </cdr:cNvPr>
        <cdr:cNvSpPr txBox="1"/>
      </cdr:nvSpPr>
      <cdr:spPr>
        <a:xfrm xmlns:a="http://schemas.openxmlformats.org/drawingml/2006/main">
          <a:off x="1054162" y="1570868"/>
          <a:ext cx="1750246" cy="18818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Times New Roman" panose="02020603050405020304" pitchFamily="18" charset="0"/>
              <a:cs typeface="Times New Roman" panose="02020603050405020304" pitchFamily="18" charset="0"/>
            </a:rPr>
            <a:t>Sensitive zone</a:t>
          </a:r>
        </a:p>
      </cdr:txBody>
    </cdr:sp>
  </cdr:relSizeAnchor>
  <cdr:relSizeAnchor xmlns:cdr="http://schemas.openxmlformats.org/drawingml/2006/chartDrawing">
    <cdr:from>
      <cdr:x>0.10511</cdr:x>
      <cdr:y>0.03966</cdr:y>
    </cdr:from>
    <cdr:to>
      <cdr:x>0.97283</cdr:x>
      <cdr:y>0.17042</cdr:y>
    </cdr:to>
    <cdr:sp macro="" textlink="">
      <cdr:nvSpPr>
        <cdr:cNvPr id="6" name="Rectangle 5">
          <a:extLst xmlns:a="http://schemas.openxmlformats.org/drawingml/2006/main">
            <a:ext uri="{FF2B5EF4-FFF2-40B4-BE49-F238E27FC236}">
              <a16:creationId xmlns:a16="http://schemas.microsoft.com/office/drawing/2014/main" id="{84B2C78F-53DF-44E5-BE0D-E606EA0E8024}"/>
            </a:ext>
          </a:extLst>
        </cdr:cNvPr>
        <cdr:cNvSpPr/>
      </cdr:nvSpPr>
      <cdr:spPr>
        <a:xfrm xmlns:a="http://schemas.openxmlformats.org/drawingml/2006/main">
          <a:off x="619123" y="140970"/>
          <a:ext cx="5111118" cy="464820"/>
        </a:xfrm>
        <a:prstGeom xmlns:a="http://schemas.openxmlformats.org/drawingml/2006/main" prst="rect">
          <a:avLst/>
        </a:prstGeom>
        <a:solidFill xmlns:a="http://schemas.openxmlformats.org/drawingml/2006/main">
          <a:schemeClr val="accent6">
            <a:lumMod val="60000"/>
            <a:lumOff val="40000"/>
            <a:alpha val="23000"/>
          </a:schemeClr>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0.27737</cdr:x>
      <cdr:y>0.06109</cdr:y>
    </cdr:from>
    <cdr:to>
      <cdr:x>0.79708</cdr:x>
      <cdr:y>0.15327</cdr:y>
    </cdr:to>
    <cdr:sp macro="" textlink="">
      <cdr:nvSpPr>
        <cdr:cNvPr id="7" name="TextBox 6">
          <a:extLst xmlns:a="http://schemas.openxmlformats.org/drawingml/2006/main">
            <a:ext uri="{FF2B5EF4-FFF2-40B4-BE49-F238E27FC236}">
              <a16:creationId xmlns:a16="http://schemas.microsoft.com/office/drawing/2014/main" id="{08E651E2-6396-4A82-8A5D-92A0B997B146}"/>
            </a:ext>
          </a:extLst>
        </cdr:cNvPr>
        <cdr:cNvSpPr txBox="1"/>
      </cdr:nvSpPr>
      <cdr:spPr>
        <a:xfrm xmlns:a="http://schemas.openxmlformats.org/drawingml/2006/main">
          <a:off x="1447800" y="217170"/>
          <a:ext cx="2712720" cy="3276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0.43601</cdr:x>
      <cdr:y>0.05288</cdr:y>
    </cdr:from>
    <cdr:to>
      <cdr:x>0.78491</cdr:x>
      <cdr:y>0.13862</cdr:y>
    </cdr:to>
    <cdr:sp macro="" textlink="">
      <cdr:nvSpPr>
        <cdr:cNvPr id="8" name="TextBox 1">
          <a:extLst xmlns:a="http://schemas.openxmlformats.org/drawingml/2006/main">
            <a:ext uri="{FF2B5EF4-FFF2-40B4-BE49-F238E27FC236}">
              <a16:creationId xmlns:a16="http://schemas.microsoft.com/office/drawing/2014/main" id="{FAC2F41F-170C-49CE-A13D-0ED53C0F7195}"/>
            </a:ext>
          </a:extLst>
        </cdr:cNvPr>
        <cdr:cNvSpPr txBox="1"/>
      </cdr:nvSpPr>
      <cdr:spPr>
        <a:xfrm xmlns:a="http://schemas.openxmlformats.org/drawingml/2006/main">
          <a:off x="2275840" y="187960"/>
          <a:ext cx="1821180" cy="3048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Times New Roman" panose="02020603050405020304" pitchFamily="18" charset="0"/>
              <a:cs typeface="Times New Roman" panose="02020603050405020304" pitchFamily="18" charset="0"/>
            </a:rPr>
            <a:t>Hypersensitive zone</a:t>
          </a:r>
        </a:p>
      </cdr:txBody>
    </cdr:sp>
  </cdr:relSizeAnchor>
</c:userShapes>
</file>

<file path=word/drawings/drawing9.xml><?xml version="1.0" encoding="utf-8"?>
<c:userShapes xmlns:c="http://schemas.openxmlformats.org/drawingml/2006/chart">
  <cdr:relSizeAnchor xmlns:cdr="http://schemas.openxmlformats.org/drawingml/2006/chartDrawing">
    <cdr:from>
      <cdr:x>0.09253</cdr:x>
      <cdr:y>0.75896</cdr:y>
    </cdr:from>
    <cdr:to>
      <cdr:x>0.97414</cdr:x>
      <cdr:y>0.87251</cdr:y>
    </cdr:to>
    <cdr:sp macro="" textlink="">
      <cdr:nvSpPr>
        <cdr:cNvPr id="2" name="Rectangle 1"/>
        <cdr:cNvSpPr/>
      </cdr:nvSpPr>
      <cdr:spPr>
        <a:xfrm xmlns:a="http://schemas.openxmlformats.org/drawingml/2006/main">
          <a:off x="539091" y="2419350"/>
          <a:ext cx="5136370" cy="361950"/>
        </a:xfrm>
        <a:prstGeom xmlns:a="http://schemas.openxmlformats.org/drawingml/2006/main" prst="rect">
          <a:avLst/>
        </a:prstGeom>
        <a:solidFill xmlns:a="http://schemas.openxmlformats.org/drawingml/2006/main">
          <a:schemeClr val="accent2">
            <a:lumMod val="40000"/>
            <a:lumOff val="60000"/>
            <a:alpha val="26000"/>
          </a:schemeClr>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0.09253</cdr:x>
      <cdr:y>0.3547</cdr:y>
    </cdr:from>
    <cdr:to>
      <cdr:x>0.97414</cdr:x>
      <cdr:y>0.75697</cdr:y>
    </cdr:to>
    <cdr:sp macro="" textlink="">
      <cdr:nvSpPr>
        <cdr:cNvPr id="3" name="Rectangle 2"/>
        <cdr:cNvSpPr/>
      </cdr:nvSpPr>
      <cdr:spPr>
        <a:xfrm xmlns:a="http://schemas.openxmlformats.org/drawingml/2006/main">
          <a:off x="539091" y="1130677"/>
          <a:ext cx="5136370" cy="1282323"/>
        </a:xfrm>
        <a:prstGeom xmlns:a="http://schemas.openxmlformats.org/drawingml/2006/main" prst="rect">
          <a:avLst/>
        </a:prstGeom>
        <a:solidFill xmlns:a="http://schemas.openxmlformats.org/drawingml/2006/main">
          <a:schemeClr val="accent1">
            <a:alpha val="12000"/>
          </a:schemeClr>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0.09286</cdr:x>
      <cdr:y>0.04755</cdr:y>
    </cdr:from>
    <cdr:to>
      <cdr:x>0.97523</cdr:x>
      <cdr:y>0.35097</cdr:y>
    </cdr:to>
    <cdr:sp macro="" textlink="">
      <cdr:nvSpPr>
        <cdr:cNvPr id="4" name="Rectangle 3"/>
        <cdr:cNvSpPr/>
      </cdr:nvSpPr>
      <cdr:spPr>
        <a:xfrm xmlns:a="http://schemas.openxmlformats.org/drawingml/2006/main">
          <a:off x="541020" y="97102"/>
          <a:ext cx="5140804" cy="619632"/>
        </a:xfrm>
        <a:prstGeom xmlns:a="http://schemas.openxmlformats.org/drawingml/2006/main" prst="rect">
          <a:avLst/>
        </a:prstGeom>
        <a:solidFill xmlns:a="http://schemas.openxmlformats.org/drawingml/2006/main">
          <a:schemeClr val="accent6">
            <a:alpha val="20000"/>
          </a:schemeClr>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0.17757</cdr:x>
      <cdr:y>0.76075</cdr:y>
    </cdr:from>
    <cdr:to>
      <cdr:x>0.41135</cdr:x>
      <cdr:y>0.87187</cdr:y>
    </cdr:to>
    <cdr:sp macro="" textlink="">
      <cdr:nvSpPr>
        <cdr:cNvPr id="5" name="TextBox 1"/>
        <cdr:cNvSpPr txBox="1"/>
      </cdr:nvSpPr>
      <cdr:spPr>
        <a:xfrm xmlns:a="http://schemas.openxmlformats.org/drawingml/2006/main">
          <a:off x="1034545" y="2425039"/>
          <a:ext cx="1362032" cy="35421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Times New Roman" panose="02020603050405020304" pitchFamily="18" charset="0"/>
              <a:cs typeface="Times New Roman" panose="02020603050405020304" pitchFamily="18" charset="0"/>
            </a:rPr>
            <a:t>Sensitive zone</a:t>
          </a:r>
        </a:p>
      </cdr:txBody>
    </cdr:sp>
  </cdr:relSizeAnchor>
  <cdr:relSizeAnchor xmlns:cdr="http://schemas.openxmlformats.org/drawingml/2006/chartDrawing">
    <cdr:from>
      <cdr:x>0.65507</cdr:x>
      <cdr:y>0.44405</cdr:y>
    </cdr:from>
    <cdr:to>
      <cdr:x>0.90453</cdr:x>
      <cdr:y>0.55517</cdr:y>
    </cdr:to>
    <cdr:sp macro="" textlink="">
      <cdr:nvSpPr>
        <cdr:cNvPr id="6" name="TextBox 3"/>
        <cdr:cNvSpPr txBox="1"/>
      </cdr:nvSpPr>
      <cdr:spPr>
        <a:xfrm xmlns:a="http://schemas.openxmlformats.org/drawingml/2006/main">
          <a:off x="3519125" y="1218113"/>
          <a:ext cx="1340091" cy="30481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Times New Roman" panose="02020603050405020304" pitchFamily="18" charset="0"/>
              <a:cs typeface="Times New Roman" panose="02020603050405020304" pitchFamily="18" charset="0"/>
            </a:rPr>
            <a:t>Very sensitive zone</a:t>
          </a:r>
        </a:p>
      </cdr:txBody>
    </cdr:sp>
  </cdr:relSizeAnchor>
  <cdr:relSizeAnchor xmlns:cdr="http://schemas.openxmlformats.org/drawingml/2006/chartDrawing">
    <cdr:from>
      <cdr:x>0.57761</cdr:x>
      <cdr:y>0.13636</cdr:y>
    </cdr:from>
    <cdr:to>
      <cdr:x>0.96017</cdr:x>
      <cdr:y>0.24747</cdr:y>
    </cdr:to>
    <cdr:sp macro="" textlink="">
      <cdr:nvSpPr>
        <cdr:cNvPr id="7" name="TextBox 3"/>
        <cdr:cNvSpPr txBox="1"/>
      </cdr:nvSpPr>
      <cdr:spPr>
        <a:xfrm xmlns:a="http://schemas.openxmlformats.org/drawingml/2006/main">
          <a:off x="3102956" y="374052"/>
          <a:ext cx="2055171" cy="30481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00">
              <a:latin typeface="Times New Roman" panose="02020603050405020304" pitchFamily="18" charset="0"/>
              <a:cs typeface="Times New Roman" panose="02020603050405020304" pitchFamily="18" charset="0"/>
            </a:rPr>
            <a:t>Hypersensitive zone</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5CCFD-6746-4F84-B91E-5B57B5EA2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120</Pages>
  <Words>24843</Words>
  <Characters>141609</Characters>
  <Application>Microsoft Office Word</Application>
  <DocSecurity>0</DocSecurity>
  <Lines>1180</Lines>
  <Paragraphs>332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Sagar Ghos</dc:creator>
  <cp:keywords/>
  <dc:description/>
  <cp:lastModifiedBy>Sagar Ghos</cp:lastModifiedBy>
  <cp:revision>9</cp:revision>
  <cp:lastPrinted>2020-08-11T20:10:00Z</cp:lastPrinted>
  <dcterms:created xsi:type="dcterms:W3CDTF">2020-07-29T01:56:00Z</dcterms:created>
  <dcterms:modified xsi:type="dcterms:W3CDTF">2020-08-11T20:23:00Z</dcterms:modified>
</cp:coreProperties>
</file>