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0B311" w14:textId="77777777" w:rsidR="00BD22CE" w:rsidRPr="00CA7339" w:rsidRDefault="00BD22CE" w:rsidP="00BD22CE">
      <w:pPr>
        <w:jc w:val="center"/>
        <w:rPr>
          <w:rFonts w:ascii="Times New Roman" w:hAnsi="Times New Roman" w:cs="Times New Roman"/>
          <w:sz w:val="24"/>
          <w:szCs w:val="24"/>
        </w:rPr>
      </w:pPr>
      <w:bookmarkStart w:id="0" w:name="_Hlk63860472"/>
      <w:r w:rsidRPr="00CA7339">
        <w:rPr>
          <w:rFonts w:ascii="Times New Roman" w:hAnsi="Times New Roman" w:cs="Times New Roman"/>
          <w:sz w:val="24"/>
          <w:szCs w:val="24"/>
        </w:rPr>
        <w:t>UNIVERSITY OF</w:t>
      </w:r>
      <w:r w:rsidRPr="00CA7339">
        <w:rPr>
          <w:rFonts w:ascii="Times New Roman" w:hAnsi="Times New Roman" w:cs="Times New Roman"/>
          <w:spacing w:val="-2"/>
          <w:sz w:val="24"/>
          <w:szCs w:val="24"/>
        </w:rPr>
        <w:t xml:space="preserve"> </w:t>
      </w:r>
      <w:r w:rsidRPr="00CA7339">
        <w:rPr>
          <w:rFonts w:ascii="Times New Roman" w:hAnsi="Times New Roman" w:cs="Times New Roman"/>
          <w:sz w:val="24"/>
          <w:szCs w:val="24"/>
        </w:rPr>
        <w:t>OKLAHOMA</w:t>
      </w:r>
    </w:p>
    <w:p w14:paraId="4247DAB4" w14:textId="47B2624D" w:rsidR="00BD22CE" w:rsidRPr="00CA7339" w:rsidRDefault="00BD22CE" w:rsidP="00BD22CE">
      <w:pPr>
        <w:jc w:val="center"/>
        <w:rPr>
          <w:rFonts w:ascii="Times New Roman" w:hAnsi="Times New Roman" w:cs="Times New Roman"/>
          <w:sz w:val="24"/>
          <w:szCs w:val="24"/>
        </w:rPr>
      </w:pPr>
      <w:r w:rsidRPr="00CA7339">
        <w:rPr>
          <w:rFonts w:ascii="Times New Roman" w:hAnsi="Times New Roman" w:cs="Times New Roman"/>
          <w:sz w:val="24"/>
          <w:szCs w:val="24"/>
        </w:rPr>
        <w:t>GRADUATE COLLEGE</w:t>
      </w:r>
    </w:p>
    <w:p w14:paraId="7D01854F" w14:textId="77777777" w:rsidR="00BD22CE" w:rsidRPr="00CA7339" w:rsidRDefault="00BD22CE" w:rsidP="00BD22CE">
      <w:pPr>
        <w:jc w:val="center"/>
        <w:rPr>
          <w:rFonts w:ascii="Times New Roman" w:hAnsi="Times New Roman" w:cs="Times New Roman"/>
          <w:spacing w:val="-1"/>
          <w:sz w:val="24"/>
          <w:szCs w:val="24"/>
        </w:rPr>
      </w:pPr>
    </w:p>
    <w:p w14:paraId="20285F9A" w14:textId="77777777" w:rsidR="00BD22CE" w:rsidRPr="00CA7339" w:rsidRDefault="00BD22CE" w:rsidP="00BD22CE">
      <w:pPr>
        <w:jc w:val="center"/>
        <w:rPr>
          <w:rFonts w:ascii="Times New Roman" w:hAnsi="Times New Roman" w:cs="Times New Roman"/>
          <w:spacing w:val="-1"/>
          <w:sz w:val="24"/>
          <w:szCs w:val="24"/>
        </w:rPr>
      </w:pPr>
    </w:p>
    <w:p w14:paraId="354B051B" w14:textId="77777777" w:rsidR="00BD22CE" w:rsidRPr="00CA7339" w:rsidRDefault="00BD22CE" w:rsidP="00BD22CE">
      <w:pPr>
        <w:jc w:val="center"/>
        <w:rPr>
          <w:rFonts w:ascii="Times New Roman" w:hAnsi="Times New Roman" w:cs="Times New Roman"/>
          <w:spacing w:val="-1"/>
          <w:sz w:val="24"/>
          <w:szCs w:val="24"/>
        </w:rPr>
      </w:pPr>
    </w:p>
    <w:bookmarkEnd w:id="0"/>
    <w:p w14:paraId="0C399DA8" w14:textId="642955DE" w:rsidR="00BD22CE" w:rsidRPr="00CA7339" w:rsidRDefault="00BD22CE" w:rsidP="00BD22CE">
      <w:pPr>
        <w:jc w:val="center"/>
        <w:rPr>
          <w:rFonts w:ascii="Times New Roman" w:hAnsi="Times New Roman" w:cs="Times New Roman"/>
          <w:sz w:val="24"/>
          <w:szCs w:val="24"/>
        </w:rPr>
      </w:pPr>
      <w:r w:rsidRPr="00CA7339">
        <w:rPr>
          <w:rFonts w:ascii="Times New Roman" w:hAnsi="Times New Roman" w:cs="Times New Roman"/>
          <w:sz w:val="24"/>
          <w:szCs w:val="24"/>
        </w:rPr>
        <w:t xml:space="preserve">General Risk Literacy Skills are Causally Related to Improved Self-Evaluations: </w:t>
      </w:r>
    </w:p>
    <w:p w14:paraId="1EB4077D" w14:textId="452127B7" w:rsidR="00BD22CE" w:rsidRPr="00CA7339" w:rsidRDefault="00BD22CE" w:rsidP="00BD22CE">
      <w:pPr>
        <w:jc w:val="center"/>
        <w:rPr>
          <w:rFonts w:ascii="Times New Roman" w:eastAsia="Times New Roman" w:hAnsi="Times New Roman" w:cs="Times New Roman"/>
          <w:sz w:val="24"/>
          <w:szCs w:val="24"/>
        </w:rPr>
      </w:pPr>
      <w:r w:rsidRPr="00CA7339">
        <w:rPr>
          <w:rFonts w:ascii="Times New Roman" w:hAnsi="Times New Roman" w:cs="Times New Roman"/>
          <w:sz w:val="24"/>
          <w:szCs w:val="24"/>
        </w:rPr>
        <w:t>Training Graph Literacy Improves Decision Making and Lowers Overconfidence</w:t>
      </w:r>
    </w:p>
    <w:p w14:paraId="7B900D10" w14:textId="77777777" w:rsidR="00BD22CE" w:rsidRPr="00CA7339" w:rsidRDefault="00BD22CE" w:rsidP="00BD22CE">
      <w:pPr>
        <w:jc w:val="center"/>
        <w:rPr>
          <w:rFonts w:ascii="Times New Roman" w:eastAsia="Times New Roman" w:hAnsi="Times New Roman" w:cs="Times New Roman"/>
          <w:sz w:val="24"/>
          <w:szCs w:val="24"/>
        </w:rPr>
      </w:pPr>
    </w:p>
    <w:p w14:paraId="60522A07" w14:textId="77777777" w:rsidR="00BD22CE" w:rsidRPr="00CA7339" w:rsidRDefault="00BD22CE" w:rsidP="00BD22CE">
      <w:pPr>
        <w:jc w:val="center"/>
        <w:rPr>
          <w:rFonts w:ascii="Times New Roman" w:eastAsia="Times New Roman" w:hAnsi="Times New Roman" w:cs="Times New Roman"/>
          <w:sz w:val="24"/>
          <w:szCs w:val="24"/>
        </w:rPr>
      </w:pPr>
    </w:p>
    <w:p w14:paraId="4B233B43" w14:textId="77777777" w:rsidR="00BD22CE" w:rsidRPr="00CA7339" w:rsidRDefault="00BD22CE" w:rsidP="00BD22CE">
      <w:pPr>
        <w:jc w:val="center"/>
        <w:rPr>
          <w:rFonts w:ascii="Times New Roman" w:eastAsia="Times New Roman" w:hAnsi="Times New Roman" w:cs="Times New Roman"/>
          <w:sz w:val="24"/>
          <w:szCs w:val="24"/>
        </w:rPr>
      </w:pPr>
    </w:p>
    <w:p w14:paraId="41839D33" w14:textId="77777777" w:rsidR="00BD22CE" w:rsidRPr="00CA7339" w:rsidRDefault="00BD22CE" w:rsidP="00BD22CE">
      <w:pPr>
        <w:jc w:val="center"/>
        <w:rPr>
          <w:rFonts w:ascii="Times New Roman" w:hAnsi="Times New Roman" w:cs="Times New Roman"/>
          <w:color w:val="1C1C1C"/>
          <w:sz w:val="24"/>
          <w:szCs w:val="24"/>
        </w:rPr>
      </w:pPr>
    </w:p>
    <w:p w14:paraId="374F978D" w14:textId="77777777" w:rsidR="00BD22CE" w:rsidRPr="00CA7339" w:rsidRDefault="00BD22CE" w:rsidP="00BD22CE">
      <w:pPr>
        <w:jc w:val="center"/>
        <w:rPr>
          <w:rFonts w:ascii="Times New Roman" w:hAnsi="Times New Roman" w:cs="Times New Roman"/>
          <w:color w:val="1C1C1C"/>
          <w:sz w:val="24"/>
          <w:szCs w:val="24"/>
        </w:rPr>
      </w:pPr>
    </w:p>
    <w:p w14:paraId="57C21697" w14:textId="77777777" w:rsidR="00BD22CE" w:rsidRPr="00CA7339" w:rsidRDefault="00BD22CE" w:rsidP="00BD22CE">
      <w:pPr>
        <w:jc w:val="center"/>
        <w:rPr>
          <w:rFonts w:ascii="Times New Roman" w:hAnsi="Times New Roman" w:cs="Times New Roman"/>
          <w:color w:val="1C1C1C"/>
          <w:sz w:val="24"/>
          <w:szCs w:val="24"/>
        </w:rPr>
      </w:pPr>
    </w:p>
    <w:p w14:paraId="61ADD844" w14:textId="4BE98B6D" w:rsidR="00BD22CE" w:rsidRPr="00CA7339" w:rsidRDefault="00BD22CE" w:rsidP="00BD22CE">
      <w:pPr>
        <w:jc w:val="center"/>
        <w:rPr>
          <w:rFonts w:ascii="Times New Roman" w:eastAsia="Times New Roman" w:hAnsi="Times New Roman" w:cs="Times New Roman"/>
          <w:sz w:val="24"/>
          <w:szCs w:val="24"/>
        </w:rPr>
      </w:pPr>
      <w:r w:rsidRPr="00CA7339">
        <w:rPr>
          <w:rFonts w:ascii="Times New Roman" w:hAnsi="Times New Roman" w:cs="Times New Roman"/>
          <w:color w:val="1C1C1C"/>
          <w:sz w:val="24"/>
          <w:szCs w:val="24"/>
        </w:rPr>
        <w:t>A</w:t>
      </w:r>
      <w:r w:rsidRPr="00CA7339">
        <w:rPr>
          <w:rFonts w:ascii="Times New Roman" w:hAnsi="Times New Roman" w:cs="Times New Roman"/>
          <w:color w:val="1C1C1C"/>
          <w:spacing w:val="-1"/>
          <w:sz w:val="24"/>
          <w:szCs w:val="24"/>
        </w:rPr>
        <w:t xml:space="preserve"> DISSERTATION</w:t>
      </w:r>
    </w:p>
    <w:p w14:paraId="10DBB5B2" w14:textId="2C0EF2A7" w:rsidR="00BD22CE" w:rsidRPr="00CA7339" w:rsidRDefault="00BD22CE" w:rsidP="00BD22CE">
      <w:pPr>
        <w:jc w:val="center"/>
        <w:rPr>
          <w:rFonts w:ascii="Times New Roman" w:eastAsia="Times New Roman" w:hAnsi="Times New Roman" w:cs="Times New Roman"/>
          <w:sz w:val="24"/>
          <w:szCs w:val="24"/>
        </w:rPr>
      </w:pPr>
      <w:r w:rsidRPr="00CA7339">
        <w:rPr>
          <w:rFonts w:ascii="Times New Roman" w:hAnsi="Times New Roman" w:cs="Times New Roman"/>
          <w:color w:val="1C1C1C"/>
          <w:spacing w:val="-1"/>
          <w:sz w:val="24"/>
          <w:szCs w:val="24"/>
        </w:rPr>
        <w:t>SU</w:t>
      </w:r>
      <w:r w:rsidRPr="00394B31">
        <w:rPr>
          <w:rFonts w:ascii="Times New Roman" w:hAnsi="Times New Roman" w:cs="Times New Roman"/>
          <w:color w:val="1C1C1C"/>
          <w:sz w:val="24"/>
          <w:szCs w:val="24"/>
        </w:rPr>
        <w:t xml:space="preserve">BMITTED </w:t>
      </w:r>
      <w:r w:rsidRPr="00CA7339">
        <w:rPr>
          <w:rFonts w:ascii="Times New Roman" w:hAnsi="Times New Roman" w:cs="Times New Roman"/>
          <w:color w:val="1C1C1C"/>
          <w:sz w:val="24"/>
          <w:szCs w:val="24"/>
        </w:rPr>
        <w:t xml:space="preserve">TO </w:t>
      </w:r>
      <w:r w:rsidRPr="00CA7339">
        <w:rPr>
          <w:rFonts w:ascii="Times New Roman" w:hAnsi="Times New Roman" w:cs="Times New Roman"/>
          <w:color w:val="1C1C1C"/>
          <w:spacing w:val="-1"/>
          <w:sz w:val="24"/>
          <w:szCs w:val="24"/>
        </w:rPr>
        <w:t>THE</w:t>
      </w:r>
      <w:r w:rsidRPr="00CA7339">
        <w:rPr>
          <w:rFonts w:ascii="Times New Roman" w:hAnsi="Times New Roman" w:cs="Times New Roman"/>
          <w:color w:val="1C1C1C"/>
          <w:spacing w:val="1"/>
          <w:sz w:val="24"/>
          <w:szCs w:val="24"/>
        </w:rPr>
        <w:t xml:space="preserve"> </w:t>
      </w:r>
      <w:r w:rsidRPr="00CA7339">
        <w:rPr>
          <w:rFonts w:ascii="Times New Roman" w:hAnsi="Times New Roman" w:cs="Times New Roman"/>
          <w:color w:val="1C1C1C"/>
          <w:spacing w:val="-1"/>
          <w:sz w:val="24"/>
          <w:szCs w:val="24"/>
        </w:rPr>
        <w:t>GRADUATE</w:t>
      </w:r>
      <w:r w:rsidRPr="00CA7339">
        <w:rPr>
          <w:rFonts w:ascii="Times New Roman" w:hAnsi="Times New Roman" w:cs="Times New Roman"/>
          <w:color w:val="1C1C1C"/>
          <w:spacing w:val="1"/>
          <w:sz w:val="24"/>
          <w:szCs w:val="24"/>
        </w:rPr>
        <w:t xml:space="preserve"> </w:t>
      </w:r>
      <w:r w:rsidRPr="00CA7339">
        <w:rPr>
          <w:rFonts w:ascii="Times New Roman" w:hAnsi="Times New Roman" w:cs="Times New Roman"/>
          <w:color w:val="1C1C1C"/>
          <w:spacing w:val="-1"/>
          <w:sz w:val="24"/>
          <w:szCs w:val="24"/>
        </w:rPr>
        <w:t>FACULTY</w:t>
      </w:r>
    </w:p>
    <w:p w14:paraId="57D62C27" w14:textId="77777777" w:rsidR="00BD22CE" w:rsidRPr="00CA7339" w:rsidRDefault="00BD22CE" w:rsidP="00BD22CE">
      <w:pPr>
        <w:jc w:val="center"/>
        <w:rPr>
          <w:rFonts w:ascii="Times New Roman" w:eastAsia="Times New Roman" w:hAnsi="Times New Roman" w:cs="Times New Roman"/>
          <w:sz w:val="24"/>
          <w:szCs w:val="24"/>
        </w:rPr>
      </w:pPr>
      <w:r w:rsidRPr="00CA7339">
        <w:rPr>
          <w:rFonts w:ascii="Times New Roman" w:hAnsi="Times New Roman" w:cs="Times New Roman"/>
          <w:color w:val="1C1C1C"/>
          <w:sz w:val="24"/>
          <w:szCs w:val="24"/>
        </w:rPr>
        <w:t xml:space="preserve">in </w:t>
      </w:r>
      <w:r w:rsidRPr="00CA7339">
        <w:rPr>
          <w:rFonts w:ascii="Times New Roman" w:hAnsi="Times New Roman" w:cs="Times New Roman"/>
          <w:color w:val="1C1C1C"/>
          <w:spacing w:val="-1"/>
          <w:sz w:val="24"/>
          <w:szCs w:val="24"/>
        </w:rPr>
        <w:t>partial</w:t>
      </w:r>
      <w:r w:rsidRPr="00CA7339">
        <w:rPr>
          <w:rFonts w:ascii="Times New Roman" w:hAnsi="Times New Roman" w:cs="Times New Roman"/>
          <w:color w:val="1C1C1C"/>
          <w:sz w:val="24"/>
          <w:szCs w:val="24"/>
        </w:rPr>
        <w:t xml:space="preserve"> fulfillment of</w:t>
      </w:r>
      <w:r w:rsidRPr="00CA7339">
        <w:rPr>
          <w:rFonts w:ascii="Times New Roman" w:hAnsi="Times New Roman" w:cs="Times New Roman"/>
          <w:color w:val="1C1C1C"/>
          <w:spacing w:val="-1"/>
          <w:sz w:val="24"/>
          <w:szCs w:val="24"/>
        </w:rPr>
        <w:t xml:space="preserve"> </w:t>
      </w:r>
      <w:r w:rsidRPr="00CA7339">
        <w:rPr>
          <w:rFonts w:ascii="Times New Roman" w:hAnsi="Times New Roman" w:cs="Times New Roman"/>
          <w:color w:val="1C1C1C"/>
          <w:sz w:val="24"/>
          <w:szCs w:val="24"/>
        </w:rPr>
        <w:t xml:space="preserve">the </w:t>
      </w:r>
      <w:r w:rsidRPr="00CA7339">
        <w:rPr>
          <w:rFonts w:ascii="Times New Roman" w:hAnsi="Times New Roman" w:cs="Times New Roman"/>
          <w:color w:val="1C1C1C"/>
          <w:spacing w:val="-1"/>
          <w:sz w:val="24"/>
          <w:szCs w:val="24"/>
        </w:rPr>
        <w:t>requirements</w:t>
      </w:r>
      <w:r w:rsidRPr="00CA7339">
        <w:rPr>
          <w:rFonts w:ascii="Times New Roman" w:hAnsi="Times New Roman" w:cs="Times New Roman"/>
          <w:color w:val="1C1C1C"/>
          <w:sz w:val="24"/>
          <w:szCs w:val="24"/>
        </w:rPr>
        <w:t xml:space="preserve"> for</w:t>
      </w:r>
      <w:r w:rsidRPr="00CA7339">
        <w:rPr>
          <w:rFonts w:ascii="Times New Roman" w:hAnsi="Times New Roman" w:cs="Times New Roman"/>
          <w:color w:val="1C1C1C"/>
          <w:spacing w:val="-2"/>
          <w:sz w:val="24"/>
          <w:szCs w:val="24"/>
        </w:rPr>
        <w:t xml:space="preserve"> </w:t>
      </w:r>
      <w:r w:rsidRPr="00CA7339">
        <w:rPr>
          <w:rFonts w:ascii="Times New Roman" w:hAnsi="Times New Roman" w:cs="Times New Roman"/>
          <w:color w:val="1C1C1C"/>
          <w:sz w:val="24"/>
          <w:szCs w:val="24"/>
        </w:rPr>
        <w:t>the</w:t>
      </w:r>
      <w:r w:rsidRPr="00CA7339">
        <w:rPr>
          <w:rFonts w:ascii="Times New Roman" w:hAnsi="Times New Roman" w:cs="Times New Roman"/>
          <w:color w:val="1C1C1C"/>
          <w:spacing w:val="27"/>
          <w:sz w:val="24"/>
          <w:szCs w:val="24"/>
        </w:rPr>
        <w:t xml:space="preserve"> </w:t>
      </w:r>
      <w:r w:rsidRPr="00CA7339">
        <w:rPr>
          <w:rFonts w:ascii="Times New Roman" w:hAnsi="Times New Roman" w:cs="Times New Roman"/>
          <w:color w:val="1C1C1C"/>
          <w:spacing w:val="-1"/>
          <w:sz w:val="24"/>
          <w:szCs w:val="24"/>
        </w:rPr>
        <w:t xml:space="preserve">Degree </w:t>
      </w:r>
      <w:r w:rsidRPr="00CA7339">
        <w:rPr>
          <w:rFonts w:ascii="Times New Roman" w:hAnsi="Times New Roman" w:cs="Times New Roman"/>
          <w:color w:val="1C1C1C"/>
          <w:sz w:val="24"/>
          <w:szCs w:val="24"/>
        </w:rPr>
        <w:t>of</w:t>
      </w:r>
    </w:p>
    <w:p w14:paraId="5B6AF446" w14:textId="31F75196" w:rsidR="00271AF4" w:rsidRPr="00394B31" w:rsidRDefault="00394B31" w:rsidP="00394B31">
      <w:pPr>
        <w:jc w:val="center"/>
        <w:rPr>
          <w:rFonts w:ascii="Times New Roman" w:hAnsi="Times New Roman" w:cs="Times New Roman"/>
          <w:sz w:val="24"/>
          <w:szCs w:val="24"/>
        </w:rPr>
      </w:pPr>
      <w:r w:rsidRPr="00394B31">
        <w:rPr>
          <w:rFonts w:ascii="Times New Roman" w:hAnsi="Times New Roman" w:cs="Times New Roman"/>
          <w:sz w:val="24"/>
          <w:szCs w:val="24"/>
        </w:rPr>
        <w:t>DOCTOR OF PHILOSOPHY</w:t>
      </w:r>
    </w:p>
    <w:p w14:paraId="3CDA1330" w14:textId="77777777"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p>
    <w:p w14:paraId="60977013" w14:textId="77777777"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p>
    <w:p w14:paraId="7A0DB71D" w14:textId="77777777"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p>
    <w:p w14:paraId="7FB97EBF" w14:textId="77777777"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p>
    <w:p w14:paraId="65970BCE" w14:textId="77777777"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p>
    <w:p w14:paraId="6812879B" w14:textId="0867D32E"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r w:rsidRPr="00CA7339">
        <w:rPr>
          <w:rFonts w:ascii="Times New Roman" w:hAnsi="Times New Roman" w:cs="Times New Roman"/>
          <w:color w:val="1C1C1C"/>
          <w:spacing w:val="-1"/>
          <w:sz w:val="24"/>
          <w:szCs w:val="24"/>
        </w:rPr>
        <w:t>By</w:t>
      </w:r>
    </w:p>
    <w:p w14:paraId="29E92345" w14:textId="77777777" w:rsidR="00BD22CE" w:rsidRPr="00CA7339" w:rsidRDefault="00BD22CE" w:rsidP="00BD22CE">
      <w:pPr>
        <w:spacing w:line="265" w:lineRule="exact"/>
        <w:ind w:right="1"/>
        <w:jc w:val="center"/>
        <w:rPr>
          <w:rFonts w:ascii="Times New Roman" w:hAnsi="Times New Roman" w:cs="Times New Roman"/>
          <w:color w:val="1C1C1C"/>
          <w:spacing w:val="-1"/>
          <w:sz w:val="24"/>
          <w:szCs w:val="24"/>
        </w:rPr>
      </w:pPr>
    </w:p>
    <w:p w14:paraId="6FFADF5C" w14:textId="77777777" w:rsidR="00BD22CE" w:rsidRPr="00CA7339" w:rsidRDefault="00BD22CE" w:rsidP="00BD22CE">
      <w:pPr>
        <w:spacing w:line="265" w:lineRule="exact"/>
        <w:ind w:right="1"/>
        <w:jc w:val="center"/>
        <w:rPr>
          <w:rFonts w:ascii="Times New Roman" w:eastAsia="Times New Roman" w:hAnsi="Times New Roman" w:cs="Times New Roman"/>
          <w:sz w:val="24"/>
          <w:szCs w:val="24"/>
        </w:rPr>
      </w:pPr>
      <w:r w:rsidRPr="00CA7339">
        <w:rPr>
          <w:rFonts w:ascii="Times New Roman" w:hAnsi="Times New Roman" w:cs="Times New Roman"/>
          <w:color w:val="1C1C1C"/>
          <w:spacing w:val="-1"/>
          <w:sz w:val="24"/>
          <w:szCs w:val="24"/>
        </w:rPr>
        <w:t>Vincent Thomas Ybarra</w:t>
      </w:r>
    </w:p>
    <w:p w14:paraId="0657CFB3" w14:textId="121D536C" w:rsidR="00BD22CE" w:rsidRPr="00CA7339" w:rsidRDefault="00BD22CE" w:rsidP="00BD22CE">
      <w:pPr>
        <w:ind w:left="19" w:right="18"/>
        <w:jc w:val="center"/>
        <w:rPr>
          <w:rFonts w:ascii="Times New Roman" w:hAnsi="Times New Roman" w:cs="Times New Roman"/>
          <w:color w:val="1C1C1C"/>
          <w:spacing w:val="25"/>
          <w:sz w:val="24"/>
          <w:szCs w:val="24"/>
        </w:rPr>
      </w:pPr>
      <w:r w:rsidRPr="00CA7339">
        <w:rPr>
          <w:rFonts w:ascii="Times New Roman" w:hAnsi="Times New Roman" w:cs="Times New Roman"/>
          <w:color w:val="1C1C1C"/>
          <w:spacing w:val="-1"/>
          <w:sz w:val="24"/>
          <w:szCs w:val="24"/>
        </w:rPr>
        <w:t>Norman,</w:t>
      </w:r>
      <w:r w:rsidRPr="00CA7339">
        <w:rPr>
          <w:rFonts w:ascii="Times New Roman" w:hAnsi="Times New Roman" w:cs="Times New Roman"/>
          <w:color w:val="1C1C1C"/>
          <w:sz w:val="24"/>
          <w:szCs w:val="24"/>
        </w:rPr>
        <w:t xml:space="preserve"> </w:t>
      </w:r>
      <w:r w:rsidRPr="00CA7339">
        <w:rPr>
          <w:rFonts w:ascii="Times New Roman" w:hAnsi="Times New Roman" w:cs="Times New Roman"/>
          <w:color w:val="1C1C1C"/>
          <w:spacing w:val="-1"/>
          <w:sz w:val="24"/>
          <w:szCs w:val="24"/>
        </w:rPr>
        <w:t>Oklahoma</w:t>
      </w:r>
    </w:p>
    <w:p w14:paraId="71C7C27E" w14:textId="77777777" w:rsidR="00BD22CE" w:rsidRPr="00CA7339" w:rsidRDefault="00BD22CE" w:rsidP="00BD22CE">
      <w:pPr>
        <w:ind w:left="19" w:right="18"/>
        <w:jc w:val="center"/>
        <w:rPr>
          <w:rFonts w:ascii="Times New Roman" w:eastAsia="Times New Roman" w:hAnsi="Times New Roman" w:cs="Times New Roman"/>
          <w:sz w:val="24"/>
          <w:szCs w:val="24"/>
        </w:rPr>
      </w:pPr>
      <w:r w:rsidRPr="00CA7339">
        <w:rPr>
          <w:rFonts w:ascii="Times New Roman" w:hAnsi="Times New Roman" w:cs="Times New Roman"/>
          <w:color w:val="1C1C1C"/>
          <w:spacing w:val="-1"/>
          <w:sz w:val="24"/>
          <w:szCs w:val="24"/>
        </w:rPr>
        <w:t>2021</w:t>
      </w:r>
    </w:p>
    <w:p w14:paraId="0EC85CB2" w14:textId="77777777" w:rsidR="00BD22CE" w:rsidRPr="00CA7339" w:rsidRDefault="00BD22CE" w:rsidP="00BD22CE">
      <w:pPr>
        <w:jc w:val="center"/>
        <w:rPr>
          <w:rFonts w:ascii="Times New Roman" w:eastAsia="Times New Roman" w:hAnsi="Times New Roman" w:cs="Times New Roman"/>
          <w:sz w:val="24"/>
          <w:szCs w:val="24"/>
        </w:rPr>
      </w:pPr>
    </w:p>
    <w:p w14:paraId="696A205D" w14:textId="77777777" w:rsidR="00394B31" w:rsidRDefault="00394B31" w:rsidP="00BD22CE">
      <w:pPr>
        <w:jc w:val="center"/>
        <w:rPr>
          <w:rFonts w:ascii="Times New Roman" w:hAnsi="Times New Roman" w:cs="Times New Roman"/>
          <w:sz w:val="24"/>
          <w:szCs w:val="24"/>
        </w:rPr>
      </w:pPr>
    </w:p>
    <w:p w14:paraId="7D8E8633" w14:textId="7CC695B4" w:rsidR="00BD22CE" w:rsidRPr="00CA7339" w:rsidRDefault="00BD22CE" w:rsidP="00BD22CE">
      <w:pPr>
        <w:jc w:val="center"/>
        <w:rPr>
          <w:rFonts w:ascii="Times New Roman" w:hAnsi="Times New Roman" w:cs="Times New Roman"/>
          <w:sz w:val="24"/>
          <w:szCs w:val="24"/>
        </w:rPr>
      </w:pPr>
      <w:r w:rsidRPr="00CA7339">
        <w:rPr>
          <w:rFonts w:ascii="Times New Roman" w:hAnsi="Times New Roman" w:cs="Times New Roman"/>
          <w:sz w:val="24"/>
          <w:szCs w:val="24"/>
        </w:rPr>
        <w:lastRenderedPageBreak/>
        <w:t xml:space="preserve">General Risk Literacy Skills are Causally Related to Improved Self-Evaluations: </w:t>
      </w:r>
    </w:p>
    <w:p w14:paraId="5FBF4192" w14:textId="77777777" w:rsidR="00BD22CE" w:rsidRPr="00CA7339" w:rsidRDefault="00BD22CE" w:rsidP="00BD22CE">
      <w:pPr>
        <w:jc w:val="center"/>
        <w:rPr>
          <w:rFonts w:ascii="Times New Roman" w:eastAsia="Times New Roman" w:hAnsi="Times New Roman" w:cs="Times New Roman"/>
          <w:sz w:val="24"/>
          <w:szCs w:val="24"/>
        </w:rPr>
      </w:pPr>
      <w:r w:rsidRPr="00CA7339">
        <w:rPr>
          <w:rFonts w:ascii="Times New Roman" w:hAnsi="Times New Roman" w:cs="Times New Roman"/>
          <w:sz w:val="24"/>
          <w:szCs w:val="24"/>
        </w:rPr>
        <w:t>Training Graph Literacy Improves Decision Making and Lowers Overconfidence</w:t>
      </w:r>
    </w:p>
    <w:p w14:paraId="1CA3179F" w14:textId="77777777" w:rsidR="00BD22CE" w:rsidRPr="00CA7339" w:rsidRDefault="00BD22CE" w:rsidP="00BD22CE">
      <w:pPr>
        <w:rPr>
          <w:rFonts w:ascii="Times New Roman" w:eastAsia="Times New Roman" w:hAnsi="Times New Roman" w:cs="Times New Roman"/>
          <w:sz w:val="24"/>
          <w:szCs w:val="24"/>
        </w:rPr>
      </w:pPr>
    </w:p>
    <w:p w14:paraId="37CDEF20" w14:textId="77777777" w:rsidR="00BD22CE" w:rsidRPr="00CA7339" w:rsidRDefault="00BD22CE" w:rsidP="00BD22CE">
      <w:pPr>
        <w:rPr>
          <w:rFonts w:ascii="Times New Roman" w:eastAsia="Times New Roman" w:hAnsi="Times New Roman" w:cs="Times New Roman"/>
          <w:sz w:val="24"/>
          <w:szCs w:val="24"/>
        </w:rPr>
      </w:pPr>
    </w:p>
    <w:p w14:paraId="725B7996" w14:textId="77777777" w:rsidR="00BD22CE" w:rsidRPr="00CA7339" w:rsidRDefault="00BD22CE" w:rsidP="00BD22CE">
      <w:pPr>
        <w:jc w:val="center"/>
        <w:rPr>
          <w:rFonts w:ascii="Times New Roman" w:eastAsia="Times New Roman" w:hAnsi="Times New Roman" w:cs="Times New Roman"/>
          <w:sz w:val="24"/>
          <w:szCs w:val="24"/>
        </w:rPr>
      </w:pPr>
    </w:p>
    <w:p w14:paraId="3A545CF7" w14:textId="5DF9F149" w:rsidR="00BD22CE" w:rsidRPr="00CA7339" w:rsidRDefault="00BD22CE" w:rsidP="00BD22CE">
      <w:pPr>
        <w:ind w:left="2877" w:right="2157" w:hanging="2"/>
        <w:jc w:val="center"/>
        <w:rPr>
          <w:rFonts w:ascii="Times New Roman" w:eastAsia="Times New Roman" w:hAnsi="Times New Roman" w:cs="Times New Roman"/>
          <w:sz w:val="24"/>
          <w:szCs w:val="24"/>
        </w:rPr>
      </w:pPr>
      <w:r w:rsidRPr="00CA7339">
        <w:rPr>
          <w:rFonts w:ascii="Times New Roman" w:hAnsi="Times New Roman" w:cs="Times New Roman"/>
          <w:sz w:val="24"/>
          <w:szCs w:val="24"/>
        </w:rPr>
        <w:t>A</w:t>
      </w:r>
      <w:r w:rsidRPr="00CA7339">
        <w:rPr>
          <w:rFonts w:ascii="Times New Roman" w:hAnsi="Times New Roman" w:cs="Times New Roman"/>
          <w:spacing w:val="-1"/>
          <w:sz w:val="24"/>
          <w:szCs w:val="24"/>
        </w:rPr>
        <w:t xml:space="preserve"> DISSERTATION </w:t>
      </w:r>
      <w:r w:rsidRPr="00CA7339">
        <w:rPr>
          <w:rFonts w:ascii="Times New Roman" w:hAnsi="Times New Roman" w:cs="Times New Roman"/>
          <w:sz w:val="24"/>
          <w:szCs w:val="24"/>
        </w:rPr>
        <w:t>APPROVED</w:t>
      </w:r>
      <w:r w:rsidRPr="00CA7339">
        <w:rPr>
          <w:rFonts w:ascii="Times New Roman" w:hAnsi="Times New Roman" w:cs="Times New Roman"/>
          <w:spacing w:val="-1"/>
          <w:sz w:val="24"/>
          <w:szCs w:val="24"/>
        </w:rPr>
        <w:t xml:space="preserve"> FOR</w:t>
      </w:r>
      <w:r w:rsidRPr="00CA7339">
        <w:rPr>
          <w:rFonts w:ascii="Times New Roman" w:hAnsi="Times New Roman" w:cs="Times New Roman"/>
          <w:sz w:val="24"/>
          <w:szCs w:val="24"/>
        </w:rPr>
        <w:t xml:space="preserve"> THE</w:t>
      </w:r>
      <w:r w:rsidRPr="00CA7339">
        <w:rPr>
          <w:rFonts w:ascii="Times New Roman" w:hAnsi="Times New Roman" w:cs="Times New Roman"/>
          <w:spacing w:val="29"/>
          <w:sz w:val="24"/>
          <w:szCs w:val="24"/>
        </w:rPr>
        <w:t xml:space="preserve"> </w:t>
      </w:r>
      <w:r w:rsidRPr="00CA7339">
        <w:rPr>
          <w:rFonts w:ascii="Times New Roman" w:hAnsi="Times New Roman" w:cs="Times New Roman"/>
          <w:spacing w:val="-1"/>
          <w:sz w:val="24"/>
          <w:szCs w:val="24"/>
        </w:rPr>
        <w:t>DEPARTMENT OF PSYCHOLOGY</w:t>
      </w:r>
    </w:p>
    <w:p w14:paraId="517F31BE" w14:textId="77777777" w:rsidR="00BD22CE" w:rsidRPr="00CA7339" w:rsidRDefault="00BD22CE" w:rsidP="00BD22CE">
      <w:pPr>
        <w:rPr>
          <w:rFonts w:ascii="Times New Roman" w:eastAsia="Times New Roman" w:hAnsi="Times New Roman" w:cs="Times New Roman"/>
          <w:sz w:val="24"/>
          <w:szCs w:val="24"/>
        </w:rPr>
      </w:pPr>
    </w:p>
    <w:p w14:paraId="17A420D7" w14:textId="77777777" w:rsidR="00BD22CE" w:rsidRPr="00CA7339" w:rsidRDefault="00BD22CE" w:rsidP="00BD22CE">
      <w:pPr>
        <w:spacing w:before="1"/>
        <w:rPr>
          <w:rFonts w:ascii="Times New Roman" w:eastAsia="Times New Roman" w:hAnsi="Times New Roman" w:cs="Times New Roman"/>
          <w:sz w:val="24"/>
          <w:szCs w:val="24"/>
        </w:rPr>
      </w:pPr>
    </w:p>
    <w:p w14:paraId="0E8C9147" w14:textId="77777777" w:rsidR="00BD22CE" w:rsidRPr="00CA7339" w:rsidRDefault="00BD22CE" w:rsidP="00BD22CE">
      <w:pPr>
        <w:spacing w:before="1"/>
        <w:rPr>
          <w:rFonts w:ascii="Times New Roman" w:eastAsia="Times New Roman" w:hAnsi="Times New Roman" w:cs="Times New Roman"/>
          <w:sz w:val="24"/>
          <w:szCs w:val="24"/>
        </w:rPr>
      </w:pPr>
    </w:p>
    <w:p w14:paraId="41AE1AF9" w14:textId="77777777" w:rsidR="00BD22CE" w:rsidRPr="00CA7339" w:rsidRDefault="00BD22CE" w:rsidP="00BD22CE">
      <w:pPr>
        <w:spacing w:before="1"/>
        <w:rPr>
          <w:rFonts w:ascii="Times New Roman" w:eastAsia="Times New Roman" w:hAnsi="Times New Roman" w:cs="Times New Roman"/>
          <w:sz w:val="24"/>
          <w:szCs w:val="24"/>
        </w:rPr>
      </w:pPr>
    </w:p>
    <w:p w14:paraId="4F4D958D" w14:textId="77777777" w:rsidR="00BD22CE" w:rsidRPr="00CA7339" w:rsidRDefault="00BD22CE" w:rsidP="00BD22CE">
      <w:pPr>
        <w:ind w:left="1584" w:right="865"/>
        <w:jc w:val="center"/>
        <w:rPr>
          <w:rFonts w:ascii="Times New Roman" w:eastAsia="Times New Roman" w:hAnsi="Times New Roman" w:cs="Times New Roman"/>
          <w:sz w:val="24"/>
          <w:szCs w:val="24"/>
        </w:rPr>
      </w:pPr>
      <w:r w:rsidRPr="00CA7339">
        <w:rPr>
          <w:rFonts w:ascii="Times New Roman" w:hAnsi="Times New Roman" w:cs="Times New Roman"/>
          <w:sz w:val="24"/>
          <w:szCs w:val="24"/>
        </w:rPr>
        <w:t>BY</w:t>
      </w:r>
      <w:r w:rsidRPr="00CA7339">
        <w:rPr>
          <w:rFonts w:ascii="Times New Roman" w:hAnsi="Times New Roman" w:cs="Times New Roman"/>
          <w:spacing w:val="-1"/>
          <w:sz w:val="24"/>
          <w:szCs w:val="24"/>
        </w:rPr>
        <w:t xml:space="preserve"> THE</w:t>
      </w:r>
      <w:r w:rsidRPr="00CA7339">
        <w:rPr>
          <w:rFonts w:ascii="Times New Roman" w:hAnsi="Times New Roman" w:cs="Times New Roman"/>
          <w:sz w:val="24"/>
          <w:szCs w:val="24"/>
        </w:rPr>
        <w:t xml:space="preserve"> </w:t>
      </w:r>
      <w:r w:rsidRPr="00CA7339">
        <w:rPr>
          <w:rFonts w:ascii="Times New Roman" w:hAnsi="Times New Roman" w:cs="Times New Roman"/>
          <w:spacing w:val="-1"/>
          <w:sz w:val="24"/>
          <w:szCs w:val="24"/>
        </w:rPr>
        <w:t>COMMITTEE</w:t>
      </w:r>
      <w:r w:rsidRPr="00CA7339">
        <w:rPr>
          <w:rFonts w:ascii="Times New Roman" w:hAnsi="Times New Roman" w:cs="Times New Roman"/>
          <w:spacing w:val="1"/>
          <w:sz w:val="24"/>
          <w:szCs w:val="24"/>
        </w:rPr>
        <w:t xml:space="preserve"> </w:t>
      </w:r>
      <w:r w:rsidRPr="00CA7339">
        <w:rPr>
          <w:rFonts w:ascii="Times New Roman" w:hAnsi="Times New Roman" w:cs="Times New Roman"/>
          <w:spacing w:val="-1"/>
          <w:sz w:val="24"/>
          <w:szCs w:val="24"/>
        </w:rPr>
        <w:t>CONSISTING</w:t>
      </w:r>
      <w:r w:rsidRPr="00CA7339">
        <w:rPr>
          <w:rFonts w:ascii="Times New Roman" w:hAnsi="Times New Roman" w:cs="Times New Roman"/>
          <w:sz w:val="24"/>
          <w:szCs w:val="24"/>
        </w:rPr>
        <w:t xml:space="preserve"> </w:t>
      </w:r>
      <w:r w:rsidRPr="00CA7339">
        <w:rPr>
          <w:rFonts w:ascii="Times New Roman" w:hAnsi="Times New Roman" w:cs="Times New Roman"/>
          <w:spacing w:val="-1"/>
          <w:sz w:val="24"/>
          <w:szCs w:val="24"/>
        </w:rPr>
        <w:t>OF</w:t>
      </w:r>
    </w:p>
    <w:p w14:paraId="6E6F2CEB" w14:textId="77777777" w:rsidR="00BD22CE" w:rsidRPr="00CA7339" w:rsidRDefault="00BD22CE" w:rsidP="00BD22CE">
      <w:pPr>
        <w:rPr>
          <w:rFonts w:ascii="Times New Roman" w:eastAsia="Times New Roman" w:hAnsi="Times New Roman" w:cs="Times New Roman"/>
          <w:sz w:val="24"/>
          <w:szCs w:val="24"/>
        </w:rPr>
      </w:pPr>
    </w:p>
    <w:p w14:paraId="3A1B2663" w14:textId="77777777" w:rsidR="00BD22CE" w:rsidRPr="00CA7339" w:rsidRDefault="00BD22CE" w:rsidP="00BD22CE">
      <w:pPr>
        <w:rPr>
          <w:rFonts w:ascii="Times New Roman" w:eastAsia="Times New Roman" w:hAnsi="Times New Roman" w:cs="Times New Roman"/>
          <w:sz w:val="24"/>
          <w:szCs w:val="24"/>
        </w:rPr>
      </w:pPr>
    </w:p>
    <w:p w14:paraId="3E9C76E9" w14:textId="77777777" w:rsidR="00BD22CE" w:rsidRPr="00CA7339" w:rsidRDefault="00BD22CE" w:rsidP="00BD22CE">
      <w:pPr>
        <w:rPr>
          <w:rFonts w:ascii="Times New Roman" w:eastAsia="Times New Roman" w:hAnsi="Times New Roman" w:cs="Times New Roman"/>
          <w:sz w:val="24"/>
          <w:szCs w:val="24"/>
        </w:rPr>
      </w:pPr>
    </w:p>
    <w:p w14:paraId="138AA569" w14:textId="77777777" w:rsidR="00BD22CE" w:rsidRPr="00CA7339" w:rsidRDefault="00BD22CE" w:rsidP="00BD22CE">
      <w:pPr>
        <w:rPr>
          <w:rFonts w:ascii="Times New Roman" w:eastAsia="Times New Roman" w:hAnsi="Times New Roman" w:cs="Times New Roman"/>
          <w:sz w:val="24"/>
          <w:szCs w:val="24"/>
        </w:rPr>
      </w:pPr>
    </w:p>
    <w:p w14:paraId="48F85BAD" w14:textId="77777777" w:rsidR="00BD22CE" w:rsidRPr="00CA7339" w:rsidRDefault="00BD22CE" w:rsidP="00BD22CE">
      <w:pPr>
        <w:rPr>
          <w:rFonts w:ascii="Times New Roman" w:eastAsia="Times New Roman" w:hAnsi="Times New Roman" w:cs="Times New Roman"/>
          <w:sz w:val="24"/>
          <w:szCs w:val="24"/>
        </w:rPr>
      </w:pPr>
    </w:p>
    <w:p w14:paraId="7AE1CDF7" w14:textId="77777777" w:rsidR="00BD22CE" w:rsidRPr="00CA7339" w:rsidRDefault="00BD22CE" w:rsidP="00BD22CE">
      <w:pPr>
        <w:spacing w:before="10"/>
        <w:jc w:val="right"/>
        <w:rPr>
          <w:rFonts w:ascii="Times New Roman" w:eastAsia="Times New Roman" w:hAnsi="Times New Roman" w:cs="Times New Roman"/>
          <w:sz w:val="24"/>
          <w:szCs w:val="24"/>
        </w:rPr>
      </w:pPr>
    </w:p>
    <w:p w14:paraId="43A77FEE" w14:textId="77777777" w:rsidR="00BD22CE" w:rsidRPr="00CA7339" w:rsidRDefault="00BD22CE" w:rsidP="00BD22CE">
      <w:pPr>
        <w:spacing w:line="480" w:lineRule="auto"/>
        <w:ind w:right="156"/>
        <w:jc w:val="right"/>
        <w:rPr>
          <w:rFonts w:ascii="Times New Roman" w:hAnsi="Times New Roman" w:cs="Times New Roman"/>
          <w:spacing w:val="27"/>
          <w:sz w:val="24"/>
          <w:szCs w:val="24"/>
        </w:rPr>
      </w:pPr>
      <w:r w:rsidRPr="00CA7339">
        <w:rPr>
          <w:rFonts w:ascii="Times New Roman" w:hAnsi="Times New Roman" w:cs="Times New Roman"/>
          <w:spacing w:val="-1"/>
          <w:sz w:val="24"/>
          <w:szCs w:val="24"/>
        </w:rPr>
        <w:t>Dr.</w:t>
      </w:r>
      <w:r w:rsidRPr="00CA7339">
        <w:rPr>
          <w:rFonts w:ascii="Times New Roman" w:hAnsi="Times New Roman" w:cs="Times New Roman"/>
          <w:sz w:val="24"/>
          <w:szCs w:val="24"/>
        </w:rPr>
        <w:t xml:space="preserve"> Edward Cokely</w:t>
      </w:r>
      <w:r w:rsidRPr="00CA7339">
        <w:rPr>
          <w:rFonts w:ascii="Times New Roman" w:hAnsi="Times New Roman" w:cs="Times New Roman"/>
          <w:spacing w:val="-1"/>
          <w:sz w:val="24"/>
          <w:szCs w:val="24"/>
        </w:rPr>
        <w:t>,</w:t>
      </w:r>
      <w:r w:rsidRPr="00CA7339">
        <w:rPr>
          <w:rFonts w:ascii="Times New Roman" w:hAnsi="Times New Roman" w:cs="Times New Roman"/>
          <w:sz w:val="24"/>
          <w:szCs w:val="24"/>
        </w:rPr>
        <w:t xml:space="preserve"> </w:t>
      </w:r>
      <w:r w:rsidRPr="00CA7339">
        <w:rPr>
          <w:rFonts w:ascii="Times New Roman" w:hAnsi="Times New Roman" w:cs="Times New Roman"/>
          <w:spacing w:val="-1"/>
          <w:sz w:val="24"/>
          <w:szCs w:val="24"/>
        </w:rPr>
        <w:t>Chair</w:t>
      </w:r>
      <w:r w:rsidRPr="00CA7339">
        <w:rPr>
          <w:rFonts w:ascii="Times New Roman" w:hAnsi="Times New Roman" w:cs="Times New Roman"/>
          <w:spacing w:val="27"/>
          <w:sz w:val="24"/>
          <w:szCs w:val="24"/>
        </w:rPr>
        <w:t xml:space="preserve"> </w:t>
      </w:r>
    </w:p>
    <w:p w14:paraId="0BE3A967" w14:textId="77777777" w:rsidR="00BD22CE" w:rsidRPr="00CA7339" w:rsidRDefault="00BD22CE" w:rsidP="00BD22CE">
      <w:pPr>
        <w:spacing w:line="480" w:lineRule="auto"/>
        <w:ind w:right="156"/>
        <w:jc w:val="right"/>
        <w:rPr>
          <w:rFonts w:ascii="Times New Roman" w:hAnsi="Times New Roman" w:cs="Times New Roman"/>
          <w:spacing w:val="24"/>
          <w:sz w:val="24"/>
          <w:szCs w:val="24"/>
        </w:rPr>
      </w:pPr>
      <w:r w:rsidRPr="00CA7339">
        <w:rPr>
          <w:rFonts w:ascii="Times New Roman" w:hAnsi="Times New Roman" w:cs="Times New Roman"/>
          <w:spacing w:val="-1"/>
          <w:sz w:val="24"/>
          <w:szCs w:val="24"/>
        </w:rPr>
        <w:t>Dr.</w:t>
      </w:r>
      <w:r w:rsidRPr="00CA7339">
        <w:rPr>
          <w:rFonts w:ascii="Times New Roman" w:hAnsi="Times New Roman" w:cs="Times New Roman"/>
          <w:sz w:val="24"/>
          <w:szCs w:val="24"/>
        </w:rPr>
        <w:t xml:space="preserve"> </w:t>
      </w:r>
      <w:r w:rsidRPr="00CA7339">
        <w:rPr>
          <w:rFonts w:ascii="Times New Roman" w:hAnsi="Times New Roman" w:cs="Times New Roman"/>
          <w:spacing w:val="-1"/>
          <w:sz w:val="24"/>
          <w:szCs w:val="24"/>
        </w:rPr>
        <w:t>Rocio Garcia-Retamero</w:t>
      </w:r>
      <w:r w:rsidRPr="00CA7339">
        <w:rPr>
          <w:rFonts w:ascii="Times New Roman" w:hAnsi="Times New Roman" w:cs="Times New Roman"/>
          <w:spacing w:val="24"/>
          <w:sz w:val="24"/>
          <w:szCs w:val="24"/>
        </w:rPr>
        <w:t xml:space="preserve"> </w:t>
      </w:r>
    </w:p>
    <w:p w14:paraId="37E68306" w14:textId="77777777" w:rsidR="00BD22CE" w:rsidRPr="00CA7339" w:rsidRDefault="00BD22CE" w:rsidP="00BD22CE">
      <w:pPr>
        <w:spacing w:line="480" w:lineRule="auto"/>
        <w:ind w:right="156"/>
        <w:jc w:val="right"/>
        <w:rPr>
          <w:rFonts w:ascii="Times New Roman" w:hAnsi="Times New Roman" w:cs="Times New Roman"/>
          <w:spacing w:val="25"/>
          <w:sz w:val="24"/>
          <w:szCs w:val="24"/>
        </w:rPr>
      </w:pPr>
      <w:r w:rsidRPr="00CA7339">
        <w:rPr>
          <w:rFonts w:ascii="Times New Roman" w:hAnsi="Times New Roman" w:cs="Times New Roman"/>
          <w:spacing w:val="-1"/>
          <w:sz w:val="24"/>
          <w:szCs w:val="24"/>
        </w:rPr>
        <w:t>Dr.</w:t>
      </w:r>
      <w:r w:rsidRPr="00CA7339">
        <w:rPr>
          <w:rFonts w:ascii="Times New Roman" w:hAnsi="Times New Roman" w:cs="Times New Roman"/>
          <w:sz w:val="24"/>
          <w:szCs w:val="24"/>
        </w:rPr>
        <w:t xml:space="preserve"> Adam Feltz</w:t>
      </w:r>
      <w:r w:rsidRPr="00CA7339">
        <w:rPr>
          <w:rFonts w:ascii="Times New Roman" w:hAnsi="Times New Roman" w:cs="Times New Roman"/>
          <w:spacing w:val="25"/>
          <w:sz w:val="24"/>
          <w:szCs w:val="24"/>
        </w:rPr>
        <w:t xml:space="preserve"> </w:t>
      </w:r>
    </w:p>
    <w:p w14:paraId="213D5646" w14:textId="4E9E846C" w:rsidR="00BD22CE" w:rsidRPr="00CA7339" w:rsidRDefault="00BD22CE" w:rsidP="00BD22CE">
      <w:pPr>
        <w:spacing w:line="480" w:lineRule="auto"/>
        <w:ind w:right="156"/>
        <w:jc w:val="right"/>
        <w:rPr>
          <w:rFonts w:ascii="Times New Roman" w:hAnsi="Times New Roman" w:cs="Times New Roman"/>
          <w:spacing w:val="27"/>
          <w:sz w:val="24"/>
          <w:szCs w:val="24"/>
        </w:rPr>
      </w:pPr>
      <w:r w:rsidRPr="00CA7339">
        <w:rPr>
          <w:rFonts w:ascii="Times New Roman" w:hAnsi="Times New Roman" w:cs="Times New Roman"/>
          <w:spacing w:val="-1"/>
          <w:sz w:val="24"/>
          <w:szCs w:val="24"/>
        </w:rPr>
        <w:t>Dr.</w:t>
      </w:r>
      <w:r w:rsidRPr="00CA7339">
        <w:rPr>
          <w:rFonts w:ascii="Times New Roman" w:hAnsi="Times New Roman" w:cs="Times New Roman"/>
          <w:sz w:val="24"/>
          <w:szCs w:val="24"/>
        </w:rPr>
        <w:t xml:space="preserve"> Shane </w:t>
      </w:r>
      <w:r w:rsidR="002D10C4">
        <w:rPr>
          <w:rFonts w:ascii="Times New Roman" w:hAnsi="Times New Roman" w:cs="Times New Roman"/>
          <w:sz w:val="24"/>
          <w:szCs w:val="24"/>
        </w:rPr>
        <w:t>Connelly</w:t>
      </w:r>
    </w:p>
    <w:p w14:paraId="49236DC8" w14:textId="77777777" w:rsidR="00BD22CE" w:rsidRPr="00CA7339" w:rsidRDefault="00BD22CE" w:rsidP="00BD22CE">
      <w:pPr>
        <w:spacing w:line="480" w:lineRule="auto"/>
        <w:ind w:right="156"/>
        <w:jc w:val="right"/>
        <w:rPr>
          <w:rFonts w:ascii="Times New Roman" w:eastAsia="Times New Roman" w:hAnsi="Times New Roman" w:cs="Times New Roman"/>
          <w:sz w:val="24"/>
          <w:szCs w:val="24"/>
        </w:rPr>
      </w:pPr>
      <w:r w:rsidRPr="00CA7339">
        <w:rPr>
          <w:rFonts w:ascii="Times New Roman" w:hAnsi="Times New Roman" w:cs="Times New Roman"/>
          <w:spacing w:val="-1"/>
          <w:sz w:val="24"/>
          <w:szCs w:val="24"/>
        </w:rPr>
        <w:t>Dr.</w:t>
      </w:r>
      <w:r w:rsidRPr="00CA7339">
        <w:rPr>
          <w:rFonts w:ascii="Times New Roman" w:hAnsi="Times New Roman" w:cs="Times New Roman"/>
          <w:sz w:val="24"/>
          <w:szCs w:val="24"/>
        </w:rPr>
        <w:t xml:space="preserve"> </w:t>
      </w:r>
      <w:r w:rsidRPr="00CA7339">
        <w:rPr>
          <w:rFonts w:ascii="Times New Roman" w:hAnsi="Times New Roman" w:cs="Times New Roman"/>
          <w:spacing w:val="-1"/>
          <w:sz w:val="24"/>
          <w:szCs w:val="24"/>
        </w:rPr>
        <w:t>Saeed Salehi</w:t>
      </w:r>
    </w:p>
    <w:p w14:paraId="6993D9AC" w14:textId="58617417" w:rsidR="00BD22CE" w:rsidRPr="00CA7339" w:rsidRDefault="00BD22CE">
      <w:pPr>
        <w:rPr>
          <w:rFonts w:ascii="Times New Roman" w:hAnsi="Times New Roman" w:cs="Times New Roman"/>
          <w:sz w:val="24"/>
          <w:szCs w:val="24"/>
        </w:rPr>
      </w:pPr>
    </w:p>
    <w:p w14:paraId="2DAF7A9C" w14:textId="3FFF8DDC" w:rsidR="00BD22CE" w:rsidRPr="00CA7339" w:rsidRDefault="00BD22CE">
      <w:pPr>
        <w:rPr>
          <w:rFonts w:ascii="Times New Roman" w:hAnsi="Times New Roman" w:cs="Times New Roman"/>
          <w:sz w:val="24"/>
          <w:szCs w:val="24"/>
        </w:rPr>
      </w:pPr>
    </w:p>
    <w:p w14:paraId="235BF2AD" w14:textId="77777777" w:rsidR="00BD22CE" w:rsidRPr="00CA7339" w:rsidRDefault="00BD22CE" w:rsidP="00BD22CE">
      <w:pPr>
        <w:jc w:val="center"/>
        <w:rPr>
          <w:rFonts w:ascii="Times New Roman" w:hAnsi="Times New Roman" w:cs="Times New Roman"/>
          <w:sz w:val="24"/>
          <w:szCs w:val="24"/>
        </w:rPr>
      </w:pPr>
    </w:p>
    <w:p w14:paraId="6823B3A8" w14:textId="77777777" w:rsidR="00BD22CE" w:rsidRPr="00CA7339" w:rsidRDefault="00BD22CE" w:rsidP="00BD22CE">
      <w:pPr>
        <w:jc w:val="center"/>
        <w:rPr>
          <w:rFonts w:ascii="Times New Roman" w:hAnsi="Times New Roman" w:cs="Times New Roman"/>
          <w:sz w:val="24"/>
          <w:szCs w:val="24"/>
        </w:rPr>
      </w:pPr>
    </w:p>
    <w:p w14:paraId="4C49F091" w14:textId="77777777" w:rsidR="00BD22CE" w:rsidRPr="00CA7339" w:rsidRDefault="00BD22CE" w:rsidP="00BD22CE">
      <w:pPr>
        <w:jc w:val="center"/>
        <w:rPr>
          <w:rFonts w:ascii="Times New Roman" w:hAnsi="Times New Roman" w:cs="Times New Roman"/>
          <w:sz w:val="24"/>
          <w:szCs w:val="24"/>
        </w:rPr>
      </w:pPr>
    </w:p>
    <w:p w14:paraId="25CEA327" w14:textId="77777777" w:rsidR="00BD22CE" w:rsidRPr="00CA7339" w:rsidRDefault="00BD22CE" w:rsidP="00BD22CE">
      <w:pPr>
        <w:jc w:val="center"/>
        <w:rPr>
          <w:rFonts w:ascii="Times New Roman" w:hAnsi="Times New Roman" w:cs="Times New Roman"/>
          <w:sz w:val="24"/>
          <w:szCs w:val="24"/>
        </w:rPr>
      </w:pPr>
    </w:p>
    <w:p w14:paraId="0DBF929B" w14:textId="77777777" w:rsidR="00BD22CE" w:rsidRPr="00CA7339" w:rsidRDefault="00BD22CE" w:rsidP="00BD22CE">
      <w:pPr>
        <w:jc w:val="center"/>
        <w:rPr>
          <w:rFonts w:ascii="Times New Roman" w:hAnsi="Times New Roman" w:cs="Times New Roman"/>
          <w:sz w:val="24"/>
          <w:szCs w:val="24"/>
        </w:rPr>
      </w:pPr>
    </w:p>
    <w:p w14:paraId="75BBFEA0" w14:textId="77777777" w:rsidR="00BD22CE" w:rsidRPr="00CA7339" w:rsidRDefault="00BD22CE" w:rsidP="00BD22CE">
      <w:pPr>
        <w:jc w:val="center"/>
        <w:rPr>
          <w:rFonts w:ascii="Times New Roman" w:hAnsi="Times New Roman" w:cs="Times New Roman"/>
          <w:sz w:val="24"/>
          <w:szCs w:val="24"/>
        </w:rPr>
      </w:pPr>
    </w:p>
    <w:p w14:paraId="3290BF28" w14:textId="77777777" w:rsidR="00BD22CE" w:rsidRPr="00CA7339" w:rsidRDefault="00BD22CE" w:rsidP="00BD22CE">
      <w:pPr>
        <w:jc w:val="center"/>
        <w:rPr>
          <w:rFonts w:ascii="Times New Roman" w:hAnsi="Times New Roman" w:cs="Times New Roman"/>
          <w:sz w:val="24"/>
          <w:szCs w:val="24"/>
        </w:rPr>
      </w:pPr>
    </w:p>
    <w:p w14:paraId="4D172F6B" w14:textId="77777777" w:rsidR="00BD22CE" w:rsidRPr="00CA7339" w:rsidRDefault="00BD22CE" w:rsidP="00BD22CE">
      <w:pPr>
        <w:jc w:val="center"/>
        <w:rPr>
          <w:rFonts w:ascii="Times New Roman" w:hAnsi="Times New Roman" w:cs="Times New Roman"/>
          <w:sz w:val="24"/>
          <w:szCs w:val="24"/>
        </w:rPr>
      </w:pPr>
    </w:p>
    <w:p w14:paraId="74E24FBC" w14:textId="77777777" w:rsidR="00BD22CE" w:rsidRPr="00CA7339" w:rsidRDefault="00BD22CE" w:rsidP="00BD22CE">
      <w:pPr>
        <w:jc w:val="center"/>
        <w:rPr>
          <w:rFonts w:ascii="Times New Roman" w:hAnsi="Times New Roman" w:cs="Times New Roman"/>
          <w:sz w:val="24"/>
          <w:szCs w:val="24"/>
        </w:rPr>
      </w:pPr>
    </w:p>
    <w:p w14:paraId="5D92266C" w14:textId="77777777" w:rsidR="00BD22CE" w:rsidRPr="00CA7339" w:rsidRDefault="00BD22CE" w:rsidP="00BD22CE">
      <w:pPr>
        <w:jc w:val="center"/>
        <w:rPr>
          <w:rFonts w:ascii="Times New Roman" w:hAnsi="Times New Roman" w:cs="Times New Roman"/>
          <w:sz w:val="24"/>
          <w:szCs w:val="24"/>
        </w:rPr>
      </w:pPr>
    </w:p>
    <w:p w14:paraId="7DFBCBD6" w14:textId="77777777" w:rsidR="00BD22CE" w:rsidRPr="00CA7339" w:rsidRDefault="00BD22CE" w:rsidP="00BD22CE">
      <w:pPr>
        <w:jc w:val="center"/>
        <w:rPr>
          <w:rFonts w:ascii="Times New Roman" w:hAnsi="Times New Roman" w:cs="Times New Roman"/>
          <w:sz w:val="24"/>
          <w:szCs w:val="24"/>
        </w:rPr>
      </w:pPr>
    </w:p>
    <w:p w14:paraId="6D6B9F52" w14:textId="77777777" w:rsidR="00BD22CE" w:rsidRPr="00CA7339" w:rsidRDefault="00BD22CE" w:rsidP="00BD22CE">
      <w:pPr>
        <w:jc w:val="center"/>
        <w:rPr>
          <w:rFonts w:ascii="Times New Roman" w:hAnsi="Times New Roman" w:cs="Times New Roman"/>
          <w:sz w:val="24"/>
          <w:szCs w:val="24"/>
        </w:rPr>
      </w:pPr>
    </w:p>
    <w:p w14:paraId="2F750821" w14:textId="77777777" w:rsidR="00BD22CE" w:rsidRPr="00CA7339" w:rsidRDefault="00BD22CE" w:rsidP="00BD22CE">
      <w:pPr>
        <w:jc w:val="center"/>
        <w:rPr>
          <w:rFonts w:ascii="Times New Roman" w:hAnsi="Times New Roman" w:cs="Times New Roman"/>
          <w:sz w:val="24"/>
          <w:szCs w:val="24"/>
        </w:rPr>
      </w:pPr>
    </w:p>
    <w:p w14:paraId="3254EE72" w14:textId="77777777" w:rsidR="00BD22CE" w:rsidRPr="00CA7339" w:rsidRDefault="00BD22CE" w:rsidP="00BD22CE">
      <w:pPr>
        <w:jc w:val="center"/>
        <w:rPr>
          <w:rFonts w:ascii="Times New Roman" w:hAnsi="Times New Roman" w:cs="Times New Roman"/>
          <w:sz w:val="24"/>
          <w:szCs w:val="24"/>
        </w:rPr>
      </w:pPr>
    </w:p>
    <w:p w14:paraId="2DE1424D" w14:textId="77777777" w:rsidR="00BD22CE" w:rsidRPr="00CA7339" w:rsidRDefault="00BD22CE" w:rsidP="00BD22CE">
      <w:pPr>
        <w:jc w:val="center"/>
        <w:rPr>
          <w:rFonts w:ascii="Times New Roman" w:hAnsi="Times New Roman" w:cs="Times New Roman"/>
          <w:sz w:val="24"/>
          <w:szCs w:val="24"/>
        </w:rPr>
      </w:pPr>
    </w:p>
    <w:p w14:paraId="1EF5786A" w14:textId="77777777" w:rsidR="00BD22CE" w:rsidRPr="00CA7339" w:rsidRDefault="00BD22CE" w:rsidP="00BD22CE">
      <w:pPr>
        <w:jc w:val="center"/>
        <w:rPr>
          <w:rFonts w:ascii="Times New Roman" w:hAnsi="Times New Roman" w:cs="Times New Roman"/>
          <w:sz w:val="24"/>
          <w:szCs w:val="24"/>
        </w:rPr>
      </w:pPr>
    </w:p>
    <w:p w14:paraId="46DD01FD" w14:textId="77777777" w:rsidR="00BD22CE" w:rsidRPr="00CA7339" w:rsidRDefault="00BD22CE" w:rsidP="00BD22CE">
      <w:pPr>
        <w:jc w:val="center"/>
        <w:rPr>
          <w:rFonts w:ascii="Times New Roman" w:hAnsi="Times New Roman" w:cs="Times New Roman"/>
          <w:sz w:val="24"/>
          <w:szCs w:val="24"/>
        </w:rPr>
      </w:pPr>
    </w:p>
    <w:p w14:paraId="133F26DF" w14:textId="77777777" w:rsidR="00BD22CE" w:rsidRPr="00CA7339" w:rsidRDefault="00BD22CE" w:rsidP="00BD22CE">
      <w:pPr>
        <w:jc w:val="center"/>
        <w:rPr>
          <w:rFonts w:ascii="Times New Roman" w:hAnsi="Times New Roman" w:cs="Times New Roman"/>
          <w:sz w:val="24"/>
          <w:szCs w:val="24"/>
        </w:rPr>
      </w:pPr>
    </w:p>
    <w:p w14:paraId="6A55F94D" w14:textId="77777777" w:rsidR="00BD22CE" w:rsidRPr="00CA7339" w:rsidRDefault="00BD22CE" w:rsidP="00BD22CE">
      <w:pPr>
        <w:jc w:val="center"/>
        <w:rPr>
          <w:rFonts w:ascii="Times New Roman" w:hAnsi="Times New Roman" w:cs="Times New Roman"/>
          <w:sz w:val="24"/>
          <w:szCs w:val="24"/>
        </w:rPr>
      </w:pPr>
    </w:p>
    <w:p w14:paraId="5422BAC7" w14:textId="77777777" w:rsidR="00BD22CE" w:rsidRPr="00CA7339" w:rsidRDefault="00BD22CE" w:rsidP="00BD22CE">
      <w:pPr>
        <w:jc w:val="center"/>
        <w:rPr>
          <w:rFonts w:ascii="Times New Roman" w:hAnsi="Times New Roman" w:cs="Times New Roman"/>
          <w:sz w:val="24"/>
          <w:szCs w:val="24"/>
        </w:rPr>
      </w:pPr>
    </w:p>
    <w:p w14:paraId="4A34530E" w14:textId="77777777" w:rsidR="00BD22CE" w:rsidRPr="00CA7339" w:rsidRDefault="00BD22CE" w:rsidP="00BD22CE">
      <w:pPr>
        <w:jc w:val="center"/>
        <w:rPr>
          <w:rFonts w:ascii="Times New Roman" w:hAnsi="Times New Roman" w:cs="Times New Roman"/>
          <w:sz w:val="24"/>
          <w:szCs w:val="24"/>
        </w:rPr>
      </w:pPr>
    </w:p>
    <w:p w14:paraId="78792FAE" w14:textId="77777777" w:rsidR="00BD22CE" w:rsidRPr="00CA7339" w:rsidRDefault="00BD22CE" w:rsidP="00BD22CE">
      <w:pPr>
        <w:jc w:val="center"/>
        <w:rPr>
          <w:rFonts w:ascii="Times New Roman" w:hAnsi="Times New Roman" w:cs="Times New Roman"/>
          <w:sz w:val="24"/>
          <w:szCs w:val="24"/>
        </w:rPr>
      </w:pPr>
    </w:p>
    <w:p w14:paraId="6560FD99" w14:textId="77777777" w:rsidR="00BD22CE" w:rsidRPr="00CA7339" w:rsidRDefault="00BD22CE" w:rsidP="00BD22CE">
      <w:pPr>
        <w:jc w:val="center"/>
        <w:rPr>
          <w:rFonts w:ascii="Times New Roman" w:hAnsi="Times New Roman" w:cs="Times New Roman"/>
          <w:sz w:val="24"/>
          <w:szCs w:val="24"/>
        </w:rPr>
      </w:pPr>
    </w:p>
    <w:p w14:paraId="3F537CDC" w14:textId="77777777" w:rsidR="00BD22CE" w:rsidRPr="00CA7339" w:rsidRDefault="00BD22CE" w:rsidP="00BD22CE">
      <w:pPr>
        <w:jc w:val="center"/>
        <w:rPr>
          <w:rFonts w:ascii="Times New Roman" w:hAnsi="Times New Roman" w:cs="Times New Roman"/>
          <w:sz w:val="24"/>
          <w:szCs w:val="24"/>
        </w:rPr>
      </w:pPr>
    </w:p>
    <w:p w14:paraId="28DE9D24" w14:textId="77777777" w:rsidR="00BD22CE" w:rsidRPr="00CA7339" w:rsidRDefault="00BD22CE" w:rsidP="00BD22CE">
      <w:pPr>
        <w:jc w:val="center"/>
        <w:rPr>
          <w:rFonts w:ascii="Times New Roman" w:hAnsi="Times New Roman" w:cs="Times New Roman"/>
          <w:sz w:val="24"/>
          <w:szCs w:val="24"/>
        </w:rPr>
      </w:pPr>
    </w:p>
    <w:p w14:paraId="364A26FD" w14:textId="77777777" w:rsidR="00BD22CE" w:rsidRPr="00CA7339" w:rsidRDefault="00BD22CE" w:rsidP="00BD22CE">
      <w:pPr>
        <w:jc w:val="center"/>
        <w:rPr>
          <w:rFonts w:ascii="Times New Roman" w:hAnsi="Times New Roman" w:cs="Times New Roman"/>
          <w:sz w:val="24"/>
          <w:szCs w:val="24"/>
        </w:rPr>
      </w:pPr>
    </w:p>
    <w:p w14:paraId="3E9B7B5F" w14:textId="77777777" w:rsidR="00BD22CE" w:rsidRPr="00CA7339" w:rsidRDefault="00BD22CE" w:rsidP="00BD22CE">
      <w:pPr>
        <w:jc w:val="center"/>
        <w:rPr>
          <w:rFonts w:ascii="Times New Roman" w:hAnsi="Times New Roman" w:cs="Times New Roman"/>
          <w:sz w:val="24"/>
          <w:szCs w:val="24"/>
        </w:rPr>
      </w:pPr>
    </w:p>
    <w:p w14:paraId="65E708C2" w14:textId="7410706D" w:rsidR="00BD22CE" w:rsidRPr="00CA7339" w:rsidRDefault="00BD22CE" w:rsidP="00BD22CE">
      <w:pPr>
        <w:jc w:val="center"/>
        <w:rPr>
          <w:rFonts w:ascii="Times New Roman" w:hAnsi="Times New Roman" w:cs="Times New Roman"/>
          <w:spacing w:val="29"/>
          <w:sz w:val="24"/>
          <w:szCs w:val="24"/>
        </w:rPr>
      </w:pPr>
      <w:r w:rsidRPr="00CA7339">
        <w:rPr>
          <w:rFonts w:ascii="Times New Roman" w:hAnsi="Times New Roman" w:cs="Times New Roman"/>
          <w:sz w:val="24"/>
          <w:szCs w:val="24"/>
        </w:rPr>
        <w:t xml:space="preserve">© Copyright by </w:t>
      </w:r>
      <w:r w:rsidRPr="00CA7339">
        <w:rPr>
          <w:rFonts w:ascii="Times New Roman" w:hAnsi="Times New Roman" w:cs="Times New Roman"/>
          <w:spacing w:val="-1"/>
          <w:sz w:val="24"/>
          <w:szCs w:val="24"/>
        </w:rPr>
        <w:t>Vincent Thomas Ybarra</w:t>
      </w:r>
      <w:r w:rsidRPr="00CA7339">
        <w:rPr>
          <w:rFonts w:ascii="Times New Roman" w:hAnsi="Times New Roman" w:cs="Times New Roman"/>
          <w:sz w:val="24"/>
          <w:szCs w:val="24"/>
        </w:rPr>
        <w:t xml:space="preserve"> </w:t>
      </w:r>
      <w:r w:rsidRPr="00CA7339">
        <w:rPr>
          <w:rFonts w:ascii="Times New Roman" w:hAnsi="Times New Roman" w:cs="Times New Roman"/>
          <w:spacing w:val="-1"/>
          <w:sz w:val="24"/>
          <w:szCs w:val="24"/>
        </w:rPr>
        <w:t>2021</w:t>
      </w:r>
    </w:p>
    <w:p w14:paraId="20E976F6" w14:textId="47F7B4E4" w:rsidR="00B2252D" w:rsidRDefault="00BD22CE" w:rsidP="00B2252D">
      <w:pPr>
        <w:jc w:val="center"/>
        <w:rPr>
          <w:rFonts w:ascii="Times New Roman" w:hAnsi="Times New Roman" w:cs="Times New Roman"/>
          <w:spacing w:val="-1"/>
          <w:sz w:val="24"/>
          <w:szCs w:val="24"/>
        </w:rPr>
        <w:sectPr w:rsidR="00B2252D" w:rsidSect="00B2252D">
          <w:footerReference w:type="default" r:id="rId8"/>
          <w:footerReference w:type="first" r:id="rId9"/>
          <w:pgSz w:w="12240" w:h="15840"/>
          <w:pgMar w:top="1440" w:right="1440" w:bottom="1440" w:left="1440" w:header="720" w:footer="720" w:gutter="0"/>
          <w:pgNumType w:fmt="lowerRoman" w:start="1"/>
          <w:cols w:space="720"/>
          <w:docGrid w:linePitch="360"/>
        </w:sectPr>
      </w:pPr>
      <w:r w:rsidRPr="00CA7339">
        <w:rPr>
          <w:rFonts w:ascii="Times New Roman" w:hAnsi="Times New Roman" w:cs="Times New Roman"/>
          <w:sz w:val="24"/>
          <w:szCs w:val="24"/>
        </w:rPr>
        <w:t xml:space="preserve">All Rights </w:t>
      </w:r>
      <w:r w:rsidRPr="00CA7339">
        <w:rPr>
          <w:rFonts w:ascii="Times New Roman" w:hAnsi="Times New Roman" w:cs="Times New Roman"/>
          <w:spacing w:val="-1"/>
          <w:sz w:val="24"/>
          <w:szCs w:val="24"/>
        </w:rPr>
        <w:t>Reserved</w:t>
      </w:r>
      <w:r w:rsidR="00B2252D">
        <w:rPr>
          <w:rFonts w:ascii="Times New Roman" w:hAnsi="Times New Roman" w:cs="Times New Roman"/>
          <w:spacing w:val="-1"/>
          <w:sz w:val="24"/>
          <w:szCs w:val="24"/>
        </w:rPr>
        <w:t xml:space="preserve"> </w:t>
      </w:r>
      <w:r w:rsidR="00B2252D">
        <w:rPr>
          <w:rFonts w:ascii="Times New Roman" w:hAnsi="Times New Roman" w:cs="Times New Roman"/>
          <w:spacing w:val="-1"/>
          <w:sz w:val="24"/>
          <w:szCs w:val="24"/>
        </w:rPr>
        <w:br w:type="page"/>
      </w:r>
    </w:p>
    <w:p w14:paraId="73CACBF4" w14:textId="25E785CF" w:rsidR="00BD22CE" w:rsidRPr="00CA7339" w:rsidRDefault="00BD22CE" w:rsidP="00B2252D">
      <w:pPr>
        <w:jc w:val="center"/>
        <w:rPr>
          <w:rFonts w:ascii="Times New Roman" w:hAnsi="Times New Roman" w:cs="Times New Roman"/>
          <w:spacing w:val="-1"/>
          <w:sz w:val="24"/>
          <w:szCs w:val="24"/>
        </w:rPr>
      </w:pPr>
      <w:r w:rsidRPr="00CA7339">
        <w:rPr>
          <w:rFonts w:ascii="Times New Roman" w:hAnsi="Times New Roman" w:cs="Times New Roman"/>
          <w:b/>
          <w:bCs/>
          <w:sz w:val="24"/>
          <w:szCs w:val="24"/>
        </w:rPr>
        <w:lastRenderedPageBreak/>
        <w:t>Acknowledgements</w:t>
      </w:r>
    </w:p>
    <w:p w14:paraId="6C56BDDB" w14:textId="77777777" w:rsidR="00BD22CE" w:rsidRPr="00CA7339" w:rsidRDefault="00BD22CE" w:rsidP="00B2252D">
      <w:pPr>
        <w:tabs>
          <w:tab w:val="left" w:pos="3690"/>
        </w:tabs>
        <w:jc w:val="center"/>
        <w:rPr>
          <w:rFonts w:ascii="Times New Roman" w:hAnsi="Times New Roman" w:cs="Times New Roman"/>
          <w:sz w:val="24"/>
          <w:szCs w:val="24"/>
        </w:rPr>
      </w:pPr>
    </w:p>
    <w:p w14:paraId="2CDFFDC9" w14:textId="4A54DE11" w:rsidR="00BD22CE" w:rsidRPr="00CA7339" w:rsidRDefault="00BD22CE" w:rsidP="00BD22CE">
      <w:pPr>
        <w:jc w:val="center"/>
        <w:rPr>
          <w:rFonts w:ascii="Times New Roman" w:hAnsi="Times New Roman" w:cs="Times New Roman"/>
          <w:sz w:val="24"/>
          <w:szCs w:val="24"/>
        </w:rPr>
      </w:pPr>
      <w:r w:rsidRPr="00CA7339">
        <w:rPr>
          <w:rFonts w:ascii="Times New Roman" w:hAnsi="Times New Roman" w:cs="Times New Roman"/>
          <w:sz w:val="24"/>
          <w:szCs w:val="24"/>
        </w:rPr>
        <w:t>“One heuristic that has been of first importance…To make interesting scientific discoveries you should acquire as many good friends as possible, who are as energetic, intelligent, and knowledgeable as they can be.”</w:t>
      </w:r>
    </w:p>
    <w:p w14:paraId="2817E4DC" w14:textId="34D811EF" w:rsidR="00BD22CE" w:rsidRPr="00CA7339" w:rsidRDefault="00BD22CE" w:rsidP="00BD22CE">
      <w:pPr>
        <w:jc w:val="center"/>
        <w:rPr>
          <w:rFonts w:ascii="Times New Roman" w:hAnsi="Times New Roman" w:cs="Times New Roman"/>
          <w:sz w:val="24"/>
          <w:szCs w:val="24"/>
        </w:rPr>
      </w:pPr>
      <w:r w:rsidRPr="00CA7339">
        <w:rPr>
          <w:rFonts w:ascii="Times New Roman" w:hAnsi="Times New Roman" w:cs="Times New Roman"/>
          <w:sz w:val="24"/>
          <w:szCs w:val="24"/>
        </w:rPr>
        <w:t xml:space="preserve">-Herb Simon from </w:t>
      </w:r>
      <w:r w:rsidRPr="00CA7339">
        <w:rPr>
          <w:rFonts w:ascii="Times New Roman" w:hAnsi="Times New Roman" w:cs="Times New Roman"/>
          <w:i/>
          <w:iCs/>
          <w:sz w:val="24"/>
          <w:szCs w:val="24"/>
        </w:rPr>
        <w:t>Models of My Life</w:t>
      </w:r>
    </w:p>
    <w:p w14:paraId="2A8D9A10" w14:textId="77777777" w:rsidR="00B2252D" w:rsidRDefault="00B2252D" w:rsidP="00BD22CE">
      <w:pPr>
        <w:spacing w:line="480" w:lineRule="auto"/>
        <w:rPr>
          <w:rFonts w:ascii="Times New Roman" w:hAnsi="Times New Roman" w:cs="Times New Roman"/>
          <w:sz w:val="24"/>
          <w:szCs w:val="24"/>
        </w:rPr>
      </w:pPr>
    </w:p>
    <w:p w14:paraId="37B3816C" w14:textId="2FF3799F" w:rsidR="00BD22CE" w:rsidRPr="00CA7339" w:rsidRDefault="00BD22CE" w:rsidP="00BD22CE">
      <w:pPr>
        <w:spacing w:line="480" w:lineRule="auto"/>
        <w:rPr>
          <w:rFonts w:ascii="Times New Roman" w:hAnsi="Times New Roman" w:cs="Times New Roman"/>
          <w:sz w:val="24"/>
          <w:szCs w:val="24"/>
        </w:rPr>
      </w:pPr>
      <w:r w:rsidRPr="00CA7339">
        <w:rPr>
          <w:rFonts w:ascii="Times New Roman" w:hAnsi="Times New Roman" w:cs="Times New Roman"/>
          <w:sz w:val="24"/>
          <w:szCs w:val="24"/>
        </w:rPr>
        <w:t xml:space="preserve">I would like to first thank all the people who have </w:t>
      </w:r>
      <w:r w:rsidR="00F12DD1">
        <w:rPr>
          <w:rFonts w:ascii="Times New Roman" w:hAnsi="Times New Roman" w:cs="Times New Roman"/>
          <w:sz w:val="24"/>
          <w:szCs w:val="24"/>
        </w:rPr>
        <w:t xml:space="preserve">befriended </w:t>
      </w:r>
      <w:r w:rsidRPr="00CA7339">
        <w:rPr>
          <w:rFonts w:ascii="Times New Roman" w:hAnsi="Times New Roman" w:cs="Times New Roman"/>
          <w:sz w:val="24"/>
          <w:szCs w:val="24"/>
        </w:rPr>
        <w:t xml:space="preserve">and </w:t>
      </w:r>
      <w:r w:rsidR="00F12DD1">
        <w:rPr>
          <w:rFonts w:ascii="Times New Roman" w:hAnsi="Times New Roman" w:cs="Times New Roman"/>
          <w:sz w:val="24"/>
          <w:szCs w:val="24"/>
        </w:rPr>
        <w:t>supported</w:t>
      </w:r>
      <w:r w:rsidRPr="00CA7339">
        <w:rPr>
          <w:rFonts w:ascii="Times New Roman" w:hAnsi="Times New Roman" w:cs="Times New Roman"/>
          <w:sz w:val="24"/>
          <w:szCs w:val="24"/>
        </w:rPr>
        <w:t xml:space="preserve"> me over my graduate school career. Thank you to Dr. Edward Cokely for all your guidance and the opportunities you have given me. Thank you to my lab mates Jinan Allan, Madhuri Ramasubramanian, and Jinhyo Cho for being as energetic, intelligent, and knowledgeable as you can be. Thank you to my wife, Grace Williams, for your support and for keeping me afloat. Thank you to my parents, </w:t>
      </w:r>
      <w:r w:rsidR="00F161E2" w:rsidRPr="00CA7339">
        <w:rPr>
          <w:rFonts w:ascii="Times New Roman" w:hAnsi="Times New Roman" w:cs="Times New Roman"/>
          <w:sz w:val="24"/>
          <w:szCs w:val="24"/>
        </w:rPr>
        <w:t>Ernesto,</w:t>
      </w:r>
      <w:r w:rsidRPr="00CA7339">
        <w:rPr>
          <w:rFonts w:ascii="Times New Roman" w:hAnsi="Times New Roman" w:cs="Times New Roman"/>
          <w:sz w:val="24"/>
          <w:szCs w:val="24"/>
        </w:rPr>
        <w:t xml:space="preserve"> and Gloria Ybarra, for all your encouragement and for letting me make my own informed decision to pursue psychology. Thank you to all my committee members for all your time, support, and knowledge that you have given me over the years.  </w:t>
      </w:r>
    </w:p>
    <w:p w14:paraId="60706AF0" w14:textId="77777777" w:rsidR="00BD22CE" w:rsidRPr="00CA7339" w:rsidRDefault="00BD22CE" w:rsidP="00BD22CE">
      <w:pPr>
        <w:jc w:val="center"/>
        <w:rPr>
          <w:rFonts w:ascii="Times New Roman" w:hAnsi="Times New Roman" w:cs="Times New Roman"/>
          <w:sz w:val="24"/>
          <w:szCs w:val="24"/>
        </w:rPr>
      </w:pPr>
    </w:p>
    <w:p w14:paraId="0A82809F" w14:textId="77777777" w:rsidR="00BD22CE" w:rsidRPr="00CA7339" w:rsidRDefault="00BD22CE" w:rsidP="00BD22CE">
      <w:pPr>
        <w:jc w:val="center"/>
        <w:rPr>
          <w:rFonts w:ascii="Times New Roman" w:hAnsi="Times New Roman" w:cs="Times New Roman"/>
          <w:sz w:val="24"/>
          <w:szCs w:val="24"/>
        </w:rPr>
      </w:pPr>
    </w:p>
    <w:p w14:paraId="79FCFC1E" w14:textId="77777777" w:rsidR="00BD22CE" w:rsidRPr="00CA7339" w:rsidRDefault="00BD22CE" w:rsidP="00BD22CE">
      <w:pPr>
        <w:jc w:val="center"/>
        <w:rPr>
          <w:rFonts w:ascii="Times New Roman" w:hAnsi="Times New Roman" w:cs="Times New Roman"/>
          <w:sz w:val="24"/>
          <w:szCs w:val="24"/>
        </w:rPr>
      </w:pPr>
    </w:p>
    <w:p w14:paraId="18F6ED29" w14:textId="77777777" w:rsidR="00BD22CE" w:rsidRPr="00CA7339" w:rsidRDefault="00BD22CE" w:rsidP="00BD22CE">
      <w:pPr>
        <w:jc w:val="center"/>
        <w:rPr>
          <w:rFonts w:ascii="Times New Roman" w:hAnsi="Times New Roman" w:cs="Times New Roman"/>
          <w:sz w:val="24"/>
          <w:szCs w:val="24"/>
        </w:rPr>
      </w:pPr>
    </w:p>
    <w:p w14:paraId="78F902DE" w14:textId="77777777" w:rsidR="00BD22CE" w:rsidRPr="00CA7339" w:rsidRDefault="00BD22CE" w:rsidP="00BD22CE">
      <w:pPr>
        <w:jc w:val="center"/>
        <w:rPr>
          <w:rFonts w:ascii="Times New Roman" w:hAnsi="Times New Roman" w:cs="Times New Roman"/>
          <w:sz w:val="24"/>
          <w:szCs w:val="24"/>
        </w:rPr>
      </w:pPr>
    </w:p>
    <w:p w14:paraId="27E010A7" w14:textId="77777777" w:rsidR="00BD22CE" w:rsidRPr="00CA7339" w:rsidRDefault="00BD22CE" w:rsidP="00BD22CE">
      <w:pPr>
        <w:jc w:val="center"/>
        <w:rPr>
          <w:rFonts w:ascii="Times New Roman" w:hAnsi="Times New Roman" w:cs="Times New Roman"/>
          <w:sz w:val="24"/>
          <w:szCs w:val="24"/>
        </w:rPr>
      </w:pPr>
    </w:p>
    <w:p w14:paraId="3F52BA41" w14:textId="77777777" w:rsidR="00BD22CE" w:rsidRPr="00CA7339" w:rsidRDefault="00BD22CE" w:rsidP="00BD22CE">
      <w:pPr>
        <w:jc w:val="center"/>
        <w:rPr>
          <w:rFonts w:ascii="Times New Roman" w:hAnsi="Times New Roman" w:cs="Times New Roman"/>
          <w:sz w:val="24"/>
          <w:szCs w:val="24"/>
        </w:rPr>
      </w:pPr>
    </w:p>
    <w:p w14:paraId="6028201C" w14:textId="77777777" w:rsidR="00BD22CE" w:rsidRPr="00CA7339" w:rsidRDefault="00BD22CE" w:rsidP="00BD22CE">
      <w:pPr>
        <w:jc w:val="center"/>
        <w:rPr>
          <w:rFonts w:ascii="Times New Roman" w:hAnsi="Times New Roman" w:cs="Times New Roman"/>
          <w:sz w:val="24"/>
          <w:szCs w:val="24"/>
        </w:rPr>
      </w:pPr>
    </w:p>
    <w:p w14:paraId="79DC8197" w14:textId="77777777" w:rsidR="00BD22CE" w:rsidRPr="00CA7339" w:rsidRDefault="00BD22CE" w:rsidP="00BD22CE">
      <w:pPr>
        <w:jc w:val="center"/>
        <w:rPr>
          <w:rFonts w:ascii="Times New Roman" w:hAnsi="Times New Roman" w:cs="Times New Roman"/>
          <w:sz w:val="24"/>
          <w:szCs w:val="24"/>
        </w:rPr>
      </w:pPr>
    </w:p>
    <w:p w14:paraId="79DA5078" w14:textId="77777777" w:rsidR="00BD22CE" w:rsidRPr="00CA7339" w:rsidRDefault="00BD22CE" w:rsidP="00BD22CE">
      <w:pPr>
        <w:jc w:val="center"/>
        <w:rPr>
          <w:rFonts w:ascii="Times New Roman" w:hAnsi="Times New Roman" w:cs="Times New Roman"/>
          <w:sz w:val="24"/>
          <w:szCs w:val="24"/>
        </w:rPr>
      </w:pPr>
    </w:p>
    <w:p w14:paraId="482AC0D7" w14:textId="77777777" w:rsidR="00BD22CE" w:rsidRPr="00CA7339" w:rsidRDefault="00BD22CE" w:rsidP="00BD22CE">
      <w:pPr>
        <w:rPr>
          <w:rFonts w:ascii="Times New Roman" w:hAnsi="Times New Roman" w:cs="Times New Roman"/>
          <w:sz w:val="24"/>
          <w:szCs w:val="24"/>
        </w:rPr>
      </w:pPr>
    </w:p>
    <w:p w14:paraId="1B680F59" w14:textId="460073FE" w:rsidR="00BD22CE" w:rsidRPr="00CA7339" w:rsidRDefault="00BD22CE" w:rsidP="00BD22CE">
      <w:pPr>
        <w:jc w:val="center"/>
        <w:rPr>
          <w:rFonts w:ascii="Times New Roman" w:hAnsi="Times New Roman" w:cs="Times New Roman"/>
          <w:b/>
          <w:bCs/>
          <w:sz w:val="24"/>
          <w:szCs w:val="24"/>
        </w:rPr>
      </w:pPr>
      <w:r w:rsidRPr="00CA7339">
        <w:rPr>
          <w:rFonts w:ascii="Times New Roman" w:hAnsi="Times New Roman" w:cs="Times New Roman"/>
          <w:b/>
          <w:bCs/>
          <w:sz w:val="24"/>
          <w:szCs w:val="24"/>
        </w:rPr>
        <w:lastRenderedPageBreak/>
        <w:t>Table of Contents</w:t>
      </w:r>
    </w:p>
    <w:sdt>
      <w:sdtPr>
        <w:rPr>
          <w:rFonts w:asciiTheme="minorHAnsi" w:eastAsiaTheme="minorHAnsi" w:hAnsiTheme="minorHAnsi" w:cstheme="minorBidi"/>
          <w:color w:val="auto"/>
          <w:sz w:val="22"/>
          <w:szCs w:val="22"/>
        </w:rPr>
        <w:id w:val="716472898"/>
        <w:docPartObj>
          <w:docPartGallery w:val="Table of Contents"/>
          <w:docPartUnique/>
        </w:docPartObj>
      </w:sdtPr>
      <w:sdtEndPr>
        <w:rPr>
          <w:rFonts w:ascii="Times New Roman" w:hAnsi="Times New Roman" w:cs="Times New Roman"/>
          <w:noProof/>
          <w:sz w:val="24"/>
          <w:szCs w:val="24"/>
        </w:rPr>
      </w:sdtEndPr>
      <w:sdtContent>
        <w:p w14:paraId="38241E62" w14:textId="4CDADA40" w:rsidR="00CE18FC" w:rsidRDefault="00CE18FC">
          <w:pPr>
            <w:pStyle w:val="TOCHeading"/>
          </w:pPr>
        </w:p>
        <w:p w14:paraId="4702E494" w14:textId="4A23ED1C" w:rsidR="00514797" w:rsidRDefault="00CE18FC">
          <w:pPr>
            <w:pStyle w:val="TOC1"/>
            <w:tabs>
              <w:tab w:val="right" w:leader="dot" w:pos="9350"/>
            </w:tabs>
            <w:rPr>
              <w:rFonts w:eastAsiaTheme="minorEastAsia"/>
              <w:noProof/>
            </w:rPr>
          </w:pPr>
          <w:r w:rsidRPr="00564544">
            <w:rPr>
              <w:rFonts w:ascii="Times New Roman" w:hAnsi="Times New Roman" w:cs="Times New Roman"/>
              <w:sz w:val="24"/>
              <w:szCs w:val="24"/>
            </w:rPr>
            <w:fldChar w:fldCharType="begin"/>
          </w:r>
          <w:r w:rsidRPr="00564544">
            <w:rPr>
              <w:rFonts w:ascii="Times New Roman" w:hAnsi="Times New Roman" w:cs="Times New Roman"/>
              <w:sz w:val="24"/>
              <w:szCs w:val="24"/>
            </w:rPr>
            <w:instrText xml:space="preserve"> TOC \o "1-3" \h \z \u </w:instrText>
          </w:r>
          <w:r w:rsidRPr="00564544">
            <w:rPr>
              <w:rFonts w:ascii="Times New Roman" w:hAnsi="Times New Roman" w:cs="Times New Roman"/>
              <w:sz w:val="24"/>
              <w:szCs w:val="24"/>
            </w:rPr>
            <w:fldChar w:fldCharType="separate"/>
          </w:r>
          <w:hyperlink w:anchor="_Toc71549774" w:history="1">
            <w:r w:rsidR="00514797" w:rsidRPr="00135CD6">
              <w:rPr>
                <w:rStyle w:val="Hyperlink"/>
                <w:rFonts w:ascii="Times New Roman" w:hAnsi="Times New Roman" w:cs="Times New Roman"/>
                <w:b/>
                <w:bCs/>
                <w:noProof/>
              </w:rPr>
              <w:t>Chapter 1: Introduction</w:t>
            </w:r>
            <w:r w:rsidR="00514797">
              <w:rPr>
                <w:noProof/>
                <w:webHidden/>
              </w:rPr>
              <w:tab/>
            </w:r>
            <w:r w:rsidR="00514797">
              <w:rPr>
                <w:noProof/>
                <w:webHidden/>
              </w:rPr>
              <w:fldChar w:fldCharType="begin"/>
            </w:r>
            <w:r w:rsidR="00514797">
              <w:rPr>
                <w:noProof/>
                <w:webHidden/>
              </w:rPr>
              <w:instrText xml:space="preserve"> PAGEREF _Toc71549774 \h </w:instrText>
            </w:r>
            <w:r w:rsidR="00514797">
              <w:rPr>
                <w:noProof/>
                <w:webHidden/>
              </w:rPr>
            </w:r>
            <w:r w:rsidR="00514797">
              <w:rPr>
                <w:noProof/>
                <w:webHidden/>
              </w:rPr>
              <w:fldChar w:fldCharType="separate"/>
            </w:r>
            <w:r w:rsidR="008A2569">
              <w:rPr>
                <w:noProof/>
                <w:webHidden/>
              </w:rPr>
              <w:t>1</w:t>
            </w:r>
            <w:r w:rsidR="00514797">
              <w:rPr>
                <w:noProof/>
                <w:webHidden/>
              </w:rPr>
              <w:fldChar w:fldCharType="end"/>
            </w:r>
          </w:hyperlink>
        </w:p>
        <w:p w14:paraId="5507ECEA" w14:textId="1CEB9AAA" w:rsidR="00514797" w:rsidRDefault="00514797">
          <w:pPr>
            <w:pStyle w:val="TOC1"/>
            <w:tabs>
              <w:tab w:val="right" w:leader="dot" w:pos="9350"/>
            </w:tabs>
            <w:rPr>
              <w:rFonts w:eastAsiaTheme="minorEastAsia"/>
              <w:noProof/>
            </w:rPr>
          </w:pPr>
          <w:hyperlink w:anchor="_Toc71549775" w:history="1">
            <w:r w:rsidRPr="00135CD6">
              <w:rPr>
                <w:rStyle w:val="Hyperlink"/>
                <w:rFonts w:ascii="Times New Roman" w:hAnsi="Times New Roman" w:cs="Times New Roman"/>
                <w:b/>
                <w:bCs/>
                <w:noProof/>
              </w:rPr>
              <w:t>Chapter 2: Confidence and Risk Literacy</w:t>
            </w:r>
            <w:r>
              <w:rPr>
                <w:noProof/>
                <w:webHidden/>
              </w:rPr>
              <w:tab/>
            </w:r>
            <w:r>
              <w:rPr>
                <w:noProof/>
                <w:webHidden/>
              </w:rPr>
              <w:fldChar w:fldCharType="begin"/>
            </w:r>
            <w:r>
              <w:rPr>
                <w:noProof/>
                <w:webHidden/>
              </w:rPr>
              <w:instrText xml:space="preserve"> PAGEREF _Toc71549775 \h </w:instrText>
            </w:r>
            <w:r>
              <w:rPr>
                <w:noProof/>
                <w:webHidden/>
              </w:rPr>
            </w:r>
            <w:r>
              <w:rPr>
                <w:noProof/>
                <w:webHidden/>
              </w:rPr>
              <w:fldChar w:fldCharType="separate"/>
            </w:r>
            <w:r w:rsidR="008A2569">
              <w:rPr>
                <w:noProof/>
                <w:webHidden/>
              </w:rPr>
              <w:t>3</w:t>
            </w:r>
            <w:r>
              <w:rPr>
                <w:noProof/>
                <w:webHidden/>
              </w:rPr>
              <w:fldChar w:fldCharType="end"/>
            </w:r>
          </w:hyperlink>
        </w:p>
        <w:p w14:paraId="2C189D1C" w14:textId="2E86B003" w:rsidR="00514797" w:rsidRDefault="00514797">
          <w:pPr>
            <w:pStyle w:val="TOC2"/>
            <w:tabs>
              <w:tab w:val="right" w:leader="dot" w:pos="9350"/>
            </w:tabs>
            <w:rPr>
              <w:rFonts w:eastAsiaTheme="minorEastAsia"/>
              <w:noProof/>
            </w:rPr>
          </w:pPr>
          <w:hyperlink w:anchor="_Toc71549776" w:history="1">
            <w:r w:rsidRPr="00135CD6">
              <w:rPr>
                <w:rStyle w:val="Hyperlink"/>
                <w:rFonts w:ascii="Times New Roman" w:eastAsia="Times New Roman" w:hAnsi="Times New Roman" w:cs="Times New Roman"/>
                <w:b/>
                <w:bCs/>
                <w:noProof/>
              </w:rPr>
              <w:t>2.1 History of Self-Evaluations</w:t>
            </w:r>
            <w:r>
              <w:rPr>
                <w:noProof/>
                <w:webHidden/>
              </w:rPr>
              <w:tab/>
            </w:r>
            <w:r>
              <w:rPr>
                <w:noProof/>
                <w:webHidden/>
              </w:rPr>
              <w:fldChar w:fldCharType="begin"/>
            </w:r>
            <w:r>
              <w:rPr>
                <w:noProof/>
                <w:webHidden/>
              </w:rPr>
              <w:instrText xml:space="preserve"> PAGEREF _Toc71549776 \h </w:instrText>
            </w:r>
            <w:r>
              <w:rPr>
                <w:noProof/>
                <w:webHidden/>
              </w:rPr>
            </w:r>
            <w:r>
              <w:rPr>
                <w:noProof/>
                <w:webHidden/>
              </w:rPr>
              <w:fldChar w:fldCharType="separate"/>
            </w:r>
            <w:r w:rsidR="008A2569">
              <w:rPr>
                <w:noProof/>
                <w:webHidden/>
              </w:rPr>
              <w:t>3</w:t>
            </w:r>
            <w:r>
              <w:rPr>
                <w:noProof/>
                <w:webHidden/>
              </w:rPr>
              <w:fldChar w:fldCharType="end"/>
            </w:r>
          </w:hyperlink>
        </w:p>
        <w:p w14:paraId="474FF551" w14:textId="2FAFABA0" w:rsidR="00514797" w:rsidRDefault="00514797">
          <w:pPr>
            <w:pStyle w:val="TOC2"/>
            <w:tabs>
              <w:tab w:val="right" w:leader="dot" w:pos="9350"/>
            </w:tabs>
            <w:rPr>
              <w:rFonts w:eastAsiaTheme="minorEastAsia"/>
              <w:noProof/>
            </w:rPr>
          </w:pPr>
          <w:hyperlink w:anchor="_Toc71549777" w:history="1">
            <w:r w:rsidRPr="00135CD6">
              <w:rPr>
                <w:rStyle w:val="Hyperlink"/>
                <w:rFonts w:ascii="Times New Roman" w:eastAsia="Times New Roman" w:hAnsi="Times New Roman" w:cs="Times New Roman"/>
                <w:b/>
                <w:bCs/>
                <w:noProof/>
              </w:rPr>
              <w:t>2.2 Overconfidence in Decision Making</w:t>
            </w:r>
            <w:r>
              <w:rPr>
                <w:noProof/>
                <w:webHidden/>
              </w:rPr>
              <w:tab/>
            </w:r>
            <w:r>
              <w:rPr>
                <w:noProof/>
                <w:webHidden/>
              </w:rPr>
              <w:fldChar w:fldCharType="begin"/>
            </w:r>
            <w:r>
              <w:rPr>
                <w:noProof/>
                <w:webHidden/>
              </w:rPr>
              <w:instrText xml:space="preserve"> PAGEREF _Toc71549777 \h </w:instrText>
            </w:r>
            <w:r>
              <w:rPr>
                <w:noProof/>
                <w:webHidden/>
              </w:rPr>
            </w:r>
            <w:r>
              <w:rPr>
                <w:noProof/>
                <w:webHidden/>
              </w:rPr>
              <w:fldChar w:fldCharType="separate"/>
            </w:r>
            <w:r w:rsidR="008A2569">
              <w:rPr>
                <w:noProof/>
                <w:webHidden/>
              </w:rPr>
              <w:t>6</w:t>
            </w:r>
            <w:r>
              <w:rPr>
                <w:noProof/>
                <w:webHidden/>
              </w:rPr>
              <w:fldChar w:fldCharType="end"/>
            </w:r>
          </w:hyperlink>
        </w:p>
        <w:p w14:paraId="6182FC77" w14:textId="256CF529" w:rsidR="00514797" w:rsidRDefault="00514797">
          <w:pPr>
            <w:pStyle w:val="TOC2"/>
            <w:tabs>
              <w:tab w:val="right" w:leader="dot" w:pos="9350"/>
            </w:tabs>
            <w:rPr>
              <w:rFonts w:eastAsiaTheme="minorEastAsia"/>
              <w:noProof/>
            </w:rPr>
          </w:pPr>
          <w:hyperlink w:anchor="_Toc71549778" w:history="1">
            <w:r w:rsidRPr="00135CD6">
              <w:rPr>
                <w:rStyle w:val="Hyperlink"/>
                <w:rFonts w:ascii="Times New Roman" w:eastAsia="Times New Roman" w:hAnsi="Times New Roman" w:cs="Times New Roman"/>
                <w:b/>
                <w:bCs/>
                <w:noProof/>
              </w:rPr>
              <w:t>2.3 The Three Types of Overconfidence</w:t>
            </w:r>
            <w:r>
              <w:rPr>
                <w:noProof/>
                <w:webHidden/>
              </w:rPr>
              <w:tab/>
            </w:r>
            <w:r>
              <w:rPr>
                <w:noProof/>
                <w:webHidden/>
              </w:rPr>
              <w:fldChar w:fldCharType="begin"/>
            </w:r>
            <w:r>
              <w:rPr>
                <w:noProof/>
                <w:webHidden/>
              </w:rPr>
              <w:instrText xml:space="preserve"> PAGEREF _Toc71549778 \h </w:instrText>
            </w:r>
            <w:r>
              <w:rPr>
                <w:noProof/>
                <w:webHidden/>
              </w:rPr>
            </w:r>
            <w:r>
              <w:rPr>
                <w:noProof/>
                <w:webHidden/>
              </w:rPr>
              <w:fldChar w:fldCharType="separate"/>
            </w:r>
            <w:r w:rsidR="008A2569">
              <w:rPr>
                <w:noProof/>
                <w:webHidden/>
              </w:rPr>
              <w:t>12</w:t>
            </w:r>
            <w:r>
              <w:rPr>
                <w:noProof/>
                <w:webHidden/>
              </w:rPr>
              <w:fldChar w:fldCharType="end"/>
            </w:r>
          </w:hyperlink>
        </w:p>
        <w:p w14:paraId="791C4B7A" w14:textId="611C8D60" w:rsidR="00514797" w:rsidRDefault="00514797">
          <w:pPr>
            <w:pStyle w:val="TOC2"/>
            <w:tabs>
              <w:tab w:val="right" w:leader="dot" w:pos="9350"/>
            </w:tabs>
            <w:rPr>
              <w:rFonts w:eastAsiaTheme="minorEastAsia"/>
              <w:noProof/>
            </w:rPr>
          </w:pPr>
          <w:hyperlink w:anchor="_Toc71549779" w:history="1">
            <w:r w:rsidRPr="00135CD6">
              <w:rPr>
                <w:rStyle w:val="Hyperlink"/>
                <w:rFonts w:ascii="Times New Roman" w:eastAsia="Times New Roman" w:hAnsi="Times New Roman" w:cs="Times New Roman"/>
                <w:b/>
                <w:bCs/>
                <w:noProof/>
              </w:rPr>
              <w:t>2.4 Training Overconfidence</w:t>
            </w:r>
            <w:r>
              <w:rPr>
                <w:noProof/>
                <w:webHidden/>
              </w:rPr>
              <w:tab/>
            </w:r>
            <w:r>
              <w:rPr>
                <w:noProof/>
                <w:webHidden/>
              </w:rPr>
              <w:fldChar w:fldCharType="begin"/>
            </w:r>
            <w:r>
              <w:rPr>
                <w:noProof/>
                <w:webHidden/>
              </w:rPr>
              <w:instrText xml:space="preserve"> PAGEREF _Toc71549779 \h </w:instrText>
            </w:r>
            <w:r>
              <w:rPr>
                <w:noProof/>
                <w:webHidden/>
              </w:rPr>
            </w:r>
            <w:r>
              <w:rPr>
                <w:noProof/>
                <w:webHidden/>
              </w:rPr>
              <w:fldChar w:fldCharType="separate"/>
            </w:r>
            <w:r w:rsidR="008A2569">
              <w:rPr>
                <w:noProof/>
                <w:webHidden/>
              </w:rPr>
              <w:t>16</w:t>
            </w:r>
            <w:r>
              <w:rPr>
                <w:noProof/>
                <w:webHidden/>
              </w:rPr>
              <w:fldChar w:fldCharType="end"/>
            </w:r>
          </w:hyperlink>
        </w:p>
        <w:p w14:paraId="4D8876E3" w14:textId="062DD702" w:rsidR="00514797" w:rsidRDefault="00514797">
          <w:pPr>
            <w:pStyle w:val="TOC2"/>
            <w:tabs>
              <w:tab w:val="right" w:leader="dot" w:pos="9350"/>
            </w:tabs>
            <w:rPr>
              <w:rFonts w:eastAsiaTheme="minorEastAsia"/>
              <w:noProof/>
            </w:rPr>
          </w:pPr>
          <w:hyperlink w:anchor="_Toc71549780" w:history="1">
            <w:r w:rsidRPr="00135CD6">
              <w:rPr>
                <w:rStyle w:val="Hyperlink"/>
                <w:rFonts w:ascii="Times New Roman" w:eastAsia="Times New Roman" w:hAnsi="Times New Roman" w:cs="Times New Roman"/>
                <w:b/>
                <w:bCs/>
                <w:noProof/>
              </w:rPr>
              <w:t>2.5 Statistical Numeracy, Risk Literacy, and Skilled Decision Theory</w:t>
            </w:r>
            <w:r>
              <w:rPr>
                <w:noProof/>
                <w:webHidden/>
              </w:rPr>
              <w:tab/>
            </w:r>
            <w:r>
              <w:rPr>
                <w:noProof/>
                <w:webHidden/>
              </w:rPr>
              <w:fldChar w:fldCharType="begin"/>
            </w:r>
            <w:r>
              <w:rPr>
                <w:noProof/>
                <w:webHidden/>
              </w:rPr>
              <w:instrText xml:space="preserve"> PAGEREF _Toc71549780 \h </w:instrText>
            </w:r>
            <w:r>
              <w:rPr>
                <w:noProof/>
                <w:webHidden/>
              </w:rPr>
            </w:r>
            <w:r>
              <w:rPr>
                <w:noProof/>
                <w:webHidden/>
              </w:rPr>
              <w:fldChar w:fldCharType="separate"/>
            </w:r>
            <w:r w:rsidR="008A2569">
              <w:rPr>
                <w:noProof/>
                <w:webHidden/>
              </w:rPr>
              <w:t>17</w:t>
            </w:r>
            <w:r>
              <w:rPr>
                <w:noProof/>
                <w:webHidden/>
              </w:rPr>
              <w:fldChar w:fldCharType="end"/>
            </w:r>
          </w:hyperlink>
        </w:p>
        <w:p w14:paraId="0745CE24" w14:textId="78CB3CF2" w:rsidR="00514797" w:rsidRDefault="00514797">
          <w:pPr>
            <w:pStyle w:val="TOC2"/>
            <w:tabs>
              <w:tab w:val="right" w:leader="dot" w:pos="9350"/>
            </w:tabs>
            <w:rPr>
              <w:rFonts w:eastAsiaTheme="minorEastAsia"/>
              <w:noProof/>
            </w:rPr>
          </w:pPr>
          <w:hyperlink w:anchor="_Toc71549781" w:history="1">
            <w:r w:rsidRPr="00135CD6">
              <w:rPr>
                <w:rStyle w:val="Hyperlink"/>
                <w:rFonts w:ascii="Times New Roman" w:eastAsia="Times New Roman" w:hAnsi="Times New Roman" w:cs="Times New Roman"/>
                <w:b/>
                <w:bCs/>
                <w:noProof/>
              </w:rPr>
              <w:t>2.6 Risk Literacy and Overconfidence</w:t>
            </w:r>
            <w:r>
              <w:rPr>
                <w:noProof/>
                <w:webHidden/>
              </w:rPr>
              <w:tab/>
            </w:r>
            <w:r>
              <w:rPr>
                <w:noProof/>
                <w:webHidden/>
              </w:rPr>
              <w:fldChar w:fldCharType="begin"/>
            </w:r>
            <w:r>
              <w:rPr>
                <w:noProof/>
                <w:webHidden/>
              </w:rPr>
              <w:instrText xml:space="preserve"> PAGEREF _Toc71549781 \h </w:instrText>
            </w:r>
            <w:r>
              <w:rPr>
                <w:noProof/>
                <w:webHidden/>
              </w:rPr>
            </w:r>
            <w:r>
              <w:rPr>
                <w:noProof/>
                <w:webHidden/>
              </w:rPr>
              <w:fldChar w:fldCharType="separate"/>
            </w:r>
            <w:r w:rsidR="008A2569">
              <w:rPr>
                <w:noProof/>
                <w:webHidden/>
              </w:rPr>
              <w:t>18</w:t>
            </w:r>
            <w:r>
              <w:rPr>
                <w:noProof/>
                <w:webHidden/>
              </w:rPr>
              <w:fldChar w:fldCharType="end"/>
            </w:r>
          </w:hyperlink>
        </w:p>
        <w:p w14:paraId="1C01EF3B" w14:textId="720FCAAD" w:rsidR="00514797" w:rsidRDefault="00514797">
          <w:pPr>
            <w:pStyle w:val="TOC2"/>
            <w:tabs>
              <w:tab w:val="right" w:leader="dot" w:pos="9350"/>
            </w:tabs>
            <w:rPr>
              <w:rFonts w:eastAsiaTheme="minorEastAsia"/>
              <w:noProof/>
            </w:rPr>
          </w:pPr>
          <w:hyperlink w:anchor="_Toc71549782" w:history="1">
            <w:r w:rsidRPr="00135CD6">
              <w:rPr>
                <w:rStyle w:val="Hyperlink"/>
                <w:rFonts w:ascii="Times New Roman" w:eastAsia="Times New Roman" w:hAnsi="Times New Roman" w:cs="Times New Roman"/>
                <w:b/>
                <w:bCs/>
                <w:noProof/>
              </w:rPr>
              <w:t>2.7 Improving Risk Literacy: Visual Aids and Training</w:t>
            </w:r>
            <w:r>
              <w:rPr>
                <w:noProof/>
                <w:webHidden/>
              </w:rPr>
              <w:tab/>
            </w:r>
            <w:r>
              <w:rPr>
                <w:noProof/>
                <w:webHidden/>
              </w:rPr>
              <w:fldChar w:fldCharType="begin"/>
            </w:r>
            <w:r>
              <w:rPr>
                <w:noProof/>
                <w:webHidden/>
              </w:rPr>
              <w:instrText xml:space="preserve"> PAGEREF _Toc71549782 \h </w:instrText>
            </w:r>
            <w:r>
              <w:rPr>
                <w:noProof/>
                <w:webHidden/>
              </w:rPr>
            </w:r>
            <w:r>
              <w:rPr>
                <w:noProof/>
                <w:webHidden/>
              </w:rPr>
              <w:fldChar w:fldCharType="separate"/>
            </w:r>
            <w:r w:rsidR="008A2569">
              <w:rPr>
                <w:noProof/>
                <w:webHidden/>
              </w:rPr>
              <w:t>20</w:t>
            </w:r>
            <w:r>
              <w:rPr>
                <w:noProof/>
                <w:webHidden/>
              </w:rPr>
              <w:fldChar w:fldCharType="end"/>
            </w:r>
          </w:hyperlink>
        </w:p>
        <w:p w14:paraId="11436E19" w14:textId="29BDB082" w:rsidR="00514797" w:rsidRDefault="00514797">
          <w:pPr>
            <w:pStyle w:val="TOC1"/>
            <w:tabs>
              <w:tab w:val="right" w:leader="dot" w:pos="9350"/>
            </w:tabs>
            <w:rPr>
              <w:rFonts w:eastAsiaTheme="minorEastAsia"/>
              <w:noProof/>
            </w:rPr>
          </w:pPr>
          <w:hyperlink w:anchor="_Toc71549783" w:history="1">
            <w:r w:rsidRPr="00135CD6">
              <w:rPr>
                <w:rStyle w:val="Hyperlink"/>
                <w:rFonts w:ascii="Times New Roman" w:hAnsi="Times New Roman" w:cs="Times New Roman"/>
                <w:b/>
                <w:bCs/>
                <w:noProof/>
              </w:rPr>
              <w:t>Chapter 3: Methods</w:t>
            </w:r>
            <w:r>
              <w:rPr>
                <w:noProof/>
                <w:webHidden/>
              </w:rPr>
              <w:tab/>
            </w:r>
            <w:r>
              <w:rPr>
                <w:noProof/>
                <w:webHidden/>
              </w:rPr>
              <w:fldChar w:fldCharType="begin"/>
            </w:r>
            <w:r>
              <w:rPr>
                <w:noProof/>
                <w:webHidden/>
              </w:rPr>
              <w:instrText xml:space="preserve"> PAGEREF _Toc71549783 \h </w:instrText>
            </w:r>
            <w:r>
              <w:rPr>
                <w:noProof/>
                <w:webHidden/>
              </w:rPr>
            </w:r>
            <w:r>
              <w:rPr>
                <w:noProof/>
                <w:webHidden/>
              </w:rPr>
              <w:fldChar w:fldCharType="separate"/>
            </w:r>
            <w:r w:rsidR="008A2569">
              <w:rPr>
                <w:noProof/>
                <w:webHidden/>
              </w:rPr>
              <w:t>23</w:t>
            </w:r>
            <w:r>
              <w:rPr>
                <w:noProof/>
                <w:webHidden/>
              </w:rPr>
              <w:fldChar w:fldCharType="end"/>
            </w:r>
          </w:hyperlink>
        </w:p>
        <w:p w14:paraId="62E36961" w14:textId="5E074B80" w:rsidR="00514797" w:rsidRDefault="00514797">
          <w:pPr>
            <w:pStyle w:val="TOC2"/>
            <w:tabs>
              <w:tab w:val="right" w:leader="dot" w:pos="9350"/>
            </w:tabs>
            <w:rPr>
              <w:rFonts w:eastAsiaTheme="minorEastAsia"/>
              <w:noProof/>
            </w:rPr>
          </w:pPr>
          <w:hyperlink w:anchor="_Toc71549784" w:history="1">
            <w:r w:rsidRPr="00135CD6">
              <w:rPr>
                <w:rStyle w:val="Hyperlink"/>
                <w:rFonts w:ascii="Times New Roman" w:hAnsi="Times New Roman" w:cs="Times New Roman"/>
                <w:b/>
                <w:bCs/>
                <w:noProof/>
              </w:rPr>
              <w:t>3.1 Tutor Construction</w:t>
            </w:r>
            <w:r>
              <w:rPr>
                <w:noProof/>
                <w:webHidden/>
              </w:rPr>
              <w:tab/>
            </w:r>
            <w:r>
              <w:rPr>
                <w:noProof/>
                <w:webHidden/>
              </w:rPr>
              <w:fldChar w:fldCharType="begin"/>
            </w:r>
            <w:r>
              <w:rPr>
                <w:noProof/>
                <w:webHidden/>
              </w:rPr>
              <w:instrText xml:space="preserve"> PAGEREF _Toc71549784 \h </w:instrText>
            </w:r>
            <w:r>
              <w:rPr>
                <w:noProof/>
                <w:webHidden/>
              </w:rPr>
            </w:r>
            <w:r>
              <w:rPr>
                <w:noProof/>
                <w:webHidden/>
              </w:rPr>
              <w:fldChar w:fldCharType="separate"/>
            </w:r>
            <w:r w:rsidR="008A2569">
              <w:rPr>
                <w:noProof/>
                <w:webHidden/>
              </w:rPr>
              <w:t>23</w:t>
            </w:r>
            <w:r>
              <w:rPr>
                <w:noProof/>
                <w:webHidden/>
              </w:rPr>
              <w:fldChar w:fldCharType="end"/>
            </w:r>
          </w:hyperlink>
        </w:p>
        <w:p w14:paraId="494EA633" w14:textId="6427CDB4" w:rsidR="00514797" w:rsidRDefault="00514797">
          <w:pPr>
            <w:pStyle w:val="TOC2"/>
            <w:tabs>
              <w:tab w:val="right" w:leader="dot" w:pos="9350"/>
            </w:tabs>
            <w:rPr>
              <w:rFonts w:eastAsiaTheme="minorEastAsia"/>
              <w:noProof/>
            </w:rPr>
          </w:pPr>
          <w:hyperlink w:anchor="_Toc71549785" w:history="1">
            <w:r w:rsidRPr="00135CD6">
              <w:rPr>
                <w:rStyle w:val="Hyperlink"/>
                <w:rFonts w:ascii="Times New Roman" w:hAnsi="Times New Roman" w:cs="Times New Roman"/>
                <w:b/>
                <w:bCs/>
                <w:noProof/>
              </w:rPr>
              <w:t>3.2 Procedure</w:t>
            </w:r>
            <w:r>
              <w:rPr>
                <w:noProof/>
                <w:webHidden/>
              </w:rPr>
              <w:tab/>
            </w:r>
            <w:r>
              <w:rPr>
                <w:noProof/>
                <w:webHidden/>
              </w:rPr>
              <w:fldChar w:fldCharType="begin"/>
            </w:r>
            <w:r>
              <w:rPr>
                <w:noProof/>
                <w:webHidden/>
              </w:rPr>
              <w:instrText xml:space="preserve"> PAGEREF _Toc71549785 \h </w:instrText>
            </w:r>
            <w:r>
              <w:rPr>
                <w:noProof/>
                <w:webHidden/>
              </w:rPr>
            </w:r>
            <w:r>
              <w:rPr>
                <w:noProof/>
                <w:webHidden/>
              </w:rPr>
              <w:fldChar w:fldCharType="separate"/>
            </w:r>
            <w:r w:rsidR="008A2569">
              <w:rPr>
                <w:noProof/>
                <w:webHidden/>
              </w:rPr>
              <w:t>24</w:t>
            </w:r>
            <w:r>
              <w:rPr>
                <w:noProof/>
                <w:webHidden/>
              </w:rPr>
              <w:fldChar w:fldCharType="end"/>
            </w:r>
          </w:hyperlink>
        </w:p>
        <w:p w14:paraId="694AC4F2" w14:textId="5DCB1ED3" w:rsidR="00514797" w:rsidRDefault="00514797">
          <w:pPr>
            <w:pStyle w:val="TOC2"/>
            <w:tabs>
              <w:tab w:val="right" w:leader="dot" w:pos="9350"/>
            </w:tabs>
            <w:rPr>
              <w:rFonts w:eastAsiaTheme="minorEastAsia"/>
              <w:noProof/>
            </w:rPr>
          </w:pPr>
          <w:hyperlink w:anchor="_Toc71549786" w:history="1">
            <w:r w:rsidRPr="00135CD6">
              <w:rPr>
                <w:rStyle w:val="Hyperlink"/>
                <w:rFonts w:ascii="Times New Roman" w:hAnsi="Times New Roman" w:cs="Times New Roman"/>
                <w:b/>
                <w:bCs/>
                <w:noProof/>
              </w:rPr>
              <w:t>3.3 Pre-test measures</w:t>
            </w:r>
            <w:r>
              <w:rPr>
                <w:noProof/>
                <w:webHidden/>
              </w:rPr>
              <w:tab/>
            </w:r>
            <w:r>
              <w:rPr>
                <w:noProof/>
                <w:webHidden/>
              </w:rPr>
              <w:fldChar w:fldCharType="begin"/>
            </w:r>
            <w:r>
              <w:rPr>
                <w:noProof/>
                <w:webHidden/>
              </w:rPr>
              <w:instrText xml:space="preserve"> PAGEREF _Toc71549786 \h </w:instrText>
            </w:r>
            <w:r>
              <w:rPr>
                <w:noProof/>
                <w:webHidden/>
              </w:rPr>
            </w:r>
            <w:r>
              <w:rPr>
                <w:noProof/>
                <w:webHidden/>
              </w:rPr>
              <w:fldChar w:fldCharType="separate"/>
            </w:r>
            <w:r w:rsidR="008A2569">
              <w:rPr>
                <w:noProof/>
                <w:webHidden/>
              </w:rPr>
              <w:t>29</w:t>
            </w:r>
            <w:r>
              <w:rPr>
                <w:noProof/>
                <w:webHidden/>
              </w:rPr>
              <w:fldChar w:fldCharType="end"/>
            </w:r>
          </w:hyperlink>
        </w:p>
        <w:p w14:paraId="7472709F" w14:textId="10D18CC6" w:rsidR="00514797" w:rsidRDefault="00514797">
          <w:pPr>
            <w:pStyle w:val="TOC2"/>
            <w:tabs>
              <w:tab w:val="right" w:leader="dot" w:pos="9350"/>
            </w:tabs>
            <w:rPr>
              <w:rFonts w:eastAsiaTheme="minorEastAsia"/>
              <w:noProof/>
            </w:rPr>
          </w:pPr>
          <w:hyperlink w:anchor="_Toc71549787" w:history="1">
            <w:r w:rsidRPr="00135CD6">
              <w:rPr>
                <w:rStyle w:val="Hyperlink"/>
                <w:rFonts w:ascii="Times New Roman" w:hAnsi="Times New Roman" w:cs="Times New Roman"/>
                <w:b/>
                <w:bCs/>
                <w:noProof/>
              </w:rPr>
              <w:t>3.4 Post-test measures</w:t>
            </w:r>
            <w:r>
              <w:rPr>
                <w:noProof/>
                <w:webHidden/>
              </w:rPr>
              <w:tab/>
            </w:r>
            <w:r>
              <w:rPr>
                <w:noProof/>
                <w:webHidden/>
              </w:rPr>
              <w:fldChar w:fldCharType="begin"/>
            </w:r>
            <w:r>
              <w:rPr>
                <w:noProof/>
                <w:webHidden/>
              </w:rPr>
              <w:instrText xml:space="preserve"> PAGEREF _Toc71549787 \h </w:instrText>
            </w:r>
            <w:r>
              <w:rPr>
                <w:noProof/>
                <w:webHidden/>
              </w:rPr>
            </w:r>
            <w:r>
              <w:rPr>
                <w:noProof/>
                <w:webHidden/>
              </w:rPr>
              <w:fldChar w:fldCharType="separate"/>
            </w:r>
            <w:r w:rsidR="008A2569">
              <w:rPr>
                <w:noProof/>
                <w:webHidden/>
              </w:rPr>
              <w:t>31</w:t>
            </w:r>
            <w:r>
              <w:rPr>
                <w:noProof/>
                <w:webHidden/>
              </w:rPr>
              <w:fldChar w:fldCharType="end"/>
            </w:r>
          </w:hyperlink>
        </w:p>
        <w:p w14:paraId="65577580" w14:textId="232437EF" w:rsidR="00514797" w:rsidRDefault="00514797">
          <w:pPr>
            <w:pStyle w:val="TOC2"/>
            <w:tabs>
              <w:tab w:val="right" w:leader="dot" w:pos="9350"/>
            </w:tabs>
            <w:rPr>
              <w:rFonts w:eastAsiaTheme="minorEastAsia"/>
              <w:noProof/>
            </w:rPr>
          </w:pPr>
          <w:hyperlink w:anchor="_Toc71549788" w:history="1">
            <w:r w:rsidRPr="00135CD6">
              <w:rPr>
                <w:rStyle w:val="Hyperlink"/>
                <w:rFonts w:ascii="Times New Roman" w:hAnsi="Times New Roman" w:cs="Times New Roman"/>
                <w:b/>
                <w:bCs/>
                <w:noProof/>
              </w:rPr>
              <w:t>3.5 Participants</w:t>
            </w:r>
            <w:r>
              <w:rPr>
                <w:noProof/>
                <w:webHidden/>
              </w:rPr>
              <w:tab/>
            </w:r>
            <w:r>
              <w:rPr>
                <w:noProof/>
                <w:webHidden/>
              </w:rPr>
              <w:fldChar w:fldCharType="begin"/>
            </w:r>
            <w:r>
              <w:rPr>
                <w:noProof/>
                <w:webHidden/>
              </w:rPr>
              <w:instrText xml:space="preserve"> PAGEREF _Toc71549788 \h </w:instrText>
            </w:r>
            <w:r>
              <w:rPr>
                <w:noProof/>
                <w:webHidden/>
              </w:rPr>
            </w:r>
            <w:r>
              <w:rPr>
                <w:noProof/>
                <w:webHidden/>
              </w:rPr>
              <w:fldChar w:fldCharType="separate"/>
            </w:r>
            <w:r w:rsidR="008A2569">
              <w:rPr>
                <w:noProof/>
                <w:webHidden/>
              </w:rPr>
              <w:t>33</w:t>
            </w:r>
            <w:r>
              <w:rPr>
                <w:noProof/>
                <w:webHidden/>
              </w:rPr>
              <w:fldChar w:fldCharType="end"/>
            </w:r>
          </w:hyperlink>
        </w:p>
        <w:p w14:paraId="6743A583" w14:textId="1003947D" w:rsidR="00514797" w:rsidRDefault="00514797">
          <w:pPr>
            <w:pStyle w:val="TOC1"/>
            <w:tabs>
              <w:tab w:val="right" w:leader="dot" w:pos="9350"/>
            </w:tabs>
            <w:rPr>
              <w:rFonts w:eastAsiaTheme="minorEastAsia"/>
              <w:noProof/>
            </w:rPr>
          </w:pPr>
          <w:hyperlink w:anchor="_Toc71549789" w:history="1">
            <w:r w:rsidRPr="00135CD6">
              <w:rPr>
                <w:rStyle w:val="Hyperlink"/>
                <w:rFonts w:ascii="Times New Roman" w:hAnsi="Times New Roman" w:cs="Times New Roman"/>
                <w:b/>
                <w:bCs/>
                <w:noProof/>
              </w:rPr>
              <w:t>Chapter 4: Analyses and Results</w:t>
            </w:r>
            <w:r>
              <w:rPr>
                <w:noProof/>
                <w:webHidden/>
              </w:rPr>
              <w:tab/>
            </w:r>
            <w:r>
              <w:rPr>
                <w:noProof/>
                <w:webHidden/>
              </w:rPr>
              <w:fldChar w:fldCharType="begin"/>
            </w:r>
            <w:r>
              <w:rPr>
                <w:noProof/>
                <w:webHidden/>
              </w:rPr>
              <w:instrText xml:space="preserve"> PAGEREF _Toc71549789 \h </w:instrText>
            </w:r>
            <w:r>
              <w:rPr>
                <w:noProof/>
                <w:webHidden/>
              </w:rPr>
            </w:r>
            <w:r>
              <w:rPr>
                <w:noProof/>
                <w:webHidden/>
              </w:rPr>
              <w:fldChar w:fldCharType="separate"/>
            </w:r>
            <w:r w:rsidR="008A2569">
              <w:rPr>
                <w:noProof/>
                <w:webHidden/>
              </w:rPr>
              <w:t>34</w:t>
            </w:r>
            <w:r>
              <w:rPr>
                <w:noProof/>
                <w:webHidden/>
              </w:rPr>
              <w:fldChar w:fldCharType="end"/>
            </w:r>
          </w:hyperlink>
        </w:p>
        <w:p w14:paraId="29316FA7" w14:textId="42D30235" w:rsidR="00514797" w:rsidRDefault="00514797">
          <w:pPr>
            <w:pStyle w:val="TOC2"/>
            <w:tabs>
              <w:tab w:val="right" w:leader="dot" w:pos="9350"/>
            </w:tabs>
            <w:rPr>
              <w:rFonts w:eastAsiaTheme="minorEastAsia"/>
              <w:noProof/>
            </w:rPr>
          </w:pPr>
          <w:hyperlink w:anchor="_Toc71549790" w:history="1">
            <w:r w:rsidRPr="00135CD6">
              <w:rPr>
                <w:rStyle w:val="Hyperlink"/>
                <w:rFonts w:ascii="Times New Roman" w:hAnsi="Times New Roman" w:cs="Times New Roman"/>
                <w:b/>
                <w:bCs/>
                <w:noProof/>
              </w:rPr>
              <w:t>4.1 Pre-test Results</w:t>
            </w:r>
            <w:r>
              <w:rPr>
                <w:noProof/>
                <w:webHidden/>
              </w:rPr>
              <w:tab/>
            </w:r>
            <w:r>
              <w:rPr>
                <w:noProof/>
                <w:webHidden/>
              </w:rPr>
              <w:fldChar w:fldCharType="begin"/>
            </w:r>
            <w:r>
              <w:rPr>
                <w:noProof/>
                <w:webHidden/>
              </w:rPr>
              <w:instrText xml:space="preserve"> PAGEREF _Toc71549790 \h </w:instrText>
            </w:r>
            <w:r>
              <w:rPr>
                <w:noProof/>
                <w:webHidden/>
              </w:rPr>
            </w:r>
            <w:r>
              <w:rPr>
                <w:noProof/>
                <w:webHidden/>
              </w:rPr>
              <w:fldChar w:fldCharType="separate"/>
            </w:r>
            <w:r w:rsidR="008A2569">
              <w:rPr>
                <w:noProof/>
                <w:webHidden/>
              </w:rPr>
              <w:t>34</w:t>
            </w:r>
            <w:r>
              <w:rPr>
                <w:noProof/>
                <w:webHidden/>
              </w:rPr>
              <w:fldChar w:fldCharType="end"/>
            </w:r>
          </w:hyperlink>
        </w:p>
        <w:p w14:paraId="68952412" w14:textId="443D4E88" w:rsidR="00514797" w:rsidRDefault="00514797">
          <w:pPr>
            <w:pStyle w:val="TOC2"/>
            <w:tabs>
              <w:tab w:val="right" w:leader="dot" w:pos="9350"/>
            </w:tabs>
            <w:rPr>
              <w:rFonts w:eastAsiaTheme="minorEastAsia"/>
              <w:noProof/>
            </w:rPr>
          </w:pPr>
          <w:hyperlink w:anchor="_Toc71549791" w:history="1">
            <w:r w:rsidRPr="00135CD6">
              <w:rPr>
                <w:rStyle w:val="Hyperlink"/>
                <w:rFonts w:ascii="Times New Roman" w:hAnsi="Times New Roman" w:cs="Times New Roman"/>
                <w:b/>
                <w:bCs/>
                <w:noProof/>
              </w:rPr>
              <w:t>4.2 Post-test Results</w:t>
            </w:r>
            <w:r>
              <w:rPr>
                <w:noProof/>
                <w:webHidden/>
              </w:rPr>
              <w:tab/>
            </w:r>
            <w:r>
              <w:rPr>
                <w:noProof/>
                <w:webHidden/>
              </w:rPr>
              <w:fldChar w:fldCharType="begin"/>
            </w:r>
            <w:r>
              <w:rPr>
                <w:noProof/>
                <w:webHidden/>
              </w:rPr>
              <w:instrText xml:space="preserve"> PAGEREF _Toc71549791 \h </w:instrText>
            </w:r>
            <w:r>
              <w:rPr>
                <w:noProof/>
                <w:webHidden/>
              </w:rPr>
            </w:r>
            <w:r>
              <w:rPr>
                <w:noProof/>
                <w:webHidden/>
              </w:rPr>
              <w:fldChar w:fldCharType="separate"/>
            </w:r>
            <w:r w:rsidR="008A2569">
              <w:rPr>
                <w:noProof/>
                <w:webHidden/>
              </w:rPr>
              <w:t>35</w:t>
            </w:r>
            <w:r>
              <w:rPr>
                <w:noProof/>
                <w:webHidden/>
              </w:rPr>
              <w:fldChar w:fldCharType="end"/>
            </w:r>
          </w:hyperlink>
        </w:p>
        <w:p w14:paraId="3C95AE8A" w14:textId="6CFC370F" w:rsidR="00514797" w:rsidRDefault="00514797">
          <w:pPr>
            <w:pStyle w:val="TOC2"/>
            <w:tabs>
              <w:tab w:val="right" w:leader="dot" w:pos="9350"/>
            </w:tabs>
            <w:rPr>
              <w:rFonts w:eastAsiaTheme="minorEastAsia"/>
              <w:noProof/>
            </w:rPr>
          </w:pPr>
          <w:hyperlink w:anchor="_Toc71549792" w:history="1">
            <w:r w:rsidRPr="00135CD6">
              <w:rPr>
                <w:rStyle w:val="Hyperlink"/>
                <w:rFonts w:ascii="Times New Roman" w:hAnsi="Times New Roman" w:cs="Times New Roman"/>
                <w:b/>
                <w:bCs/>
                <w:noProof/>
              </w:rPr>
              <w:t>4.3 Post-test confidence results</w:t>
            </w:r>
            <w:r>
              <w:rPr>
                <w:noProof/>
                <w:webHidden/>
              </w:rPr>
              <w:tab/>
            </w:r>
            <w:r>
              <w:rPr>
                <w:noProof/>
                <w:webHidden/>
              </w:rPr>
              <w:fldChar w:fldCharType="begin"/>
            </w:r>
            <w:r>
              <w:rPr>
                <w:noProof/>
                <w:webHidden/>
              </w:rPr>
              <w:instrText xml:space="preserve"> PAGEREF _Toc71549792 \h </w:instrText>
            </w:r>
            <w:r>
              <w:rPr>
                <w:noProof/>
                <w:webHidden/>
              </w:rPr>
            </w:r>
            <w:r>
              <w:rPr>
                <w:noProof/>
                <w:webHidden/>
              </w:rPr>
              <w:fldChar w:fldCharType="separate"/>
            </w:r>
            <w:r w:rsidR="008A2569">
              <w:rPr>
                <w:noProof/>
                <w:webHidden/>
              </w:rPr>
              <w:t>41</w:t>
            </w:r>
            <w:r>
              <w:rPr>
                <w:noProof/>
                <w:webHidden/>
              </w:rPr>
              <w:fldChar w:fldCharType="end"/>
            </w:r>
          </w:hyperlink>
        </w:p>
        <w:p w14:paraId="5555C277" w14:textId="7E2E1E24" w:rsidR="00514797" w:rsidRDefault="00514797">
          <w:pPr>
            <w:pStyle w:val="TOC1"/>
            <w:tabs>
              <w:tab w:val="right" w:leader="dot" w:pos="9350"/>
            </w:tabs>
            <w:rPr>
              <w:rFonts w:eastAsiaTheme="minorEastAsia"/>
              <w:noProof/>
            </w:rPr>
          </w:pPr>
          <w:hyperlink w:anchor="_Toc71549793" w:history="1">
            <w:r w:rsidRPr="00135CD6">
              <w:rPr>
                <w:rStyle w:val="Hyperlink"/>
                <w:rFonts w:ascii="Times New Roman" w:hAnsi="Times New Roman" w:cs="Times New Roman"/>
                <w:b/>
                <w:bCs/>
                <w:noProof/>
              </w:rPr>
              <w:t>Chapter 5: Discussion and Conclusion</w:t>
            </w:r>
            <w:r>
              <w:rPr>
                <w:noProof/>
                <w:webHidden/>
              </w:rPr>
              <w:tab/>
            </w:r>
            <w:r>
              <w:rPr>
                <w:noProof/>
                <w:webHidden/>
              </w:rPr>
              <w:fldChar w:fldCharType="begin"/>
            </w:r>
            <w:r>
              <w:rPr>
                <w:noProof/>
                <w:webHidden/>
              </w:rPr>
              <w:instrText xml:space="preserve"> PAGEREF _Toc71549793 \h </w:instrText>
            </w:r>
            <w:r>
              <w:rPr>
                <w:noProof/>
                <w:webHidden/>
              </w:rPr>
            </w:r>
            <w:r>
              <w:rPr>
                <w:noProof/>
                <w:webHidden/>
              </w:rPr>
              <w:fldChar w:fldCharType="separate"/>
            </w:r>
            <w:r w:rsidR="008A2569">
              <w:rPr>
                <w:noProof/>
                <w:webHidden/>
              </w:rPr>
              <w:t>46</w:t>
            </w:r>
            <w:r>
              <w:rPr>
                <w:noProof/>
                <w:webHidden/>
              </w:rPr>
              <w:fldChar w:fldCharType="end"/>
            </w:r>
          </w:hyperlink>
        </w:p>
        <w:p w14:paraId="5612435E" w14:textId="2CEBF1CC" w:rsidR="00514797" w:rsidRDefault="00514797" w:rsidP="00514797">
          <w:pPr>
            <w:pStyle w:val="TOC3"/>
            <w:tabs>
              <w:tab w:val="right" w:leader="dot" w:pos="9350"/>
            </w:tabs>
            <w:ind w:left="0"/>
            <w:rPr>
              <w:rFonts w:eastAsiaTheme="minorEastAsia"/>
              <w:noProof/>
            </w:rPr>
          </w:pPr>
          <w:r>
            <w:rPr>
              <w:rStyle w:val="Hyperlink"/>
              <w:noProof/>
              <w:u w:val="none"/>
            </w:rPr>
            <w:t xml:space="preserve">    </w:t>
          </w:r>
          <w:hyperlink w:anchor="_Toc71549794" w:history="1">
            <w:r w:rsidRPr="00135CD6">
              <w:rPr>
                <w:rStyle w:val="Hyperlink"/>
                <w:rFonts w:ascii="Times New Roman" w:hAnsi="Times New Roman" w:cs="Times New Roman"/>
                <w:b/>
                <w:bCs/>
                <w:noProof/>
              </w:rPr>
              <w:t>5.1 Discussion</w:t>
            </w:r>
            <w:r>
              <w:rPr>
                <w:noProof/>
                <w:webHidden/>
              </w:rPr>
              <w:tab/>
            </w:r>
            <w:r>
              <w:rPr>
                <w:noProof/>
                <w:webHidden/>
              </w:rPr>
              <w:fldChar w:fldCharType="begin"/>
            </w:r>
            <w:r>
              <w:rPr>
                <w:noProof/>
                <w:webHidden/>
              </w:rPr>
              <w:instrText xml:space="preserve"> PAGEREF _Toc71549794 \h </w:instrText>
            </w:r>
            <w:r>
              <w:rPr>
                <w:noProof/>
                <w:webHidden/>
              </w:rPr>
            </w:r>
            <w:r>
              <w:rPr>
                <w:noProof/>
                <w:webHidden/>
              </w:rPr>
              <w:fldChar w:fldCharType="separate"/>
            </w:r>
            <w:r w:rsidR="008A2569">
              <w:rPr>
                <w:noProof/>
                <w:webHidden/>
              </w:rPr>
              <w:t>46</w:t>
            </w:r>
            <w:r>
              <w:rPr>
                <w:noProof/>
                <w:webHidden/>
              </w:rPr>
              <w:fldChar w:fldCharType="end"/>
            </w:r>
          </w:hyperlink>
        </w:p>
        <w:p w14:paraId="15AF5BD2" w14:textId="2F71062F" w:rsidR="00514797" w:rsidRDefault="00514797">
          <w:pPr>
            <w:pStyle w:val="TOC2"/>
            <w:tabs>
              <w:tab w:val="right" w:leader="dot" w:pos="9350"/>
            </w:tabs>
            <w:rPr>
              <w:rFonts w:eastAsiaTheme="minorEastAsia"/>
              <w:noProof/>
            </w:rPr>
          </w:pPr>
          <w:hyperlink w:anchor="_Toc71549795" w:history="1">
            <w:r w:rsidRPr="00135CD6">
              <w:rPr>
                <w:rStyle w:val="Hyperlink"/>
                <w:rFonts w:ascii="Times New Roman" w:hAnsi="Times New Roman" w:cs="Times New Roman"/>
                <w:b/>
                <w:bCs/>
                <w:noProof/>
              </w:rPr>
              <w:t>5.2 Risk Literacy Skills Promote Accurate Self-Evaluations</w:t>
            </w:r>
            <w:r>
              <w:rPr>
                <w:noProof/>
                <w:webHidden/>
              </w:rPr>
              <w:tab/>
            </w:r>
            <w:r>
              <w:rPr>
                <w:noProof/>
                <w:webHidden/>
              </w:rPr>
              <w:fldChar w:fldCharType="begin"/>
            </w:r>
            <w:r>
              <w:rPr>
                <w:noProof/>
                <w:webHidden/>
              </w:rPr>
              <w:instrText xml:space="preserve"> PAGEREF _Toc71549795 \h </w:instrText>
            </w:r>
            <w:r>
              <w:rPr>
                <w:noProof/>
                <w:webHidden/>
              </w:rPr>
            </w:r>
            <w:r>
              <w:rPr>
                <w:noProof/>
                <w:webHidden/>
              </w:rPr>
              <w:fldChar w:fldCharType="separate"/>
            </w:r>
            <w:r w:rsidR="008A2569">
              <w:rPr>
                <w:noProof/>
                <w:webHidden/>
              </w:rPr>
              <w:t>47</w:t>
            </w:r>
            <w:r>
              <w:rPr>
                <w:noProof/>
                <w:webHidden/>
              </w:rPr>
              <w:fldChar w:fldCharType="end"/>
            </w:r>
          </w:hyperlink>
        </w:p>
        <w:p w14:paraId="036245A2" w14:textId="1136A3A1" w:rsidR="00514797" w:rsidRDefault="00514797">
          <w:pPr>
            <w:pStyle w:val="TOC2"/>
            <w:tabs>
              <w:tab w:val="right" w:leader="dot" w:pos="9350"/>
            </w:tabs>
            <w:rPr>
              <w:rFonts w:eastAsiaTheme="minorEastAsia"/>
              <w:noProof/>
            </w:rPr>
          </w:pPr>
          <w:hyperlink w:anchor="_Toc71549796" w:history="1">
            <w:r w:rsidRPr="00135CD6">
              <w:rPr>
                <w:rStyle w:val="Hyperlink"/>
                <w:rFonts w:ascii="Times New Roman" w:hAnsi="Times New Roman" w:cs="Times New Roman"/>
                <w:b/>
                <w:bCs/>
                <w:noProof/>
              </w:rPr>
              <w:t>5.3 Self-Evaluation is a General, Trainable Skill</w:t>
            </w:r>
            <w:r>
              <w:rPr>
                <w:noProof/>
                <w:webHidden/>
              </w:rPr>
              <w:tab/>
            </w:r>
            <w:r>
              <w:rPr>
                <w:noProof/>
                <w:webHidden/>
              </w:rPr>
              <w:fldChar w:fldCharType="begin"/>
            </w:r>
            <w:r>
              <w:rPr>
                <w:noProof/>
                <w:webHidden/>
              </w:rPr>
              <w:instrText xml:space="preserve"> PAGEREF _Toc71549796 \h </w:instrText>
            </w:r>
            <w:r>
              <w:rPr>
                <w:noProof/>
                <w:webHidden/>
              </w:rPr>
            </w:r>
            <w:r>
              <w:rPr>
                <w:noProof/>
                <w:webHidden/>
              </w:rPr>
              <w:fldChar w:fldCharType="separate"/>
            </w:r>
            <w:r w:rsidR="008A2569">
              <w:rPr>
                <w:noProof/>
                <w:webHidden/>
              </w:rPr>
              <w:t>48</w:t>
            </w:r>
            <w:r>
              <w:rPr>
                <w:noProof/>
                <w:webHidden/>
              </w:rPr>
              <w:fldChar w:fldCharType="end"/>
            </w:r>
          </w:hyperlink>
        </w:p>
        <w:p w14:paraId="6C16101F" w14:textId="68D3585D" w:rsidR="00514797" w:rsidRDefault="00514797">
          <w:pPr>
            <w:pStyle w:val="TOC2"/>
            <w:tabs>
              <w:tab w:val="right" w:leader="dot" w:pos="9350"/>
            </w:tabs>
            <w:rPr>
              <w:rFonts w:eastAsiaTheme="minorEastAsia"/>
              <w:noProof/>
            </w:rPr>
          </w:pPr>
          <w:hyperlink w:anchor="_Toc71549797" w:history="1">
            <w:r w:rsidRPr="00135CD6">
              <w:rPr>
                <w:rStyle w:val="Hyperlink"/>
                <w:rFonts w:ascii="Times New Roman" w:hAnsi="Times New Roman" w:cs="Times New Roman"/>
                <w:b/>
                <w:bCs/>
                <w:noProof/>
              </w:rPr>
              <w:t>5.4 Two Hours of Graph Literacy Training Potentially can Improve Decision Making</w:t>
            </w:r>
            <w:r>
              <w:rPr>
                <w:noProof/>
                <w:webHidden/>
              </w:rPr>
              <w:tab/>
            </w:r>
            <w:r>
              <w:rPr>
                <w:noProof/>
                <w:webHidden/>
              </w:rPr>
              <w:fldChar w:fldCharType="begin"/>
            </w:r>
            <w:r>
              <w:rPr>
                <w:noProof/>
                <w:webHidden/>
              </w:rPr>
              <w:instrText xml:space="preserve"> PAGEREF _Toc71549797 \h </w:instrText>
            </w:r>
            <w:r>
              <w:rPr>
                <w:noProof/>
                <w:webHidden/>
              </w:rPr>
            </w:r>
            <w:r>
              <w:rPr>
                <w:noProof/>
                <w:webHidden/>
              </w:rPr>
              <w:fldChar w:fldCharType="separate"/>
            </w:r>
            <w:r w:rsidR="008A2569">
              <w:rPr>
                <w:noProof/>
                <w:webHidden/>
              </w:rPr>
              <w:t>50</w:t>
            </w:r>
            <w:r>
              <w:rPr>
                <w:noProof/>
                <w:webHidden/>
              </w:rPr>
              <w:fldChar w:fldCharType="end"/>
            </w:r>
          </w:hyperlink>
        </w:p>
        <w:p w14:paraId="25755EEA" w14:textId="6CD45AD4" w:rsidR="00514797" w:rsidRDefault="00514797">
          <w:pPr>
            <w:pStyle w:val="TOC2"/>
            <w:tabs>
              <w:tab w:val="right" w:leader="dot" w:pos="9350"/>
            </w:tabs>
            <w:rPr>
              <w:rFonts w:eastAsiaTheme="minorEastAsia"/>
              <w:noProof/>
            </w:rPr>
          </w:pPr>
          <w:hyperlink w:anchor="_Toc71549798" w:history="1">
            <w:r w:rsidRPr="00135CD6">
              <w:rPr>
                <w:rStyle w:val="Hyperlink"/>
                <w:rFonts w:ascii="Times New Roman" w:hAnsi="Times New Roman" w:cs="Times New Roman"/>
                <w:b/>
                <w:bCs/>
                <w:noProof/>
              </w:rPr>
              <w:t>5.5 Conclusion</w:t>
            </w:r>
            <w:r>
              <w:rPr>
                <w:noProof/>
                <w:webHidden/>
              </w:rPr>
              <w:tab/>
            </w:r>
            <w:r>
              <w:rPr>
                <w:noProof/>
                <w:webHidden/>
              </w:rPr>
              <w:fldChar w:fldCharType="begin"/>
            </w:r>
            <w:r>
              <w:rPr>
                <w:noProof/>
                <w:webHidden/>
              </w:rPr>
              <w:instrText xml:space="preserve"> PAGEREF _Toc71549798 \h </w:instrText>
            </w:r>
            <w:r>
              <w:rPr>
                <w:noProof/>
                <w:webHidden/>
              </w:rPr>
            </w:r>
            <w:r>
              <w:rPr>
                <w:noProof/>
                <w:webHidden/>
              </w:rPr>
              <w:fldChar w:fldCharType="separate"/>
            </w:r>
            <w:r w:rsidR="008A2569">
              <w:rPr>
                <w:noProof/>
                <w:webHidden/>
              </w:rPr>
              <w:t>51</w:t>
            </w:r>
            <w:r>
              <w:rPr>
                <w:noProof/>
                <w:webHidden/>
              </w:rPr>
              <w:fldChar w:fldCharType="end"/>
            </w:r>
          </w:hyperlink>
        </w:p>
        <w:p w14:paraId="22C6EEFB" w14:textId="7B3CD9B2" w:rsidR="00514797" w:rsidRDefault="00514797">
          <w:pPr>
            <w:pStyle w:val="TOC1"/>
            <w:tabs>
              <w:tab w:val="right" w:leader="dot" w:pos="9350"/>
            </w:tabs>
            <w:rPr>
              <w:rFonts w:eastAsiaTheme="minorEastAsia"/>
              <w:noProof/>
            </w:rPr>
          </w:pPr>
          <w:hyperlink w:anchor="_Toc71549799" w:history="1">
            <w:r w:rsidRPr="00135CD6">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_Toc71549799 \h </w:instrText>
            </w:r>
            <w:r>
              <w:rPr>
                <w:noProof/>
                <w:webHidden/>
              </w:rPr>
            </w:r>
            <w:r>
              <w:rPr>
                <w:noProof/>
                <w:webHidden/>
              </w:rPr>
              <w:fldChar w:fldCharType="separate"/>
            </w:r>
            <w:r w:rsidR="008A2569">
              <w:rPr>
                <w:noProof/>
                <w:webHidden/>
              </w:rPr>
              <w:t>55</w:t>
            </w:r>
            <w:r>
              <w:rPr>
                <w:noProof/>
                <w:webHidden/>
              </w:rPr>
              <w:fldChar w:fldCharType="end"/>
            </w:r>
          </w:hyperlink>
        </w:p>
        <w:p w14:paraId="44CAE0F6" w14:textId="718859EA" w:rsidR="00514797" w:rsidRDefault="00514797">
          <w:pPr>
            <w:pStyle w:val="TOC1"/>
            <w:tabs>
              <w:tab w:val="right" w:leader="dot" w:pos="9350"/>
            </w:tabs>
            <w:rPr>
              <w:rFonts w:eastAsiaTheme="minorEastAsia"/>
              <w:noProof/>
            </w:rPr>
          </w:pPr>
          <w:hyperlink w:anchor="_Toc71549800" w:history="1">
            <w:r w:rsidRPr="00135CD6">
              <w:rPr>
                <w:rStyle w:val="Hyperlink"/>
                <w:rFonts w:ascii="Times New Roman" w:hAnsi="Times New Roman" w:cs="Times New Roman"/>
                <w:noProof/>
              </w:rPr>
              <w:t>Appendix A</w:t>
            </w:r>
            <w:r>
              <w:rPr>
                <w:noProof/>
                <w:webHidden/>
              </w:rPr>
              <w:tab/>
            </w:r>
            <w:r>
              <w:rPr>
                <w:noProof/>
                <w:webHidden/>
              </w:rPr>
              <w:fldChar w:fldCharType="begin"/>
            </w:r>
            <w:r>
              <w:rPr>
                <w:noProof/>
                <w:webHidden/>
              </w:rPr>
              <w:instrText xml:space="preserve"> PAGEREF _Toc71549800 \h </w:instrText>
            </w:r>
            <w:r>
              <w:rPr>
                <w:noProof/>
                <w:webHidden/>
              </w:rPr>
            </w:r>
            <w:r>
              <w:rPr>
                <w:noProof/>
                <w:webHidden/>
              </w:rPr>
              <w:fldChar w:fldCharType="separate"/>
            </w:r>
            <w:r w:rsidR="008A2569">
              <w:rPr>
                <w:noProof/>
                <w:webHidden/>
              </w:rPr>
              <w:t>70</w:t>
            </w:r>
            <w:r>
              <w:rPr>
                <w:noProof/>
                <w:webHidden/>
              </w:rPr>
              <w:fldChar w:fldCharType="end"/>
            </w:r>
          </w:hyperlink>
        </w:p>
        <w:p w14:paraId="362505AD" w14:textId="4FC33ABF" w:rsidR="00514797" w:rsidRDefault="00514797">
          <w:pPr>
            <w:pStyle w:val="TOC1"/>
            <w:tabs>
              <w:tab w:val="right" w:leader="dot" w:pos="9350"/>
            </w:tabs>
            <w:rPr>
              <w:rFonts w:eastAsiaTheme="minorEastAsia"/>
              <w:noProof/>
            </w:rPr>
          </w:pPr>
          <w:hyperlink w:anchor="_Toc71549801" w:history="1">
            <w:r w:rsidRPr="00135CD6">
              <w:rPr>
                <w:rStyle w:val="Hyperlink"/>
                <w:rFonts w:ascii="Times New Roman" w:hAnsi="Times New Roman" w:cs="Times New Roman"/>
                <w:noProof/>
              </w:rPr>
              <w:t>Appendix B</w:t>
            </w:r>
            <w:r>
              <w:rPr>
                <w:noProof/>
                <w:webHidden/>
              </w:rPr>
              <w:tab/>
            </w:r>
            <w:r>
              <w:rPr>
                <w:noProof/>
                <w:webHidden/>
              </w:rPr>
              <w:fldChar w:fldCharType="begin"/>
            </w:r>
            <w:r>
              <w:rPr>
                <w:noProof/>
                <w:webHidden/>
              </w:rPr>
              <w:instrText xml:space="preserve"> PAGEREF _Toc71549801 \h </w:instrText>
            </w:r>
            <w:r>
              <w:rPr>
                <w:noProof/>
                <w:webHidden/>
              </w:rPr>
            </w:r>
            <w:r>
              <w:rPr>
                <w:noProof/>
                <w:webHidden/>
              </w:rPr>
              <w:fldChar w:fldCharType="separate"/>
            </w:r>
            <w:r w:rsidR="008A2569">
              <w:rPr>
                <w:noProof/>
                <w:webHidden/>
              </w:rPr>
              <w:t>79</w:t>
            </w:r>
            <w:r>
              <w:rPr>
                <w:noProof/>
                <w:webHidden/>
              </w:rPr>
              <w:fldChar w:fldCharType="end"/>
            </w:r>
          </w:hyperlink>
        </w:p>
        <w:p w14:paraId="77F5C82F" w14:textId="275CB715" w:rsidR="00514797" w:rsidRDefault="00514797">
          <w:pPr>
            <w:pStyle w:val="TOC1"/>
            <w:tabs>
              <w:tab w:val="right" w:leader="dot" w:pos="9350"/>
            </w:tabs>
            <w:rPr>
              <w:rFonts w:eastAsiaTheme="minorEastAsia"/>
              <w:noProof/>
            </w:rPr>
          </w:pPr>
          <w:hyperlink w:anchor="_Toc71549804" w:history="1">
            <w:r w:rsidRPr="00135CD6">
              <w:rPr>
                <w:rStyle w:val="Hyperlink"/>
                <w:rFonts w:ascii="Times New Roman" w:hAnsi="Times New Roman" w:cs="Times New Roman"/>
                <w:noProof/>
              </w:rPr>
              <w:t>Appendix C</w:t>
            </w:r>
            <w:r>
              <w:rPr>
                <w:noProof/>
                <w:webHidden/>
              </w:rPr>
              <w:tab/>
            </w:r>
            <w:r>
              <w:rPr>
                <w:noProof/>
                <w:webHidden/>
              </w:rPr>
              <w:fldChar w:fldCharType="begin"/>
            </w:r>
            <w:r>
              <w:rPr>
                <w:noProof/>
                <w:webHidden/>
              </w:rPr>
              <w:instrText xml:space="preserve"> PAGEREF _Toc71549804 \h </w:instrText>
            </w:r>
            <w:r>
              <w:rPr>
                <w:noProof/>
                <w:webHidden/>
              </w:rPr>
            </w:r>
            <w:r>
              <w:rPr>
                <w:noProof/>
                <w:webHidden/>
              </w:rPr>
              <w:fldChar w:fldCharType="separate"/>
            </w:r>
            <w:r w:rsidR="008A2569">
              <w:rPr>
                <w:noProof/>
                <w:webHidden/>
              </w:rPr>
              <w:t>117</w:t>
            </w:r>
            <w:r>
              <w:rPr>
                <w:noProof/>
                <w:webHidden/>
              </w:rPr>
              <w:fldChar w:fldCharType="end"/>
            </w:r>
          </w:hyperlink>
        </w:p>
        <w:p w14:paraId="2B0DB7A0" w14:textId="32089247" w:rsidR="00514797" w:rsidRDefault="00514797">
          <w:pPr>
            <w:pStyle w:val="TOC1"/>
            <w:tabs>
              <w:tab w:val="right" w:leader="dot" w:pos="9350"/>
            </w:tabs>
            <w:rPr>
              <w:rFonts w:eastAsiaTheme="minorEastAsia"/>
              <w:noProof/>
            </w:rPr>
          </w:pPr>
          <w:hyperlink w:anchor="_Toc71549805" w:history="1">
            <w:r w:rsidRPr="00135CD6">
              <w:rPr>
                <w:rStyle w:val="Hyperlink"/>
                <w:rFonts w:ascii="Times New Roman" w:hAnsi="Times New Roman" w:cs="Times New Roman"/>
                <w:noProof/>
              </w:rPr>
              <w:t>Appendix D</w:t>
            </w:r>
            <w:r>
              <w:rPr>
                <w:noProof/>
                <w:webHidden/>
              </w:rPr>
              <w:tab/>
            </w:r>
            <w:r>
              <w:rPr>
                <w:noProof/>
                <w:webHidden/>
              </w:rPr>
              <w:fldChar w:fldCharType="begin"/>
            </w:r>
            <w:r>
              <w:rPr>
                <w:noProof/>
                <w:webHidden/>
              </w:rPr>
              <w:instrText xml:space="preserve"> PAGEREF _Toc71549805 \h </w:instrText>
            </w:r>
            <w:r>
              <w:rPr>
                <w:noProof/>
                <w:webHidden/>
              </w:rPr>
            </w:r>
            <w:r>
              <w:rPr>
                <w:noProof/>
                <w:webHidden/>
              </w:rPr>
              <w:fldChar w:fldCharType="separate"/>
            </w:r>
            <w:r w:rsidR="008A2569">
              <w:rPr>
                <w:noProof/>
                <w:webHidden/>
              </w:rPr>
              <w:t>118</w:t>
            </w:r>
            <w:r>
              <w:rPr>
                <w:noProof/>
                <w:webHidden/>
              </w:rPr>
              <w:fldChar w:fldCharType="end"/>
            </w:r>
          </w:hyperlink>
        </w:p>
        <w:p w14:paraId="6E25B4B7" w14:textId="484A350A" w:rsidR="00F22066" w:rsidRDefault="00CE18FC" w:rsidP="00F22066">
          <w:pPr>
            <w:rPr>
              <w:rFonts w:ascii="Times New Roman" w:hAnsi="Times New Roman" w:cs="Times New Roman"/>
              <w:noProof/>
              <w:sz w:val="24"/>
              <w:szCs w:val="24"/>
            </w:rPr>
          </w:pPr>
          <w:r w:rsidRPr="00564544">
            <w:rPr>
              <w:rFonts w:ascii="Times New Roman" w:hAnsi="Times New Roman" w:cs="Times New Roman"/>
              <w:noProof/>
              <w:sz w:val="24"/>
              <w:szCs w:val="24"/>
            </w:rPr>
            <w:fldChar w:fldCharType="end"/>
          </w:r>
        </w:p>
      </w:sdtContent>
    </w:sdt>
    <w:p w14:paraId="1584273E" w14:textId="43F3D289" w:rsidR="005F7486" w:rsidRPr="00CA7339" w:rsidRDefault="00BE33E0" w:rsidP="00D43A3A">
      <w:pPr>
        <w:jc w:val="center"/>
        <w:rPr>
          <w:rFonts w:ascii="Times New Roman" w:hAnsi="Times New Roman" w:cs="Times New Roman"/>
          <w:b/>
          <w:bCs/>
          <w:sz w:val="24"/>
          <w:szCs w:val="24"/>
        </w:rPr>
      </w:pPr>
      <w:r w:rsidRPr="00F60512">
        <w:rPr>
          <w:rFonts w:ascii="Times New Roman" w:hAnsi="Times New Roman" w:cs="Times New Roman"/>
          <w:b/>
          <w:bCs/>
          <w:sz w:val="24"/>
          <w:szCs w:val="24"/>
        </w:rPr>
        <w:lastRenderedPageBreak/>
        <w:t>Abstract</w:t>
      </w:r>
    </w:p>
    <w:p w14:paraId="14848C60" w14:textId="4B721B52" w:rsidR="005F7486" w:rsidRDefault="00B95B3E" w:rsidP="002D355F">
      <w:pPr>
        <w:spacing w:line="480" w:lineRule="auto"/>
        <w:rPr>
          <w:rFonts w:ascii="Times New Roman" w:hAnsi="Times New Roman" w:cs="Times New Roman"/>
          <w:sz w:val="24"/>
          <w:szCs w:val="24"/>
        </w:rPr>
      </w:pPr>
      <w:r>
        <w:rPr>
          <w:rFonts w:ascii="Times New Roman" w:hAnsi="Times New Roman" w:cs="Times New Roman"/>
          <w:sz w:val="24"/>
          <w:szCs w:val="24"/>
        </w:rPr>
        <w:t>O</w:t>
      </w:r>
      <w:r w:rsidR="00A21358" w:rsidRPr="00F8624D">
        <w:rPr>
          <w:rFonts w:ascii="Times New Roman" w:hAnsi="Times New Roman" w:cs="Times New Roman"/>
          <w:sz w:val="24"/>
          <w:szCs w:val="24"/>
        </w:rPr>
        <w:t>verconfidence</w:t>
      </w:r>
      <w:r w:rsidR="0048310A">
        <w:rPr>
          <w:rFonts w:ascii="Times New Roman" w:hAnsi="Times New Roman" w:cs="Times New Roman"/>
          <w:sz w:val="24"/>
          <w:szCs w:val="24"/>
        </w:rPr>
        <w:t xml:space="preserve"> commonly</w:t>
      </w:r>
      <w:r>
        <w:rPr>
          <w:rFonts w:ascii="Times New Roman" w:hAnsi="Times New Roman" w:cs="Times New Roman"/>
          <w:sz w:val="24"/>
          <w:szCs w:val="24"/>
        </w:rPr>
        <w:t xml:space="preserve"> refers to</w:t>
      </w:r>
      <w:r w:rsidR="0048310A">
        <w:rPr>
          <w:rFonts w:ascii="Times New Roman" w:hAnsi="Times New Roman" w:cs="Times New Roman"/>
          <w:sz w:val="24"/>
          <w:szCs w:val="24"/>
        </w:rPr>
        <w:t xml:space="preserve"> a </w:t>
      </w:r>
      <w:r w:rsidR="004E2981">
        <w:rPr>
          <w:rFonts w:ascii="Times New Roman" w:hAnsi="Times New Roman" w:cs="Times New Roman"/>
          <w:sz w:val="24"/>
          <w:szCs w:val="24"/>
        </w:rPr>
        <w:t xml:space="preserve">cognitive bias </w:t>
      </w:r>
      <w:r w:rsidR="001018BC">
        <w:rPr>
          <w:rFonts w:ascii="Times New Roman" w:hAnsi="Times New Roman" w:cs="Times New Roman"/>
          <w:sz w:val="24"/>
          <w:szCs w:val="24"/>
        </w:rPr>
        <w:t>in which</w:t>
      </w:r>
      <w:r w:rsidR="004E2981">
        <w:rPr>
          <w:rFonts w:ascii="Times New Roman" w:hAnsi="Times New Roman" w:cs="Times New Roman"/>
          <w:sz w:val="24"/>
          <w:szCs w:val="24"/>
        </w:rPr>
        <w:t xml:space="preserve"> people </w:t>
      </w:r>
      <w:r w:rsidR="00CF53DE">
        <w:rPr>
          <w:rFonts w:ascii="Times New Roman" w:hAnsi="Times New Roman" w:cs="Times New Roman"/>
          <w:sz w:val="24"/>
          <w:szCs w:val="24"/>
        </w:rPr>
        <w:t>express</w:t>
      </w:r>
      <w:r w:rsidR="00CF53DE" w:rsidRPr="00F8624D">
        <w:rPr>
          <w:rFonts w:ascii="Times New Roman" w:hAnsi="Times New Roman" w:cs="Times New Roman"/>
          <w:sz w:val="24"/>
          <w:szCs w:val="24"/>
        </w:rPr>
        <w:t xml:space="preserve"> </w:t>
      </w:r>
      <w:r w:rsidR="00A21358" w:rsidRPr="00F8624D">
        <w:rPr>
          <w:rFonts w:ascii="Times New Roman" w:hAnsi="Times New Roman" w:cs="Times New Roman"/>
          <w:sz w:val="24"/>
          <w:szCs w:val="24"/>
        </w:rPr>
        <w:t xml:space="preserve">more </w:t>
      </w:r>
      <w:r w:rsidR="00DD1E5F">
        <w:rPr>
          <w:rFonts w:ascii="Times New Roman" w:hAnsi="Times New Roman" w:cs="Times New Roman"/>
          <w:sz w:val="24"/>
          <w:szCs w:val="24"/>
        </w:rPr>
        <w:t xml:space="preserve">subjective </w:t>
      </w:r>
      <w:r w:rsidR="00A21358" w:rsidRPr="00F8624D">
        <w:rPr>
          <w:rFonts w:ascii="Times New Roman" w:hAnsi="Times New Roman" w:cs="Times New Roman"/>
          <w:sz w:val="24"/>
          <w:szCs w:val="24"/>
        </w:rPr>
        <w:t xml:space="preserve">confidence </w:t>
      </w:r>
      <w:r w:rsidR="00A102CA">
        <w:rPr>
          <w:rFonts w:ascii="Times New Roman" w:hAnsi="Times New Roman" w:cs="Times New Roman"/>
          <w:sz w:val="24"/>
          <w:szCs w:val="24"/>
        </w:rPr>
        <w:t>in</w:t>
      </w:r>
      <w:r w:rsidR="00ED7033">
        <w:rPr>
          <w:rFonts w:ascii="Times New Roman" w:hAnsi="Times New Roman" w:cs="Times New Roman"/>
          <w:sz w:val="24"/>
          <w:szCs w:val="24"/>
        </w:rPr>
        <w:t xml:space="preserve"> their abilities than </w:t>
      </w:r>
      <w:r w:rsidR="00773236">
        <w:rPr>
          <w:rFonts w:ascii="Times New Roman" w:hAnsi="Times New Roman" w:cs="Times New Roman"/>
          <w:sz w:val="24"/>
          <w:szCs w:val="24"/>
        </w:rPr>
        <w:t xml:space="preserve">can </w:t>
      </w:r>
      <w:r w:rsidR="00ED7033">
        <w:rPr>
          <w:rFonts w:ascii="Times New Roman" w:hAnsi="Times New Roman" w:cs="Times New Roman"/>
          <w:sz w:val="24"/>
          <w:szCs w:val="24"/>
        </w:rPr>
        <w:t xml:space="preserve">be </w:t>
      </w:r>
      <w:r w:rsidR="00DD1E5F">
        <w:rPr>
          <w:rFonts w:ascii="Times New Roman" w:hAnsi="Times New Roman" w:cs="Times New Roman"/>
          <w:sz w:val="24"/>
          <w:szCs w:val="24"/>
        </w:rPr>
        <w:t>objectively</w:t>
      </w:r>
      <w:r w:rsidR="00A21358" w:rsidRPr="00F8624D">
        <w:rPr>
          <w:rFonts w:ascii="Times New Roman" w:hAnsi="Times New Roman" w:cs="Times New Roman"/>
          <w:sz w:val="24"/>
          <w:szCs w:val="24"/>
        </w:rPr>
        <w:t xml:space="preserve"> justifie</w:t>
      </w:r>
      <w:r w:rsidR="00DD1E5F">
        <w:rPr>
          <w:rFonts w:ascii="Times New Roman" w:hAnsi="Times New Roman" w:cs="Times New Roman"/>
          <w:sz w:val="24"/>
          <w:szCs w:val="24"/>
        </w:rPr>
        <w:t>d</w:t>
      </w:r>
      <w:r w:rsidR="004E2981">
        <w:rPr>
          <w:rFonts w:ascii="Times New Roman" w:hAnsi="Times New Roman" w:cs="Times New Roman"/>
          <w:sz w:val="24"/>
          <w:szCs w:val="24"/>
        </w:rPr>
        <w:t xml:space="preserve">. </w:t>
      </w:r>
      <w:r w:rsidR="001018BC">
        <w:rPr>
          <w:rFonts w:ascii="Times New Roman" w:hAnsi="Times New Roman" w:cs="Times New Roman"/>
          <w:sz w:val="24"/>
          <w:szCs w:val="24"/>
        </w:rPr>
        <w:t>Similar</w:t>
      </w:r>
      <w:r w:rsidR="00045915">
        <w:rPr>
          <w:rFonts w:ascii="Times New Roman" w:hAnsi="Times New Roman" w:cs="Times New Roman"/>
          <w:sz w:val="24"/>
          <w:szCs w:val="24"/>
        </w:rPr>
        <w:t>ly,</w:t>
      </w:r>
      <w:r w:rsidR="001018BC">
        <w:rPr>
          <w:rFonts w:ascii="Times New Roman" w:hAnsi="Times New Roman" w:cs="Times New Roman"/>
          <w:sz w:val="24"/>
          <w:szCs w:val="24"/>
        </w:rPr>
        <w:t xml:space="preserve"> the “Unskilled and Unaware” literature </w:t>
      </w:r>
      <w:r w:rsidR="00045915">
        <w:rPr>
          <w:rFonts w:ascii="Times New Roman" w:hAnsi="Times New Roman" w:cs="Times New Roman"/>
          <w:sz w:val="24"/>
          <w:szCs w:val="24"/>
        </w:rPr>
        <w:t>demonstrates that</w:t>
      </w:r>
      <w:r w:rsidR="001018BC">
        <w:rPr>
          <w:rFonts w:ascii="Times New Roman" w:hAnsi="Times New Roman" w:cs="Times New Roman"/>
          <w:sz w:val="24"/>
          <w:szCs w:val="24"/>
        </w:rPr>
        <w:t xml:space="preserve"> individuals who are lowest in experience or knowledge are often the most overconfident. </w:t>
      </w:r>
      <w:r w:rsidR="004F728F">
        <w:rPr>
          <w:rFonts w:ascii="Times New Roman" w:hAnsi="Times New Roman" w:cs="Times New Roman"/>
          <w:sz w:val="24"/>
          <w:szCs w:val="24"/>
        </w:rPr>
        <w:t>Further, recent</w:t>
      </w:r>
      <w:r w:rsidR="001018BC">
        <w:rPr>
          <w:rFonts w:ascii="Times New Roman" w:hAnsi="Times New Roman" w:cs="Times New Roman"/>
          <w:sz w:val="24"/>
          <w:szCs w:val="24"/>
        </w:rPr>
        <w:t xml:space="preserve"> r</w:t>
      </w:r>
      <w:r w:rsidR="00C765CC">
        <w:rPr>
          <w:rFonts w:ascii="Times New Roman" w:hAnsi="Times New Roman" w:cs="Times New Roman"/>
          <w:sz w:val="24"/>
          <w:szCs w:val="24"/>
        </w:rPr>
        <w:t xml:space="preserve">esearch on decision aids and </w:t>
      </w:r>
      <w:r w:rsidR="004E2981">
        <w:rPr>
          <w:rFonts w:ascii="Times New Roman" w:hAnsi="Times New Roman" w:cs="Times New Roman"/>
          <w:sz w:val="24"/>
          <w:szCs w:val="24"/>
        </w:rPr>
        <w:t>training</w:t>
      </w:r>
      <w:r w:rsidR="0048310A">
        <w:rPr>
          <w:rFonts w:ascii="Times New Roman" w:hAnsi="Times New Roman" w:cs="Times New Roman"/>
          <w:sz w:val="24"/>
          <w:szCs w:val="24"/>
        </w:rPr>
        <w:t xml:space="preserve"> </w:t>
      </w:r>
      <w:r w:rsidR="00C765CC">
        <w:rPr>
          <w:rFonts w:ascii="Times New Roman" w:hAnsi="Times New Roman" w:cs="Times New Roman"/>
          <w:sz w:val="24"/>
          <w:szCs w:val="24"/>
        </w:rPr>
        <w:t>programs suggests that</w:t>
      </w:r>
      <w:r w:rsidR="002D355F">
        <w:rPr>
          <w:rFonts w:ascii="Times New Roman" w:hAnsi="Times New Roman" w:cs="Times New Roman"/>
          <w:sz w:val="24"/>
          <w:szCs w:val="24"/>
        </w:rPr>
        <w:t xml:space="preserve"> </w:t>
      </w:r>
      <w:r w:rsidR="00E75760">
        <w:rPr>
          <w:rFonts w:ascii="Times New Roman" w:hAnsi="Times New Roman" w:cs="Times New Roman"/>
          <w:sz w:val="24"/>
          <w:szCs w:val="24"/>
        </w:rPr>
        <w:t xml:space="preserve">improving </w:t>
      </w:r>
      <w:r w:rsidR="002D355F">
        <w:rPr>
          <w:rFonts w:ascii="Times New Roman" w:hAnsi="Times New Roman" w:cs="Times New Roman"/>
          <w:sz w:val="24"/>
          <w:szCs w:val="24"/>
        </w:rPr>
        <w:t>task-specific</w:t>
      </w:r>
      <w:r w:rsidR="00C765CC">
        <w:rPr>
          <w:rFonts w:ascii="Times New Roman" w:hAnsi="Times New Roman" w:cs="Times New Roman"/>
          <w:sz w:val="24"/>
          <w:szCs w:val="24"/>
        </w:rPr>
        <w:t xml:space="preserve"> </w:t>
      </w:r>
      <w:r w:rsidR="002D355F">
        <w:rPr>
          <w:rFonts w:ascii="Times New Roman" w:hAnsi="Times New Roman" w:cs="Times New Roman"/>
          <w:sz w:val="24"/>
          <w:szCs w:val="24"/>
        </w:rPr>
        <w:t xml:space="preserve">skills </w:t>
      </w:r>
      <w:r w:rsidR="00A102CA">
        <w:rPr>
          <w:rFonts w:ascii="Times New Roman" w:hAnsi="Times New Roman" w:cs="Times New Roman"/>
          <w:sz w:val="24"/>
          <w:szCs w:val="24"/>
        </w:rPr>
        <w:t xml:space="preserve">can </w:t>
      </w:r>
      <w:r w:rsidR="002D355F">
        <w:rPr>
          <w:rFonts w:ascii="Times New Roman" w:hAnsi="Times New Roman" w:cs="Times New Roman"/>
          <w:sz w:val="24"/>
          <w:szCs w:val="24"/>
        </w:rPr>
        <w:t>causally reduce</w:t>
      </w:r>
      <w:r w:rsidR="004A1EA8">
        <w:rPr>
          <w:rFonts w:ascii="Times New Roman" w:hAnsi="Times New Roman" w:cs="Times New Roman"/>
          <w:sz w:val="24"/>
          <w:szCs w:val="24"/>
        </w:rPr>
        <w:t xml:space="preserve"> </w:t>
      </w:r>
      <w:r w:rsidR="007B4946">
        <w:rPr>
          <w:rFonts w:ascii="Times New Roman" w:hAnsi="Times New Roman" w:cs="Times New Roman"/>
          <w:sz w:val="24"/>
          <w:szCs w:val="24"/>
        </w:rPr>
        <w:t xml:space="preserve">task-specific </w:t>
      </w:r>
      <w:r w:rsidR="004A1EA8">
        <w:rPr>
          <w:rFonts w:ascii="Times New Roman" w:hAnsi="Times New Roman" w:cs="Times New Roman"/>
          <w:sz w:val="24"/>
          <w:szCs w:val="24"/>
        </w:rPr>
        <w:t>overconfidence</w:t>
      </w:r>
      <w:r w:rsidR="007B4946">
        <w:rPr>
          <w:rFonts w:ascii="Times New Roman" w:hAnsi="Times New Roman" w:cs="Times New Roman"/>
          <w:sz w:val="24"/>
          <w:szCs w:val="24"/>
        </w:rPr>
        <w:t xml:space="preserve"> biases</w:t>
      </w:r>
      <w:r w:rsidR="00E002AF">
        <w:rPr>
          <w:rFonts w:ascii="Times New Roman" w:hAnsi="Times New Roman" w:cs="Times New Roman"/>
          <w:sz w:val="24"/>
          <w:szCs w:val="24"/>
        </w:rPr>
        <w:t>.</w:t>
      </w:r>
      <w:r w:rsidR="002F10FD">
        <w:rPr>
          <w:rFonts w:ascii="Times New Roman" w:hAnsi="Times New Roman" w:cs="Times New Roman"/>
          <w:sz w:val="24"/>
          <w:szCs w:val="24"/>
        </w:rPr>
        <w:t xml:space="preserve"> </w:t>
      </w:r>
      <w:r w:rsidR="001018BC">
        <w:rPr>
          <w:rFonts w:ascii="Times New Roman" w:hAnsi="Times New Roman" w:cs="Times New Roman"/>
          <w:sz w:val="24"/>
          <w:szCs w:val="24"/>
        </w:rPr>
        <w:t>However, these training benefits do not appear to transfer or otherwise reduce overconfidence on untrained judgment tasks more generally. One</w:t>
      </w:r>
      <w:r w:rsidR="00FB4F43">
        <w:rPr>
          <w:rFonts w:ascii="Times New Roman" w:hAnsi="Times New Roman" w:cs="Times New Roman"/>
          <w:sz w:val="24"/>
          <w:szCs w:val="24"/>
        </w:rPr>
        <w:t xml:space="preserve"> important</w:t>
      </w:r>
      <w:r w:rsidR="001018BC">
        <w:rPr>
          <w:rFonts w:ascii="Times New Roman" w:hAnsi="Times New Roman" w:cs="Times New Roman"/>
          <w:sz w:val="24"/>
          <w:szCs w:val="24"/>
        </w:rPr>
        <w:t xml:space="preserve"> example of general training</w:t>
      </w:r>
      <w:r w:rsidR="00045915">
        <w:rPr>
          <w:rFonts w:ascii="Times New Roman" w:hAnsi="Times New Roman" w:cs="Times New Roman"/>
          <w:sz w:val="24"/>
          <w:szCs w:val="24"/>
        </w:rPr>
        <w:t xml:space="preserve"> is</w:t>
      </w:r>
      <w:r w:rsidR="001018BC">
        <w:rPr>
          <w:rFonts w:ascii="Times New Roman" w:hAnsi="Times New Roman" w:cs="Times New Roman"/>
          <w:sz w:val="24"/>
          <w:szCs w:val="24"/>
        </w:rPr>
        <w:t xml:space="preserve"> </w:t>
      </w:r>
      <w:proofErr w:type="spellStart"/>
      <w:r w:rsidR="001018BC">
        <w:rPr>
          <w:rFonts w:ascii="Times New Roman" w:hAnsi="Times New Roman" w:cs="Times New Roman"/>
          <w:sz w:val="24"/>
          <w:szCs w:val="24"/>
        </w:rPr>
        <w:t>Morewedge</w:t>
      </w:r>
      <w:proofErr w:type="spellEnd"/>
      <w:r w:rsidR="001018BC">
        <w:rPr>
          <w:rFonts w:ascii="Times New Roman" w:hAnsi="Times New Roman" w:cs="Times New Roman"/>
          <w:sz w:val="24"/>
          <w:szCs w:val="24"/>
        </w:rPr>
        <w:t xml:space="preserve"> et al. (2015)</w:t>
      </w:r>
      <w:r w:rsidR="00045915">
        <w:rPr>
          <w:rFonts w:ascii="Times New Roman" w:hAnsi="Times New Roman" w:cs="Times New Roman"/>
          <w:sz w:val="24"/>
          <w:szCs w:val="24"/>
        </w:rPr>
        <w:t>,</w:t>
      </w:r>
      <w:r w:rsidR="001018BC">
        <w:rPr>
          <w:rFonts w:ascii="Times New Roman" w:hAnsi="Times New Roman" w:cs="Times New Roman"/>
          <w:sz w:val="24"/>
          <w:szCs w:val="24"/>
        </w:rPr>
        <w:t xml:space="preserve"> where training specific decision biases (e.g., confirmation bias) led to </w:t>
      </w:r>
      <w:r w:rsidR="00045915">
        <w:rPr>
          <w:rFonts w:ascii="Times New Roman" w:hAnsi="Times New Roman" w:cs="Times New Roman"/>
          <w:sz w:val="24"/>
          <w:szCs w:val="24"/>
        </w:rPr>
        <w:t>reduced</w:t>
      </w:r>
      <w:r w:rsidR="001018BC">
        <w:rPr>
          <w:rFonts w:ascii="Times New Roman" w:hAnsi="Times New Roman" w:cs="Times New Roman"/>
          <w:sz w:val="24"/>
          <w:szCs w:val="24"/>
        </w:rPr>
        <w:t xml:space="preserve"> overconfidence for better-than-average</w:t>
      </w:r>
      <w:r w:rsidR="004F728F">
        <w:rPr>
          <w:rFonts w:ascii="Times New Roman" w:hAnsi="Times New Roman" w:cs="Times New Roman"/>
          <w:sz w:val="24"/>
          <w:szCs w:val="24"/>
        </w:rPr>
        <w:t xml:space="preserve"> overconfidence</w:t>
      </w:r>
      <w:r w:rsidR="001018BC">
        <w:rPr>
          <w:rFonts w:ascii="Times New Roman" w:hAnsi="Times New Roman" w:cs="Times New Roman"/>
          <w:sz w:val="24"/>
          <w:szCs w:val="24"/>
        </w:rPr>
        <w:t xml:space="preserve"> effects. </w:t>
      </w:r>
      <w:r w:rsidR="0019211D">
        <w:rPr>
          <w:rFonts w:ascii="Times New Roman" w:hAnsi="Times New Roman" w:cs="Times New Roman"/>
          <w:sz w:val="24"/>
          <w:szCs w:val="24"/>
        </w:rPr>
        <w:t xml:space="preserve">While </w:t>
      </w:r>
      <w:r w:rsidR="009122E1">
        <w:rPr>
          <w:rFonts w:ascii="Times New Roman" w:hAnsi="Times New Roman" w:cs="Times New Roman"/>
          <w:sz w:val="24"/>
          <w:szCs w:val="24"/>
        </w:rPr>
        <w:t>these findings are</w:t>
      </w:r>
      <w:r w:rsidR="0019211D">
        <w:rPr>
          <w:rFonts w:ascii="Times New Roman" w:hAnsi="Times New Roman" w:cs="Times New Roman"/>
          <w:sz w:val="24"/>
          <w:szCs w:val="24"/>
        </w:rPr>
        <w:t xml:space="preserve"> </w:t>
      </w:r>
      <w:r w:rsidR="00045915">
        <w:rPr>
          <w:rFonts w:ascii="Times New Roman" w:hAnsi="Times New Roman" w:cs="Times New Roman"/>
          <w:sz w:val="24"/>
          <w:szCs w:val="24"/>
        </w:rPr>
        <w:t>promising</w:t>
      </w:r>
      <w:r w:rsidR="0019211D">
        <w:rPr>
          <w:rFonts w:ascii="Times New Roman" w:hAnsi="Times New Roman" w:cs="Times New Roman"/>
          <w:sz w:val="24"/>
          <w:szCs w:val="24"/>
        </w:rPr>
        <w:t xml:space="preserve">, </w:t>
      </w:r>
      <w:r w:rsidR="00A44460">
        <w:rPr>
          <w:rFonts w:ascii="Times New Roman" w:hAnsi="Times New Roman" w:cs="Times New Roman"/>
          <w:sz w:val="24"/>
          <w:szCs w:val="24"/>
        </w:rPr>
        <w:t>research</w:t>
      </w:r>
      <w:r w:rsidR="00E53F14">
        <w:rPr>
          <w:rFonts w:ascii="Times New Roman" w:hAnsi="Times New Roman" w:cs="Times New Roman"/>
          <w:sz w:val="24"/>
          <w:szCs w:val="24"/>
        </w:rPr>
        <w:t xml:space="preserve"> </w:t>
      </w:r>
      <w:r w:rsidR="00D43A3A">
        <w:rPr>
          <w:rFonts w:ascii="Times New Roman" w:hAnsi="Times New Roman" w:cs="Times New Roman"/>
          <w:sz w:val="24"/>
          <w:szCs w:val="24"/>
        </w:rPr>
        <w:t>has</w:t>
      </w:r>
      <w:r w:rsidR="00F66DEA">
        <w:rPr>
          <w:rFonts w:ascii="Times New Roman" w:hAnsi="Times New Roman" w:cs="Times New Roman"/>
          <w:sz w:val="24"/>
          <w:szCs w:val="24"/>
        </w:rPr>
        <w:t xml:space="preserve"> </w:t>
      </w:r>
      <w:r w:rsidR="00437E2C">
        <w:rPr>
          <w:rFonts w:ascii="Times New Roman" w:hAnsi="Times New Roman" w:cs="Times New Roman"/>
          <w:sz w:val="24"/>
          <w:szCs w:val="24"/>
        </w:rPr>
        <w:t xml:space="preserve">not yet </w:t>
      </w:r>
      <w:r w:rsidR="00C24012">
        <w:rPr>
          <w:rFonts w:ascii="Times New Roman" w:hAnsi="Times New Roman" w:cs="Times New Roman"/>
          <w:sz w:val="24"/>
          <w:szCs w:val="24"/>
        </w:rPr>
        <w:t>investigat</w:t>
      </w:r>
      <w:r w:rsidR="00A44460">
        <w:rPr>
          <w:rFonts w:ascii="Times New Roman" w:hAnsi="Times New Roman" w:cs="Times New Roman"/>
          <w:sz w:val="24"/>
          <w:szCs w:val="24"/>
        </w:rPr>
        <w:t>e</w:t>
      </w:r>
      <w:r w:rsidR="00437E2C">
        <w:rPr>
          <w:rFonts w:ascii="Times New Roman" w:hAnsi="Times New Roman" w:cs="Times New Roman"/>
          <w:sz w:val="24"/>
          <w:szCs w:val="24"/>
        </w:rPr>
        <w:t>d</w:t>
      </w:r>
      <w:r w:rsidR="00C765CC">
        <w:rPr>
          <w:rFonts w:ascii="Times New Roman" w:hAnsi="Times New Roman" w:cs="Times New Roman"/>
          <w:sz w:val="24"/>
          <w:szCs w:val="24"/>
        </w:rPr>
        <w:t xml:space="preserve"> </w:t>
      </w:r>
      <w:r w:rsidR="00045915">
        <w:rPr>
          <w:rFonts w:ascii="Times New Roman" w:hAnsi="Times New Roman" w:cs="Times New Roman"/>
          <w:sz w:val="24"/>
          <w:szCs w:val="24"/>
        </w:rPr>
        <w:t xml:space="preserve">the </w:t>
      </w:r>
      <w:r w:rsidR="00A44460">
        <w:rPr>
          <w:rFonts w:ascii="Times New Roman" w:hAnsi="Times New Roman" w:cs="Times New Roman"/>
          <w:sz w:val="24"/>
          <w:szCs w:val="24"/>
        </w:rPr>
        <w:t>potential</w:t>
      </w:r>
      <w:r w:rsidR="00C765CC">
        <w:rPr>
          <w:rFonts w:ascii="Times New Roman" w:hAnsi="Times New Roman" w:cs="Times New Roman"/>
          <w:sz w:val="24"/>
          <w:szCs w:val="24"/>
        </w:rPr>
        <w:t xml:space="preserve"> benefits of</w:t>
      </w:r>
      <w:r w:rsidR="00A102CA">
        <w:rPr>
          <w:rFonts w:ascii="Times New Roman" w:hAnsi="Times New Roman" w:cs="Times New Roman"/>
          <w:sz w:val="24"/>
          <w:szCs w:val="24"/>
        </w:rPr>
        <w:t xml:space="preserve"> programs designed to</w:t>
      </w:r>
      <w:r w:rsidR="008C25E6">
        <w:rPr>
          <w:rFonts w:ascii="Times New Roman" w:hAnsi="Times New Roman" w:cs="Times New Roman"/>
          <w:sz w:val="24"/>
          <w:szCs w:val="24"/>
        </w:rPr>
        <w:t xml:space="preserve"> train</w:t>
      </w:r>
      <w:r w:rsidR="00A102CA">
        <w:rPr>
          <w:rFonts w:ascii="Times New Roman" w:hAnsi="Times New Roman" w:cs="Times New Roman"/>
          <w:sz w:val="24"/>
          <w:szCs w:val="24"/>
        </w:rPr>
        <w:t xml:space="preserve"> </w:t>
      </w:r>
      <w:r w:rsidR="002B5065">
        <w:rPr>
          <w:rFonts w:ascii="Times New Roman" w:hAnsi="Times New Roman" w:cs="Times New Roman"/>
          <w:sz w:val="24"/>
          <w:szCs w:val="24"/>
        </w:rPr>
        <w:t xml:space="preserve">general </w:t>
      </w:r>
      <w:r w:rsidR="00A102CA">
        <w:rPr>
          <w:rFonts w:ascii="Times New Roman" w:hAnsi="Times New Roman" w:cs="Times New Roman"/>
          <w:sz w:val="24"/>
          <w:szCs w:val="24"/>
        </w:rPr>
        <w:t>decision making</w:t>
      </w:r>
      <w:r w:rsidR="00C24012">
        <w:rPr>
          <w:rFonts w:ascii="Times New Roman" w:hAnsi="Times New Roman" w:cs="Times New Roman"/>
          <w:sz w:val="24"/>
          <w:szCs w:val="24"/>
        </w:rPr>
        <w:t xml:space="preserve"> skills</w:t>
      </w:r>
      <w:r w:rsidR="008C25E6">
        <w:rPr>
          <w:rFonts w:ascii="Times New Roman" w:hAnsi="Times New Roman" w:cs="Times New Roman"/>
          <w:sz w:val="24"/>
          <w:szCs w:val="24"/>
        </w:rPr>
        <w:t>,</w:t>
      </w:r>
      <w:r w:rsidR="00A102CA">
        <w:rPr>
          <w:rFonts w:ascii="Times New Roman" w:hAnsi="Times New Roman" w:cs="Times New Roman"/>
          <w:sz w:val="24"/>
          <w:szCs w:val="24"/>
        </w:rPr>
        <w:t xml:space="preserve"> </w:t>
      </w:r>
      <w:r w:rsidR="00C24012">
        <w:rPr>
          <w:rFonts w:ascii="Times New Roman" w:hAnsi="Times New Roman" w:cs="Times New Roman"/>
          <w:sz w:val="24"/>
          <w:szCs w:val="24"/>
        </w:rPr>
        <w:t>such a</w:t>
      </w:r>
      <w:r w:rsidR="00A102CA">
        <w:rPr>
          <w:rFonts w:ascii="Times New Roman" w:hAnsi="Times New Roman" w:cs="Times New Roman"/>
          <w:sz w:val="24"/>
          <w:szCs w:val="24"/>
        </w:rPr>
        <w:t>s</w:t>
      </w:r>
      <w:r w:rsidR="00C24012">
        <w:rPr>
          <w:rFonts w:ascii="Times New Roman" w:hAnsi="Times New Roman" w:cs="Times New Roman"/>
          <w:sz w:val="24"/>
          <w:szCs w:val="24"/>
        </w:rPr>
        <w:t xml:space="preserve"> risk literacy skills (i.e., the ability to evaluate and understand risk</w:t>
      </w:r>
      <w:r w:rsidR="004F728F">
        <w:rPr>
          <w:rFonts w:ascii="Times New Roman" w:hAnsi="Times New Roman" w:cs="Times New Roman"/>
          <w:sz w:val="24"/>
          <w:szCs w:val="24"/>
        </w:rPr>
        <w:t>; See Cokely et al., 2018</w:t>
      </w:r>
      <w:r w:rsidR="00C24012">
        <w:rPr>
          <w:rFonts w:ascii="Times New Roman" w:hAnsi="Times New Roman" w:cs="Times New Roman"/>
          <w:sz w:val="24"/>
          <w:szCs w:val="24"/>
        </w:rPr>
        <w:t xml:space="preserve">). </w:t>
      </w:r>
      <w:r w:rsidR="003618B6">
        <w:rPr>
          <w:rFonts w:ascii="Times New Roman" w:hAnsi="Times New Roman" w:cs="Times New Roman"/>
          <w:sz w:val="24"/>
          <w:szCs w:val="24"/>
        </w:rPr>
        <w:t>Accordingly,</w:t>
      </w:r>
      <w:r w:rsidR="003455D2">
        <w:rPr>
          <w:rFonts w:ascii="Times New Roman" w:hAnsi="Times New Roman" w:cs="Times New Roman"/>
          <w:sz w:val="24"/>
          <w:szCs w:val="24"/>
        </w:rPr>
        <w:t xml:space="preserve"> I report</w:t>
      </w:r>
      <w:r w:rsidR="00A102CA">
        <w:rPr>
          <w:rFonts w:ascii="Times New Roman" w:hAnsi="Times New Roman" w:cs="Times New Roman"/>
          <w:sz w:val="24"/>
          <w:szCs w:val="24"/>
        </w:rPr>
        <w:t xml:space="preserve"> </w:t>
      </w:r>
      <w:r w:rsidR="00D9346F">
        <w:rPr>
          <w:rFonts w:ascii="Times New Roman" w:hAnsi="Times New Roman" w:cs="Times New Roman"/>
          <w:sz w:val="24"/>
          <w:szCs w:val="24"/>
        </w:rPr>
        <w:t xml:space="preserve">results from the </w:t>
      </w:r>
      <w:r w:rsidR="002F10FD">
        <w:rPr>
          <w:rFonts w:ascii="Times New Roman" w:hAnsi="Times New Roman" w:cs="Times New Roman"/>
          <w:sz w:val="24"/>
          <w:szCs w:val="24"/>
        </w:rPr>
        <w:t xml:space="preserve">first </w:t>
      </w:r>
      <w:r w:rsidR="0083795E">
        <w:rPr>
          <w:rFonts w:ascii="Times New Roman" w:hAnsi="Times New Roman" w:cs="Times New Roman"/>
          <w:sz w:val="24"/>
          <w:szCs w:val="24"/>
        </w:rPr>
        <w:t>experiment</w:t>
      </w:r>
      <w:r w:rsidR="00C765CC">
        <w:rPr>
          <w:rFonts w:ascii="Times New Roman" w:hAnsi="Times New Roman" w:cs="Times New Roman"/>
          <w:sz w:val="24"/>
          <w:szCs w:val="24"/>
        </w:rPr>
        <w:t>al study</w:t>
      </w:r>
      <w:r w:rsidR="00A102CA">
        <w:rPr>
          <w:rFonts w:ascii="Times New Roman" w:hAnsi="Times New Roman" w:cs="Times New Roman"/>
          <w:sz w:val="24"/>
          <w:szCs w:val="24"/>
        </w:rPr>
        <w:t xml:space="preserve"> </w:t>
      </w:r>
      <w:r w:rsidR="00A44460">
        <w:rPr>
          <w:rFonts w:ascii="Times New Roman" w:hAnsi="Times New Roman" w:cs="Times New Roman"/>
          <w:sz w:val="24"/>
          <w:szCs w:val="24"/>
        </w:rPr>
        <w:t>to test</w:t>
      </w:r>
      <w:r w:rsidR="008C25E6">
        <w:rPr>
          <w:rFonts w:ascii="Times New Roman" w:hAnsi="Times New Roman" w:cs="Times New Roman"/>
          <w:sz w:val="24"/>
          <w:szCs w:val="24"/>
        </w:rPr>
        <w:t xml:space="preserve"> the</w:t>
      </w:r>
      <w:r>
        <w:rPr>
          <w:rFonts w:ascii="Times New Roman" w:hAnsi="Times New Roman" w:cs="Times New Roman"/>
          <w:sz w:val="24"/>
          <w:szCs w:val="24"/>
        </w:rPr>
        <w:t xml:space="preserve"> benefits of an</w:t>
      </w:r>
      <w:r w:rsidR="00315628" w:rsidRPr="00F8624D">
        <w:rPr>
          <w:rFonts w:ascii="Times New Roman" w:hAnsi="Times New Roman" w:cs="Times New Roman"/>
          <w:sz w:val="24"/>
          <w:szCs w:val="24"/>
        </w:rPr>
        <w:t xml:space="preserve"> </w:t>
      </w:r>
      <w:r w:rsidR="00C765CC">
        <w:rPr>
          <w:rFonts w:ascii="Times New Roman" w:hAnsi="Times New Roman" w:cs="Times New Roman"/>
          <w:sz w:val="24"/>
          <w:szCs w:val="24"/>
        </w:rPr>
        <w:t xml:space="preserve">online </w:t>
      </w:r>
      <w:r w:rsidR="00315628" w:rsidRPr="00F8624D">
        <w:rPr>
          <w:rFonts w:ascii="Times New Roman" w:hAnsi="Times New Roman" w:cs="Times New Roman"/>
          <w:sz w:val="24"/>
          <w:szCs w:val="24"/>
        </w:rPr>
        <w:t>risk literacy</w:t>
      </w:r>
      <w:r w:rsidR="00F66DEA">
        <w:rPr>
          <w:rFonts w:ascii="Times New Roman" w:hAnsi="Times New Roman" w:cs="Times New Roman"/>
          <w:sz w:val="24"/>
          <w:szCs w:val="24"/>
        </w:rPr>
        <w:t xml:space="preserve"> </w:t>
      </w:r>
      <w:r w:rsidR="00315628" w:rsidRPr="00F8624D">
        <w:rPr>
          <w:rFonts w:ascii="Times New Roman" w:hAnsi="Times New Roman" w:cs="Times New Roman"/>
          <w:sz w:val="24"/>
          <w:szCs w:val="24"/>
        </w:rPr>
        <w:t>tutor (tutor.lolevo.com)</w:t>
      </w:r>
      <w:r w:rsidR="003618B6">
        <w:rPr>
          <w:rFonts w:ascii="Times New Roman" w:hAnsi="Times New Roman" w:cs="Times New Roman"/>
          <w:sz w:val="24"/>
          <w:szCs w:val="24"/>
        </w:rPr>
        <w:t xml:space="preserve"> </w:t>
      </w:r>
      <w:r w:rsidR="00D9346F">
        <w:rPr>
          <w:rFonts w:ascii="Times New Roman" w:hAnsi="Times New Roman" w:cs="Times New Roman"/>
          <w:sz w:val="24"/>
          <w:szCs w:val="24"/>
        </w:rPr>
        <w:t>designed to improve</w:t>
      </w:r>
      <w:r w:rsidR="006853B0">
        <w:rPr>
          <w:rFonts w:ascii="Times New Roman" w:hAnsi="Times New Roman" w:cs="Times New Roman"/>
          <w:sz w:val="24"/>
          <w:szCs w:val="24"/>
        </w:rPr>
        <w:t xml:space="preserve"> </w:t>
      </w:r>
      <w:r w:rsidR="00315628">
        <w:rPr>
          <w:rFonts w:ascii="Times New Roman" w:hAnsi="Times New Roman" w:cs="Times New Roman"/>
          <w:sz w:val="24"/>
          <w:szCs w:val="24"/>
        </w:rPr>
        <w:t>graph literacy skill</w:t>
      </w:r>
      <w:r w:rsidR="00D9346F">
        <w:rPr>
          <w:rFonts w:ascii="Times New Roman" w:hAnsi="Times New Roman" w:cs="Times New Roman"/>
          <w:sz w:val="24"/>
          <w:szCs w:val="24"/>
        </w:rPr>
        <w:t>s</w:t>
      </w:r>
      <w:r w:rsidR="006853B0">
        <w:rPr>
          <w:rFonts w:ascii="Times New Roman" w:hAnsi="Times New Roman" w:cs="Times New Roman"/>
          <w:sz w:val="24"/>
          <w:szCs w:val="24"/>
        </w:rPr>
        <w:t xml:space="preserve"> </w:t>
      </w:r>
      <w:r w:rsidR="00315628">
        <w:rPr>
          <w:rFonts w:ascii="Times New Roman" w:hAnsi="Times New Roman" w:cs="Times New Roman"/>
          <w:sz w:val="24"/>
          <w:szCs w:val="24"/>
        </w:rPr>
        <w:t>(</w:t>
      </w:r>
      <w:r w:rsidR="009B06AE">
        <w:rPr>
          <w:rFonts w:ascii="Times New Roman" w:hAnsi="Times New Roman" w:cs="Times New Roman"/>
          <w:sz w:val="24"/>
          <w:szCs w:val="24"/>
        </w:rPr>
        <w:t>e.g.,</w:t>
      </w:r>
      <w:r w:rsidR="00A102CA">
        <w:rPr>
          <w:rFonts w:ascii="Times New Roman" w:hAnsi="Times New Roman" w:cs="Times New Roman"/>
          <w:sz w:val="24"/>
          <w:szCs w:val="24"/>
        </w:rPr>
        <w:t xml:space="preserve"> interpret</w:t>
      </w:r>
      <w:r w:rsidR="003618B6">
        <w:rPr>
          <w:rFonts w:ascii="Times New Roman" w:hAnsi="Times New Roman" w:cs="Times New Roman"/>
          <w:sz w:val="24"/>
          <w:szCs w:val="24"/>
        </w:rPr>
        <w:t>ing</w:t>
      </w:r>
      <w:r w:rsidR="00A102CA">
        <w:rPr>
          <w:rFonts w:ascii="Times New Roman" w:hAnsi="Times New Roman" w:cs="Times New Roman"/>
          <w:sz w:val="24"/>
          <w:szCs w:val="24"/>
        </w:rPr>
        <w:t xml:space="preserve"> </w:t>
      </w:r>
      <w:r w:rsidR="009B06AE">
        <w:rPr>
          <w:rFonts w:ascii="Times New Roman" w:hAnsi="Times New Roman" w:cs="Times New Roman"/>
          <w:sz w:val="24"/>
          <w:szCs w:val="24"/>
        </w:rPr>
        <w:t>bar</w:t>
      </w:r>
      <w:r w:rsidR="00A102CA">
        <w:rPr>
          <w:rFonts w:ascii="Times New Roman" w:hAnsi="Times New Roman" w:cs="Times New Roman"/>
          <w:sz w:val="24"/>
          <w:szCs w:val="24"/>
        </w:rPr>
        <w:t xml:space="preserve">, pie, </w:t>
      </w:r>
      <w:r w:rsidR="009B06AE">
        <w:rPr>
          <w:rFonts w:ascii="Times New Roman" w:hAnsi="Times New Roman" w:cs="Times New Roman"/>
          <w:sz w:val="24"/>
          <w:szCs w:val="24"/>
        </w:rPr>
        <w:t>line</w:t>
      </w:r>
      <w:r w:rsidR="00A102CA">
        <w:rPr>
          <w:rFonts w:ascii="Times New Roman" w:hAnsi="Times New Roman" w:cs="Times New Roman"/>
          <w:sz w:val="24"/>
          <w:szCs w:val="24"/>
        </w:rPr>
        <w:t>,</w:t>
      </w:r>
      <w:r w:rsidR="00C20B73">
        <w:rPr>
          <w:rFonts w:ascii="Times New Roman" w:hAnsi="Times New Roman" w:cs="Times New Roman"/>
          <w:sz w:val="24"/>
          <w:szCs w:val="24"/>
        </w:rPr>
        <w:t xml:space="preserve"> icon arrays,</w:t>
      </w:r>
      <w:r w:rsidR="00A102CA">
        <w:rPr>
          <w:rFonts w:ascii="Times New Roman" w:hAnsi="Times New Roman" w:cs="Times New Roman"/>
          <w:sz w:val="24"/>
          <w:szCs w:val="24"/>
        </w:rPr>
        <w:t xml:space="preserve"> and decision tree</w:t>
      </w:r>
      <w:r w:rsidR="009B06AE">
        <w:rPr>
          <w:rFonts w:ascii="Times New Roman" w:hAnsi="Times New Roman" w:cs="Times New Roman"/>
          <w:sz w:val="24"/>
          <w:szCs w:val="24"/>
        </w:rPr>
        <w:t xml:space="preserve"> graphs</w:t>
      </w:r>
      <w:r w:rsidR="00315628">
        <w:rPr>
          <w:rFonts w:ascii="Times New Roman" w:hAnsi="Times New Roman" w:cs="Times New Roman"/>
          <w:sz w:val="24"/>
          <w:szCs w:val="24"/>
        </w:rPr>
        <w:t>)</w:t>
      </w:r>
      <w:r w:rsidR="0019211D">
        <w:rPr>
          <w:rFonts w:ascii="Times New Roman" w:hAnsi="Times New Roman" w:cs="Times New Roman"/>
          <w:sz w:val="24"/>
          <w:szCs w:val="24"/>
        </w:rPr>
        <w:t xml:space="preserve">. </w:t>
      </w:r>
      <w:r w:rsidR="00A102CA">
        <w:rPr>
          <w:rFonts w:ascii="Times New Roman" w:hAnsi="Times New Roman" w:cs="Times New Roman"/>
          <w:sz w:val="24"/>
          <w:szCs w:val="24"/>
        </w:rPr>
        <w:t>Statistical</w:t>
      </w:r>
      <w:r w:rsidR="003455D2">
        <w:rPr>
          <w:rFonts w:ascii="Times New Roman" w:hAnsi="Times New Roman" w:cs="Times New Roman"/>
          <w:sz w:val="24"/>
          <w:szCs w:val="24"/>
        </w:rPr>
        <w:t xml:space="preserve"> </w:t>
      </w:r>
      <w:r w:rsidR="00A102CA">
        <w:rPr>
          <w:rFonts w:ascii="Times New Roman" w:hAnsi="Times New Roman" w:cs="Times New Roman"/>
          <w:sz w:val="24"/>
          <w:szCs w:val="24"/>
        </w:rPr>
        <w:t>and structural modeling</w:t>
      </w:r>
      <w:r w:rsidR="00C20B73">
        <w:rPr>
          <w:rFonts w:ascii="Times New Roman" w:hAnsi="Times New Roman" w:cs="Times New Roman"/>
          <w:sz w:val="24"/>
          <w:szCs w:val="24"/>
        </w:rPr>
        <w:t xml:space="preserve"> </w:t>
      </w:r>
      <w:r w:rsidR="00A44460">
        <w:rPr>
          <w:rFonts w:ascii="Times New Roman" w:hAnsi="Times New Roman" w:cs="Times New Roman"/>
          <w:sz w:val="24"/>
          <w:szCs w:val="24"/>
        </w:rPr>
        <w:t>results</w:t>
      </w:r>
      <w:r w:rsidR="00A102CA">
        <w:rPr>
          <w:rFonts w:ascii="Times New Roman" w:hAnsi="Times New Roman" w:cs="Times New Roman"/>
          <w:sz w:val="24"/>
          <w:szCs w:val="24"/>
        </w:rPr>
        <w:t xml:space="preserve"> </w:t>
      </w:r>
      <w:r w:rsidR="00A84260">
        <w:rPr>
          <w:rFonts w:ascii="Times New Roman" w:hAnsi="Times New Roman" w:cs="Times New Roman"/>
          <w:sz w:val="24"/>
          <w:szCs w:val="24"/>
        </w:rPr>
        <w:t xml:space="preserve">revealed </w:t>
      </w:r>
      <w:r w:rsidR="00A44460">
        <w:rPr>
          <w:rFonts w:ascii="Times New Roman" w:hAnsi="Times New Roman" w:cs="Times New Roman"/>
          <w:sz w:val="24"/>
          <w:szCs w:val="24"/>
        </w:rPr>
        <w:t>that</w:t>
      </w:r>
      <w:r w:rsidR="00C24012">
        <w:rPr>
          <w:rFonts w:ascii="Times New Roman" w:hAnsi="Times New Roman" w:cs="Times New Roman"/>
          <w:sz w:val="24"/>
          <w:szCs w:val="24"/>
        </w:rPr>
        <w:t xml:space="preserve"> the </w:t>
      </w:r>
      <w:r w:rsidR="00D774C1">
        <w:rPr>
          <w:rFonts w:ascii="Times New Roman" w:hAnsi="Times New Roman" w:cs="Times New Roman"/>
          <w:sz w:val="24"/>
          <w:szCs w:val="24"/>
        </w:rPr>
        <w:t xml:space="preserve">graph literacy </w:t>
      </w:r>
      <w:r w:rsidR="00A21358" w:rsidRPr="00F8624D">
        <w:rPr>
          <w:rFonts w:ascii="Times New Roman" w:hAnsi="Times New Roman" w:cs="Times New Roman"/>
          <w:sz w:val="24"/>
          <w:szCs w:val="24"/>
        </w:rPr>
        <w:t xml:space="preserve">tutor </w:t>
      </w:r>
      <w:r w:rsidR="00D774C1">
        <w:rPr>
          <w:rFonts w:ascii="Times New Roman" w:hAnsi="Times New Roman" w:cs="Times New Roman"/>
          <w:sz w:val="24"/>
          <w:szCs w:val="24"/>
        </w:rPr>
        <w:t xml:space="preserve">causally </w:t>
      </w:r>
      <w:r w:rsidR="00A21358" w:rsidRPr="00F8624D">
        <w:rPr>
          <w:rFonts w:ascii="Times New Roman" w:hAnsi="Times New Roman" w:cs="Times New Roman"/>
          <w:sz w:val="24"/>
          <w:szCs w:val="24"/>
        </w:rPr>
        <w:t>improved graph literacy</w:t>
      </w:r>
      <w:r w:rsidR="00D774C1">
        <w:rPr>
          <w:rFonts w:ascii="Times New Roman" w:hAnsi="Times New Roman" w:cs="Times New Roman"/>
          <w:sz w:val="24"/>
          <w:szCs w:val="24"/>
        </w:rPr>
        <w:t xml:space="preserve"> skills</w:t>
      </w:r>
      <w:r w:rsidR="004766AC">
        <w:rPr>
          <w:rFonts w:ascii="Times New Roman" w:hAnsi="Times New Roman" w:cs="Times New Roman"/>
          <w:sz w:val="24"/>
          <w:szCs w:val="24"/>
        </w:rPr>
        <w:t xml:space="preserve">, which </w:t>
      </w:r>
      <w:r w:rsidR="009122E1">
        <w:rPr>
          <w:rFonts w:ascii="Times New Roman" w:hAnsi="Times New Roman" w:cs="Times New Roman"/>
          <w:sz w:val="24"/>
          <w:szCs w:val="24"/>
        </w:rPr>
        <w:t>in turn</w:t>
      </w:r>
      <w:r w:rsidR="00437E2C">
        <w:rPr>
          <w:rFonts w:ascii="Times New Roman" w:hAnsi="Times New Roman" w:cs="Times New Roman"/>
          <w:sz w:val="24"/>
          <w:szCs w:val="24"/>
        </w:rPr>
        <w:t xml:space="preserve"> </w:t>
      </w:r>
      <w:r w:rsidR="004766AC">
        <w:rPr>
          <w:rFonts w:ascii="Times New Roman" w:hAnsi="Times New Roman" w:cs="Times New Roman"/>
          <w:sz w:val="24"/>
          <w:szCs w:val="24"/>
        </w:rPr>
        <w:t>causally reduced</w:t>
      </w:r>
      <w:r w:rsidR="003455D2">
        <w:rPr>
          <w:rFonts w:ascii="Times New Roman" w:hAnsi="Times New Roman" w:cs="Times New Roman"/>
          <w:sz w:val="24"/>
          <w:szCs w:val="24"/>
        </w:rPr>
        <w:t xml:space="preserve"> </w:t>
      </w:r>
      <w:r w:rsidR="00F66DEA">
        <w:rPr>
          <w:rFonts w:ascii="Times New Roman" w:hAnsi="Times New Roman" w:cs="Times New Roman"/>
          <w:sz w:val="24"/>
          <w:szCs w:val="24"/>
        </w:rPr>
        <w:t xml:space="preserve">biases </w:t>
      </w:r>
      <w:r w:rsidR="004766AC">
        <w:rPr>
          <w:rFonts w:ascii="Times New Roman" w:hAnsi="Times New Roman" w:cs="Times New Roman"/>
          <w:sz w:val="24"/>
          <w:szCs w:val="24"/>
        </w:rPr>
        <w:t xml:space="preserve">on several </w:t>
      </w:r>
      <w:r w:rsidR="00437E2C">
        <w:rPr>
          <w:rFonts w:ascii="Times New Roman" w:hAnsi="Times New Roman" w:cs="Times New Roman"/>
          <w:sz w:val="24"/>
          <w:szCs w:val="24"/>
        </w:rPr>
        <w:t>untrained</w:t>
      </w:r>
      <w:r w:rsidR="00600D50">
        <w:rPr>
          <w:rFonts w:ascii="Times New Roman" w:hAnsi="Times New Roman" w:cs="Times New Roman"/>
          <w:sz w:val="24"/>
          <w:szCs w:val="24"/>
        </w:rPr>
        <w:t>,</w:t>
      </w:r>
      <w:r w:rsidR="00437E2C">
        <w:rPr>
          <w:rFonts w:ascii="Times New Roman" w:hAnsi="Times New Roman" w:cs="Times New Roman"/>
          <w:sz w:val="24"/>
          <w:szCs w:val="24"/>
        </w:rPr>
        <w:t xml:space="preserve"> </w:t>
      </w:r>
      <w:r w:rsidR="00925213">
        <w:rPr>
          <w:rFonts w:ascii="Times New Roman" w:hAnsi="Times New Roman" w:cs="Times New Roman"/>
          <w:sz w:val="24"/>
          <w:szCs w:val="24"/>
        </w:rPr>
        <w:t xml:space="preserve">conceptually </w:t>
      </w:r>
      <w:r w:rsidR="004766AC">
        <w:rPr>
          <w:rFonts w:ascii="Times New Roman" w:hAnsi="Times New Roman" w:cs="Times New Roman"/>
          <w:sz w:val="24"/>
          <w:szCs w:val="24"/>
        </w:rPr>
        <w:t xml:space="preserve">distinct </w:t>
      </w:r>
      <w:r w:rsidR="00F66DEA">
        <w:rPr>
          <w:rFonts w:ascii="Times New Roman" w:hAnsi="Times New Roman" w:cs="Times New Roman"/>
          <w:sz w:val="24"/>
          <w:szCs w:val="24"/>
        </w:rPr>
        <w:t>decision</w:t>
      </w:r>
      <w:r w:rsidR="004766AC">
        <w:rPr>
          <w:rFonts w:ascii="Times New Roman" w:hAnsi="Times New Roman" w:cs="Times New Roman"/>
          <w:sz w:val="24"/>
          <w:szCs w:val="24"/>
        </w:rPr>
        <w:t xml:space="preserve"> tasks</w:t>
      </w:r>
      <w:r w:rsidR="00F66DEA">
        <w:rPr>
          <w:rFonts w:ascii="Times New Roman" w:hAnsi="Times New Roman" w:cs="Times New Roman"/>
          <w:sz w:val="24"/>
          <w:szCs w:val="24"/>
        </w:rPr>
        <w:t xml:space="preserve"> (</w:t>
      </w:r>
      <w:r w:rsidR="00F66DEA" w:rsidRPr="00F8624D">
        <w:rPr>
          <w:rFonts w:ascii="Times New Roman" w:hAnsi="Times New Roman" w:cs="Times New Roman"/>
          <w:sz w:val="24"/>
          <w:szCs w:val="24"/>
        </w:rPr>
        <w:t xml:space="preserve">framing effects, ratio bias, </w:t>
      </w:r>
      <w:r w:rsidR="00C20B73">
        <w:rPr>
          <w:rFonts w:ascii="Times New Roman" w:hAnsi="Times New Roman" w:cs="Times New Roman"/>
          <w:sz w:val="24"/>
          <w:szCs w:val="24"/>
        </w:rPr>
        <w:t xml:space="preserve">and </w:t>
      </w:r>
      <w:r w:rsidR="00F66DEA" w:rsidRPr="00F8624D">
        <w:rPr>
          <w:rFonts w:ascii="Times New Roman" w:hAnsi="Times New Roman" w:cs="Times New Roman"/>
          <w:sz w:val="24"/>
          <w:szCs w:val="24"/>
        </w:rPr>
        <w:t>sunk cost</w:t>
      </w:r>
      <w:r w:rsidR="0048310A">
        <w:rPr>
          <w:rFonts w:ascii="Times New Roman" w:hAnsi="Times New Roman" w:cs="Times New Roman"/>
          <w:sz w:val="24"/>
          <w:szCs w:val="24"/>
        </w:rPr>
        <w:t>s</w:t>
      </w:r>
      <w:r w:rsidR="00C24012">
        <w:rPr>
          <w:rFonts w:ascii="Times New Roman" w:hAnsi="Times New Roman" w:cs="Times New Roman"/>
          <w:sz w:val="24"/>
          <w:szCs w:val="24"/>
        </w:rPr>
        <w:t>)</w:t>
      </w:r>
      <w:r w:rsidR="00D45E8D">
        <w:rPr>
          <w:rFonts w:ascii="Times New Roman" w:hAnsi="Times New Roman" w:cs="Times New Roman"/>
          <w:sz w:val="24"/>
          <w:szCs w:val="24"/>
        </w:rPr>
        <w:t xml:space="preserve">. </w:t>
      </w:r>
      <w:r w:rsidR="00A84260">
        <w:rPr>
          <w:rFonts w:ascii="Times New Roman" w:hAnsi="Times New Roman" w:cs="Times New Roman"/>
          <w:sz w:val="24"/>
          <w:szCs w:val="24"/>
        </w:rPr>
        <w:t>Moreover,</w:t>
      </w:r>
      <w:r w:rsidR="003455D2">
        <w:rPr>
          <w:rFonts w:ascii="Times New Roman" w:hAnsi="Times New Roman" w:cs="Times New Roman"/>
          <w:sz w:val="24"/>
          <w:szCs w:val="24"/>
        </w:rPr>
        <w:t xml:space="preserve"> improvements in </w:t>
      </w:r>
      <w:r w:rsidR="00D45E8D">
        <w:rPr>
          <w:rFonts w:ascii="Times New Roman" w:hAnsi="Times New Roman" w:cs="Times New Roman"/>
          <w:sz w:val="24"/>
          <w:szCs w:val="24"/>
        </w:rPr>
        <w:t>graph literacy</w:t>
      </w:r>
      <w:r w:rsidR="00730EE5">
        <w:rPr>
          <w:rFonts w:ascii="Times New Roman" w:hAnsi="Times New Roman" w:cs="Times New Roman"/>
          <w:sz w:val="24"/>
          <w:szCs w:val="24"/>
        </w:rPr>
        <w:t xml:space="preserve"> </w:t>
      </w:r>
      <w:r w:rsidR="00925213">
        <w:rPr>
          <w:rFonts w:ascii="Times New Roman" w:hAnsi="Times New Roman" w:cs="Times New Roman"/>
          <w:sz w:val="24"/>
          <w:szCs w:val="24"/>
        </w:rPr>
        <w:t>also</w:t>
      </w:r>
      <w:r w:rsidR="00730EE5">
        <w:rPr>
          <w:rFonts w:ascii="Times New Roman" w:hAnsi="Times New Roman" w:cs="Times New Roman"/>
          <w:sz w:val="24"/>
          <w:szCs w:val="24"/>
        </w:rPr>
        <w:t xml:space="preserve"> </w:t>
      </w:r>
      <w:r w:rsidR="00D45E8D">
        <w:rPr>
          <w:rFonts w:ascii="Times New Roman" w:hAnsi="Times New Roman" w:cs="Times New Roman"/>
          <w:sz w:val="24"/>
          <w:szCs w:val="24"/>
        </w:rPr>
        <w:t>transferred</w:t>
      </w:r>
      <w:r w:rsidR="00730EE5">
        <w:rPr>
          <w:rFonts w:ascii="Times New Roman" w:hAnsi="Times New Roman" w:cs="Times New Roman"/>
          <w:sz w:val="24"/>
          <w:szCs w:val="24"/>
        </w:rPr>
        <w:t xml:space="preserve"> </w:t>
      </w:r>
      <w:r w:rsidR="00925213">
        <w:rPr>
          <w:rFonts w:ascii="Times New Roman" w:hAnsi="Times New Roman" w:cs="Times New Roman"/>
          <w:sz w:val="24"/>
          <w:szCs w:val="24"/>
        </w:rPr>
        <w:t xml:space="preserve">benefits to </w:t>
      </w:r>
      <w:r w:rsidR="003974EB">
        <w:rPr>
          <w:rFonts w:ascii="Times New Roman" w:hAnsi="Times New Roman" w:cs="Times New Roman"/>
          <w:sz w:val="24"/>
          <w:szCs w:val="24"/>
        </w:rPr>
        <w:t xml:space="preserve">untrained overconfidence measures, </w:t>
      </w:r>
      <w:r w:rsidR="00730EE5">
        <w:rPr>
          <w:rFonts w:ascii="Times New Roman" w:hAnsi="Times New Roman" w:cs="Times New Roman"/>
          <w:sz w:val="24"/>
          <w:szCs w:val="24"/>
        </w:rPr>
        <w:t xml:space="preserve">causally </w:t>
      </w:r>
      <w:r w:rsidR="003974EB">
        <w:rPr>
          <w:rFonts w:ascii="Times New Roman" w:hAnsi="Times New Roman" w:cs="Times New Roman"/>
          <w:sz w:val="24"/>
          <w:szCs w:val="24"/>
        </w:rPr>
        <w:t>improving self-evaluations</w:t>
      </w:r>
      <w:r w:rsidR="009122E1">
        <w:rPr>
          <w:rFonts w:ascii="Times New Roman" w:hAnsi="Times New Roman" w:cs="Times New Roman"/>
          <w:sz w:val="24"/>
          <w:szCs w:val="24"/>
        </w:rPr>
        <w:t xml:space="preserve"> on the </w:t>
      </w:r>
      <w:r w:rsidR="00D45E8D">
        <w:rPr>
          <w:rFonts w:ascii="Times New Roman" w:hAnsi="Times New Roman" w:cs="Times New Roman"/>
          <w:sz w:val="24"/>
          <w:szCs w:val="24"/>
        </w:rPr>
        <w:t>untrained decisio</w:t>
      </w:r>
      <w:r w:rsidR="004766AC">
        <w:rPr>
          <w:rFonts w:ascii="Times New Roman" w:hAnsi="Times New Roman" w:cs="Times New Roman"/>
          <w:sz w:val="24"/>
          <w:szCs w:val="24"/>
        </w:rPr>
        <w:t xml:space="preserve">n </w:t>
      </w:r>
      <w:r w:rsidR="00D7060C">
        <w:rPr>
          <w:rFonts w:ascii="Times New Roman" w:hAnsi="Times New Roman" w:cs="Times New Roman"/>
          <w:sz w:val="24"/>
          <w:szCs w:val="24"/>
        </w:rPr>
        <w:t>tasks</w:t>
      </w:r>
      <w:r w:rsidR="00925213">
        <w:rPr>
          <w:rFonts w:ascii="Times New Roman" w:hAnsi="Times New Roman" w:cs="Times New Roman"/>
          <w:sz w:val="24"/>
          <w:szCs w:val="24"/>
        </w:rPr>
        <w:t xml:space="preserve">.  </w:t>
      </w:r>
      <w:r w:rsidR="00A95312">
        <w:rPr>
          <w:rFonts w:ascii="Times New Roman" w:hAnsi="Times New Roman" w:cs="Times New Roman"/>
          <w:sz w:val="24"/>
          <w:szCs w:val="24"/>
        </w:rPr>
        <w:t>Consistent with</w:t>
      </w:r>
      <w:r w:rsidR="00D45E8D">
        <w:rPr>
          <w:rFonts w:ascii="Times New Roman" w:hAnsi="Times New Roman" w:cs="Times New Roman"/>
          <w:sz w:val="24"/>
          <w:szCs w:val="24"/>
        </w:rPr>
        <w:t xml:space="preserve"> </w:t>
      </w:r>
      <w:r w:rsidR="004E2981">
        <w:rPr>
          <w:rFonts w:ascii="Times New Roman" w:hAnsi="Times New Roman" w:cs="Times New Roman"/>
          <w:sz w:val="24"/>
          <w:szCs w:val="24"/>
        </w:rPr>
        <w:t xml:space="preserve">Skilled Decision Theory, </w:t>
      </w:r>
      <w:r w:rsidR="00A95312">
        <w:rPr>
          <w:rFonts w:ascii="Times New Roman" w:hAnsi="Times New Roman" w:cs="Times New Roman"/>
          <w:sz w:val="24"/>
          <w:szCs w:val="24"/>
        </w:rPr>
        <w:t>results indicate</w:t>
      </w:r>
      <w:r w:rsidR="00C20B73">
        <w:rPr>
          <w:rFonts w:ascii="Times New Roman" w:hAnsi="Times New Roman" w:cs="Times New Roman"/>
          <w:sz w:val="24"/>
          <w:szCs w:val="24"/>
        </w:rPr>
        <w:t>d</w:t>
      </w:r>
      <w:r w:rsidR="00A95312">
        <w:rPr>
          <w:rFonts w:ascii="Times New Roman" w:hAnsi="Times New Roman" w:cs="Times New Roman"/>
          <w:sz w:val="24"/>
          <w:szCs w:val="24"/>
        </w:rPr>
        <w:t xml:space="preserve"> that </w:t>
      </w:r>
      <w:r>
        <w:rPr>
          <w:rFonts w:ascii="Times New Roman" w:hAnsi="Times New Roman" w:cs="Times New Roman"/>
          <w:sz w:val="24"/>
          <w:szCs w:val="24"/>
        </w:rPr>
        <w:t>risk literacy</w:t>
      </w:r>
      <w:r w:rsidR="0068713C">
        <w:rPr>
          <w:rFonts w:ascii="Times New Roman" w:hAnsi="Times New Roman" w:cs="Times New Roman"/>
          <w:sz w:val="24"/>
          <w:szCs w:val="24"/>
        </w:rPr>
        <w:t xml:space="preserve"> skills are</w:t>
      </w:r>
      <w:r w:rsidR="00C74FE0">
        <w:rPr>
          <w:rFonts w:ascii="Times New Roman" w:hAnsi="Times New Roman" w:cs="Times New Roman"/>
          <w:sz w:val="24"/>
          <w:szCs w:val="24"/>
        </w:rPr>
        <w:t xml:space="preserve"> </w:t>
      </w:r>
      <w:r w:rsidR="00C20B73">
        <w:rPr>
          <w:rFonts w:ascii="Times New Roman" w:hAnsi="Times New Roman" w:cs="Times New Roman"/>
          <w:sz w:val="24"/>
          <w:szCs w:val="24"/>
        </w:rPr>
        <w:t>trainable</w:t>
      </w:r>
      <w:r w:rsidR="00C74FE0">
        <w:rPr>
          <w:rFonts w:ascii="Times New Roman" w:hAnsi="Times New Roman" w:cs="Times New Roman"/>
          <w:sz w:val="24"/>
          <w:szCs w:val="24"/>
        </w:rPr>
        <w:t xml:space="preserve"> and </w:t>
      </w:r>
      <w:r w:rsidR="00C20B73">
        <w:rPr>
          <w:rFonts w:ascii="Times New Roman" w:hAnsi="Times New Roman" w:cs="Times New Roman"/>
          <w:sz w:val="24"/>
          <w:szCs w:val="24"/>
        </w:rPr>
        <w:t>are related to general decision making skills. Further,</w:t>
      </w:r>
      <w:r w:rsidR="00621DC1">
        <w:rPr>
          <w:rFonts w:ascii="Times New Roman" w:hAnsi="Times New Roman" w:cs="Times New Roman"/>
          <w:sz w:val="24"/>
          <w:szCs w:val="24"/>
        </w:rPr>
        <w:t xml:space="preserve"> results suggest</w:t>
      </w:r>
      <w:r w:rsidR="006C211C">
        <w:rPr>
          <w:rFonts w:ascii="Times New Roman" w:hAnsi="Times New Roman" w:cs="Times New Roman"/>
          <w:sz w:val="24"/>
          <w:szCs w:val="24"/>
        </w:rPr>
        <w:t>ed</w:t>
      </w:r>
      <w:r w:rsidR="00621DC1">
        <w:rPr>
          <w:rFonts w:ascii="Times New Roman" w:hAnsi="Times New Roman" w:cs="Times New Roman"/>
          <w:sz w:val="24"/>
          <w:szCs w:val="24"/>
        </w:rPr>
        <w:t xml:space="preserve"> that</w:t>
      </w:r>
      <w:r w:rsidR="00C20B73">
        <w:rPr>
          <w:rFonts w:ascii="Times New Roman" w:hAnsi="Times New Roman" w:cs="Times New Roman"/>
          <w:sz w:val="24"/>
          <w:szCs w:val="24"/>
        </w:rPr>
        <w:t xml:space="preserve"> training risk literacy skills </w:t>
      </w:r>
      <w:r w:rsidR="00621DC1">
        <w:rPr>
          <w:rFonts w:ascii="Times New Roman" w:hAnsi="Times New Roman" w:cs="Times New Roman"/>
          <w:sz w:val="24"/>
          <w:szCs w:val="24"/>
        </w:rPr>
        <w:t xml:space="preserve">could </w:t>
      </w:r>
      <w:r w:rsidR="00C20B73">
        <w:rPr>
          <w:rFonts w:ascii="Times New Roman" w:hAnsi="Times New Roman" w:cs="Times New Roman"/>
          <w:sz w:val="24"/>
          <w:szCs w:val="24"/>
        </w:rPr>
        <w:t>have implications</w:t>
      </w:r>
      <w:r w:rsidR="0019211D">
        <w:rPr>
          <w:rFonts w:ascii="Times New Roman" w:hAnsi="Times New Roman" w:cs="Times New Roman"/>
          <w:sz w:val="24"/>
          <w:szCs w:val="24"/>
        </w:rPr>
        <w:t xml:space="preserve"> </w:t>
      </w:r>
      <w:r w:rsidR="00C20B73">
        <w:rPr>
          <w:rFonts w:ascii="Times New Roman" w:hAnsi="Times New Roman" w:cs="Times New Roman"/>
          <w:sz w:val="24"/>
          <w:szCs w:val="24"/>
        </w:rPr>
        <w:t xml:space="preserve">for an abundance of risky situations (e.g., Covid-19 </w:t>
      </w:r>
      <w:r w:rsidR="004A2385">
        <w:rPr>
          <w:rFonts w:ascii="Times New Roman" w:hAnsi="Times New Roman" w:cs="Times New Roman"/>
          <w:sz w:val="24"/>
          <w:szCs w:val="24"/>
        </w:rPr>
        <w:t xml:space="preserve">risk </w:t>
      </w:r>
      <w:r w:rsidR="00C20B73">
        <w:rPr>
          <w:rFonts w:ascii="Times New Roman" w:hAnsi="Times New Roman" w:cs="Times New Roman"/>
          <w:sz w:val="24"/>
          <w:szCs w:val="24"/>
        </w:rPr>
        <w:t xml:space="preserve">knowledge, heart attack </w:t>
      </w:r>
      <w:r w:rsidR="00045915">
        <w:rPr>
          <w:rFonts w:ascii="Times New Roman" w:hAnsi="Times New Roman" w:cs="Times New Roman"/>
          <w:sz w:val="24"/>
          <w:szCs w:val="24"/>
        </w:rPr>
        <w:t>symptom recognition</w:t>
      </w:r>
      <w:r w:rsidR="00621DC1">
        <w:rPr>
          <w:rFonts w:ascii="Times New Roman" w:hAnsi="Times New Roman" w:cs="Times New Roman"/>
          <w:sz w:val="24"/>
          <w:szCs w:val="24"/>
        </w:rPr>
        <w:t xml:space="preserve">) </w:t>
      </w:r>
      <w:r w:rsidR="001A07D9">
        <w:rPr>
          <w:rFonts w:ascii="Times New Roman" w:hAnsi="Times New Roman" w:cs="Times New Roman"/>
          <w:sz w:val="24"/>
          <w:szCs w:val="24"/>
        </w:rPr>
        <w:t>because</w:t>
      </w:r>
      <w:r w:rsidR="00621DC1">
        <w:rPr>
          <w:rFonts w:ascii="Times New Roman" w:hAnsi="Times New Roman" w:cs="Times New Roman"/>
          <w:sz w:val="24"/>
          <w:szCs w:val="24"/>
        </w:rPr>
        <w:t xml:space="preserve"> training risk literacy</w:t>
      </w:r>
      <w:r w:rsidR="00C20B73">
        <w:rPr>
          <w:rFonts w:ascii="Times New Roman" w:hAnsi="Times New Roman" w:cs="Times New Roman"/>
          <w:sz w:val="24"/>
          <w:szCs w:val="24"/>
        </w:rPr>
        <w:t xml:space="preserve"> </w:t>
      </w:r>
      <w:r w:rsidR="001A07D9">
        <w:rPr>
          <w:rFonts w:ascii="Times New Roman" w:hAnsi="Times New Roman" w:cs="Times New Roman"/>
          <w:sz w:val="24"/>
          <w:szCs w:val="24"/>
        </w:rPr>
        <w:t xml:space="preserve">can </w:t>
      </w:r>
      <w:r w:rsidR="00A95312">
        <w:rPr>
          <w:rFonts w:ascii="Times New Roman" w:hAnsi="Times New Roman" w:cs="Times New Roman"/>
          <w:sz w:val="24"/>
          <w:szCs w:val="24"/>
        </w:rPr>
        <w:t>reduc</w:t>
      </w:r>
      <w:r w:rsidR="00621DC1">
        <w:rPr>
          <w:rFonts w:ascii="Times New Roman" w:hAnsi="Times New Roman" w:cs="Times New Roman"/>
          <w:sz w:val="24"/>
          <w:szCs w:val="24"/>
        </w:rPr>
        <w:t>e</w:t>
      </w:r>
      <w:r w:rsidR="00925213">
        <w:rPr>
          <w:rFonts w:ascii="Times New Roman" w:hAnsi="Times New Roman" w:cs="Times New Roman"/>
          <w:sz w:val="24"/>
          <w:szCs w:val="24"/>
        </w:rPr>
        <w:t xml:space="preserve"> many kinds of</w:t>
      </w:r>
      <w:r w:rsidR="004766AC">
        <w:rPr>
          <w:rFonts w:ascii="Times New Roman" w:hAnsi="Times New Roman" w:cs="Times New Roman"/>
          <w:sz w:val="24"/>
          <w:szCs w:val="24"/>
        </w:rPr>
        <w:t xml:space="preserve"> decision </w:t>
      </w:r>
      <w:r w:rsidR="0068713C">
        <w:rPr>
          <w:rFonts w:ascii="Times New Roman" w:hAnsi="Times New Roman" w:cs="Times New Roman"/>
          <w:sz w:val="24"/>
          <w:szCs w:val="24"/>
        </w:rPr>
        <w:t>biases</w:t>
      </w:r>
      <w:r w:rsidR="00A95312">
        <w:rPr>
          <w:rFonts w:ascii="Times New Roman" w:hAnsi="Times New Roman" w:cs="Times New Roman"/>
          <w:sz w:val="24"/>
          <w:szCs w:val="24"/>
        </w:rPr>
        <w:t>,</w:t>
      </w:r>
      <w:r w:rsidR="004766AC">
        <w:rPr>
          <w:rFonts w:ascii="Times New Roman" w:hAnsi="Times New Roman" w:cs="Times New Roman"/>
          <w:sz w:val="24"/>
          <w:szCs w:val="24"/>
        </w:rPr>
        <w:t xml:space="preserve"> </w:t>
      </w:r>
      <w:r w:rsidR="00D7060C">
        <w:rPr>
          <w:rFonts w:ascii="Times New Roman" w:hAnsi="Times New Roman" w:cs="Times New Roman"/>
          <w:sz w:val="24"/>
          <w:szCs w:val="24"/>
        </w:rPr>
        <w:lastRenderedPageBreak/>
        <w:t xml:space="preserve">including </w:t>
      </w:r>
      <w:r w:rsidR="007E75F6">
        <w:rPr>
          <w:rFonts w:ascii="Times New Roman" w:hAnsi="Times New Roman" w:cs="Times New Roman"/>
          <w:sz w:val="24"/>
          <w:szCs w:val="24"/>
        </w:rPr>
        <w:t xml:space="preserve">multiple types </w:t>
      </w:r>
      <w:r w:rsidR="00D7060C">
        <w:rPr>
          <w:rFonts w:ascii="Times New Roman" w:hAnsi="Times New Roman" w:cs="Times New Roman"/>
          <w:sz w:val="24"/>
          <w:szCs w:val="24"/>
        </w:rPr>
        <w:t>of</w:t>
      </w:r>
      <w:r w:rsidR="004766AC">
        <w:rPr>
          <w:rFonts w:ascii="Times New Roman" w:hAnsi="Times New Roman" w:cs="Times New Roman"/>
          <w:sz w:val="24"/>
          <w:szCs w:val="24"/>
        </w:rPr>
        <w:t xml:space="preserve"> </w:t>
      </w:r>
      <w:r w:rsidR="00621DC1">
        <w:rPr>
          <w:rFonts w:ascii="Times New Roman" w:hAnsi="Times New Roman" w:cs="Times New Roman"/>
          <w:sz w:val="24"/>
          <w:szCs w:val="24"/>
        </w:rPr>
        <w:t xml:space="preserve">potentially trainable </w:t>
      </w:r>
      <w:r w:rsidR="004766AC">
        <w:rPr>
          <w:rFonts w:ascii="Times New Roman" w:hAnsi="Times New Roman" w:cs="Times New Roman"/>
          <w:sz w:val="24"/>
          <w:szCs w:val="24"/>
        </w:rPr>
        <w:t>overconfidence bias</w:t>
      </w:r>
      <w:r w:rsidR="00AD0C46">
        <w:rPr>
          <w:rFonts w:ascii="Times New Roman" w:hAnsi="Times New Roman" w:cs="Times New Roman"/>
          <w:sz w:val="24"/>
          <w:szCs w:val="24"/>
        </w:rPr>
        <w:t xml:space="preserve">es </w:t>
      </w:r>
      <w:r w:rsidR="00925213">
        <w:rPr>
          <w:rFonts w:ascii="Times New Roman" w:hAnsi="Times New Roman" w:cs="Times New Roman"/>
          <w:sz w:val="24"/>
          <w:szCs w:val="24"/>
        </w:rPr>
        <w:t xml:space="preserve">(e.g., overestimation, </w:t>
      </w:r>
      <w:proofErr w:type="spellStart"/>
      <w:r w:rsidR="00925213">
        <w:rPr>
          <w:rFonts w:ascii="Times New Roman" w:hAnsi="Times New Roman" w:cs="Times New Roman"/>
          <w:sz w:val="24"/>
          <w:szCs w:val="24"/>
        </w:rPr>
        <w:t>overprecision</w:t>
      </w:r>
      <w:proofErr w:type="spellEnd"/>
      <w:r w:rsidR="00925213">
        <w:rPr>
          <w:rFonts w:ascii="Times New Roman" w:hAnsi="Times New Roman" w:cs="Times New Roman"/>
          <w:sz w:val="24"/>
          <w:szCs w:val="24"/>
        </w:rPr>
        <w:t xml:space="preserve">, </w:t>
      </w:r>
      <w:proofErr w:type="spellStart"/>
      <w:r w:rsidR="00925213">
        <w:rPr>
          <w:rFonts w:ascii="Times New Roman" w:hAnsi="Times New Roman" w:cs="Times New Roman"/>
          <w:sz w:val="24"/>
          <w:szCs w:val="24"/>
        </w:rPr>
        <w:t>overplacement</w:t>
      </w:r>
      <w:proofErr w:type="spellEnd"/>
      <w:r w:rsidR="00925213">
        <w:rPr>
          <w:rFonts w:ascii="Times New Roman" w:hAnsi="Times New Roman" w:cs="Times New Roman"/>
          <w:sz w:val="24"/>
          <w:szCs w:val="24"/>
        </w:rPr>
        <w:t>)</w:t>
      </w:r>
      <w:r w:rsidR="0068713C">
        <w:rPr>
          <w:rFonts w:ascii="Times New Roman" w:hAnsi="Times New Roman" w:cs="Times New Roman"/>
          <w:sz w:val="24"/>
          <w:szCs w:val="24"/>
        </w:rPr>
        <w:t xml:space="preserve">. </w:t>
      </w:r>
      <w:r w:rsidR="009122E1">
        <w:rPr>
          <w:rFonts w:ascii="Times New Roman" w:hAnsi="Times New Roman" w:cs="Times New Roman"/>
          <w:sz w:val="24"/>
          <w:szCs w:val="24"/>
        </w:rPr>
        <w:t xml:space="preserve">In addition to other </w:t>
      </w:r>
      <w:r w:rsidR="00A95312">
        <w:rPr>
          <w:rFonts w:ascii="Times New Roman" w:hAnsi="Times New Roman" w:cs="Times New Roman"/>
          <w:sz w:val="24"/>
          <w:szCs w:val="24"/>
        </w:rPr>
        <w:t>theoretical</w:t>
      </w:r>
      <w:r w:rsidR="00F7558B">
        <w:rPr>
          <w:rFonts w:ascii="Times New Roman" w:hAnsi="Times New Roman" w:cs="Times New Roman"/>
          <w:sz w:val="24"/>
          <w:szCs w:val="24"/>
        </w:rPr>
        <w:t xml:space="preserve"> implications,</w:t>
      </w:r>
      <w:r w:rsidR="008C25E6">
        <w:rPr>
          <w:rFonts w:ascii="Times New Roman" w:hAnsi="Times New Roman" w:cs="Times New Roman"/>
          <w:sz w:val="24"/>
          <w:szCs w:val="24"/>
        </w:rPr>
        <w:t xml:space="preserve"> it</w:t>
      </w:r>
      <w:r w:rsidR="00AD0C46">
        <w:rPr>
          <w:rFonts w:ascii="Times New Roman" w:hAnsi="Times New Roman" w:cs="Times New Roman"/>
          <w:sz w:val="24"/>
          <w:szCs w:val="24"/>
        </w:rPr>
        <w:t xml:space="preserve"> is </w:t>
      </w:r>
      <w:r w:rsidR="008C25E6">
        <w:rPr>
          <w:rFonts w:ascii="Times New Roman" w:hAnsi="Times New Roman" w:cs="Times New Roman"/>
          <w:sz w:val="24"/>
          <w:szCs w:val="24"/>
        </w:rPr>
        <w:t>noteworthy that</w:t>
      </w:r>
      <w:r w:rsidR="00A84260">
        <w:rPr>
          <w:rFonts w:ascii="Times New Roman" w:hAnsi="Times New Roman" w:cs="Times New Roman"/>
          <w:sz w:val="24"/>
          <w:szCs w:val="24"/>
        </w:rPr>
        <w:t xml:space="preserve"> the current </w:t>
      </w:r>
      <w:r w:rsidR="00A95312">
        <w:rPr>
          <w:rFonts w:ascii="Times New Roman" w:hAnsi="Times New Roman" w:cs="Times New Roman"/>
          <w:sz w:val="24"/>
          <w:szCs w:val="24"/>
        </w:rPr>
        <w:t>study</w:t>
      </w:r>
      <w:r w:rsidR="00A84260">
        <w:rPr>
          <w:rFonts w:ascii="Times New Roman" w:hAnsi="Times New Roman" w:cs="Times New Roman"/>
          <w:sz w:val="24"/>
          <w:szCs w:val="24"/>
        </w:rPr>
        <w:t xml:space="preserve"> </w:t>
      </w:r>
      <w:r w:rsidR="008C25E6">
        <w:rPr>
          <w:rFonts w:ascii="Times New Roman" w:hAnsi="Times New Roman" w:cs="Times New Roman"/>
          <w:sz w:val="24"/>
          <w:szCs w:val="24"/>
        </w:rPr>
        <w:t>appears to</w:t>
      </w:r>
      <w:r w:rsidR="00A84260">
        <w:rPr>
          <w:rFonts w:ascii="Times New Roman" w:hAnsi="Times New Roman" w:cs="Times New Roman"/>
          <w:sz w:val="24"/>
          <w:szCs w:val="24"/>
        </w:rPr>
        <w:t xml:space="preserve"> be the first to</w:t>
      </w:r>
      <w:r w:rsidR="0068713C">
        <w:rPr>
          <w:rFonts w:ascii="Times New Roman" w:hAnsi="Times New Roman" w:cs="Times New Roman"/>
          <w:sz w:val="24"/>
          <w:szCs w:val="24"/>
        </w:rPr>
        <w:t xml:space="preserve"> </w:t>
      </w:r>
      <w:r w:rsidR="00F7558B">
        <w:rPr>
          <w:rFonts w:ascii="Times New Roman" w:hAnsi="Times New Roman" w:cs="Times New Roman"/>
          <w:sz w:val="24"/>
          <w:szCs w:val="24"/>
        </w:rPr>
        <w:t xml:space="preserve">discover </w:t>
      </w:r>
      <w:r w:rsidR="00A95312">
        <w:rPr>
          <w:rFonts w:ascii="Times New Roman" w:hAnsi="Times New Roman" w:cs="Times New Roman"/>
          <w:sz w:val="24"/>
          <w:szCs w:val="24"/>
        </w:rPr>
        <w:t>a direct</w:t>
      </w:r>
      <w:r w:rsidR="00A84260">
        <w:rPr>
          <w:rFonts w:ascii="Times New Roman" w:hAnsi="Times New Roman" w:cs="Times New Roman"/>
          <w:sz w:val="24"/>
          <w:szCs w:val="24"/>
        </w:rPr>
        <w:t xml:space="preserve"> </w:t>
      </w:r>
      <w:r w:rsidR="00F7558B">
        <w:rPr>
          <w:rFonts w:ascii="Times New Roman" w:hAnsi="Times New Roman" w:cs="Times New Roman"/>
          <w:sz w:val="24"/>
          <w:szCs w:val="24"/>
        </w:rPr>
        <w:t>causal link between risk literacy skills and</w:t>
      </w:r>
      <w:r w:rsidR="00AD0C46">
        <w:rPr>
          <w:rFonts w:ascii="Times New Roman" w:hAnsi="Times New Roman" w:cs="Times New Roman"/>
          <w:sz w:val="24"/>
          <w:szCs w:val="24"/>
        </w:rPr>
        <w:t xml:space="preserve"> </w:t>
      </w:r>
      <w:r w:rsidR="007E75F6">
        <w:rPr>
          <w:rFonts w:ascii="Times New Roman" w:hAnsi="Times New Roman" w:cs="Times New Roman"/>
          <w:sz w:val="24"/>
          <w:szCs w:val="24"/>
        </w:rPr>
        <w:t>valuable</w:t>
      </w:r>
      <w:r w:rsidR="0068713C">
        <w:rPr>
          <w:rFonts w:ascii="Times New Roman" w:hAnsi="Times New Roman" w:cs="Times New Roman"/>
          <w:sz w:val="24"/>
          <w:szCs w:val="24"/>
        </w:rPr>
        <w:t xml:space="preserve"> </w:t>
      </w:r>
      <w:r w:rsidR="006319D0">
        <w:rPr>
          <w:rFonts w:ascii="Times New Roman" w:hAnsi="Times New Roman" w:cs="Times New Roman"/>
          <w:sz w:val="24"/>
          <w:szCs w:val="24"/>
        </w:rPr>
        <w:t>metacognitive</w:t>
      </w:r>
      <w:r w:rsidR="00677CFC">
        <w:rPr>
          <w:rFonts w:ascii="Times New Roman" w:hAnsi="Times New Roman" w:cs="Times New Roman"/>
          <w:sz w:val="24"/>
          <w:szCs w:val="24"/>
        </w:rPr>
        <w:t xml:space="preserve"> skills</w:t>
      </w:r>
      <w:r w:rsidR="00B846AE">
        <w:rPr>
          <w:rFonts w:ascii="Times New Roman" w:hAnsi="Times New Roman" w:cs="Times New Roman"/>
          <w:sz w:val="24"/>
          <w:szCs w:val="24"/>
        </w:rPr>
        <w:t>.</w:t>
      </w:r>
      <w:r w:rsidR="007E75F6">
        <w:rPr>
          <w:rFonts w:ascii="Times New Roman" w:hAnsi="Times New Roman" w:cs="Times New Roman"/>
          <w:sz w:val="24"/>
          <w:szCs w:val="24"/>
        </w:rPr>
        <w:t xml:space="preserve"> </w:t>
      </w:r>
      <w:r w:rsidR="00B846AE">
        <w:rPr>
          <w:rFonts w:ascii="Times New Roman" w:hAnsi="Times New Roman" w:cs="Times New Roman"/>
          <w:sz w:val="24"/>
          <w:szCs w:val="24"/>
        </w:rPr>
        <w:t>R</w:t>
      </w:r>
      <w:r w:rsidR="00AD0C46">
        <w:rPr>
          <w:rFonts w:ascii="Times New Roman" w:hAnsi="Times New Roman" w:cs="Times New Roman"/>
          <w:sz w:val="24"/>
          <w:szCs w:val="24"/>
        </w:rPr>
        <w:t>isk literacy</w:t>
      </w:r>
      <w:r w:rsidR="00D7060C">
        <w:rPr>
          <w:rFonts w:ascii="Times New Roman" w:hAnsi="Times New Roman" w:cs="Times New Roman"/>
          <w:sz w:val="24"/>
          <w:szCs w:val="24"/>
        </w:rPr>
        <w:t xml:space="preserve"> </w:t>
      </w:r>
      <w:r w:rsidR="009122E1">
        <w:rPr>
          <w:rFonts w:ascii="Times New Roman" w:hAnsi="Times New Roman" w:cs="Times New Roman"/>
          <w:sz w:val="24"/>
          <w:szCs w:val="24"/>
        </w:rPr>
        <w:t xml:space="preserve">skills causally </w:t>
      </w:r>
      <w:r w:rsidR="00D7060C">
        <w:rPr>
          <w:rFonts w:ascii="Times New Roman" w:hAnsi="Times New Roman" w:cs="Times New Roman"/>
          <w:sz w:val="24"/>
          <w:szCs w:val="24"/>
        </w:rPr>
        <w:t xml:space="preserve">promote skilled </w:t>
      </w:r>
      <w:r w:rsidR="00677CFC">
        <w:rPr>
          <w:rFonts w:ascii="Times New Roman" w:hAnsi="Times New Roman" w:cs="Times New Roman"/>
          <w:sz w:val="24"/>
          <w:szCs w:val="24"/>
        </w:rPr>
        <w:t>self-evaluation</w:t>
      </w:r>
      <w:r w:rsidR="00AD0C46">
        <w:rPr>
          <w:rFonts w:ascii="Times New Roman" w:hAnsi="Times New Roman" w:cs="Times New Roman"/>
          <w:sz w:val="24"/>
          <w:szCs w:val="24"/>
        </w:rPr>
        <w:t xml:space="preserve"> and</w:t>
      </w:r>
      <w:r w:rsidR="00D7060C">
        <w:rPr>
          <w:rFonts w:ascii="Times New Roman" w:hAnsi="Times New Roman" w:cs="Times New Roman"/>
          <w:sz w:val="24"/>
          <w:szCs w:val="24"/>
        </w:rPr>
        <w:t xml:space="preserve"> </w:t>
      </w:r>
      <w:r w:rsidR="007E75F6">
        <w:rPr>
          <w:rFonts w:ascii="Times New Roman" w:hAnsi="Times New Roman" w:cs="Times New Roman"/>
          <w:sz w:val="24"/>
          <w:szCs w:val="24"/>
        </w:rPr>
        <w:t xml:space="preserve">accurate </w:t>
      </w:r>
      <w:r w:rsidR="00AD0C46">
        <w:rPr>
          <w:rFonts w:ascii="Times New Roman" w:hAnsi="Times New Roman" w:cs="Times New Roman"/>
          <w:sz w:val="24"/>
          <w:szCs w:val="24"/>
        </w:rPr>
        <w:t>social comparison</w:t>
      </w:r>
      <w:r w:rsidR="007E75F6">
        <w:rPr>
          <w:rFonts w:ascii="Times New Roman" w:hAnsi="Times New Roman" w:cs="Times New Roman"/>
          <w:sz w:val="24"/>
          <w:szCs w:val="24"/>
        </w:rPr>
        <w:t>s</w:t>
      </w:r>
      <w:r w:rsidR="006319D0">
        <w:rPr>
          <w:rFonts w:ascii="Times New Roman" w:hAnsi="Times New Roman" w:cs="Times New Roman"/>
          <w:sz w:val="24"/>
          <w:szCs w:val="24"/>
        </w:rPr>
        <w:t>.</w:t>
      </w:r>
    </w:p>
    <w:p w14:paraId="5F3FF969" w14:textId="34500A89" w:rsidR="003974EB" w:rsidRDefault="003974EB" w:rsidP="002D355F">
      <w:pPr>
        <w:spacing w:line="480" w:lineRule="auto"/>
        <w:rPr>
          <w:rFonts w:ascii="Times New Roman" w:hAnsi="Times New Roman" w:cs="Times New Roman"/>
          <w:sz w:val="24"/>
          <w:szCs w:val="24"/>
        </w:rPr>
      </w:pPr>
    </w:p>
    <w:p w14:paraId="7DB0F7FE" w14:textId="5FD67E16" w:rsidR="003974EB" w:rsidRDefault="003974EB" w:rsidP="002D355F">
      <w:pPr>
        <w:spacing w:line="480" w:lineRule="auto"/>
        <w:rPr>
          <w:rFonts w:ascii="Times New Roman" w:hAnsi="Times New Roman" w:cs="Times New Roman"/>
          <w:sz w:val="24"/>
          <w:szCs w:val="24"/>
        </w:rPr>
      </w:pPr>
    </w:p>
    <w:p w14:paraId="42B008C1" w14:textId="697B2D1A" w:rsidR="003974EB" w:rsidRDefault="003974EB" w:rsidP="002D355F">
      <w:pPr>
        <w:spacing w:line="480" w:lineRule="auto"/>
        <w:rPr>
          <w:rFonts w:ascii="Times New Roman" w:hAnsi="Times New Roman" w:cs="Times New Roman"/>
          <w:sz w:val="24"/>
          <w:szCs w:val="24"/>
        </w:rPr>
      </w:pPr>
    </w:p>
    <w:p w14:paraId="357E26F9" w14:textId="5B3524C4" w:rsidR="003974EB" w:rsidRDefault="003974EB" w:rsidP="002D355F">
      <w:pPr>
        <w:spacing w:line="480" w:lineRule="auto"/>
        <w:rPr>
          <w:rFonts w:ascii="Times New Roman" w:hAnsi="Times New Roman" w:cs="Times New Roman"/>
          <w:sz w:val="24"/>
          <w:szCs w:val="24"/>
        </w:rPr>
      </w:pPr>
    </w:p>
    <w:p w14:paraId="20D0659F" w14:textId="74471765" w:rsidR="003974EB" w:rsidRDefault="003974EB" w:rsidP="002D355F">
      <w:pPr>
        <w:spacing w:line="480" w:lineRule="auto"/>
        <w:rPr>
          <w:rFonts w:ascii="Times New Roman" w:hAnsi="Times New Roman" w:cs="Times New Roman"/>
          <w:sz w:val="24"/>
          <w:szCs w:val="24"/>
        </w:rPr>
      </w:pPr>
    </w:p>
    <w:p w14:paraId="66597294" w14:textId="4E034A74" w:rsidR="003974EB" w:rsidRDefault="003974EB" w:rsidP="002D355F">
      <w:pPr>
        <w:spacing w:line="480" w:lineRule="auto"/>
        <w:rPr>
          <w:rFonts w:ascii="Times New Roman" w:hAnsi="Times New Roman" w:cs="Times New Roman"/>
          <w:sz w:val="24"/>
          <w:szCs w:val="24"/>
        </w:rPr>
      </w:pPr>
    </w:p>
    <w:p w14:paraId="6F4C30EF" w14:textId="36650CAD" w:rsidR="003974EB" w:rsidRDefault="003974EB" w:rsidP="002D355F">
      <w:pPr>
        <w:spacing w:line="480" w:lineRule="auto"/>
        <w:rPr>
          <w:rFonts w:ascii="Times New Roman" w:hAnsi="Times New Roman" w:cs="Times New Roman"/>
          <w:sz w:val="24"/>
          <w:szCs w:val="24"/>
        </w:rPr>
      </w:pPr>
    </w:p>
    <w:p w14:paraId="5DA407DC" w14:textId="1FD34086" w:rsidR="003974EB" w:rsidRDefault="003974EB" w:rsidP="002D355F">
      <w:pPr>
        <w:spacing w:line="480" w:lineRule="auto"/>
        <w:rPr>
          <w:rFonts w:ascii="Times New Roman" w:hAnsi="Times New Roman" w:cs="Times New Roman"/>
          <w:sz w:val="24"/>
          <w:szCs w:val="24"/>
        </w:rPr>
      </w:pPr>
    </w:p>
    <w:p w14:paraId="065F2229" w14:textId="45D05ABE" w:rsidR="003974EB" w:rsidRDefault="003974EB" w:rsidP="002D355F">
      <w:pPr>
        <w:spacing w:line="480" w:lineRule="auto"/>
        <w:rPr>
          <w:rFonts w:ascii="Times New Roman" w:hAnsi="Times New Roman" w:cs="Times New Roman"/>
          <w:sz w:val="24"/>
          <w:szCs w:val="24"/>
        </w:rPr>
      </w:pPr>
    </w:p>
    <w:p w14:paraId="2DFC6856" w14:textId="77777777" w:rsidR="00514797" w:rsidRPr="002D355F" w:rsidRDefault="00514797" w:rsidP="002D355F">
      <w:pPr>
        <w:spacing w:line="480" w:lineRule="auto"/>
        <w:rPr>
          <w:rFonts w:ascii="Times New Roman" w:hAnsi="Times New Roman" w:cs="Times New Roman"/>
          <w:sz w:val="24"/>
          <w:szCs w:val="24"/>
        </w:rPr>
      </w:pPr>
    </w:p>
    <w:p w14:paraId="725E6485" w14:textId="0305CAF1" w:rsidR="003B2DB5" w:rsidRDefault="003B2DB5">
      <w:pPr>
        <w:rPr>
          <w:rFonts w:ascii="Times New Roman" w:eastAsiaTheme="majorEastAsia" w:hAnsi="Times New Roman" w:cs="Times New Roman"/>
          <w:b/>
          <w:bCs/>
          <w:sz w:val="24"/>
          <w:szCs w:val="24"/>
        </w:rPr>
      </w:pPr>
    </w:p>
    <w:p w14:paraId="726216BA" w14:textId="77777777" w:rsidR="00B2252D" w:rsidRDefault="00B2252D" w:rsidP="00F60512">
      <w:pPr>
        <w:pStyle w:val="Heading1"/>
        <w:jc w:val="center"/>
        <w:rPr>
          <w:rFonts w:ascii="Times New Roman" w:hAnsi="Times New Roman" w:cs="Times New Roman"/>
          <w:b/>
          <w:bCs/>
          <w:color w:val="auto"/>
          <w:sz w:val="24"/>
          <w:szCs w:val="24"/>
        </w:rPr>
        <w:sectPr w:rsidR="00B2252D" w:rsidSect="00823A0B">
          <w:footerReference w:type="default" r:id="rId10"/>
          <w:pgSz w:w="12240" w:h="15840"/>
          <w:pgMar w:top="1440" w:right="1440" w:bottom="1440" w:left="1440" w:header="720" w:footer="720" w:gutter="0"/>
          <w:pgNumType w:fmt="lowerRoman" w:start="4"/>
          <w:cols w:space="720"/>
          <w:docGrid w:linePitch="360"/>
        </w:sectPr>
      </w:pPr>
      <w:bookmarkStart w:id="1" w:name="_Toc71549774"/>
    </w:p>
    <w:p w14:paraId="2135A287" w14:textId="407F6568" w:rsidR="005F7486" w:rsidRDefault="005F7486" w:rsidP="00F60512">
      <w:pPr>
        <w:pStyle w:val="Heading1"/>
        <w:jc w:val="center"/>
        <w:rPr>
          <w:rFonts w:ascii="Times New Roman" w:hAnsi="Times New Roman" w:cs="Times New Roman"/>
          <w:b/>
          <w:bCs/>
          <w:color w:val="auto"/>
          <w:sz w:val="24"/>
          <w:szCs w:val="24"/>
        </w:rPr>
      </w:pPr>
      <w:r w:rsidRPr="00F60512">
        <w:rPr>
          <w:rFonts w:ascii="Times New Roman" w:hAnsi="Times New Roman" w:cs="Times New Roman"/>
          <w:b/>
          <w:bCs/>
          <w:color w:val="auto"/>
          <w:sz w:val="24"/>
          <w:szCs w:val="24"/>
        </w:rPr>
        <w:lastRenderedPageBreak/>
        <w:t>Chapter 1: Introduction</w:t>
      </w:r>
      <w:bookmarkEnd w:id="1"/>
    </w:p>
    <w:p w14:paraId="78EBE7B4" w14:textId="77777777" w:rsidR="007B6D13" w:rsidRPr="007B6D13" w:rsidRDefault="007B6D13" w:rsidP="007B6D13"/>
    <w:p w14:paraId="424CFDA3" w14:textId="5F1704B0" w:rsidR="00031329" w:rsidRPr="00823A0B" w:rsidRDefault="00031329" w:rsidP="00031329">
      <w:pPr>
        <w:spacing w:line="480" w:lineRule="auto"/>
        <w:rPr>
          <w:rFonts w:ascii="Times New Roman" w:hAnsi="Times New Roman" w:cs="Times New Roman"/>
          <w:sz w:val="24"/>
          <w:szCs w:val="24"/>
        </w:rPr>
      </w:pPr>
      <w:r w:rsidRPr="00823A0B">
        <w:rPr>
          <w:rFonts w:ascii="Times New Roman" w:hAnsi="Times New Roman" w:cs="Times New Roman"/>
          <w:sz w:val="24"/>
          <w:szCs w:val="24"/>
        </w:rPr>
        <w:t>Some individuals are overconfident, thinking they have more skills than reality justifies (</w:t>
      </w:r>
      <w:proofErr w:type="spellStart"/>
      <w:r w:rsidRPr="00823A0B">
        <w:rPr>
          <w:rFonts w:ascii="Times New Roman" w:hAnsi="Times New Roman" w:cs="Times New Roman"/>
          <w:sz w:val="24"/>
          <w:szCs w:val="24"/>
        </w:rPr>
        <w:t>Lichenstein</w:t>
      </w:r>
      <w:proofErr w:type="spellEnd"/>
      <w:r w:rsidRPr="00823A0B">
        <w:rPr>
          <w:rFonts w:ascii="Times New Roman" w:hAnsi="Times New Roman" w:cs="Times New Roman"/>
          <w:sz w:val="24"/>
          <w:szCs w:val="24"/>
        </w:rPr>
        <w:t xml:space="preserve">, </w:t>
      </w:r>
      <w:proofErr w:type="spellStart"/>
      <w:r w:rsidRPr="00823A0B">
        <w:rPr>
          <w:rFonts w:ascii="Times New Roman" w:hAnsi="Times New Roman" w:cs="Times New Roman"/>
          <w:sz w:val="24"/>
          <w:szCs w:val="24"/>
        </w:rPr>
        <w:t>Fischhoff</w:t>
      </w:r>
      <w:proofErr w:type="spellEnd"/>
      <w:r w:rsidRPr="00823A0B">
        <w:rPr>
          <w:rFonts w:ascii="Times New Roman" w:hAnsi="Times New Roman" w:cs="Times New Roman"/>
          <w:sz w:val="24"/>
          <w:szCs w:val="24"/>
        </w:rPr>
        <w:t>, &amp; Phillips, 1977</w:t>
      </w:r>
      <w:r w:rsidR="007D235F" w:rsidRPr="00823A0B">
        <w:rPr>
          <w:rFonts w:ascii="Times New Roman" w:hAnsi="Times New Roman" w:cs="Times New Roman"/>
          <w:sz w:val="24"/>
          <w:szCs w:val="24"/>
        </w:rPr>
        <w:t>; Moore &amp; Healy, 2008</w:t>
      </w:r>
      <w:r w:rsidRPr="00823A0B">
        <w:rPr>
          <w:rFonts w:ascii="Times New Roman" w:hAnsi="Times New Roman" w:cs="Times New Roman"/>
          <w:sz w:val="24"/>
          <w:szCs w:val="24"/>
        </w:rPr>
        <w:t>). One major factor in why people make biased decisions may be</w:t>
      </w:r>
      <w:r w:rsidR="00971139" w:rsidRPr="00823A0B">
        <w:rPr>
          <w:rFonts w:ascii="Times New Roman" w:hAnsi="Times New Roman" w:cs="Times New Roman"/>
          <w:sz w:val="24"/>
          <w:szCs w:val="24"/>
        </w:rPr>
        <w:t xml:space="preserve"> their</w:t>
      </w:r>
      <w:r w:rsidRPr="00823A0B">
        <w:rPr>
          <w:rFonts w:ascii="Times New Roman" w:hAnsi="Times New Roman" w:cs="Times New Roman"/>
          <w:sz w:val="24"/>
          <w:szCs w:val="24"/>
        </w:rPr>
        <w:t xml:space="preserve"> overconfidence </w:t>
      </w:r>
      <w:r w:rsidR="002564AD" w:rsidRPr="00823A0B">
        <w:rPr>
          <w:rFonts w:ascii="Times New Roman" w:hAnsi="Times New Roman" w:cs="Times New Roman"/>
          <w:sz w:val="24"/>
          <w:szCs w:val="24"/>
        </w:rPr>
        <w:t xml:space="preserve">bias </w:t>
      </w:r>
      <w:r w:rsidRPr="00823A0B">
        <w:rPr>
          <w:rFonts w:ascii="Times New Roman" w:hAnsi="Times New Roman" w:cs="Times New Roman"/>
          <w:sz w:val="24"/>
          <w:szCs w:val="24"/>
        </w:rPr>
        <w:t xml:space="preserve">(Kahneman, 2011). For years, efforts to reduce overconfidence have often resulted in mixed outcomes (Moore et al., 2018). Some researchers also believe that overconfidence is not likely to improve </w:t>
      </w:r>
      <w:r w:rsidR="002564AD" w:rsidRPr="00823A0B">
        <w:rPr>
          <w:rFonts w:ascii="Times New Roman" w:hAnsi="Times New Roman" w:cs="Times New Roman"/>
          <w:sz w:val="24"/>
          <w:szCs w:val="24"/>
        </w:rPr>
        <w:t>through</w:t>
      </w:r>
      <w:r w:rsidRPr="00823A0B">
        <w:rPr>
          <w:rFonts w:ascii="Times New Roman" w:hAnsi="Times New Roman" w:cs="Times New Roman"/>
          <w:sz w:val="24"/>
          <w:szCs w:val="24"/>
        </w:rPr>
        <w:t xml:space="preserve"> training (Kahneman, 2011).</w:t>
      </w:r>
      <w:r w:rsidR="00AE3610" w:rsidRPr="00823A0B">
        <w:rPr>
          <w:rFonts w:ascii="Times New Roman" w:hAnsi="Times New Roman" w:cs="Times New Roman"/>
          <w:sz w:val="24"/>
          <w:szCs w:val="24"/>
        </w:rPr>
        <w:t xml:space="preserve"> However, the research found in the “Unskilled and Unaware” literature </w:t>
      </w:r>
      <w:r w:rsidR="00B22586" w:rsidRPr="00823A0B">
        <w:rPr>
          <w:rFonts w:ascii="Times New Roman" w:hAnsi="Times New Roman" w:cs="Times New Roman"/>
          <w:sz w:val="24"/>
          <w:szCs w:val="24"/>
        </w:rPr>
        <w:t>showed</w:t>
      </w:r>
      <w:r w:rsidR="00AE3610" w:rsidRPr="00823A0B">
        <w:rPr>
          <w:rFonts w:ascii="Times New Roman" w:hAnsi="Times New Roman" w:cs="Times New Roman"/>
          <w:sz w:val="24"/>
          <w:szCs w:val="24"/>
        </w:rPr>
        <w:t xml:space="preserve"> that individuals c</w:t>
      </w:r>
      <w:r w:rsidR="00B22586" w:rsidRPr="00823A0B">
        <w:rPr>
          <w:rFonts w:ascii="Times New Roman" w:hAnsi="Times New Roman" w:cs="Times New Roman"/>
          <w:sz w:val="24"/>
          <w:szCs w:val="24"/>
        </w:rPr>
        <w:t>ould</w:t>
      </w:r>
      <w:r w:rsidR="00AE3610" w:rsidRPr="00823A0B">
        <w:rPr>
          <w:rFonts w:ascii="Times New Roman" w:hAnsi="Times New Roman" w:cs="Times New Roman"/>
          <w:sz w:val="24"/>
          <w:szCs w:val="24"/>
        </w:rPr>
        <w:t xml:space="preserve"> improve in overconfidence with gained experience for specific domains (</w:t>
      </w:r>
      <w:r w:rsidR="00B22586" w:rsidRPr="00823A0B">
        <w:rPr>
          <w:rFonts w:ascii="Times New Roman" w:hAnsi="Times New Roman" w:cs="Times New Roman"/>
          <w:sz w:val="24"/>
          <w:szCs w:val="24"/>
        </w:rPr>
        <w:t xml:space="preserve">Kruger &amp; Dunning, 1999; </w:t>
      </w:r>
      <w:proofErr w:type="spellStart"/>
      <w:r w:rsidR="00B22586" w:rsidRPr="00823A0B">
        <w:rPr>
          <w:rFonts w:ascii="Times New Roman" w:hAnsi="Times New Roman" w:cs="Times New Roman"/>
          <w:sz w:val="24"/>
          <w:szCs w:val="24"/>
        </w:rPr>
        <w:t>Ehrlinger</w:t>
      </w:r>
      <w:proofErr w:type="spellEnd"/>
      <w:r w:rsidR="00B22586" w:rsidRPr="00823A0B">
        <w:rPr>
          <w:rFonts w:ascii="Times New Roman" w:hAnsi="Times New Roman" w:cs="Times New Roman"/>
          <w:sz w:val="24"/>
          <w:szCs w:val="24"/>
        </w:rPr>
        <w:t xml:space="preserve"> et al., 2008</w:t>
      </w:r>
      <w:r w:rsidR="00AE3610" w:rsidRPr="00823A0B">
        <w:rPr>
          <w:rFonts w:ascii="Times New Roman" w:hAnsi="Times New Roman" w:cs="Times New Roman"/>
          <w:sz w:val="24"/>
          <w:szCs w:val="24"/>
        </w:rPr>
        <w:t xml:space="preserve">). </w:t>
      </w:r>
      <w:r w:rsidRPr="00823A0B">
        <w:rPr>
          <w:rFonts w:ascii="Times New Roman" w:hAnsi="Times New Roman" w:cs="Times New Roman"/>
          <w:sz w:val="24"/>
          <w:szCs w:val="24"/>
        </w:rPr>
        <w:t xml:space="preserve"> </w:t>
      </w:r>
      <w:r w:rsidR="00B22586" w:rsidRPr="00823A0B">
        <w:rPr>
          <w:rFonts w:ascii="Times New Roman" w:hAnsi="Times New Roman" w:cs="Times New Roman"/>
          <w:sz w:val="24"/>
          <w:szCs w:val="24"/>
        </w:rPr>
        <w:t xml:space="preserve">Further, </w:t>
      </w:r>
      <w:proofErr w:type="spellStart"/>
      <w:r w:rsidR="00B22586" w:rsidRPr="00823A0B">
        <w:rPr>
          <w:rFonts w:ascii="Times New Roman" w:hAnsi="Times New Roman" w:cs="Times New Roman"/>
          <w:sz w:val="24"/>
          <w:szCs w:val="24"/>
        </w:rPr>
        <w:t>Morewedge</w:t>
      </w:r>
      <w:proofErr w:type="spellEnd"/>
      <w:r w:rsidR="00B22586" w:rsidRPr="00823A0B">
        <w:rPr>
          <w:rFonts w:ascii="Times New Roman" w:hAnsi="Times New Roman" w:cs="Times New Roman"/>
          <w:sz w:val="24"/>
          <w:szCs w:val="24"/>
        </w:rPr>
        <w:t xml:space="preserve"> et al. (2015) demonstrated that an individual could lower overconfidence for social comparisons (better-than-average effects) by training specific decision biases and providing feedback on confidence judgments</w:t>
      </w:r>
      <w:r w:rsidR="00AE3610" w:rsidRPr="00823A0B">
        <w:rPr>
          <w:rFonts w:ascii="Times New Roman" w:hAnsi="Times New Roman" w:cs="Times New Roman"/>
          <w:sz w:val="24"/>
          <w:szCs w:val="24"/>
        </w:rPr>
        <w:t>.</w:t>
      </w:r>
      <w:r w:rsidR="00433549" w:rsidRPr="00823A0B">
        <w:rPr>
          <w:rFonts w:ascii="Times New Roman" w:hAnsi="Times New Roman" w:cs="Times New Roman"/>
          <w:sz w:val="24"/>
          <w:szCs w:val="24"/>
        </w:rPr>
        <w:t xml:space="preserve"> </w:t>
      </w:r>
      <w:r w:rsidR="00B22586" w:rsidRPr="00823A0B">
        <w:rPr>
          <w:rFonts w:ascii="Times New Roman" w:hAnsi="Times New Roman" w:cs="Times New Roman"/>
          <w:sz w:val="24"/>
          <w:szCs w:val="24"/>
        </w:rPr>
        <w:t xml:space="preserve">While </w:t>
      </w:r>
      <w:proofErr w:type="spellStart"/>
      <w:r w:rsidR="00B22586" w:rsidRPr="00823A0B">
        <w:rPr>
          <w:rFonts w:ascii="Times New Roman" w:hAnsi="Times New Roman" w:cs="Times New Roman"/>
          <w:sz w:val="24"/>
          <w:szCs w:val="24"/>
        </w:rPr>
        <w:t>Morewedge</w:t>
      </w:r>
      <w:proofErr w:type="spellEnd"/>
      <w:r w:rsidR="00B22586" w:rsidRPr="00823A0B">
        <w:rPr>
          <w:rFonts w:ascii="Times New Roman" w:hAnsi="Times New Roman" w:cs="Times New Roman"/>
          <w:sz w:val="24"/>
          <w:szCs w:val="24"/>
        </w:rPr>
        <w:t xml:space="preserve"> et al. (2015) are </w:t>
      </w:r>
      <w:r w:rsidR="007D235F" w:rsidRPr="00823A0B">
        <w:rPr>
          <w:rFonts w:ascii="Times New Roman" w:hAnsi="Times New Roman" w:cs="Times New Roman"/>
          <w:sz w:val="24"/>
          <w:szCs w:val="24"/>
        </w:rPr>
        <w:t xml:space="preserve">among </w:t>
      </w:r>
      <w:r w:rsidR="00B22586" w:rsidRPr="00823A0B">
        <w:rPr>
          <w:rFonts w:ascii="Times New Roman" w:hAnsi="Times New Roman" w:cs="Times New Roman"/>
          <w:sz w:val="24"/>
          <w:szCs w:val="24"/>
        </w:rPr>
        <w:t xml:space="preserve">the first to demonstrate the reduction of overconfidence by training specific decision making tasks, there is currently no evidence that overconfidence can be </w:t>
      </w:r>
      <w:r w:rsidR="007D235F" w:rsidRPr="00823A0B">
        <w:rPr>
          <w:rFonts w:ascii="Times New Roman" w:hAnsi="Times New Roman" w:cs="Times New Roman"/>
          <w:sz w:val="24"/>
          <w:szCs w:val="24"/>
        </w:rPr>
        <w:t>reduced</w:t>
      </w:r>
      <w:r w:rsidR="00B22586" w:rsidRPr="00823A0B">
        <w:rPr>
          <w:rFonts w:ascii="Times New Roman" w:hAnsi="Times New Roman" w:cs="Times New Roman"/>
          <w:sz w:val="24"/>
          <w:szCs w:val="24"/>
        </w:rPr>
        <w:t xml:space="preserve"> via </w:t>
      </w:r>
      <w:r w:rsidR="007D235F" w:rsidRPr="00823A0B">
        <w:rPr>
          <w:rFonts w:ascii="Times New Roman" w:hAnsi="Times New Roman" w:cs="Times New Roman"/>
          <w:sz w:val="24"/>
          <w:szCs w:val="24"/>
        </w:rPr>
        <w:t xml:space="preserve">training </w:t>
      </w:r>
      <w:r w:rsidR="00B22586" w:rsidRPr="00823A0B">
        <w:rPr>
          <w:rFonts w:ascii="Times New Roman" w:hAnsi="Times New Roman" w:cs="Times New Roman"/>
          <w:sz w:val="24"/>
          <w:szCs w:val="24"/>
        </w:rPr>
        <w:t xml:space="preserve">general decision making skills like </w:t>
      </w:r>
      <w:r w:rsidRPr="00823A0B">
        <w:rPr>
          <w:rFonts w:ascii="Times New Roman" w:hAnsi="Times New Roman" w:cs="Times New Roman"/>
          <w:sz w:val="24"/>
          <w:szCs w:val="24"/>
        </w:rPr>
        <w:t xml:space="preserve">risk literacy skills (i.e., the ability to evaluate and understand risk). Growing evidence demonstrates that risk literacy skills, like statistical numeracy and graph literacy, are related to more calibrated self-evaluations and less overconfidence bias (Ghazal et al., 2014; Ybarra et al., in-prep). </w:t>
      </w:r>
      <w:r w:rsidR="004B4457" w:rsidRPr="00823A0B">
        <w:rPr>
          <w:rFonts w:ascii="Times New Roman" w:hAnsi="Times New Roman" w:cs="Times New Roman"/>
          <w:sz w:val="24"/>
          <w:szCs w:val="24"/>
        </w:rPr>
        <w:t>Evidence from risk literacy and previous overconfidence research leads to the idea that overconfidence could potentially be trained generally</w:t>
      </w:r>
      <w:r w:rsidR="007D235F" w:rsidRPr="00823A0B">
        <w:rPr>
          <w:rFonts w:ascii="Times New Roman" w:hAnsi="Times New Roman" w:cs="Times New Roman"/>
          <w:sz w:val="24"/>
          <w:szCs w:val="24"/>
        </w:rPr>
        <w:t xml:space="preserve"> (Cokely et al., 2018; Ybarra et al., 2017)</w:t>
      </w:r>
      <w:r w:rsidR="004B4457" w:rsidRPr="00823A0B">
        <w:rPr>
          <w:rFonts w:ascii="Times New Roman" w:hAnsi="Times New Roman" w:cs="Times New Roman"/>
          <w:sz w:val="24"/>
          <w:szCs w:val="24"/>
        </w:rPr>
        <w:t>. So, d</w:t>
      </w:r>
      <w:r w:rsidRPr="00823A0B">
        <w:rPr>
          <w:rFonts w:ascii="Times New Roman" w:hAnsi="Times New Roman" w:cs="Times New Roman"/>
          <w:sz w:val="24"/>
          <w:szCs w:val="24"/>
        </w:rPr>
        <w:t xml:space="preserve">oes training risk literacy skills help individuals avoid the overconfidence bias? </w:t>
      </w:r>
    </w:p>
    <w:p w14:paraId="1EAB3BD2" w14:textId="0FE2C710" w:rsidR="00031329" w:rsidRPr="00971139" w:rsidRDefault="00031329" w:rsidP="00031329">
      <w:pPr>
        <w:spacing w:line="480" w:lineRule="auto"/>
        <w:rPr>
          <w:rFonts w:ascii="Times New Roman" w:hAnsi="Times New Roman" w:cs="Times New Roman"/>
          <w:color w:val="000000" w:themeColor="text1"/>
          <w:sz w:val="24"/>
          <w:szCs w:val="24"/>
        </w:rPr>
      </w:pPr>
      <w:r w:rsidRPr="00971139">
        <w:rPr>
          <w:rFonts w:ascii="Times New Roman" w:hAnsi="Times New Roman" w:cs="Times New Roman"/>
          <w:color w:val="000000" w:themeColor="text1"/>
          <w:sz w:val="24"/>
          <w:szCs w:val="24"/>
        </w:rPr>
        <w:tab/>
        <w:t xml:space="preserve">The following study took a previously validated risk literacy tutor and experimentally measured group differences in graph literacy, three decision making tasks (framing, ratio bias, </w:t>
      </w:r>
      <w:r w:rsidRPr="00971139">
        <w:rPr>
          <w:rFonts w:ascii="Times New Roman" w:hAnsi="Times New Roman" w:cs="Times New Roman"/>
          <w:color w:val="000000" w:themeColor="text1"/>
          <w:sz w:val="24"/>
          <w:szCs w:val="24"/>
        </w:rPr>
        <w:lastRenderedPageBreak/>
        <w:t>and sunk cost), and three distinct types of overconfidence</w:t>
      </w:r>
      <w:r w:rsidR="004B4457">
        <w:rPr>
          <w:rFonts w:ascii="Times New Roman" w:hAnsi="Times New Roman" w:cs="Times New Roman"/>
          <w:color w:val="000000" w:themeColor="text1"/>
          <w:sz w:val="24"/>
          <w:szCs w:val="24"/>
        </w:rPr>
        <w:t xml:space="preserve"> (</w:t>
      </w:r>
      <w:r w:rsidR="004B4457">
        <w:rPr>
          <w:rFonts w:ascii="Times New Roman" w:hAnsi="Times New Roman" w:cs="Times New Roman"/>
          <w:sz w:val="24"/>
          <w:szCs w:val="24"/>
        </w:rPr>
        <w:t xml:space="preserve">overestimation, </w:t>
      </w:r>
      <w:proofErr w:type="spellStart"/>
      <w:r w:rsidR="004B4457">
        <w:rPr>
          <w:rFonts w:ascii="Times New Roman" w:hAnsi="Times New Roman" w:cs="Times New Roman"/>
          <w:sz w:val="24"/>
          <w:szCs w:val="24"/>
        </w:rPr>
        <w:t>overprecision</w:t>
      </w:r>
      <w:proofErr w:type="spellEnd"/>
      <w:r w:rsidR="004B4457">
        <w:rPr>
          <w:rFonts w:ascii="Times New Roman" w:hAnsi="Times New Roman" w:cs="Times New Roman"/>
          <w:sz w:val="24"/>
          <w:szCs w:val="24"/>
        </w:rPr>
        <w:t xml:space="preserve">, and </w:t>
      </w:r>
      <w:proofErr w:type="spellStart"/>
      <w:r w:rsidR="004B4457">
        <w:rPr>
          <w:rFonts w:ascii="Times New Roman" w:hAnsi="Times New Roman" w:cs="Times New Roman"/>
          <w:sz w:val="24"/>
          <w:szCs w:val="24"/>
        </w:rPr>
        <w:t>overplacement</w:t>
      </w:r>
      <w:proofErr w:type="spellEnd"/>
      <w:r w:rsidR="004B4457">
        <w:rPr>
          <w:rFonts w:ascii="Times New Roman" w:hAnsi="Times New Roman" w:cs="Times New Roman"/>
          <w:sz w:val="24"/>
          <w:szCs w:val="24"/>
        </w:rPr>
        <w:t>)</w:t>
      </w:r>
      <w:r w:rsidRPr="00971139">
        <w:rPr>
          <w:rFonts w:ascii="Times New Roman" w:hAnsi="Times New Roman" w:cs="Times New Roman"/>
          <w:color w:val="000000" w:themeColor="text1"/>
          <w:sz w:val="24"/>
          <w:szCs w:val="24"/>
        </w:rPr>
        <w:t xml:space="preserve">. The results indicated that the risk literacy tutor tended to improve graph literacy and decision making task performance when controlling for statistical numeracy. Overconfidence in the decision making tasks tended to be more calibrated for those who completed the risk literacy tutor. The reduction in overconfidence tended to be for individuals at all levels of task performance, suggesting improved performance sensitivity for those who completed the risk literacy tutor. Implications suggest that risk literacy skills play one vital role in making accurate self-evaluations.     </w:t>
      </w:r>
    </w:p>
    <w:p w14:paraId="6E5D2560" w14:textId="473B7E6A" w:rsidR="00031329" w:rsidRDefault="00031329" w:rsidP="00031329">
      <w:pPr>
        <w:spacing w:line="480" w:lineRule="auto"/>
        <w:rPr>
          <w:rFonts w:ascii="Times New Roman" w:hAnsi="Times New Roman" w:cs="Times New Roman"/>
          <w:color w:val="000000" w:themeColor="text1"/>
          <w:sz w:val="24"/>
          <w:szCs w:val="24"/>
        </w:rPr>
      </w:pPr>
    </w:p>
    <w:p w14:paraId="506D73CF" w14:textId="1200BB19" w:rsidR="00514797" w:rsidRDefault="00514797" w:rsidP="00031329">
      <w:pPr>
        <w:spacing w:line="480" w:lineRule="auto"/>
        <w:rPr>
          <w:rFonts w:ascii="Times New Roman" w:hAnsi="Times New Roman" w:cs="Times New Roman"/>
          <w:color w:val="000000" w:themeColor="text1"/>
          <w:sz w:val="24"/>
          <w:szCs w:val="24"/>
        </w:rPr>
      </w:pPr>
    </w:p>
    <w:p w14:paraId="41165AF7" w14:textId="1276498E" w:rsidR="00514797" w:rsidRDefault="00514797" w:rsidP="00031329">
      <w:pPr>
        <w:spacing w:line="480" w:lineRule="auto"/>
        <w:rPr>
          <w:rFonts w:ascii="Times New Roman" w:hAnsi="Times New Roman" w:cs="Times New Roman"/>
          <w:color w:val="000000" w:themeColor="text1"/>
          <w:sz w:val="24"/>
          <w:szCs w:val="24"/>
        </w:rPr>
      </w:pPr>
    </w:p>
    <w:p w14:paraId="5EF074F9" w14:textId="79FDDDE6" w:rsidR="00514797" w:rsidRDefault="00514797" w:rsidP="00031329">
      <w:pPr>
        <w:spacing w:line="480" w:lineRule="auto"/>
        <w:rPr>
          <w:rFonts w:ascii="Times New Roman" w:hAnsi="Times New Roman" w:cs="Times New Roman"/>
          <w:color w:val="000000" w:themeColor="text1"/>
          <w:sz w:val="24"/>
          <w:szCs w:val="24"/>
        </w:rPr>
      </w:pPr>
    </w:p>
    <w:p w14:paraId="1B36C927" w14:textId="7C660FFD" w:rsidR="00514797" w:rsidRDefault="00514797" w:rsidP="00031329">
      <w:pPr>
        <w:spacing w:line="480" w:lineRule="auto"/>
        <w:rPr>
          <w:rFonts w:ascii="Times New Roman" w:hAnsi="Times New Roman" w:cs="Times New Roman"/>
          <w:color w:val="000000" w:themeColor="text1"/>
          <w:sz w:val="24"/>
          <w:szCs w:val="24"/>
        </w:rPr>
      </w:pPr>
    </w:p>
    <w:p w14:paraId="728044AF" w14:textId="316FDCD4" w:rsidR="00514797" w:rsidRDefault="00514797" w:rsidP="00031329">
      <w:pPr>
        <w:spacing w:line="480" w:lineRule="auto"/>
        <w:rPr>
          <w:rFonts w:ascii="Times New Roman" w:hAnsi="Times New Roman" w:cs="Times New Roman"/>
          <w:color w:val="000000" w:themeColor="text1"/>
          <w:sz w:val="24"/>
          <w:szCs w:val="24"/>
        </w:rPr>
      </w:pPr>
    </w:p>
    <w:p w14:paraId="2B77762D" w14:textId="3C3891EA" w:rsidR="00514797" w:rsidRDefault="00514797" w:rsidP="00031329">
      <w:pPr>
        <w:spacing w:line="480" w:lineRule="auto"/>
        <w:rPr>
          <w:rFonts w:ascii="Times New Roman" w:hAnsi="Times New Roman" w:cs="Times New Roman"/>
          <w:color w:val="000000" w:themeColor="text1"/>
          <w:sz w:val="24"/>
          <w:szCs w:val="24"/>
        </w:rPr>
      </w:pPr>
    </w:p>
    <w:p w14:paraId="614296A5" w14:textId="6231B798" w:rsidR="00514797" w:rsidRDefault="00514797" w:rsidP="00031329">
      <w:pPr>
        <w:spacing w:line="480" w:lineRule="auto"/>
        <w:rPr>
          <w:rFonts w:ascii="Times New Roman" w:hAnsi="Times New Roman" w:cs="Times New Roman"/>
          <w:color w:val="000000" w:themeColor="text1"/>
          <w:sz w:val="24"/>
          <w:szCs w:val="24"/>
        </w:rPr>
      </w:pPr>
    </w:p>
    <w:p w14:paraId="285D1FF5" w14:textId="45DD13B5" w:rsidR="00514797" w:rsidRDefault="00514797" w:rsidP="00031329">
      <w:pPr>
        <w:spacing w:line="480" w:lineRule="auto"/>
        <w:rPr>
          <w:rFonts w:ascii="Times New Roman" w:hAnsi="Times New Roman" w:cs="Times New Roman"/>
          <w:color w:val="000000" w:themeColor="text1"/>
          <w:sz w:val="24"/>
          <w:szCs w:val="24"/>
        </w:rPr>
      </w:pPr>
    </w:p>
    <w:p w14:paraId="4D49EE28" w14:textId="22521346" w:rsidR="00514797" w:rsidRDefault="00514797" w:rsidP="00031329">
      <w:pPr>
        <w:spacing w:line="480" w:lineRule="auto"/>
        <w:rPr>
          <w:rFonts w:ascii="Times New Roman" w:hAnsi="Times New Roman" w:cs="Times New Roman"/>
          <w:color w:val="000000" w:themeColor="text1"/>
          <w:sz w:val="24"/>
          <w:szCs w:val="24"/>
        </w:rPr>
      </w:pPr>
    </w:p>
    <w:p w14:paraId="41BA1894" w14:textId="77777777" w:rsidR="00514797" w:rsidRPr="00971139" w:rsidRDefault="00514797" w:rsidP="00031329">
      <w:pPr>
        <w:spacing w:line="480" w:lineRule="auto"/>
        <w:rPr>
          <w:rFonts w:ascii="Times New Roman" w:hAnsi="Times New Roman" w:cs="Times New Roman"/>
          <w:color w:val="000000" w:themeColor="text1"/>
          <w:sz w:val="24"/>
          <w:szCs w:val="24"/>
        </w:rPr>
      </w:pPr>
    </w:p>
    <w:p w14:paraId="14F2F4DF" w14:textId="01903C92" w:rsidR="005F7486" w:rsidRPr="00CA7339" w:rsidRDefault="005F7486" w:rsidP="005F7486">
      <w:pPr>
        <w:pStyle w:val="Heading1"/>
        <w:spacing w:line="480" w:lineRule="auto"/>
        <w:jc w:val="center"/>
        <w:rPr>
          <w:rFonts w:ascii="Times New Roman" w:hAnsi="Times New Roman" w:cs="Times New Roman"/>
          <w:b/>
          <w:bCs/>
          <w:color w:val="auto"/>
          <w:sz w:val="24"/>
          <w:szCs w:val="24"/>
        </w:rPr>
      </w:pPr>
      <w:bookmarkStart w:id="2" w:name="_Toc71549775"/>
      <w:r w:rsidRPr="00CA7339">
        <w:rPr>
          <w:rFonts w:ascii="Times New Roman" w:hAnsi="Times New Roman" w:cs="Times New Roman"/>
          <w:b/>
          <w:bCs/>
          <w:color w:val="auto"/>
          <w:sz w:val="24"/>
          <w:szCs w:val="24"/>
        </w:rPr>
        <w:lastRenderedPageBreak/>
        <w:t>Chapter 2: Confidence</w:t>
      </w:r>
      <w:r w:rsidR="008E07DA" w:rsidRPr="00CA7339">
        <w:rPr>
          <w:rFonts w:ascii="Times New Roman" w:hAnsi="Times New Roman" w:cs="Times New Roman"/>
          <w:b/>
          <w:bCs/>
          <w:color w:val="auto"/>
          <w:sz w:val="24"/>
          <w:szCs w:val="24"/>
        </w:rPr>
        <w:t xml:space="preserve"> and Risk Literacy</w:t>
      </w:r>
      <w:bookmarkEnd w:id="2"/>
    </w:p>
    <w:p w14:paraId="47A8B97F" w14:textId="732B427C" w:rsidR="005F7486" w:rsidRDefault="005F7486" w:rsidP="00CE18FC">
      <w:pPr>
        <w:pStyle w:val="Heading2"/>
        <w:rPr>
          <w:rFonts w:ascii="Times New Roman" w:eastAsia="Times New Roman" w:hAnsi="Times New Roman" w:cs="Times New Roman"/>
          <w:b/>
          <w:bCs/>
          <w:color w:val="auto"/>
          <w:sz w:val="24"/>
          <w:szCs w:val="24"/>
        </w:rPr>
      </w:pPr>
      <w:bookmarkStart w:id="3" w:name="_Toc71549776"/>
      <w:r w:rsidRPr="00CE18FC">
        <w:rPr>
          <w:rFonts w:ascii="Times New Roman" w:eastAsia="Times New Roman" w:hAnsi="Times New Roman" w:cs="Times New Roman"/>
          <w:b/>
          <w:bCs/>
          <w:color w:val="auto"/>
          <w:sz w:val="24"/>
          <w:szCs w:val="24"/>
        </w:rPr>
        <w:t>2.1 History of Self-Evaluations</w:t>
      </w:r>
      <w:bookmarkEnd w:id="3"/>
    </w:p>
    <w:p w14:paraId="5971236A" w14:textId="77777777" w:rsidR="007B6D13" w:rsidRPr="007B6D13" w:rsidRDefault="007B6D13" w:rsidP="007B6D13"/>
    <w:p w14:paraId="2EE1169A" w14:textId="77777777"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How do we know what we know? The study of self-evaluations (</w:t>
      </w:r>
      <w:r w:rsidRPr="00CA7339">
        <w:rPr>
          <w:rFonts w:ascii="Times New Roman" w:hAnsi="Times New Roman" w:cs="Times New Roman"/>
          <w:sz w:val="24"/>
          <w:szCs w:val="24"/>
        </w:rPr>
        <w:t xml:space="preserve">comparisons of self-monitored information to a standard or a goal; Bandura, 1986) </w:t>
      </w:r>
      <w:r w:rsidRPr="00CA7339">
        <w:rPr>
          <w:rFonts w:ascii="Times New Roman" w:eastAsia="Times New Roman" w:hAnsi="Times New Roman" w:cs="Times New Roman"/>
          <w:sz w:val="24"/>
          <w:szCs w:val="24"/>
        </w:rPr>
        <w:t>has a long history that dates to Socrates and has persisted through time. Many notable scientists and philosophers have touched on self-evaluations and the importance of knowing what we know and who we are (e.g., self-knowledge) – often focusing on knowing oneself and the consequences of not (Wilson, 2009). For example, some philosophers believe that accurate self-knowledge is crucial as it is 1) required for wisdom and 2) essential for knowledge (Renz, 2017). Additionally, some psychologists believe that accurate self-evaluations are essential for making good decisions related to health, education, social issues, and workplace matters (Dunning et al., 2004; Moore, 2020; Grant, 2021).</w:t>
      </w:r>
    </w:p>
    <w:p w14:paraId="0C2CE724"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This discussion of self-evaluations finds its roots, like many others, in ancient Greece. In the town of Delphi, one can find the ruins of a temple built in dedication to the god Apollo and once inscribed with 147 sayings called the Delphic Maxims attributed to Apollo himself (Markopoulos &amp; </w:t>
      </w:r>
      <w:proofErr w:type="spellStart"/>
      <w:r w:rsidRPr="00CA7339">
        <w:rPr>
          <w:rFonts w:ascii="Times New Roman" w:eastAsia="Times New Roman" w:hAnsi="Times New Roman" w:cs="Times New Roman"/>
          <w:sz w:val="24"/>
          <w:szCs w:val="24"/>
        </w:rPr>
        <w:t>Vanharanta</w:t>
      </w:r>
      <w:proofErr w:type="spellEnd"/>
      <w:r w:rsidRPr="00CA7339">
        <w:rPr>
          <w:rFonts w:ascii="Times New Roman" w:eastAsia="Times New Roman" w:hAnsi="Times New Roman" w:cs="Times New Roman"/>
          <w:sz w:val="24"/>
          <w:szCs w:val="24"/>
        </w:rPr>
        <w:t>, 2017). This temple became a mainstay of some of the great philosophers of the time (470-399 BCE), including Socrates. The maxims’ influence on Socrates’ work is evident in one discussion found in Plato's </w:t>
      </w:r>
      <w:r w:rsidRPr="00CA7339">
        <w:rPr>
          <w:rFonts w:ascii="Times New Roman" w:eastAsia="Times New Roman" w:hAnsi="Times New Roman" w:cs="Times New Roman"/>
          <w:i/>
          <w:iCs/>
          <w:sz w:val="24"/>
          <w:szCs w:val="24"/>
        </w:rPr>
        <w:t>Apology</w:t>
      </w:r>
      <w:r w:rsidRPr="00CA7339">
        <w:rPr>
          <w:rFonts w:ascii="Times New Roman" w:eastAsia="Times New Roman" w:hAnsi="Times New Roman" w:cs="Times New Roman"/>
          <w:sz w:val="24"/>
          <w:szCs w:val="24"/>
        </w:rPr>
        <w:t xml:space="preserve"> (399 BCE; </w:t>
      </w:r>
      <w:proofErr w:type="spellStart"/>
      <w:r w:rsidRPr="00CA7339">
        <w:rPr>
          <w:rFonts w:ascii="Times New Roman" w:eastAsia="Times New Roman" w:hAnsi="Times New Roman" w:cs="Times New Roman"/>
          <w:sz w:val="24"/>
          <w:szCs w:val="24"/>
        </w:rPr>
        <w:t>Kamtekar</w:t>
      </w:r>
      <w:proofErr w:type="spellEnd"/>
      <w:r w:rsidRPr="00CA7339">
        <w:rPr>
          <w:rFonts w:ascii="Times New Roman" w:eastAsia="Times New Roman" w:hAnsi="Times New Roman" w:cs="Times New Roman"/>
          <w:sz w:val="24"/>
          <w:szCs w:val="24"/>
        </w:rPr>
        <w:t>, 2016; 2017), where Socrates recalled the maxim "Know thyself." In this recollection, Socrates spoke of the craftsmen who know only their crafts but falsely believed that they knew virtue. A modern cognitive psychology interpretation of this recollection could be that the craftsmen knew themselves in their self-evaluations related to their skill, but less so in other concepts, like virtue.</w:t>
      </w:r>
    </w:p>
    <w:p w14:paraId="31AC17B6" w14:textId="08AA955C" w:rsidR="005F7486" w:rsidRPr="00CA7339" w:rsidRDefault="00F8624D" w:rsidP="005F748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“Know thyself” appears in more of Socrates’ </w:t>
      </w:r>
      <w:r w:rsidR="005F7486" w:rsidRPr="00CA7339">
        <w:rPr>
          <w:rFonts w:ascii="Times New Roman" w:eastAsia="Times New Roman" w:hAnsi="Times New Roman" w:cs="Times New Roman"/>
          <w:sz w:val="24"/>
          <w:szCs w:val="24"/>
        </w:rPr>
        <w:t>teachings. For example, one of Socrates' students, Xenophon, wrote in </w:t>
      </w:r>
      <w:r w:rsidR="005F7486" w:rsidRPr="00CA7339">
        <w:rPr>
          <w:rFonts w:ascii="Times New Roman" w:eastAsia="Times New Roman" w:hAnsi="Times New Roman" w:cs="Times New Roman"/>
          <w:i/>
          <w:iCs/>
          <w:sz w:val="24"/>
          <w:szCs w:val="24"/>
        </w:rPr>
        <w:t>Memorabilia</w:t>
      </w:r>
      <w:r w:rsidR="005F7486" w:rsidRPr="00CA7339">
        <w:rPr>
          <w:rFonts w:ascii="Times New Roman" w:eastAsia="Times New Roman" w:hAnsi="Times New Roman" w:cs="Times New Roman"/>
          <w:sz w:val="24"/>
          <w:szCs w:val="24"/>
        </w:rPr>
        <w:t> (371 BC</w:t>
      </w:r>
      <w:r w:rsidR="00BF34CE">
        <w:rPr>
          <w:rFonts w:ascii="Times New Roman" w:eastAsia="Times New Roman" w:hAnsi="Times New Roman" w:cs="Times New Roman"/>
          <w:sz w:val="24"/>
          <w:szCs w:val="24"/>
        </w:rPr>
        <w:t>E</w:t>
      </w:r>
      <w:r w:rsidR="005F7486" w:rsidRPr="00CA7339">
        <w:rPr>
          <w:rFonts w:ascii="Times New Roman" w:eastAsia="Times New Roman" w:hAnsi="Times New Roman" w:cs="Times New Roman"/>
          <w:sz w:val="24"/>
          <w:szCs w:val="24"/>
        </w:rPr>
        <w:t>; Bonnette, 1994) about the importance of the maxim "Know thyself." Xenophon quoted Socrates:</w:t>
      </w:r>
    </w:p>
    <w:p w14:paraId="32166D78" w14:textId="77777777" w:rsidR="005F7486" w:rsidRPr="00CA7339" w:rsidRDefault="005F7486" w:rsidP="005F7486">
      <w:pPr>
        <w:spacing w:after="0" w:line="480" w:lineRule="auto"/>
        <w:ind w:left="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[T}</w:t>
      </w:r>
      <w:proofErr w:type="spellStart"/>
      <w:r w:rsidRPr="00CA7339">
        <w:rPr>
          <w:rFonts w:ascii="Times New Roman" w:eastAsia="Times New Roman" w:hAnsi="Times New Roman" w:cs="Times New Roman"/>
          <w:sz w:val="24"/>
          <w:szCs w:val="24"/>
        </w:rPr>
        <w:t>hose</w:t>
      </w:r>
      <w:proofErr w:type="spellEnd"/>
      <w:r w:rsidRPr="00CA7339">
        <w:rPr>
          <w:rFonts w:ascii="Times New Roman" w:eastAsia="Times New Roman" w:hAnsi="Times New Roman" w:cs="Times New Roman"/>
          <w:sz w:val="24"/>
          <w:szCs w:val="24"/>
        </w:rPr>
        <w:t xml:space="preserve"> who know themselves, know what things are expedient for themselves and discern their own powers and limitations. And by doing what they understand, they get what they want and prosper: by refraining from attempting what they do not understand, they make no mistakes and avoid failure. And consequently, through their power of testing other men too, and through their intercourse with others, they get what is good and shun what is bad. </w:t>
      </w:r>
    </w:p>
    <w:p w14:paraId="217271F5" w14:textId="4B906AA3"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Thus, as quoted, Socrates described the benefits of knowing oneself and knowing others (for further information, see </w:t>
      </w:r>
      <w:r w:rsidRPr="00CA7339">
        <w:rPr>
          <w:rFonts w:ascii="Times New Roman" w:eastAsia="Times New Roman" w:hAnsi="Times New Roman" w:cs="Times New Roman"/>
          <w:i/>
          <w:iCs/>
          <w:sz w:val="24"/>
          <w:szCs w:val="24"/>
        </w:rPr>
        <w:t>Socrates and Self-Knowledge</w:t>
      </w:r>
      <w:r w:rsidRPr="00CA7339">
        <w:rPr>
          <w:rFonts w:ascii="Times New Roman" w:eastAsia="Times New Roman" w:hAnsi="Times New Roman" w:cs="Times New Roman"/>
          <w:sz w:val="24"/>
          <w:szCs w:val="24"/>
        </w:rPr>
        <w:t> by Moore, 2015).</w:t>
      </w:r>
    </w:p>
    <w:p w14:paraId="3E8A83EB" w14:textId="7D6613E9"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Around the turn of the </w:t>
      </w:r>
      <w:r w:rsidR="00BF34CE">
        <w:rPr>
          <w:rFonts w:ascii="Times New Roman" w:eastAsia="Times New Roman" w:hAnsi="Times New Roman" w:cs="Times New Roman"/>
          <w:sz w:val="24"/>
          <w:szCs w:val="24"/>
        </w:rPr>
        <w:t>millennium</w:t>
      </w:r>
      <w:r w:rsidRPr="00CA7339">
        <w:rPr>
          <w:rFonts w:ascii="Times New Roman" w:eastAsia="Times New Roman" w:hAnsi="Times New Roman" w:cs="Times New Roman"/>
          <w:sz w:val="24"/>
          <w:szCs w:val="24"/>
        </w:rPr>
        <w:t xml:space="preserve">, the idea of self-evaluations shifted to focus more on </w:t>
      </w:r>
      <w:r w:rsidR="00F8624D">
        <w:rPr>
          <w:rFonts w:ascii="Times New Roman" w:eastAsia="Times New Roman" w:hAnsi="Times New Roman" w:cs="Times New Roman"/>
          <w:sz w:val="24"/>
          <w:szCs w:val="24"/>
        </w:rPr>
        <w:t xml:space="preserve">the </w:t>
      </w:r>
      <w:r w:rsidRPr="00CA7339">
        <w:rPr>
          <w:rFonts w:ascii="Times New Roman" w:eastAsia="Times New Roman" w:hAnsi="Times New Roman" w:cs="Times New Roman"/>
          <w:sz w:val="24"/>
          <w:szCs w:val="24"/>
        </w:rPr>
        <w:t xml:space="preserve">human connection </w:t>
      </w:r>
      <w:r w:rsidR="00F8624D">
        <w:rPr>
          <w:rFonts w:ascii="Times New Roman" w:eastAsia="Times New Roman" w:hAnsi="Times New Roman" w:cs="Times New Roman"/>
          <w:sz w:val="24"/>
          <w:szCs w:val="24"/>
        </w:rPr>
        <w:t xml:space="preserve">with </w:t>
      </w:r>
      <w:r w:rsidRPr="00CA7339">
        <w:rPr>
          <w:rFonts w:ascii="Times New Roman" w:eastAsia="Times New Roman" w:hAnsi="Times New Roman" w:cs="Times New Roman"/>
          <w:sz w:val="24"/>
          <w:szCs w:val="24"/>
        </w:rPr>
        <w:t xml:space="preserve">and distinction </w:t>
      </w:r>
      <w:r w:rsidR="00F8624D">
        <w:rPr>
          <w:rFonts w:ascii="Times New Roman" w:eastAsia="Times New Roman" w:hAnsi="Times New Roman" w:cs="Times New Roman"/>
          <w:sz w:val="24"/>
          <w:szCs w:val="24"/>
        </w:rPr>
        <w:t>from</w:t>
      </w:r>
      <w:r w:rsidRPr="00CA7339">
        <w:rPr>
          <w:rFonts w:ascii="Times New Roman" w:eastAsia="Times New Roman" w:hAnsi="Times New Roman" w:cs="Times New Roman"/>
          <w:sz w:val="24"/>
          <w:szCs w:val="24"/>
        </w:rPr>
        <w:t xml:space="preserve"> God (Renz, 2017). Saint Augustin (354-430 CE) wrote about the ethical implications for knowing oneself and how it relate</w:t>
      </w:r>
      <w:r w:rsidR="00F8624D">
        <w:rPr>
          <w:rFonts w:ascii="Times New Roman" w:eastAsia="Times New Roman" w:hAnsi="Times New Roman" w:cs="Times New Roman"/>
          <w:sz w:val="24"/>
          <w:szCs w:val="24"/>
        </w:rPr>
        <w:t>s</w:t>
      </w:r>
      <w:r w:rsidRPr="00CA7339">
        <w:rPr>
          <w:rFonts w:ascii="Times New Roman" w:eastAsia="Times New Roman" w:hAnsi="Times New Roman" w:cs="Times New Roman"/>
          <w:sz w:val="24"/>
          <w:szCs w:val="24"/>
        </w:rPr>
        <w:t xml:space="preserve"> to the individual's relationship with God (</w:t>
      </w:r>
      <w:proofErr w:type="spellStart"/>
      <w:r w:rsidRPr="00CA7339">
        <w:rPr>
          <w:rFonts w:ascii="Times New Roman" w:eastAsia="Times New Roman" w:hAnsi="Times New Roman" w:cs="Times New Roman"/>
          <w:sz w:val="24"/>
          <w:szCs w:val="24"/>
        </w:rPr>
        <w:t>Brachtendorf</w:t>
      </w:r>
      <w:proofErr w:type="spellEnd"/>
      <w:r w:rsidRPr="00CA7339">
        <w:rPr>
          <w:rFonts w:ascii="Times New Roman" w:eastAsia="Times New Roman" w:hAnsi="Times New Roman" w:cs="Times New Roman"/>
          <w:sz w:val="24"/>
          <w:szCs w:val="24"/>
        </w:rPr>
        <w:t>, 2017). Augustin's interpretation implies that a sinner is aware of their actions but lacks accurate self-evaluations and loves themself too much. Thomas Aquinas (1225 – 1274 CE) carried on the religious line of thinking about self-knowledge. Aquinas wrote that God is omniscient. We as humans reflect God but do not possess complete knowledge of ourselves and must</w:t>
      </w:r>
      <w:r w:rsidRPr="00CA7339">
        <w:rPr>
          <w:rFonts w:ascii="Times New Roman" w:eastAsia="Times New Roman" w:hAnsi="Times New Roman" w:cs="Times New Roman"/>
          <w:b/>
          <w:bCs/>
          <w:sz w:val="24"/>
          <w:szCs w:val="24"/>
        </w:rPr>
        <w:t> </w:t>
      </w:r>
      <w:r w:rsidRPr="00CA7339">
        <w:rPr>
          <w:rFonts w:ascii="Times New Roman" w:eastAsia="Times New Roman" w:hAnsi="Times New Roman" w:cs="Times New Roman"/>
          <w:sz w:val="24"/>
          <w:szCs w:val="24"/>
        </w:rPr>
        <w:t>think about thinking when observing external objects or situations (</w:t>
      </w:r>
      <w:proofErr w:type="spellStart"/>
      <w:r w:rsidRPr="00CA7339">
        <w:rPr>
          <w:rFonts w:ascii="Times New Roman" w:eastAsia="Times New Roman" w:hAnsi="Times New Roman" w:cs="Times New Roman"/>
          <w:sz w:val="24"/>
          <w:szCs w:val="24"/>
        </w:rPr>
        <w:t>Perler</w:t>
      </w:r>
      <w:proofErr w:type="spellEnd"/>
      <w:r w:rsidRPr="00CA7339">
        <w:rPr>
          <w:rFonts w:ascii="Times New Roman" w:eastAsia="Times New Roman" w:hAnsi="Times New Roman" w:cs="Times New Roman"/>
          <w:sz w:val="24"/>
          <w:szCs w:val="24"/>
        </w:rPr>
        <w:t xml:space="preserve">, 2017). For instance, Aquinas wrote that we as people use experiences to construct labels that define ourselves (e.g., "I am a parent" or "I am a good person"; Cory, 2014). </w:t>
      </w:r>
    </w:p>
    <w:p w14:paraId="62F3A5E3" w14:textId="6DD09AC3"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The idea of self-evaluations can be found in the writings of modern philosophers as well. One interpretation of the writings of Descartes (1596-1650 CE) is that knowing yourself may </w:t>
      </w:r>
      <w:r w:rsidRPr="00CA7339">
        <w:rPr>
          <w:rFonts w:ascii="Times New Roman" w:eastAsia="Times New Roman" w:hAnsi="Times New Roman" w:cs="Times New Roman"/>
          <w:sz w:val="24"/>
          <w:szCs w:val="24"/>
        </w:rPr>
        <w:lastRenderedPageBreak/>
        <w:t xml:space="preserve">contribute to one's happiness (Renz, 2017). Further, knowing our limitations is important for knowing ourselves, and understanding our limitations is derived from our failures and understanding of others' failures. Thomas Hobbes (1588-1657 CE) wrote about the idea that our self-evaluations </w:t>
      </w:r>
      <w:r w:rsidR="00F8624D">
        <w:rPr>
          <w:rFonts w:ascii="Times New Roman" w:eastAsia="Times New Roman" w:hAnsi="Times New Roman" w:cs="Times New Roman"/>
          <w:sz w:val="24"/>
          <w:szCs w:val="24"/>
        </w:rPr>
        <w:t>are built</w:t>
      </w:r>
      <w:r w:rsidRPr="00CA7339">
        <w:rPr>
          <w:rFonts w:ascii="Times New Roman" w:eastAsia="Times New Roman" w:hAnsi="Times New Roman" w:cs="Times New Roman"/>
          <w:sz w:val="24"/>
          <w:szCs w:val="24"/>
        </w:rPr>
        <w:t xml:space="preserve"> from our understanding of our actions and others' actions. Renz (2018) put forth the idea, based on Hobbes' work </w:t>
      </w:r>
      <w:r w:rsidRPr="00CA7339">
        <w:rPr>
          <w:rFonts w:ascii="Times New Roman" w:eastAsia="Times New Roman" w:hAnsi="Times New Roman" w:cs="Times New Roman"/>
          <w:i/>
          <w:iCs/>
          <w:sz w:val="24"/>
          <w:szCs w:val="24"/>
        </w:rPr>
        <w:t>The Leviathan,</w:t>
      </w:r>
      <w:r w:rsidRPr="00CA7339">
        <w:rPr>
          <w:rFonts w:ascii="Times New Roman" w:eastAsia="Times New Roman" w:hAnsi="Times New Roman" w:cs="Times New Roman"/>
          <w:sz w:val="24"/>
          <w:szCs w:val="24"/>
        </w:rPr>
        <w:t xml:space="preserve"> that access to one's own experience is a prerequisite for self-knowledge. Garret (2017) believed that Hobbes wrote that comparisons of commonalities with others are essential for knowing thyself. Finally, Immanuel Kant's (1724-1804 CE) writings touched on the concept of self-knowledge. </w:t>
      </w:r>
      <w:proofErr w:type="spellStart"/>
      <w:r w:rsidRPr="00CA7339">
        <w:rPr>
          <w:rFonts w:ascii="Times New Roman" w:eastAsia="Times New Roman" w:hAnsi="Times New Roman" w:cs="Times New Roman"/>
          <w:sz w:val="24"/>
          <w:szCs w:val="24"/>
        </w:rPr>
        <w:t>Emundts</w:t>
      </w:r>
      <w:proofErr w:type="spellEnd"/>
      <w:r w:rsidRPr="00CA7339">
        <w:rPr>
          <w:rFonts w:ascii="Times New Roman" w:eastAsia="Times New Roman" w:hAnsi="Times New Roman" w:cs="Times New Roman"/>
          <w:sz w:val="24"/>
          <w:szCs w:val="24"/>
        </w:rPr>
        <w:t xml:space="preserve"> (2017) spoke about Kant's idea that we can deceive our self-knowledge into justifying our immoral actions. These ideas of modern philosophers set the underpinnings of theories of self-evaluations in psychology.</w:t>
      </w:r>
    </w:p>
    <w:p w14:paraId="382FD54D" w14:textId="5109330E"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By the end of the 19th century, psychology was in its infancy, yet the idea of self-evaluations was present. For example, in William James' 1880 </w:t>
      </w:r>
      <w:r w:rsidRPr="00CA7339">
        <w:rPr>
          <w:rFonts w:ascii="Times New Roman" w:eastAsia="Times New Roman" w:hAnsi="Times New Roman" w:cs="Times New Roman"/>
          <w:i/>
          <w:iCs/>
          <w:sz w:val="24"/>
          <w:szCs w:val="24"/>
        </w:rPr>
        <w:t>Principles of Psychology,</w:t>
      </w:r>
      <w:r w:rsidRPr="00CA7339">
        <w:rPr>
          <w:rFonts w:ascii="Times New Roman" w:eastAsia="Times New Roman" w:hAnsi="Times New Roman" w:cs="Times New Roman"/>
          <w:sz w:val="24"/>
          <w:szCs w:val="24"/>
        </w:rPr>
        <w:t> he proposed an equation for self-esteem (a concept thought to be related to self-evaluations and overconfidence) where self-esteem is the ratio of one's success to their aspirations. James has an entire chapter dedicated to the conception of the self and how people self-identify. Sigmund Freud, around this time, explored self-evaluations with his psychoanalytic therapy, in which a patient could express their true selves (</w:t>
      </w:r>
      <w:proofErr w:type="spellStart"/>
      <w:r w:rsidRPr="00CA7339">
        <w:rPr>
          <w:rFonts w:ascii="Times New Roman" w:eastAsia="Times New Roman" w:hAnsi="Times New Roman" w:cs="Times New Roman"/>
          <w:sz w:val="24"/>
          <w:szCs w:val="24"/>
        </w:rPr>
        <w:t>Reginster</w:t>
      </w:r>
      <w:proofErr w:type="spellEnd"/>
      <w:r w:rsidRPr="00CA7339">
        <w:rPr>
          <w:rFonts w:ascii="Times New Roman" w:eastAsia="Times New Roman" w:hAnsi="Times New Roman" w:cs="Times New Roman"/>
          <w:sz w:val="24"/>
          <w:szCs w:val="24"/>
        </w:rPr>
        <w:t>, 2017). The first formal self-evaluation measures began around this time</w:t>
      </w:r>
      <w:r w:rsidRPr="00CA7339">
        <w:rPr>
          <w:rFonts w:ascii="Times New Roman" w:eastAsia="Times New Roman" w:hAnsi="Times New Roman" w:cs="Times New Roman"/>
          <w:b/>
          <w:bCs/>
          <w:sz w:val="24"/>
          <w:szCs w:val="24"/>
        </w:rPr>
        <w:t>.</w:t>
      </w:r>
      <w:r w:rsidRPr="00CA7339">
        <w:rPr>
          <w:rFonts w:ascii="Times New Roman" w:eastAsia="Times New Roman" w:hAnsi="Times New Roman" w:cs="Times New Roman"/>
          <w:sz w:val="24"/>
          <w:szCs w:val="24"/>
        </w:rPr>
        <w:t xml:space="preserve"> The first confidence studies began in 1884 with Pierce and Jastrow, and the concept continued in 1892 in a study by Fullerton and Cattell (Bjorkman, </w:t>
      </w:r>
      <w:proofErr w:type="spellStart"/>
      <w:r w:rsidRPr="00CA7339">
        <w:rPr>
          <w:rFonts w:ascii="Times New Roman" w:eastAsia="Times New Roman" w:hAnsi="Times New Roman" w:cs="Times New Roman"/>
          <w:sz w:val="24"/>
          <w:szCs w:val="24"/>
        </w:rPr>
        <w:t>Juslin</w:t>
      </w:r>
      <w:proofErr w:type="spellEnd"/>
      <w:r w:rsidRPr="00CA7339">
        <w:rPr>
          <w:rFonts w:ascii="Times New Roman" w:eastAsia="Times New Roman" w:hAnsi="Times New Roman" w:cs="Times New Roman"/>
          <w:sz w:val="24"/>
          <w:szCs w:val="24"/>
        </w:rPr>
        <w:t xml:space="preserve">, &amp; </w:t>
      </w:r>
      <w:proofErr w:type="spellStart"/>
      <w:r w:rsidRPr="00CA7339">
        <w:rPr>
          <w:rFonts w:ascii="Times New Roman" w:eastAsia="Times New Roman" w:hAnsi="Times New Roman" w:cs="Times New Roman"/>
          <w:sz w:val="24"/>
          <w:szCs w:val="24"/>
        </w:rPr>
        <w:t>Winman</w:t>
      </w:r>
      <w:proofErr w:type="spellEnd"/>
      <w:r w:rsidR="00884D97">
        <w:rPr>
          <w:rFonts w:ascii="Times New Roman" w:eastAsia="Times New Roman" w:hAnsi="Times New Roman" w:cs="Times New Roman"/>
          <w:sz w:val="24"/>
          <w:szCs w:val="24"/>
        </w:rPr>
        <w:t>, 1993</w:t>
      </w:r>
      <w:r w:rsidRPr="00CA7339">
        <w:rPr>
          <w:rFonts w:ascii="Times New Roman" w:eastAsia="Times New Roman" w:hAnsi="Times New Roman" w:cs="Times New Roman"/>
          <w:sz w:val="24"/>
          <w:szCs w:val="24"/>
        </w:rPr>
        <w:t>). Psychology matured as a field around this time, which led to many research streams related to self-evaluations. Of these many branches, I am particularly interested in the inaccuracy of self-evaluations (e.g., overconfidence) and how it is related to decision making.</w:t>
      </w:r>
    </w:p>
    <w:p w14:paraId="1E16AAAA" w14:textId="646870DF" w:rsidR="005F7486" w:rsidRDefault="005F7486" w:rsidP="00CE18FC">
      <w:pPr>
        <w:pStyle w:val="Heading2"/>
        <w:rPr>
          <w:rFonts w:ascii="Times New Roman" w:eastAsia="Times New Roman" w:hAnsi="Times New Roman" w:cs="Times New Roman"/>
          <w:b/>
          <w:bCs/>
          <w:color w:val="auto"/>
          <w:sz w:val="24"/>
          <w:szCs w:val="24"/>
        </w:rPr>
      </w:pPr>
      <w:bookmarkStart w:id="4" w:name="_Toc71549777"/>
      <w:r w:rsidRPr="00CE18FC">
        <w:rPr>
          <w:rFonts w:ascii="Times New Roman" w:eastAsia="Times New Roman" w:hAnsi="Times New Roman" w:cs="Times New Roman"/>
          <w:b/>
          <w:bCs/>
          <w:color w:val="auto"/>
          <w:sz w:val="24"/>
          <w:szCs w:val="24"/>
        </w:rPr>
        <w:lastRenderedPageBreak/>
        <w:t>2.2 Overconfidence in Decision Making</w:t>
      </w:r>
      <w:bookmarkEnd w:id="4"/>
    </w:p>
    <w:p w14:paraId="15BF1346" w14:textId="77777777" w:rsidR="007B6D13" w:rsidRPr="007B6D13" w:rsidRDefault="007B6D13" w:rsidP="007B6D13"/>
    <w:p w14:paraId="669DFE5E" w14:textId="239526F7" w:rsidR="005F7486" w:rsidRPr="00CA7339" w:rsidRDefault="00F8624D" w:rsidP="005F748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centuries, a</w:t>
      </w:r>
      <w:r w:rsidR="005F7486" w:rsidRPr="00CA7339">
        <w:rPr>
          <w:rFonts w:ascii="Times New Roman" w:eastAsia="Times New Roman" w:hAnsi="Times New Roman" w:cs="Times New Roman"/>
          <w:sz w:val="24"/>
          <w:szCs w:val="24"/>
        </w:rPr>
        <w:t xml:space="preserve">ccurate self-evaluations have </w:t>
      </w:r>
      <w:r w:rsidRPr="00CA7339">
        <w:rPr>
          <w:rFonts w:ascii="Times New Roman" w:eastAsia="Times New Roman" w:hAnsi="Times New Roman" w:cs="Times New Roman"/>
          <w:sz w:val="24"/>
          <w:szCs w:val="24"/>
        </w:rPr>
        <w:t>been</w:t>
      </w:r>
      <w:r w:rsidR="005F7486" w:rsidRPr="00CA73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considered </w:t>
      </w:r>
      <w:r w:rsidR="005F7486" w:rsidRPr="00CA7339">
        <w:rPr>
          <w:rFonts w:ascii="Times New Roman" w:eastAsia="Times New Roman" w:hAnsi="Times New Roman" w:cs="Times New Roman"/>
          <w:sz w:val="24"/>
          <w:szCs w:val="24"/>
        </w:rPr>
        <w:t>significant for a variety of reasons. For instance, accurate self-evaluations tend to be one of the predictors of academic achievement, accounting for 46.3% of the total variance (Stankov et al., 2012). However, some individuals falsely believe</w:t>
      </w:r>
      <w:r>
        <w:rPr>
          <w:rFonts w:ascii="Times New Roman" w:eastAsia="Times New Roman" w:hAnsi="Times New Roman" w:cs="Times New Roman"/>
          <w:sz w:val="24"/>
          <w:szCs w:val="24"/>
        </w:rPr>
        <w:t>d</w:t>
      </w:r>
      <w:r w:rsidR="005F7486" w:rsidRPr="00CA73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they were</w:t>
      </w:r>
      <w:r w:rsidR="005F7486" w:rsidRPr="00CA7339">
        <w:rPr>
          <w:rFonts w:ascii="Times New Roman" w:eastAsia="Times New Roman" w:hAnsi="Times New Roman" w:cs="Times New Roman"/>
          <w:sz w:val="24"/>
          <w:szCs w:val="24"/>
        </w:rPr>
        <w:t xml:space="preserve"> better, exhibit</w:t>
      </w:r>
      <w:r>
        <w:rPr>
          <w:rFonts w:ascii="Times New Roman" w:eastAsia="Times New Roman" w:hAnsi="Times New Roman" w:cs="Times New Roman"/>
          <w:sz w:val="24"/>
          <w:szCs w:val="24"/>
        </w:rPr>
        <w:t>ed</w:t>
      </w:r>
      <w:r w:rsidR="005F7486" w:rsidRPr="00CA7339">
        <w:rPr>
          <w:rFonts w:ascii="Times New Roman" w:eastAsia="Times New Roman" w:hAnsi="Times New Roman" w:cs="Times New Roman"/>
          <w:sz w:val="24"/>
          <w:szCs w:val="24"/>
        </w:rPr>
        <w:t xml:space="preserve"> more skill, or ha</w:t>
      </w:r>
      <w:r>
        <w:rPr>
          <w:rFonts w:ascii="Times New Roman" w:eastAsia="Times New Roman" w:hAnsi="Times New Roman" w:cs="Times New Roman"/>
          <w:sz w:val="24"/>
          <w:szCs w:val="24"/>
        </w:rPr>
        <w:t>d</w:t>
      </w:r>
      <w:r w:rsidR="005F7486" w:rsidRPr="00CA7339">
        <w:rPr>
          <w:rFonts w:ascii="Times New Roman" w:eastAsia="Times New Roman" w:hAnsi="Times New Roman" w:cs="Times New Roman"/>
          <w:sz w:val="24"/>
          <w:szCs w:val="24"/>
        </w:rPr>
        <w:t> more ability than they do (Kruger &amp; Dunning, 1999; Griffin &amp; Brenner, 2004). This phenomenon wherein individuals believe themselves to be better than they are or unjustly think they are better than others is called the </w:t>
      </w:r>
      <w:r w:rsidR="005F7486" w:rsidRPr="00CA7339">
        <w:rPr>
          <w:rFonts w:ascii="Times New Roman" w:eastAsia="Times New Roman" w:hAnsi="Times New Roman" w:cs="Times New Roman"/>
          <w:i/>
          <w:iCs/>
          <w:sz w:val="24"/>
          <w:szCs w:val="24"/>
        </w:rPr>
        <w:t>overconfidence bias</w:t>
      </w:r>
      <w:r w:rsidR="005F7486" w:rsidRPr="00CA7339">
        <w:rPr>
          <w:rFonts w:ascii="Times New Roman" w:eastAsia="Times New Roman" w:hAnsi="Times New Roman" w:cs="Times New Roman"/>
          <w:sz w:val="24"/>
          <w:szCs w:val="24"/>
        </w:rPr>
        <w:t xml:space="preserve">. One definition of the overconfidence bias from Moore and Schatz (2017) is "greater confidence than reality justifies." Moore and Schatz say that people display overconfidence bias when they compare incorrect self-beliefs </w:t>
      </w:r>
      <w:r>
        <w:rPr>
          <w:rFonts w:ascii="Times New Roman" w:eastAsia="Times New Roman" w:hAnsi="Times New Roman" w:cs="Times New Roman"/>
          <w:sz w:val="24"/>
          <w:szCs w:val="24"/>
        </w:rPr>
        <w:t>with</w:t>
      </w:r>
      <w:r w:rsidR="005F7486" w:rsidRPr="00CA7339">
        <w:rPr>
          <w:rFonts w:ascii="Times New Roman" w:eastAsia="Times New Roman" w:hAnsi="Times New Roman" w:cs="Times New Roman"/>
          <w:sz w:val="24"/>
          <w:szCs w:val="24"/>
        </w:rPr>
        <w:t xml:space="preserve"> reality. For example, a student who believes they did well on a test but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actually</w:t>
      </w:r>
      <w:r w:rsidR="005F7486" w:rsidRPr="00CA7339">
        <w:rPr>
          <w:rFonts w:ascii="Times New Roman" w:eastAsia="Times New Roman" w:hAnsi="Times New Roman" w:cs="Times New Roman"/>
          <w:sz w:val="24"/>
          <w:szCs w:val="24"/>
        </w:rPr>
        <w:t xml:space="preserve"> failed</w:t>
      </w:r>
      <w:proofErr w:type="gramEnd"/>
      <w:r w:rsidR="005F7486" w:rsidRPr="00CA7339">
        <w:rPr>
          <w:rFonts w:ascii="Times New Roman" w:eastAsia="Times New Roman" w:hAnsi="Times New Roman" w:cs="Times New Roman"/>
          <w:sz w:val="24"/>
          <w:szCs w:val="24"/>
        </w:rPr>
        <w:t xml:space="preserve"> may be considered overconfident.</w:t>
      </w:r>
    </w:p>
    <w:p w14:paraId="56344858" w14:textId="03749FAF"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In his 2011 book </w:t>
      </w:r>
      <w:r w:rsidRPr="00CA7339">
        <w:rPr>
          <w:rFonts w:ascii="Times New Roman" w:eastAsia="Times New Roman" w:hAnsi="Times New Roman" w:cs="Times New Roman"/>
          <w:i/>
          <w:iCs/>
          <w:sz w:val="24"/>
          <w:szCs w:val="24"/>
        </w:rPr>
        <w:t>Thinking Fast and Slow,</w:t>
      </w:r>
      <w:r w:rsidRPr="00CA7339">
        <w:rPr>
          <w:rFonts w:ascii="Times New Roman" w:eastAsia="Times New Roman" w:hAnsi="Times New Roman" w:cs="Times New Roman"/>
          <w:sz w:val="24"/>
          <w:szCs w:val="24"/>
        </w:rPr>
        <w:t xml:space="preserve"> Kahneman called the overconfidence bias "the most significant of the cognitive biases,", especially for decision making. Kahneman gave several examples of how people are overconfident in their decisions. </w:t>
      </w:r>
      <w:r w:rsidR="00F8624D">
        <w:rPr>
          <w:rFonts w:ascii="Times New Roman" w:eastAsia="Times New Roman" w:hAnsi="Times New Roman" w:cs="Times New Roman"/>
          <w:sz w:val="24"/>
          <w:szCs w:val="24"/>
        </w:rPr>
        <w:t>In o</w:t>
      </w:r>
      <w:r w:rsidRPr="00CA7339">
        <w:rPr>
          <w:rFonts w:ascii="Times New Roman" w:eastAsia="Times New Roman" w:hAnsi="Times New Roman" w:cs="Times New Roman"/>
          <w:sz w:val="24"/>
          <w:szCs w:val="24"/>
        </w:rPr>
        <w:t>ne example</w:t>
      </w:r>
      <w:r w:rsidR="00F8624D">
        <w:rPr>
          <w:rFonts w:ascii="Times New Roman" w:eastAsia="Times New Roman" w:hAnsi="Times New Roman" w:cs="Times New Roman"/>
          <w:sz w:val="24"/>
          <w:szCs w:val="24"/>
        </w:rPr>
        <w:t>,</w:t>
      </w:r>
      <w:r w:rsidRPr="00CA7339">
        <w:rPr>
          <w:rFonts w:ascii="Times New Roman" w:eastAsia="Times New Roman" w:hAnsi="Times New Roman" w:cs="Times New Roman"/>
          <w:sz w:val="24"/>
          <w:szCs w:val="24"/>
        </w:rPr>
        <w:t xml:space="preserve"> stock traders overconfidently picked stocks only to end up losing money. In another instance, Kahneman described how the most confident clinicians were wrong about patient diagnoses 40% of the time. Kahneman stated that overconfidence "contributes to an explanation of why people litigate, why they start wars, and why they open small businesses."  </w:t>
      </w:r>
    </w:p>
    <w:p w14:paraId="2EC83CE6"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Kahneman's view on overconfidence is only one perspective of many from various fields that study overconfidence. Stankov and </w:t>
      </w:r>
      <w:proofErr w:type="spellStart"/>
      <w:r w:rsidRPr="00CA7339">
        <w:rPr>
          <w:rFonts w:ascii="Times New Roman" w:eastAsia="Times New Roman" w:hAnsi="Times New Roman" w:cs="Times New Roman"/>
          <w:sz w:val="24"/>
          <w:szCs w:val="24"/>
        </w:rPr>
        <w:t>Kleitman</w:t>
      </w:r>
      <w:proofErr w:type="spellEnd"/>
      <w:r w:rsidRPr="00CA7339">
        <w:rPr>
          <w:rFonts w:ascii="Times New Roman" w:eastAsia="Times New Roman" w:hAnsi="Times New Roman" w:cs="Times New Roman"/>
          <w:sz w:val="24"/>
          <w:szCs w:val="24"/>
        </w:rPr>
        <w:t xml:space="preserve"> (2008) gave an overview of different streams of confidence research, the first being related to self-confidence and personality. In this stream of research, confidence tends to be a personality trait like "assertiveness." The next stream focuses on education and psychological assessment, for which the example given is the use of </w:t>
      </w:r>
      <w:r w:rsidRPr="00CA7339">
        <w:rPr>
          <w:rFonts w:ascii="Times New Roman" w:eastAsia="Times New Roman" w:hAnsi="Times New Roman" w:cs="Times New Roman"/>
          <w:sz w:val="24"/>
          <w:szCs w:val="24"/>
        </w:rPr>
        <w:lastRenderedPageBreak/>
        <w:t>overconfidence in cognitive tests and focuses on self-regulation (a metacognitive process thought to be necessary for learning). In this research, self-evaluations are thought to be an integral part of self-regulatory behaviors (Flavell, 1979; Zimmerman, 2000). The last stream of confidence research stems from psychologists studying decision making. This stream of overconfidence research is the primary focus of this dissertation.</w:t>
      </w:r>
    </w:p>
    <w:p w14:paraId="52D510BB" w14:textId="5A5B3090"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The stream of research focused on overconfidence in decision making is often believed to </w:t>
      </w:r>
      <w:r w:rsidR="00F8624D">
        <w:rPr>
          <w:rFonts w:ascii="Times New Roman" w:eastAsia="Times New Roman" w:hAnsi="Times New Roman" w:cs="Times New Roman"/>
          <w:sz w:val="24"/>
          <w:szCs w:val="24"/>
        </w:rPr>
        <w:t xml:space="preserve">have </w:t>
      </w:r>
      <w:r w:rsidRPr="00CA7339">
        <w:rPr>
          <w:rFonts w:ascii="Times New Roman" w:eastAsia="Times New Roman" w:hAnsi="Times New Roman" w:cs="Times New Roman"/>
          <w:sz w:val="24"/>
          <w:szCs w:val="24"/>
        </w:rPr>
        <w:t>gain</w:t>
      </w:r>
      <w:r w:rsidR="00F8624D">
        <w:rPr>
          <w:rFonts w:ascii="Times New Roman" w:eastAsia="Times New Roman" w:hAnsi="Times New Roman" w:cs="Times New Roman"/>
          <w:sz w:val="24"/>
          <w:szCs w:val="24"/>
        </w:rPr>
        <w:t>ed</w:t>
      </w:r>
      <w:r w:rsidRPr="00CA7339">
        <w:rPr>
          <w:rFonts w:ascii="Times New Roman" w:eastAsia="Times New Roman" w:hAnsi="Times New Roman" w:cs="Times New Roman"/>
          <w:sz w:val="24"/>
          <w:szCs w:val="24"/>
        </w:rPr>
        <w:t xml:space="preserve"> popularity from a 1977 study by </w:t>
      </w:r>
      <w:proofErr w:type="spellStart"/>
      <w:r w:rsidRPr="00CA7339">
        <w:rPr>
          <w:rFonts w:ascii="Times New Roman" w:eastAsia="Times New Roman" w:hAnsi="Times New Roman" w:cs="Times New Roman"/>
          <w:sz w:val="24"/>
          <w:szCs w:val="24"/>
        </w:rPr>
        <w:t>Lichenstein</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Fischhoff</w:t>
      </w:r>
      <w:proofErr w:type="spellEnd"/>
      <w:r w:rsidRPr="00CA7339">
        <w:rPr>
          <w:rFonts w:ascii="Times New Roman" w:eastAsia="Times New Roman" w:hAnsi="Times New Roman" w:cs="Times New Roman"/>
          <w:sz w:val="24"/>
          <w:szCs w:val="24"/>
        </w:rPr>
        <w:t xml:space="preserve">. The study aimed to see if individuals who knew nothing on a subject (picking stocks) would know if they were poor performing on that subject. They gave participants trend data on various stocks and asked which ones would increase in value over five weeks. </w:t>
      </w:r>
      <w:proofErr w:type="spellStart"/>
      <w:r w:rsidRPr="00CA7339">
        <w:rPr>
          <w:rFonts w:ascii="Times New Roman" w:eastAsia="Times New Roman" w:hAnsi="Times New Roman" w:cs="Times New Roman"/>
          <w:sz w:val="24"/>
          <w:szCs w:val="24"/>
        </w:rPr>
        <w:t>Lichenstein</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Fischhoff</w:t>
      </w:r>
      <w:proofErr w:type="spellEnd"/>
      <w:r w:rsidRPr="00CA7339">
        <w:rPr>
          <w:rFonts w:ascii="Times New Roman" w:eastAsia="Times New Roman" w:hAnsi="Times New Roman" w:cs="Times New Roman"/>
          <w:sz w:val="24"/>
          <w:szCs w:val="24"/>
        </w:rPr>
        <w:t xml:space="preserve"> then asked, "on a scale from 50% to 100% what is the probability that your choice is correct?" They found that most participants were overconfident. On average, participants were correct only about 47% of the time but rated their confidence an average 18% higher. In an additional experiment, they found that individuals who were more knowledgeable on a subject tended to be less overconfident than less knowledgeable individuals.</w:t>
      </w:r>
    </w:p>
    <w:p w14:paraId="52EFB338"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The 1977 </w:t>
      </w:r>
      <w:proofErr w:type="spellStart"/>
      <w:r w:rsidRPr="00CA7339">
        <w:rPr>
          <w:rFonts w:ascii="Times New Roman" w:eastAsia="Times New Roman" w:hAnsi="Times New Roman" w:cs="Times New Roman"/>
          <w:sz w:val="24"/>
          <w:szCs w:val="24"/>
        </w:rPr>
        <w:t>Fischhoff</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Lichenstein</w:t>
      </w:r>
      <w:proofErr w:type="spellEnd"/>
      <w:r w:rsidRPr="00CA7339">
        <w:rPr>
          <w:rFonts w:ascii="Times New Roman" w:eastAsia="Times New Roman" w:hAnsi="Times New Roman" w:cs="Times New Roman"/>
          <w:sz w:val="24"/>
          <w:szCs w:val="24"/>
        </w:rPr>
        <w:t xml:space="preserve"> study also formalized a way of measuring overconfidence using a calibration equation. The original equation is</w:t>
      </w:r>
    </w:p>
    <w:p w14:paraId="50BB4AA7" w14:textId="77777777" w:rsidR="005F7486" w:rsidRPr="00CA7339" w:rsidRDefault="005F7486" w:rsidP="005F7486">
      <w:pPr>
        <w:spacing w:after="0" w:line="480" w:lineRule="auto"/>
        <w:rPr>
          <w:rFonts w:ascii="Times New Roman" w:eastAsia="Times New Roman" w:hAnsi="Times New Roman" w:cs="Times New Roman"/>
          <w:sz w:val="24"/>
          <w:szCs w:val="24"/>
        </w:rPr>
      </w:pPr>
    </w:p>
    <w:p w14:paraId="3C2BC44E" w14:textId="77777777" w:rsidR="005F7486" w:rsidRPr="00CA7339" w:rsidRDefault="005F7486" w:rsidP="005F7486">
      <w:pPr>
        <w:spacing w:after="0" w:line="480" w:lineRule="auto"/>
        <w:jc w:val="center"/>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Calibration = (1/N) T t=1 </w:t>
      </w:r>
      <w:proofErr w:type="spellStart"/>
      <w:r w:rsidRPr="00CA7339">
        <w:rPr>
          <w:rFonts w:ascii="Times New Roman" w:eastAsia="Times New Roman" w:hAnsi="Times New Roman" w:cs="Times New Roman"/>
          <w:sz w:val="24"/>
          <w:szCs w:val="24"/>
        </w:rPr>
        <w:t>nt</w:t>
      </w:r>
      <w:proofErr w:type="spellEnd"/>
      <w:r w:rsidRPr="00CA7339">
        <w:rPr>
          <w:rFonts w:ascii="Times New Roman" w:eastAsia="Times New Roman" w:hAnsi="Times New Roman" w:cs="Times New Roman"/>
          <w:sz w:val="24"/>
          <w:szCs w:val="24"/>
        </w:rPr>
        <w:t xml:space="preserve"> (rt – </w:t>
      </w:r>
      <w:proofErr w:type="spellStart"/>
      <w:r w:rsidRPr="00CA7339">
        <w:rPr>
          <w:rFonts w:ascii="Times New Roman" w:eastAsia="Times New Roman" w:hAnsi="Times New Roman" w:cs="Times New Roman"/>
          <w:sz w:val="24"/>
          <w:szCs w:val="24"/>
        </w:rPr>
        <w:t>ct</w:t>
      </w:r>
      <w:proofErr w:type="spellEnd"/>
      <w:r w:rsidRPr="00CA7339">
        <w:rPr>
          <w:rFonts w:ascii="Times New Roman" w:eastAsia="Times New Roman" w:hAnsi="Times New Roman" w:cs="Times New Roman"/>
          <w:sz w:val="24"/>
          <w:szCs w:val="24"/>
        </w:rPr>
        <w:t>)</w:t>
      </w:r>
    </w:p>
    <w:p w14:paraId="7616C3CB" w14:textId="77777777" w:rsidR="005F7486" w:rsidRPr="00CA7339" w:rsidRDefault="005F7486" w:rsidP="005F7486">
      <w:pPr>
        <w:spacing w:after="0" w:line="480" w:lineRule="auto"/>
        <w:rPr>
          <w:rFonts w:ascii="Times New Roman" w:eastAsia="Times New Roman" w:hAnsi="Times New Roman" w:cs="Times New Roman"/>
          <w:sz w:val="24"/>
          <w:szCs w:val="24"/>
        </w:rPr>
      </w:pPr>
    </w:p>
    <w:p w14:paraId="62622C51" w14:textId="77777777"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iCs/>
          <w:sz w:val="24"/>
          <w:szCs w:val="24"/>
        </w:rPr>
        <w:t xml:space="preserve">Where </w:t>
      </w:r>
      <w:r w:rsidRPr="00CA7339">
        <w:rPr>
          <w:rFonts w:ascii="Times New Roman" w:eastAsia="Times New Roman" w:hAnsi="Times New Roman" w:cs="Times New Roman"/>
          <w:i/>
          <w:iCs/>
          <w:sz w:val="24"/>
          <w:szCs w:val="24"/>
        </w:rPr>
        <w:t>N</w:t>
      </w:r>
      <w:r w:rsidRPr="00CA7339">
        <w:rPr>
          <w:rFonts w:ascii="Times New Roman" w:eastAsia="Times New Roman" w:hAnsi="Times New Roman" w:cs="Times New Roman"/>
          <w:sz w:val="24"/>
          <w:szCs w:val="24"/>
        </w:rPr>
        <w:t> is the total number of responses, </w:t>
      </w:r>
      <w:proofErr w:type="spellStart"/>
      <w:r w:rsidRPr="00CA7339">
        <w:rPr>
          <w:rFonts w:ascii="Times New Roman" w:eastAsia="Times New Roman" w:hAnsi="Times New Roman" w:cs="Times New Roman"/>
          <w:i/>
          <w:iCs/>
          <w:sz w:val="24"/>
          <w:szCs w:val="24"/>
        </w:rPr>
        <w:t>n</w:t>
      </w:r>
      <w:r w:rsidRPr="00CA7339">
        <w:rPr>
          <w:rFonts w:ascii="Times New Roman" w:eastAsia="Times New Roman" w:hAnsi="Times New Roman" w:cs="Times New Roman"/>
          <w:sz w:val="24"/>
          <w:szCs w:val="24"/>
        </w:rPr>
        <w:t>t</w:t>
      </w:r>
      <w:proofErr w:type="spellEnd"/>
      <w:r w:rsidRPr="00CA7339">
        <w:rPr>
          <w:rFonts w:ascii="Times New Roman" w:eastAsia="Times New Roman" w:hAnsi="Times New Roman" w:cs="Times New Roman"/>
          <w:sz w:val="24"/>
          <w:szCs w:val="24"/>
        </w:rPr>
        <w:t xml:space="preserve"> is the number of times the response </w:t>
      </w:r>
      <w:r w:rsidRPr="00CA7339">
        <w:rPr>
          <w:rFonts w:ascii="Times New Roman" w:eastAsia="Times New Roman" w:hAnsi="Times New Roman" w:cs="Times New Roman"/>
          <w:i/>
          <w:iCs/>
          <w:sz w:val="24"/>
          <w:szCs w:val="24"/>
        </w:rPr>
        <w:t>r</w:t>
      </w:r>
      <w:r w:rsidRPr="00CA7339">
        <w:rPr>
          <w:rFonts w:ascii="Times New Roman" w:eastAsia="Times New Roman" w:hAnsi="Times New Roman" w:cs="Times New Roman"/>
          <w:sz w:val="24"/>
          <w:szCs w:val="24"/>
        </w:rPr>
        <w:t>t was used, </w:t>
      </w:r>
      <w:proofErr w:type="spellStart"/>
      <w:r w:rsidRPr="00CA7339">
        <w:rPr>
          <w:rFonts w:ascii="Times New Roman" w:eastAsia="Times New Roman" w:hAnsi="Times New Roman" w:cs="Times New Roman"/>
          <w:i/>
          <w:iCs/>
          <w:sz w:val="24"/>
          <w:szCs w:val="24"/>
        </w:rPr>
        <w:t>c</w:t>
      </w:r>
      <w:r w:rsidRPr="00CA7339">
        <w:rPr>
          <w:rFonts w:ascii="Times New Roman" w:eastAsia="Times New Roman" w:hAnsi="Times New Roman" w:cs="Times New Roman"/>
          <w:sz w:val="24"/>
          <w:szCs w:val="24"/>
        </w:rPr>
        <w:t>t</w:t>
      </w:r>
      <w:proofErr w:type="spellEnd"/>
      <w:r w:rsidRPr="00CA7339">
        <w:rPr>
          <w:rFonts w:ascii="Times New Roman" w:eastAsia="Times New Roman" w:hAnsi="Times New Roman" w:cs="Times New Roman"/>
          <w:sz w:val="24"/>
          <w:szCs w:val="24"/>
        </w:rPr>
        <w:t xml:space="preserve"> is the proportion correct for all items assigned probability </w:t>
      </w:r>
      <w:r w:rsidRPr="00CA7339">
        <w:rPr>
          <w:rFonts w:ascii="Times New Roman" w:eastAsia="Times New Roman" w:hAnsi="Times New Roman" w:cs="Times New Roman"/>
          <w:i/>
          <w:iCs/>
          <w:sz w:val="24"/>
          <w:szCs w:val="24"/>
        </w:rPr>
        <w:t>r</w:t>
      </w:r>
      <w:r w:rsidRPr="00CA7339">
        <w:rPr>
          <w:rFonts w:ascii="Times New Roman" w:eastAsia="Times New Roman" w:hAnsi="Times New Roman" w:cs="Times New Roman"/>
          <w:sz w:val="24"/>
          <w:szCs w:val="24"/>
        </w:rPr>
        <w:t>t, and </w:t>
      </w:r>
      <w:r w:rsidRPr="00CA7339">
        <w:rPr>
          <w:rFonts w:ascii="Times New Roman" w:eastAsia="Times New Roman" w:hAnsi="Times New Roman" w:cs="Times New Roman"/>
          <w:i/>
          <w:iCs/>
          <w:sz w:val="24"/>
          <w:szCs w:val="24"/>
        </w:rPr>
        <w:t>T</w:t>
      </w:r>
      <w:r w:rsidRPr="00CA7339">
        <w:rPr>
          <w:rFonts w:ascii="Times New Roman" w:eastAsia="Times New Roman" w:hAnsi="Times New Roman" w:cs="Times New Roman"/>
          <w:sz w:val="24"/>
          <w:szCs w:val="24"/>
        </w:rPr>
        <w:t xml:space="preserve"> is the total number of different response categories used. In sum, calibration is the difference between subjective </w:t>
      </w:r>
      <w:r w:rsidRPr="00CA7339">
        <w:rPr>
          <w:rFonts w:ascii="Times New Roman" w:eastAsia="Times New Roman" w:hAnsi="Times New Roman" w:cs="Times New Roman"/>
          <w:sz w:val="24"/>
          <w:szCs w:val="24"/>
        </w:rPr>
        <w:lastRenderedPageBreak/>
        <w:t>confidence judgments and the objective number of questions correct. A positive difference indicates overconfidence. This method of measurement of overconfidence persists in contemporary confidence studies.</w:t>
      </w:r>
    </w:p>
    <w:p w14:paraId="6B4B1D14"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proofErr w:type="spellStart"/>
      <w:r w:rsidRPr="00CA7339">
        <w:rPr>
          <w:rFonts w:ascii="Times New Roman" w:eastAsia="Times New Roman" w:hAnsi="Times New Roman" w:cs="Times New Roman"/>
          <w:sz w:val="24"/>
          <w:szCs w:val="24"/>
        </w:rPr>
        <w:t>Fischhoff</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Lichenstein</w:t>
      </w:r>
      <w:proofErr w:type="spellEnd"/>
      <w:r w:rsidRPr="00CA7339">
        <w:rPr>
          <w:rFonts w:ascii="Times New Roman" w:eastAsia="Times New Roman" w:hAnsi="Times New Roman" w:cs="Times New Roman"/>
          <w:sz w:val="24"/>
          <w:szCs w:val="24"/>
        </w:rPr>
        <w:t xml:space="preserve"> had two more published studies in 1977 on the topic of overconfidence. One completed with Paul </w:t>
      </w:r>
      <w:proofErr w:type="spellStart"/>
      <w:r w:rsidRPr="00CA7339">
        <w:rPr>
          <w:rFonts w:ascii="Times New Roman" w:eastAsia="Times New Roman" w:hAnsi="Times New Roman" w:cs="Times New Roman"/>
          <w:sz w:val="24"/>
          <w:szCs w:val="24"/>
        </w:rPr>
        <w:t>Slovic</w:t>
      </w:r>
      <w:proofErr w:type="spellEnd"/>
      <w:r w:rsidRPr="00CA7339">
        <w:rPr>
          <w:rFonts w:ascii="Times New Roman" w:eastAsia="Times New Roman" w:hAnsi="Times New Roman" w:cs="Times New Roman"/>
          <w:sz w:val="24"/>
          <w:szCs w:val="24"/>
        </w:rPr>
        <w:t xml:space="preserve"> asked participants to rate their confidence in answering general knowledge questions in various formats (e.g., open-ended vs. two alternatives). Like the previous study, participants tended to be overconfident in their degree of correctness. More overconfident participants were also more willing to gamble money on their correctness. The other of their 1977 overconfidence studies was an overview of previous studies on overconfidence. Findings included that participants believed themselves to be better than they </w:t>
      </w:r>
      <w:proofErr w:type="gramStart"/>
      <w:r w:rsidRPr="00CA7339">
        <w:rPr>
          <w:rFonts w:ascii="Times New Roman" w:eastAsia="Times New Roman" w:hAnsi="Times New Roman" w:cs="Times New Roman"/>
          <w:sz w:val="24"/>
          <w:szCs w:val="24"/>
        </w:rPr>
        <w:t>actually were</w:t>
      </w:r>
      <w:proofErr w:type="gramEnd"/>
      <w:r w:rsidRPr="00CA7339">
        <w:rPr>
          <w:rFonts w:ascii="Times New Roman" w:eastAsia="Times New Roman" w:hAnsi="Times New Roman" w:cs="Times New Roman"/>
          <w:sz w:val="24"/>
          <w:szCs w:val="24"/>
        </w:rPr>
        <w:t xml:space="preserve"> on a multitude of different tasks, that there is little research dedicated to training and overcoming overconfidence, and individuals like weather forecasters tend to be less overconfident when weather forecasting, but the reasons why are unclear.</w:t>
      </w:r>
    </w:p>
    <w:p w14:paraId="3BA7798F"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proofErr w:type="spellStart"/>
      <w:r w:rsidRPr="00CA7339">
        <w:rPr>
          <w:rFonts w:ascii="Times New Roman" w:eastAsia="Times New Roman" w:hAnsi="Times New Roman" w:cs="Times New Roman"/>
          <w:sz w:val="24"/>
          <w:szCs w:val="24"/>
        </w:rPr>
        <w:t>Fischhoff</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Lichenstein’s</w:t>
      </w:r>
      <w:proofErr w:type="spellEnd"/>
      <w:r w:rsidRPr="00CA7339">
        <w:rPr>
          <w:rFonts w:ascii="Times New Roman" w:eastAsia="Times New Roman" w:hAnsi="Times New Roman" w:cs="Times New Roman"/>
          <w:sz w:val="24"/>
          <w:szCs w:val="24"/>
        </w:rPr>
        <w:t xml:space="preserve"> series of studies in 1977 provided evidence for a systematic overconfidence bias in various tasks. However, </w:t>
      </w:r>
      <w:proofErr w:type="spellStart"/>
      <w:r w:rsidRPr="00CA7339">
        <w:rPr>
          <w:rFonts w:ascii="Times New Roman" w:eastAsia="Times New Roman" w:hAnsi="Times New Roman" w:cs="Times New Roman"/>
          <w:sz w:val="24"/>
          <w:szCs w:val="24"/>
        </w:rPr>
        <w:t>Fischhoff</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Lichenstein</w:t>
      </w:r>
      <w:proofErr w:type="spellEnd"/>
      <w:r w:rsidRPr="00CA7339">
        <w:rPr>
          <w:rFonts w:ascii="Times New Roman" w:eastAsia="Times New Roman" w:hAnsi="Times New Roman" w:cs="Times New Roman"/>
          <w:sz w:val="24"/>
          <w:szCs w:val="24"/>
        </w:rPr>
        <w:t xml:space="preserve"> did not fully theorize why and how individuals were overconfident. </w:t>
      </w: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et al. (1980) conducted the first study dedicated to exploring how individuals are biased in their confidence. The study again had</w:t>
      </w:r>
      <w:r w:rsidRPr="00CA7339">
        <w:rPr>
          <w:rFonts w:ascii="Times New Roman" w:eastAsia="Times New Roman" w:hAnsi="Times New Roman" w:cs="Times New Roman"/>
          <w:b/>
          <w:bCs/>
          <w:sz w:val="24"/>
          <w:szCs w:val="24"/>
        </w:rPr>
        <w:t> </w:t>
      </w:r>
      <w:r w:rsidRPr="00CA7339">
        <w:rPr>
          <w:rFonts w:ascii="Times New Roman" w:eastAsia="Times New Roman" w:hAnsi="Times New Roman" w:cs="Times New Roman"/>
          <w:sz w:val="24"/>
          <w:szCs w:val="24"/>
        </w:rPr>
        <w:t>individuals answer general knowledge questions and then subjectively estimate their proportion correct. However, this time participants had to provide explanations to support their decision. When participants gave less evidence to support contradicting alternatives, they were more likely to be overconfident. The thought being that overconfidence derives from neglecting evidence. Moreover, more salient evidence is associated with reductions in overconfidence.</w:t>
      </w:r>
    </w:p>
    <w:p w14:paraId="22EF2F01"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lastRenderedPageBreak/>
        <w:t>The idea of making evidence more salient can be found in one of the first papers to theorize how confidence judgments are processed. The </w:t>
      </w:r>
      <w:r w:rsidRPr="00CA7339">
        <w:rPr>
          <w:rFonts w:ascii="Times New Roman" w:eastAsia="Times New Roman" w:hAnsi="Times New Roman" w:cs="Times New Roman"/>
          <w:i/>
          <w:iCs/>
          <w:sz w:val="24"/>
          <w:szCs w:val="24"/>
        </w:rPr>
        <w:t>Probabilistic Mental Models </w:t>
      </w:r>
      <w:r w:rsidRPr="00CA7339">
        <w:rPr>
          <w:rFonts w:ascii="Times New Roman" w:eastAsia="Times New Roman" w:hAnsi="Times New Roman" w:cs="Times New Roman"/>
          <w:sz w:val="24"/>
          <w:szCs w:val="24"/>
        </w:rPr>
        <w:t xml:space="preserve">(PMM) theory by </w:t>
      </w:r>
      <w:proofErr w:type="spellStart"/>
      <w:r w:rsidRPr="00CA7339">
        <w:rPr>
          <w:rFonts w:ascii="Times New Roman" w:eastAsia="Times New Roman" w:hAnsi="Times New Roman" w:cs="Times New Roman"/>
          <w:sz w:val="24"/>
          <w:szCs w:val="24"/>
        </w:rPr>
        <w:t>Gigerenzer</w:t>
      </w:r>
      <w:proofErr w:type="spellEnd"/>
      <w:r w:rsidRPr="00CA7339">
        <w:rPr>
          <w:rFonts w:ascii="Times New Roman" w:eastAsia="Times New Roman" w:hAnsi="Times New Roman" w:cs="Times New Roman"/>
          <w:sz w:val="24"/>
          <w:szCs w:val="24"/>
        </w:rPr>
        <w:t xml:space="preserve"> et al. (1991) is based on </w:t>
      </w:r>
      <w:r w:rsidRPr="00CA7339">
        <w:rPr>
          <w:rFonts w:ascii="Times New Roman" w:eastAsia="Times New Roman" w:hAnsi="Times New Roman" w:cs="Times New Roman"/>
          <w:i/>
          <w:iCs/>
          <w:sz w:val="24"/>
          <w:szCs w:val="24"/>
        </w:rPr>
        <w:t>probabilistic functionalism </w:t>
      </w:r>
      <w:r w:rsidRPr="00CA7339">
        <w:rPr>
          <w:rFonts w:ascii="Times New Roman" w:eastAsia="Times New Roman" w:hAnsi="Times New Roman" w:cs="Times New Roman"/>
          <w:sz w:val="24"/>
          <w:szCs w:val="24"/>
        </w:rPr>
        <w:t xml:space="preserve">by Egon </w:t>
      </w:r>
      <w:proofErr w:type="spellStart"/>
      <w:r w:rsidRPr="00CA7339">
        <w:rPr>
          <w:rFonts w:ascii="Times New Roman" w:eastAsia="Times New Roman" w:hAnsi="Times New Roman" w:cs="Times New Roman"/>
          <w:sz w:val="24"/>
          <w:szCs w:val="24"/>
        </w:rPr>
        <w:t>Brunswik</w:t>
      </w:r>
      <w:proofErr w:type="spellEnd"/>
      <w:r w:rsidRPr="00CA7339">
        <w:rPr>
          <w:rFonts w:ascii="Times New Roman" w:eastAsia="Times New Roman" w:hAnsi="Times New Roman" w:cs="Times New Roman"/>
          <w:sz w:val="24"/>
          <w:szCs w:val="24"/>
        </w:rPr>
        <w:t xml:space="preserve"> (1952; Hammond &amp; Stewart, 2001). Probabilistic functionalism is the idea that an organism deals with uncertainty in the environment by evaluating its cues. Thus, probabilistic functionalism would suggest that overconfidence results when non-salient cues fail to be understood. Individuals then inaccurately assess their performance, such as the overconfident participants in </w:t>
      </w: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et al. (1980).</w:t>
      </w:r>
    </w:p>
    <w:p w14:paraId="4CEAFADA" w14:textId="39E0B39F"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To construct a probabilistic mental model, an individual</w:t>
      </w:r>
      <w:r w:rsidR="00F8624D">
        <w:rPr>
          <w:rFonts w:ascii="Times New Roman" w:eastAsia="Times New Roman" w:hAnsi="Times New Roman" w:cs="Times New Roman"/>
          <w:sz w:val="24"/>
          <w:szCs w:val="24"/>
        </w:rPr>
        <w:t xml:space="preserve"> </w:t>
      </w:r>
      <w:r w:rsidRPr="00CA7339">
        <w:rPr>
          <w:rFonts w:ascii="Times New Roman" w:eastAsia="Times New Roman" w:hAnsi="Times New Roman" w:cs="Times New Roman"/>
          <w:sz w:val="24"/>
          <w:szCs w:val="24"/>
        </w:rPr>
        <w:t>create</w:t>
      </w:r>
      <w:r w:rsidR="00F8624D">
        <w:rPr>
          <w:rFonts w:ascii="Times New Roman" w:eastAsia="Times New Roman" w:hAnsi="Times New Roman" w:cs="Times New Roman"/>
          <w:sz w:val="24"/>
          <w:szCs w:val="24"/>
        </w:rPr>
        <w:t>s</w:t>
      </w:r>
      <w:r w:rsidRPr="00CA7339">
        <w:rPr>
          <w:rFonts w:ascii="Times New Roman" w:eastAsia="Times New Roman" w:hAnsi="Times New Roman" w:cs="Times New Roman"/>
          <w:sz w:val="24"/>
          <w:szCs w:val="24"/>
        </w:rPr>
        <w:t xml:space="preserve"> a reference class, a target variable, probability cues, and cue validities. The example in the 1991 study detailed responses to a general knowledge question like "Which city in Oklahoma has more inhabitants? a) Oklahoma City or b) Tulsa." Suppose the participant answering the question does not know the answer. The participant would have to construct a PMM to solve the question. One of the first steps in constructing a PMM is selecting a reference class. The reference class in this example might be "all cities in Oklahoma." This reference class then determines which cues can function as probability cues for the target variable and their cue validities. For instance, a valid cue in the reference class might be NBA teams. Larger cities tend to have professional NBA teams, so which of the two cities has a professional NBA team? The cue is cognitively tested for correctness and compared to other cues. The cue validity then determines confidence judgments. For example, the NBA team cue may be strong, leading to the correct answer of Oklahoma City and a high confidence rating. Of course, cue generation depends on knowledge and frequentist inference.</w:t>
      </w:r>
      <w:r w:rsidRPr="00CA7339" w:rsidDel="00CA7ECE">
        <w:rPr>
          <w:rFonts w:ascii="Times New Roman" w:eastAsia="Times New Roman" w:hAnsi="Times New Roman" w:cs="Times New Roman"/>
          <w:sz w:val="24"/>
          <w:szCs w:val="24"/>
        </w:rPr>
        <w:t xml:space="preserve"> </w:t>
      </w:r>
    </w:p>
    <w:p w14:paraId="6DA64D97" w14:textId="77777777" w:rsidR="005F7486" w:rsidRPr="00CA7339" w:rsidRDefault="005F7486" w:rsidP="005F7486">
      <w:pPr>
        <w:spacing w:after="0" w:line="480" w:lineRule="auto"/>
        <w:ind w:firstLine="720"/>
        <w:rPr>
          <w:rFonts w:ascii="Times New Roman" w:eastAsiaTheme="minorEastAsia" w:hAnsi="Times New Roman" w:cs="Times New Roman"/>
          <w:sz w:val="24"/>
          <w:szCs w:val="24"/>
        </w:rPr>
      </w:pPr>
      <w:r w:rsidRPr="00CA7339">
        <w:rPr>
          <w:rFonts w:ascii="Times New Roman" w:eastAsia="Times New Roman" w:hAnsi="Times New Roman" w:cs="Times New Roman"/>
          <w:sz w:val="24"/>
          <w:szCs w:val="24"/>
        </w:rPr>
        <w:lastRenderedPageBreak/>
        <w:t xml:space="preserve">The PMM model is one prevailing theory in how and why individuals exhibit the overconfidence bias, but it still leaves many questions unanswered. For example, how do individuals become less overconfident? </w:t>
      </w:r>
      <w:proofErr w:type="spellStart"/>
      <w:r w:rsidRPr="00CA7339">
        <w:rPr>
          <w:rFonts w:ascii="Times New Roman" w:eastAsia="Times New Roman" w:hAnsi="Times New Roman" w:cs="Times New Roman"/>
          <w:sz w:val="24"/>
          <w:szCs w:val="24"/>
        </w:rPr>
        <w:t>Juslin</w:t>
      </w:r>
      <w:proofErr w:type="spellEnd"/>
      <w:r w:rsidRPr="00CA7339">
        <w:rPr>
          <w:rFonts w:ascii="Times New Roman" w:eastAsia="Times New Roman" w:hAnsi="Times New Roman" w:cs="Times New Roman"/>
          <w:sz w:val="24"/>
          <w:szCs w:val="24"/>
        </w:rPr>
        <w:t xml:space="preserve"> et al. (1997) explained that for an individual to have perfect calibration under the theory of PMM, the individual would have to 1) have accurate mental representations of the ecological probabilities (</w:t>
      </w:r>
      <w:r w:rsidRPr="00CA7339">
        <w:rPr>
          <w:rFonts w:ascii="Times New Roman" w:eastAsia="Times New Roman" w:hAnsi="Times New Roman" w:cs="Times New Roman"/>
          <w:i/>
          <w:iCs/>
          <w:sz w:val="24"/>
          <w:szCs w:val="24"/>
        </w:rPr>
        <w:t>cognitive adjustment</w:t>
      </w:r>
      <w:r w:rsidRPr="00CA7339">
        <w:rPr>
          <w:rFonts w:ascii="Times New Roman" w:eastAsia="Times New Roman" w:hAnsi="Times New Roman" w:cs="Times New Roman"/>
          <w:sz w:val="24"/>
          <w:szCs w:val="24"/>
        </w:rPr>
        <w:t>, something akin to representative knowledge based on a reference class), 2) without error convert the ecological probabilities into an overt confidence judgment (</w:t>
      </w:r>
      <w:r w:rsidRPr="00CA7339">
        <w:rPr>
          <w:rFonts w:ascii="Times New Roman" w:eastAsia="Times New Roman" w:hAnsi="Times New Roman" w:cs="Times New Roman"/>
          <w:i/>
          <w:iCs/>
          <w:sz w:val="24"/>
          <w:szCs w:val="24"/>
        </w:rPr>
        <w:t>error-free translation</w:t>
      </w:r>
      <w:r w:rsidRPr="00CA7339">
        <w:rPr>
          <w:rFonts w:ascii="Times New Roman" w:eastAsia="Times New Roman" w:hAnsi="Times New Roman" w:cs="Times New Roman"/>
          <w:sz w:val="24"/>
          <w:szCs w:val="24"/>
        </w:rPr>
        <w:t xml:space="preserve">), and 3) encounter tasks that are representatively designed corresponding to their ecological probabilities. </w:t>
      </w:r>
      <w:r w:rsidRPr="00CA7339">
        <w:rPr>
          <w:rFonts w:ascii="Times New Roman" w:eastAsiaTheme="minorEastAsia" w:hAnsi="Times New Roman" w:cs="Times New Roman"/>
          <w:sz w:val="24"/>
          <w:szCs w:val="24"/>
        </w:rPr>
        <w:t xml:space="preserve">The third point, in essence, states that the individual’s tasks should represent the knowledge that the individual would sample. </w:t>
      </w:r>
      <w:proofErr w:type="spellStart"/>
      <w:r w:rsidRPr="00CA7339">
        <w:rPr>
          <w:rFonts w:ascii="Times New Roman" w:eastAsiaTheme="minorEastAsia" w:hAnsi="Times New Roman" w:cs="Times New Roman"/>
          <w:sz w:val="24"/>
          <w:szCs w:val="24"/>
        </w:rPr>
        <w:t>Gigerenzer</w:t>
      </w:r>
      <w:proofErr w:type="spellEnd"/>
      <w:r w:rsidRPr="00CA7339">
        <w:rPr>
          <w:rFonts w:ascii="Times New Roman" w:eastAsiaTheme="minorEastAsia" w:hAnsi="Times New Roman" w:cs="Times New Roman"/>
          <w:sz w:val="24"/>
          <w:szCs w:val="24"/>
        </w:rPr>
        <w:t xml:space="preserve"> et al. (1991) gave the example of a typical general knowledge question that asked, "Which city is farther north? a) New York or b) Rome" as evidence to this point. The participant could generate a reference class of "general knowledge question," which may lead to an incorrect answer and overconfidence. The idea is that the generated reference class is incorrect due to the question being hard or misleading while selecting a more representative question like "Which city in Oklahoma has more inhabitants?" leads to the generation of the reference class "cities in Oklahoma." This reference class then may lead to a correct answer and less overconfidence.  How, then, do individuals generate reference classes? </w:t>
      </w:r>
    </w:p>
    <w:p w14:paraId="1FFB963D"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(2012) constructed a model called the </w:t>
      </w:r>
      <w:r w:rsidRPr="00CA7339">
        <w:rPr>
          <w:rFonts w:ascii="Times New Roman" w:eastAsia="Times New Roman" w:hAnsi="Times New Roman" w:cs="Times New Roman"/>
          <w:i/>
          <w:iCs/>
          <w:sz w:val="24"/>
          <w:szCs w:val="24"/>
        </w:rPr>
        <w:t>Self-Consistency Model</w:t>
      </w:r>
      <w:r w:rsidRPr="00CA7339">
        <w:rPr>
          <w:rFonts w:ascii="Times New Roman" w:eastAsia="Times New Roman" w:hAnsi="Times New Roman" w:cs="Times New Roman"/>
          <w:sz w:val="24"/>
          <w:szCs w:val="24"/>
        </w:rPr>
        <w:t xml:space="preserve"> (SCM) that postulates that the primary cue that confidence judgments use is self-consistency. According to the SCM, individuals validate their knowledge or experiences by retrieving information from memories sampled from the outside world to form hypotheses of the population and determine the likelihood that the conclusion reached is correct. This model claims that confidence is approximately the assessment of</w:t>
      </w:r>
    </w:p>
    <w:p w14:paraId="11BF69B8" w14:textId="77777777" w:rsidR="005F7486" w:rsidRPr="00CA7339" w:rsidRDefault="005F7486" w:rsidP="005F7486">
      <w:pPr>
        <w:spacing w:after="0" w:line="480" w:lineRule="auto"/>
        <w:ind w:left="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lastRenderedPageBreak/>
        <w:t xml:space="preserve">“reproducibility – the likelihood that the same choice will be made in a subsequent encounter with the item. Although confidence judgments are construed as pertaining to validity – the probability that the chosen answer is correct, they are actually based on cues about reliability.” </w:t>
      </w:r>
    </w:p>
    <w:p w14:paraId="77477D39" w14:textId="77777777"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The primary idea of this approach is that confidence is the feedback and sampling of information. Thus, a confidence judgment based on this model would draw from an individual's number of experiences, the "richness" of the experience, cognitive factors, bias, and the environment outlined by PMM (</w:t>
      </w:r>
      <w:proofErr w:type="spellStart"/>
      <w:r w:rsidRPr="00CA7339">
        <w:rPr>
          <w:rFonts w:ascii="Times New Roman" w:eastAsia="Times New Roman" w:hAnsi="Times New Roman" w:cs="Times New Roman"/>
          <w:sz w:val="24"/>
          <w:szCs w:val="24"/>
        </w:rPr>
        <w:t>Gigerenzer</w:t>
      </w:r>
      <w:proofErr w:type="spellEnd"/>
      <w:r w:rsidRPr="00CA7339">
        <w:rPr>
          <w:rFonts w:ascii="Times New Roman" w:eastAsia="Times New Roman" w:hAnsi="Times New Roman" w:cs="Times New Roman"/>
          <w:sz w:val="24"/>
          <w:szCs w:val="24"/>
        </w:rPr>
        <w:t xml:space="preserve"> et al., 1991). Notably, an individual would reduce overconfidence bias by increasing the sample size or the richness of the feedback from experiences (e.g., "I am less overconfident because I’ve done this before and gotten similar outcomes" or "I often do well on problems like this").</w:t>
      </w:r>
    </w:p>
    <w:p w14:paraId="0C9BFB8E"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et al. (2020) demonstrated the SCM empirically by having participants answer true/false to personality statements (e.g., "I hate to change my plans at the last minute") and measuring deliberation time. After making a true/false judgment, participants then made a confidence judgment on a scale ranging from 0-100 (0% – Not confident at all; 100% – Completely confident). Results indicated that individuals responded faster and were less overconfident for repeated questions. Results also indicated that participants had higher and faster confidence judgments for items that other participants agreed on. </w:t>
      </w: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believed that this reflected their personal experiences (perceptional decisions, social beliefs, social attitudes, personal preferences, and category membership decisions; see </w:t>
      </w: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et al., 2016). For example, individuals gave faster and higher confidence judgments for questions more in line with their political thinking ("conservative" or "liberal"). These results indicated that confidence judgments were based not only on knowledge but also on personal experiences.</w:t>
      </w:r>
    </w:p>
    <w:p w14:paraId="570E3633"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lastRenderedPageBreak/>
        <w:t xml:space="preserve">In sum, theories and models of overconfidence indicate that humans build knowledge-based mental models recalled from cues to help make decisions, evident from the PMM theory presented by </w:t>
      </w:r>
      <w:proofErr w:type="spellStart"/>
      <w:r w:rsidRPr="00CA7339">
        <w:rPr>
          <w:rFonts w:ascii="Times New Roman" w:eastAsia="Times New Roman" w:hAnsi="Times New Roman" w:cs="Times New Roman"/>
          <w:sz w:val="24"/>
          <w:szCs w:val="24"/>
        </w:rPr>
        <w:t>Gigerenzer</w:t>
      </w:r>
      <w:proofErr w:type="spellEnd"/>
      <w:r w:rsidRPr="00CA7339">
        <w:rPr>
          <w:rFonts w:ascii="Times New Roman" w:eastAsia="Times New Roman" w:hAnsi="Times New Roman" w:cs="Times New Roman"/>
          <w:sz w:val="24"/>
          <w:szCs w:val="24"/>
        </w:rPr>
        <w:t xml:space="preserve"> et al. (1991) and the SCM constructed by </w:t>
      </w:r>
      <w:proofErr w:type="spellStart"/>
      <w:r w:rsidRPr="00CA7339">
        <w:rPr>
          <w:rFonts w:ascii="Times New Roman" w:eastAsia="Times New Roman" w:hAnsi="Times New Roman" w:cs="Times New Roman"/>
          <w:sz w:val="24"/>
          <w:szCs w:val="24"/>
        </w:rPr>
        <w:t>Koriat</w:t>
      </w:r>
      <w:proofErr w:type="spellEnd"/>
      <w:r w:rsidRPr="00CA7339">
        <w:rPr>
          <w:rFonts w:ascii="Times New Roman" w:eastAsia="Times New Roman" w:hAnsi="Times New Roman" w:cs="Times New Roman"/>
          <w:sz w:val="24"/>
          <w:szCs w:val="24"/>
        </w:rPr>
        <w:t xml:space="preserve"> (2012). Still, growing evidence seems to indicate that not all confidence judgments are the same. It may be that different mental models are being constructed and perceived based on the type of overconfidence bias. Moore and Healy's 2008 article "The Trouble with Overconfidence" taxonomizes overconfidence bias into three distinct types: overestimation, </w:t>
      </w:r>
      <w:proofErr w:type="spellStart"/>
      <w:r w:rsidRPr="00CA7339">
        <w:rPr>
          <w:rFonts w:ascii="Times New Roman" w:eastAsia="Times New Roman" w:hAnsi="Times New Roman" w:cs="Times New Roman"/>
          <w:sz w:val="24"/>
          <w:szCs w:val="24"/>
        </w:rPr>
        <w:t>overprecision</w:t>
      </w:r>
      <w:proofErr w:type="spellEnd"/>
      <w:r w:rsidRPr="00CA7339">
        <w:rPr>
          <w:rFonts w:ascii="Times New Roman" w:eastAsia="Times New Roman" w:hAnsi="Times New Roman" w:cs="Times New Roman"/>
          <w:sz w:val="24"/>
          <w:szCs w:val="24"/>
        </w:rPr>
        <w:t xml:space="preserve">, and </w:t>
      </w:r>
      <w:proofErr w:type="spellStart"/>
      <w:r w:rsidRPr="00CA7339">
        <w:rPr>
          <w:rFonts w:ascii="Times New Roman" w:eastAsia="Times New Roman" w:hAnsi="Times New Roman" w:cs="Times New Roman"/>
          <w:sz w:val="24"/>
          <w:szCs w:val="24"/>
        </w:rPr>
        <w:t>overplacement</w:t>
      </w:r>
      <w:proofErr w:type="spellEnd"/>
      <w:r w:rsidRPr="00CA7339">
        <w:rPr>
          <w:rFonts w:ascii="Times New Roman" w:eastAsia="Times New Roman" w:hAnsi="Times New Roman" w:cs="Times New Roman"/>
          <w:sz w:val="24"/>
          <w:szCs w:val="24"/>
        </w:rPr>
        <w:t>.</w:t>
      </w:r>
    </w:p>
    <w:p w14:paraId="57422488" w14:textId="5E532C5C" w:rsidR="005F7486" w:rsidRDefault="005F7486" w:rsidP="00CE18FC">
      <w:pPr>
        <w:pStyle w:val="Heading2"/>
        <w:rPr>
          <w:rFonts w:ascii="Times New Roman" w:eastAsia="Times New Roman" w:hAnsi="Times New Roman" w:cs="Times New Roman"/>
          <w:b/>
          <w:bCs/>
          <w:color w:val="auto"/>
          <w:sz w:val="24"/>
          <w:szCs w:val="24"/>
        </w:rPr>
      </w:pPr>
      <w:bookmarkStart w:id="5" w:name="_Toc71549778"/>
      <w:r w:rsidRPr="00CE18FC">
        <w:rPr>
          <w:rFonts w:ascii="Times New Roman" w:eastAsia="Times New Roman" w:hAnsi="Times New Roman" w:cs="Times New Roman"/>
          <w:b/>
          <w:bCs/>
          <w:color w:val="auto"/>
          <w:sz w:val="24"/>
          <w:szCs w:val="24"/>
        </w:rPr>
        <w:t>2.3 The Three Types of Overconfidence</w:t>
      </w:r>
      <w:bookmarkEnd w:id="5"/>
    </w:p>
    <w:p w14:paraId="37D9ADA6" w14:textId="77777777" w:rsidR="007B6D13" w:rsidRPr="007B6D13" w:rsidRDefault="007B6D13" w:rsidP="007B6D13"/>
    <w:p w14:paraId="1F8065BA" w14:textId="7E57C2E8" w:rsidR="005F7486" w:rsidRPr="00CA7339" w:rsidRDefault="005F7486"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Recent advances in confidence research have focused on the measurement and taxonomy of confidence. Moore and Healy's 2008</w:t>
      </w:r>
      <w:r w:rsidR="00E8440B">
        <w:rPr>
          <w:rFonts w:ascii="Times New Roman" w:hAnsi="Times New Roman" w:cs="Times New Roman"/>
          <w:sz w:val="24"/>
          <w:szCs w:val="24"/>
        </w:rPr>
        <w:t xml:space="preserve"> paper</w:t>
      </w:r>
      <w:r w:rsidRPr="00CA7339">
        <w:rPr>
          <w:rFonts w:ascii="Times New Roman" w:hAnsi="Times New Roman" w:cs="Times New Roman"/>
          <w:sz w:val="24"/>
          <w:szCs w:val="24"/>
        </w:rPr>
        <w:t xml:space="preserve"> </w:t>
      </w:r>
      <w:bookmarkStart w:id="6" w:name="_Hlk67334327"/>
      <w:r w:rsidRPr="00CA7339">
        <w:rPr>
          <w:rFonts w:ascii="Times New Roman" w:hAnsi="Times New Roman" w:cs="Times New Roman"/>
          <w:sz w:val="24"/>
          <w:szCs w:val="24"/>
        </w:rPr>
        <w:t>"The Trouble with Overconfidence</w:t>
      </w:r>
      <w:bookmarkEnd w:id="6"/>
      <w:r w:rsidRPr="00CA7339">
        <w:rPr>
          <w:rFonts w:ascii="Times New Roman" w:hAnsi="Times New Roman" w:cs="Times New Roman"/>
          <w:sz w:val="24"/>
          <w:szCs w:val="24"/>
        </w:rPr>
        <w:t xml:space="preserve">" classifies overconfidence into three distinct types (see Olsson, 2014). These three types of overconfidence are theoretically different, with separate measurements for each—table 1 breaks down each of the three types. The first type is the </w:t>
      </w:r>
      <w:r w:rsidRPr="00CA7339">
        <w:rPr>
          <w:rFonts w:ascii="Times New Roman" w:hAnsi="Times New Roman" w:cs="Times New Roman"/>
          <w:i/>
          <w:iCs/>
          <w:sz w:val="24"/>
          <w:szCs w:val="24"/>
        </w:rPr>
        <w:t>overestimation</w:t>
      </w:r>
      <w:r w:rsidRPr="00CA7339">
        <w:rPr>
          <w:rFonts w:ascii="Times New Roman" w:hAnsi="Times New Roman" w:cs="Times New Roman"/>
          <w:sz w:val="24"/>
          <w:szCs w:val="24"/>
        </w:rPr>
        <w:t xml:space="preserve"> of one's actual ability, performance, level of control, or chance of success. Overestimation made up approximately 60% of the 645 empirical studies on overconfidence (numbers from Moore &amp; Schatz, 2017). </w:t>
      </w:r>
    </w:p>
    <w:p w14:paraId="1BCB4EC3" w14:textId="77777777" w:rsidR="005F7486" w:rsidRPr="00CA7339" w:rsidRDefault="005F7486"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ab/>
        <w:t xml:space="preserve">Studies about overestimation often have participants rate their general abilities, skills, or forecasting concerning their domain-specific occupation or talent. For example, Garcia-Retamero et al. (2016) created a subjective graph literacy scale that asked individuals questions about their general skill at working with different types of graphs (e.g., "How good are you at working with bar charts?") and had participants rate their skill on a scale from 1 – </w:t>
      </w:r>
      <w:r w:rsidRPr="00CA7339">
        <w:rPr>
          <w:rFonts w:ascii="Times New Roman" w:hAnsi="Times New Roman" w:cs="Times New Roman"/>
          <w:i/>
          <w:iCs/>
          <w:sz w:val="24"/>
          <w:szCs w:val="24"/>
        </w:rPr>
        <w:t>Not good at all</w:t>
      </w:r>
      <w:r w:rsidRPr="00CA7339">
        <w:rPr>
          <w:rFonts w:ascii="Times New Roman" w:hAnsi="Times New Roman" w:cs="Times New Roman"/>
          <w:sz w:val="24"/>
          <w:szCs w:val="24"/>
        </w:rPr>
        <w:t xml:space="preserve"> to 6 – </w:t>
      </w:r>
      <w:r w:rsidRPr="00CA7339">
        <w:rPr>
          <w:rFonts w:ascii="Times New Roman" w:hAnsi="Times New Roman" w:cs="Times New Roman"/>
          <w:i/>
          <w:iCs/>
          <w:sz w:val="24"/>
          <w:szCs w:val="24"/>
        </w:rPr>
        <w:t>Extremely good</w:t>
      </w:r>
      <w:r w:rsidRPr="00CA7339">
        <w:rPr>
          <w:rFonts w:ascii="Times New Roman" w:hAnsi="Times New Roman" w:cs="Times New Roman"/>
          <w:sz w:val="24"/>
          <w:szCs w:val="24"/>
        </w:rPr>
        <w:t xml:space="preserve">. These subjective ratings were then compared to their objective graph literacy. In short, overestimation asks a general confidence question on a skill.         </w:t>
      </w:r>
    </w:p>
    <w:p w14:paraId="61995F89" w14:textId="77777777" w:rsidR="005F7486" w:rsidRPr="00CA7339" w:rsidRDefault="005F7486"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lastRenderedPageBreak/>
        <w:tab/>
        <w:t xml:space="preserve">The second type of overconfidence is </w:t>
      </w:r>
      <w:proofErr w:type="spellStart"/>
      <w:r w:rsidRPr="00CA7339">
        <w:rPr>
          <w:rFonts w:ascii="Times New Roman" w:hAnsi="Times New Roman" w:cs="Times New Roman"/>
          <w:i/>
          <w:iCs/>
          <w:sz w:val="24"/>
          <w:szCs w:val="24"/>
        </w:rPr>
        <w:t>overplacement</w:t>
      </w:r>
      <w:proofErr w:type="spellEnd"/>
      <w:r w:rsidRPr="00CA7339">
        <w:rPr>
          <w:rFonts w:ascii="Times New Roman" w:hAnsi="Times New Roman" w:cs="Times New Roman"/>
          <w:i/>
          <w:iCs/>
          <w:sz w:val="24"/>
          <w:szCs w:val="24"/>
        </w:rPr>
        <w:t>,</w:t>
      </w:r>
      <w:r w:rsidRPr="00CA7339">
        <w:rPr>
          <w:rFonts w:ascii="Times New Roman" w:hAnsi="Times New Roman" w:cs="Times New Roman"/>
          <w:sz w:val="24"/>
          <w:szCs w:val="24"/>
        </w:rPr>
        <w:t xml:space="preserve"> otherwise known as the </w:t>
      </w:r>
      <w:r w:rsidRPr="00CA7339">
        <w:rPr>
          <w:rFonts w:ascii="Times New Roman" w:hAnsi="Times New Roman" w:cs="Times New Roman"/>
          <w:i/>
          <w:iCs/>
          <w:sz w:val="24"/>
          <w:szCs w:val="24"/>
        </w:rPr>
        <w:t>better-than-average</w:t>
      </w:r>
      <w:r w:rsidRPr="00CA7339">
        <w:rPr>
          <w:rFonts w:ascii="Times New Roman" w:hAnsi="Times New Roman" w:cs="Times New Roman"/>
          <w:sz w:val="24"/>
          <w:szCs w:val="24"/>
        </w:rPr>
        <w:t xml:space="preserve"> phenomenon in which people falsely believe themselves to be better than others. This type of confidence made up approximately 21% of empirical studies (this percentage goes up significantly when "better-than-average" is a search term along with "overconfidence"; Moore &amp; Healy, 2008). Kruger and Dunning’s 1999 study examined this type of overconfidence by having participants compare their score on the Law School Admissions Test to the average student’s score on a scale from 0 ("I am at the very bottom of percentile rankings”) to 99 (“I am at the very top”), with 50 being “I am exactly average.” A more recent example of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research is the study by Larrick et al. (2007), in which students had to judge their test performance in relation to given information on the mean, range, and distribution of performers. Each student then estimated how many students they were better than, on average, followed by an overestimation confidence judgment. Results indicated that a percentage of students did falsely believe themselves to be better than average. Furthermore, there was a positive within-subjects correlation between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and overestimation.  Moore (2007; see also Moore &amp; Small, 2008) found that, generally, some individuals may be better at knowing themselves, but not others. In this case, individuals will not display overestimation but will show </w:t>
      </w:r>
      <w:proofErr w:type="spellStart"/>
      <w:r w:rsidRPr="00CA7339">
        <w:rPr>
          <w:rFonts w:ascii="Times New Roman" w:hAnsi="Times New Roman" w:cs="Times New Roman"/>
          <w:sz w:val="24"/>
          <w:szCs w:val="24"/>
        </w:rPr>
        <w:t>underplacement</w:t>
      </w:r>
      <w:proofErr w:type="spellEnd"/>
      <w:r w:rsidRPr="00CA7339">
        <w:rPr>
          <w:rFonts w:ascii="Times New Roman" w:hAnsi="Times New Roman" w:cs="Times New Roman"/>
          <w:sz w:val="24"/>
          <w:szCs w:val="24"/>
        </w:rPr>
        <w:t xml:space="preserve"> (i.e., worse-than-average). Note that most overconfidence studies do not measure more than one type of overconfidence, and even fewer measure all three (Olsson, 2014).  </w:t>
      </w:r>
    </w:p>
    <w:p w14:paraId="53F2FCA9" w14:textId="07DD3A5E" w:rsidR="005F7486" w:rsidRPr="00CA7339" w:rsidRDefault="005F7486"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ab/>
        <w:t xml:space="preserve">One way of measuring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in decision making is the </w:t>
      </w:r>
      <w:r w:rsidRPr="00CA7339">
        <w:rPr>
          <w:rFonts w:ascii="Times New Roman" w:hAnsi="Times New Roman" w:cs="Times New Roman"/>
          <w:i/>
          <w:iCs/>
          <w:sz w:val="24"/>
          <w:szCs w:val="24"/>
        </w:rPr>
        <w:t>Bias Blind Spot</w:t>
      </w:r>
      <w:r w:rsidRPr="00CA7339">
        <w:rPr>
          <w:rFonts w:ascii="Times New Roman" w:hAnsi="Times New Roman" w:cs="Times New Roman"/>
          <w:sz w:val="24"/>
          <w:szCs w:val="24"/>
        </w:rPr>
        <w:t xml:space="preserve"> (</w:t>
      </w:r>
      <w:proofErr w:type="spellStart"/>
      <w:r w:rsidRPr="00CA7339">
        <w:rPr>
          <w:rFonts w:ascii="Times New Roman" w:hAnsi="Times New Roman" w:cs="Times New Roman"/>
          <w:sz w:val="24"/>
          <w:szCs w:val="24"/>
        </w:rPr>
        <w:t>Pronin</w:t>
      </w:r>
      <w:proofErr w:type="spellEnd"/>
      <w:r w:rsidRPr="00CA7339">
        <w:rPr>
          <w:rFonts w:ascii="Times New Roman" w:hAnsi="Times New Roman" w:cs="Times New Roman"/>
          <w:sz w:val="24"/>
          <w:szCs w:val="24"/>
        </w:rPr>
        <w:t xml:space="preserve"> et al., 2002; </w:t>
      </w:r>
      <w:proofErr w:type="spellStart"/>
      <w:r w:rsidRPr="00CA7339">
        <w:rPr>
          <w:rFonts w:ascii="Times New Roman" w:hAnsi="Times New Roman" w:cs="Times New Roman"/>
          <w:sz w:val="24"/>
          <w:szCs w:val="24"/>
        </w:rPr>
        <w:t>Pronin</w:t>
      </w:r>
      <w:proofErr w:type="spellEnd"/>
      <w:r w:rsidRPr="00CA7339">
        <w:rPr>
          <w:rFonts w:ascii="Times New Roman" w:hAnsi="Times New Roman" w:cs="Times New Roman"/>
          <w:sz w:val="24"/>
          <w:szCs w:val="24"/>
        </w:rPr>
        <w:t xml:space="preserve"> &amp; Kugler, 2007; </w:t>
      </w:r>
      <w:proofErr w:type="spellStart"/>
      <w:r w:rsidRPr="00CA7339">
        <w:rPr>
          <w:rFonts w:ascii="Times New Roman" w:hAnsi="Times New Roman" w:cs="Times New Roman"/>
          <w:sz w:val="24"/>
          <w:szCs w:val="24"/>
        </w:rPr>
        <w:t>Scopelliti</w:t>
      </w:r>
      <w:proofErr w:type="spellEnd"/>
      <w:r w:rsidRPr="00CA7339">
        <w:rPr>
          <w:rFonts w:ascii="Times New Roman" w:hAnsi="Times New Roman" w:cs="Times New Roman"/>
          <w:sz w:val="24"/>
          <w:szCs w:val="24"/>
        </w:rPr>
        <w:t xml:space="preserve"> et al., 2015; Ybarra, 2018</w:t>
      </w:r>
      <w:r w:rsidR="00D12A20">
        <w:rPr>
          <w:rFonts w:ascii="Times New Roman" w:hAnsi="Times New Roman" w:cs="Times New Roman"/>
          <w:sz w:val="24"/>
          <w:szCs w:val="24"/>
        </w:rPr>
        <w:t>,</w:t>
      </w:r>
      <w:r w:rsidRPr="00CA7339">
        <w:rPr>
          <w:rFonts w:ascii="Times New Roman" w:hAnsi="Times New Roman" w:cs="Times New Roman"/>
          <w:sz w:val="24"/>
          <w:szCs w:val="24"/>
        </w:rPr>
        <w:t xml:space="preserve"> in-prep). The bias blind spot is an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judgment wherein individuals assess their susceptibility to various decision biases and then judge others' susceptibility to each of the biases. Then the individual’s </w:t>
      </w:r>
      <w:r w:rsidRPr="00CA7339">
        <w:rPr>
          <w:rFonts w:ascii="Times New Roman" w:hAnsi="Times New Roman" w:cs="Times New Roman"/>
          <w:sz w:val="24"/>
          <w:szCs w:val="24"/>
        </w:rPr>
        <w:lastRenderedPageBreak/>
        <w:t xml:space="preserve">bias judgment is subtracted from the other’s bias judgment for each bias. The difference score for each bias is then aggregated to estimate how blind individuals are to their biases. </w:t>
      </w:r>
    </w:p>
    <w:p w14:paraId="2BD3BCD5" w14:textId="77777777" w:rsidR="005F7486" w:rsidRPr="00CA7339" w:rsidRDefault="005F7486"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ab/>
        <w:t xml:space="preserve">The third type of overconfidence is </w:t>
      </w:r>
      <w:proofErr w:type="spellStart"/>
      <w:r w:rsidRPr="00CA7339">
        <w:rPr>
          <w:rFonts w:ascii="Times New Roman" w:hAnsi="Times New Roman" w:cs="Times New Roman"/>
          <w:i/>
          <w:iCs/>
          <w:sz w:val="24"/>
          <w:szCs w:val="24"/>
        </w:rPr>
        <w:t>overprecision</w:t>
      </w:r>
      <w:proofErr w:type="spellEnd"/>
      <w:r w:rsidRPr="00CA7339">
        <w:rPr>
          <w:rFonts w:ascii="Times New Roman" w:hAnsi="Times New Roman" w:cs="Times New Roman"/>
          <w:i/>
          <w:iCs/>
          <w:sz w:val="24"/>
          <w:szCs w:val="24"/>
        </w:rPr>
        <w:t xml:space="preserve">, </w:t>
      </w:r>
      <w:r w:rsidRPr="00CA7339">
        <w:rPr>
          <w:rFonts w:ascii="Times New Roman" w:hAnsi="Times New Roman" w:cs="Times New Roman"/>
          <w:sz w:val="24"/>
          <w:szCs w:val="24"/>
        </w:rPr>
        <w:t xml:space="preserve">or excessive certainty regarding the accuracy of one’s belief, which made up 19% of empirical studies.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often compares an individual’s estimated number of correct answers on a task to the actual number of correct answers. Adams and Adams (1961) created a specific way to measure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Participants were asked their confidence on a full scale from 0-100% in their ability to recall nonsense syllables. The confidence scale was defined to the participant as “the percent of questions believed to be correctly answered” (i.e., 90% means that the participant believed they were correct on 90% of the questions). A difference score was then calculated by subtracting the number of questions answered correctly from the percentage of questions the participant believed to be correct, with the remaining score being the participant’s overconfidence (e.g., if a participant thought they answered 75% of questions correctly but scored 50% correct, the participant is thought to be overconfident by a degree of 25%). Often when measuring this type of overconfidence, it is translated into exact integers for clarity (e.g., “how many out of the ten asked questions did you answer correctly?”).  </w:t>
      </w:r>
    </w:p>
    <w:p w14:paraId="74FFFE42" w14:textId="77777777" w:rsidR="005F7486" w:rsidRPr="00CA7339" w:rsidRDefault="005F7486"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ab/>
        <w:t xml:space="preserve">To further learn about the three types of overconfidence, see Don Moore’s (2020) book </w:t>
      </w:r>
      <w:r w:rsidRPr="00CA7339">
        <w:rPr>
          <w:rFonts w:ascii="Times New Roman" w:hAnsi="Times New Roman" w:cs="Times New Roman"/>
          <w:i/>
          <w:iCs/>
          <w:sz w:val="24"/>
          <w:szCs w:val="24"/>
        </w:rPr>
        <w:t>Perfectly Confident</w:t>
      </w:r>
      <w:r w:rsidRPr="00CA7339">
        <w:rPr>
          <w:rFonts w:ascii="Times New Roman" w:hAnsi="Times New Roman" w:cs="Times New Roman"/>
          <w:sz w:val="24"/>
          <w:szCs w:val="24"/>
        </w:rPr>
        <w:t xml:space="preserve">. Moore maintains that there are three types of overconfidence. However, Olsson (2014) states, “It is currently unknown to what extent these three different forms of overconfidence represent the same psychological construct, as only a handful of studies have investigated two or more ways of measuring overconfidence.” Essentially, there may be three distinct types of overconfidence, but the evidence is sparse (Olsson lists only two studies that measured all three types of overconfidence). Further, what does this mean regarding training </w:t>
      </w:r>
      <w:r w:rsidRPr="00CA7339">
        <w:rPr>
          <w:rFonts w:ascii="Times New Roman" w:hAnsi="Times New Roman" w:cs="Times New Roman"/>
          <w:sz w:val="24"/>
          <w:szCs w:val="24"/>
        </w:rPr>
        <w:lastRenderedPageBreak/>
        <w:t xml:space="preserve">overconfidence? Does this mean that to lower various types of overconfidence bias, there needs to be different trainings? Unfortunately, there are currently zero training studies (to my reading) that compare all three types of overconfidence.    </w:t>
      </w:r>
    </w:p>
    <w:p w14:paraId="1BCA23BD" w14:textId="77777777" w:rsidR="005F7486" w:rsidRPr="00CA7339" w:rsidRDefault="005F7486" w:rsidP="005F7486">
      <w:pPr>
        <w:rPr>
          <w:rFonts w:ascii="Times New Roman" w:hAnsi="Times New Roman" w:cs="Times New Roman"/>
          <w:sz w:val="24"/>
          <w:szCs w:val="24"/>
        </w:rPr>
      </w:pPr>
    </w:p>
    <w:p w14:paraId="34C9C395" w14:textId="77777777" w:rsidR="005F7486" w:rsidRPr="00CA7339" w:rsidRDefault="005F7486" w:rsidP="005F7486">
      <w:pPr>
        <w:rPr>
          <w:rFonts w:ascii="Times New Roman" w:hAnsi="Times New Roman" w:cs="Times New Roman"/>
          <w:b/>
          <w:bCs/>
          <w:sz w:val="24"/>
          <w:szCs w:val="24"/>
        </w:rPr>
      </w:pPr>
      <w:r w:rsidRPr="00CA7339">
        <w:rPr>
          <w:rFonts w:ascii="Times New Roman" w:hAnsi="Times New Roman" w:cs="Times New Roman"/>
          <w:b/>
          <w:bCs/>
          <w:sz w:val="24"/>
          <w:szCs w:val="24"/>
        </w:rPr>
        <w:t>Table 1</w:t>
      </w:r>
    </w:p>
    <w:p w14:paraId="3B60EE44" w14:textId="77777777" w:rsidR="005F7486" w:rsidRPr="00CA7339" w:rsidRDefault="005F7486" w:rsidP="005F7486">
      <w:pPr>
        <w:rPr>
          <w:rFonts w:ascii="Times New Roman" w:hAnsi="Times New Roman" w:cs="Times New Roman"/>
          <w:bCs/>
          <w:i/>
          <w:sz w:val="24"/>
          <w:szCs w:val="24"/>
        </w:rPr>
      </w:pPr>
      <w:r w:rsidRPr="00CA7339">
        <w:rPr>
          <w:rFonts w:ascii="Times New Roman" w:hAnsi="Times New Roman" w:cs="Times New Roman"/>
          <w:bCs/>
          <w:i/>
          <w:sz w:val="24"/>
          <w:szCs w:val="24"/>
        </w:rPr>
        <w:t>Three Types of Confidence</w:t>
      </w:r>
    </w:p>
    <w:tbl>
      <w:tblPr>
        <w:tblStyle w:val="TableGrid"/>
        <w:tblW w:w="0" w:type="auto"/>
        <w:tblLayout w:type="fixed"/>
        <w:tblLook w:val="04A0" w:firstRow="1" w:lastRow="0" w:firstColumn="1" w:lastColumn="0" w:noHBand="0" w:noVBand="1"/>
      </w:tblPr>
      <w:tblGrid>
        <w:gridCol w:w="1800"/>
        <w:gridCol w:w="2160"/>
        <w:gridCol w:w="2160"/>
        <w:gridCol w:w="1620"/>
        <w:gridCol w:w="1440"/>
      </w:tblGrid>
      <w:tr w:rsidR="005F7486" w:rsidRPr="00CA7339" w14:paraId="539E95AA" w14:textId="77777777" w:rsidTr="00AC3D95">
        <w:tc>
          <w:tcPr>
            <w:tcW w:w="1800" w:type="dxa"/>
            <w:tcBorders>
              <w:top w:val="single" w:sz="12" w:space="0" w:color="auto"/>
              <w:left w:val="nil"/>
              <w:bottom w:val="single" w:sz="12" w:space="0" w:color="auto"/>
              <w:right w:val="nil"/>
            </w:tcBorders>
            <w:hideMark/>
          </w:tcPr>
          <w:p w14:paraId="10A176F4" w14:textId="77777777" w:rsidR="005F7486" w:rsidRPr="00CA7339" w:rsidRDefault="005F7486" w:rsidP="00AC3D95">
            <w:pPr>
              <w:jc w:val="center"/>
            </w:pPr>
            <w:r w:rsidRPr="00CA7339">
              <w:t>Confidence</w:t>
            </w:r>
          </w:p>
        </w:tc>
        <w:tc>
          <w:tcPr>
            <w:tcW w:w="2160" w:type="dxa"/>
            <w:tcBorders>
              <w:top w:val="single" w:sz="12" w:space="0" w:color="auto"/>
              <w:left w:val="nil"/>
              <w:bottom w:val="single" w:sz="12" w:space="0" w:color="auto"/>
              <w:right w:val="nil"/>
            </w:tcBorders>
            <w:hideMark/>
          </w:tcPr>
          <w:p w14:paraId="1D5D36B9" w14:textId="77777777" w:rsidR="005F7486" w:rsidRPr="00CA7339" w:rsidRDefault="005F7486" w:rsidP="00AC3D95">
            <w:pPr>
              <w:jc w:val="center"/>
            </w:pPr>
            <w:r w:rsidRPr="00CA7339">
              <w:t>Definition</w:t>
            </w:r>
          </w:p>
        </w:tc>
        <w:tc>
          <w:tcPr>
            <w:tcW w:w="2160" w:type="dxa"/>
            <w:tcBorders>
              <w:top w:val="single" w:sz="12" w:space="0" w:color="auto"/>
              <w:left w:val="nil"/>
              <w:bottom w:val="single" w:sz="12" w:space="0" w:color="auto"/>
              <w:right w:val="nil"/>
            </w:tcBorders>
            <w:hideMark/>
          </w:tcPr>
          <w:p w14:paraId="1C092702" w14:textId="77777777" w:rsidR="005F7486" w:rsidRPr="00CA7339" w:rsidRDefault="005F7486" w:rsidP="00AC3D95">
            <w:pPr>
              <w:jc w:val="center"/>
            </w:pPr>
            <w:r w:rsidRPr="00CA7339">
              <w:t>Typical Measurement</w:t>
            </w:r>
          </w:p>
        </w:tc>
        <w:tc>
          <w:tcPr>
            <w:tcW w:w="1620" w:type="dxa"/>
            <w:tcBorders>
              <w:top w:val="single" w:sz="12" w:space="0" w:color="auto"/>
              <w:left w:val="nil"/>
              <w:bottom w:val="single" w:sz="12" w:space="0" w:color="auto"/>
              <w:right w:val="nil"/>
            </w:tcBorders>
          </w:tcPr>
          <w:p w14:paraId="262A3C5D" w14:textId="77777777" w:rsidR="005F7486" w:rsidRPr="00CA7339" w:rsidRDefault="005F7486" w:rsidP="00AC3D95">
            <w:pPr>
              <w:jc w:val="center"/>
            </w:pPr>
            <w:r w:rsidRPr="00CA7339">
              <w:t>Example</w:t>
            </w:r>
          </w:p>
        </w:tc>
        <w:tc>
          <w:tcPr>
            <w:tcW w:w="1440" w:type="dxa"/>
            <w:tcBorders>
              <w:top w:val="single" w:sz="12" w:space="0" w:color="auto"/>
              <w:left w:val="nil"/>
              <w:bottom w:val="single" w:sz="12" w:space="0" w:color="auto"/>
              <w:right w:val="nil"/>
            </w:tcBorders>
            <w:hideMark/>
          </w:tcPr>
          <w:p w14:paraId="3D5A7DF3" w14:textId="77777777" w:rsidR="005F7486" w:rsidRPr="00CA7339" w:rsidRDefault="005F7486" w:rsidP="00AC3D95">
            <w:pPr>
              <w:jc w:val="center"/>
            </w:pPr>
            <w:r w:rsidRPr="00CA7339">
              <w:t>Articles</w:t>
            </w:r>
          </w:p>
        </w:tc>
      </w:tr>
      <w:tr w:rsidR="005F7486" w:rsidRPr="00CA7339" w14:paraId="63B15A42" w14:textId="77777777" w:rsidTr="00AC3D95">
        <w:tc>
          <w:tcPr>
            <w:tcW w:w="1800" w:type="dxa"/>
            <w:tcBorders>
              <w:top w:val="single" w:sz="12" w:space="0" w:color="auto"/>
              <w:left w:val="nil"/>
              <w:bottom w:val="single" w:sz="2" w:space="0" w:color="auto"/>
              <w:right w:val="nil"/>
            </w:tcBorders>
            <w:hideMark/>
          </w:tcPr>
          <w:p w14:paraId="05E0720E" w14:textId="77777777" w:rsidR="005F7486" w:rsidRPr="00CA7339" w:rsidRDefault="005F7486" w:rsidP="00AC3D95">
            <w:r w:rsidRPr="00CA7339">
              <w:t>Overestimation</w:t>
            </w:r>
          </w:p>
        </w:tc>
        <w:tc>
          <w:tcPr>
            <w:tcW w:w="2160" w:type="dxa"/>
            <w:tcBorders>
              <w:top w:val="single" w:sz="12" w:space="0" w:color="auto"/>
              <w:left w:val="nil"/>
              <w:bottom w:val="single" w:sz="2" w:space="0" w:color="auto"/>
              <w:right w:val="nil"/>
            </w:tcBorders>
            <w:hideMark/>
          </w:tcPr>
          <w:p w14:paraId="0E8427A7" w14:textId="77777777" w:rsidR="005F7486" w:rsidRPr="00CA7339" w:rsidRDefault="005F7486" w:rsidP="00AC3D95">
            <w:pPr>
              <w:jc w:val="center"/>
            </w:pPr>
            <w:r w:rsidRPr="00CA7339">
              <w:t>Overrating your actual ability, skill, level of control, or chance of success.</w:t>
            </w:r>
          </w:p>
        </w:tc>
        <w:tc>
          <w:tcPr>
            <w:tcW w:w="2160" w:type="dxa"/>
            <w:tcBorders>
              <w:top w:val="single" w:sz="12" w:space="0" w:color="auto"/>
              <w:left w:val="nil"/>
              <w:bottom w:val="single" w:sz="2" w:space="0" w:color="auto"/>
              <w:right w:val="nil"/>
            </w:tcBorders>
            <w:hideMark/>
          </w:tcPr>
          <w:p w14:paraId="7EF1FDB7" w14:textId="77777777" w:rsidR="005F7486" w:rsidRPr="00CA7339" w:rsidRDefault="005F7486" w:rsidP="00AC3D95">
            <w:pPr>
              <w:jc w:val="center"/>
            </w:pPr>
            <w:r w:rsidRPr="00CA7339">
              <w:t>Calibration = “Subjective confidence measure”</w:t>
            </w:r>
          </w:p>
          <w:p w14:paraId="249F63B2" w14:textId="77777777" w:rsidR="005F7486" w:rsidRPr="00CA7339" w:rsidRDefault="005F7486" w:rsidP="00AC3D95">
            <w:pPr>
              <w:jc w:val="center"/>
            </w:pPr>
            <w:r w:rsidRPr="00CA7339">
              <w:t xml:space="preserve"> – </w:t>
            </w:r>
          </w:p>
          <w:p w14:paraId="11C07437" w14:textId="77777777" w:rsidR="005F7486" w:rsidRPr="00CA7339" w:rsidRDefault="005F7486" w:rsidP="00AC3D95">
            <w:pPr>
              <w:jc w:val="center"/>
            </w:pPr>
            <w:r w:rsidRPr="00CA7339">
              <w:t xml:space="preserve">“Objective measure” </w:t>
            </w:r>
          </w:p>
        </w:tc>
        <w:tc>
          <w:tcPr>
            <w:tcW w:w="1620" w:type="dxa"/>
            <w:tcBorders>
              <w:top w:val="single" w:sz="12" w:space="0" w:color="auto"/>
              <w:left w:val="nil"/>
              <w:bottom w:val="single" w:sz="2" w:space="0" w:color="auto"/>
              <w:right w:val="nil"/>
            </w:tcBorders>
          </w:tcPr>
          <w:p w14:paraId="1F371F93" w14:textId="77777777" w:rsidR="005F7486" w:rsidRPr="00CA7339" w:rsidRDefault="005F7486" w:rsidP="00AC3D95">
            <w:pPr>
              <w:jc w:val="center"/>
            </w:pPr>
            <w:r w:rsidRPr="00CA7339">
              <w:rPr>
                <w:b/>
                <w:bCs/>
              </w:rPr>
              <w:t>Self-Evaluation</w:t>
            </w:r>
            <w:r w:rsidRPr="00CA7339">
              <w:t>: “I am great at doing statistics”</w:t>
            </w:r>
          </w:p>
          <w:p w14:paraId="20C309B8" w14:textId="77777777" w:rsidR="005F7486" w:rsidRPr="00CA7339" w:rsidRDefault="005F7486" w:rsidP="00AC3D95">
            <w:pPr>
              <w:jc w:val="center"/>
            </w:pPr>
            <w:r w:rsidRPr="00CA7339">
              <w:rPr>
                <w:b/>
                <w:bCs/>
              </w:rPr>
              <w:t>Reality</w:t>
            </w:r>
            <w:r w:rsidRPr="00CA7339">
              <w:t>: Low skill in statistics</w:t>
            </w:r>
          </w:p>
        </w:tc>
        <w:tc>
          <w:tcPr>
            <w:tcW w:w="1440" w:type="dxa"/>
            <w:tcBorders>
              <w:top w:val="single" w:sz="12" w:space="0" w:color="auto"/>
              <w:left w:val="nil"/>
              <w:bottom w:val="single" w:sz="2" w:space="0" w:color="auto"/>
              <w:right w:val="nil"/>
            </w:tcBorders>
            <w:hideMark/>
          </w:tcPr>
          <w:p w14:paraId="75589DF9" w14:textId="77777777" w:rsidR="005F7486" w:rsidRPr="00CA7339" w:rsidRDefault="005F7486" w:rsidP="00AC3D95">
            <w:pPr>
              <w:jc w:val="center"/>
            </w:pPr>
            <w:proofErr w:type="spellStart"/>
            <w:r w:rsidRPr="00CA7339">
              <w:t>Garvia-Retamero</w:t>
            </w:r>
            <w:proofErr w:type="spellEnd"/>
            <w:r w:rsidRPr="00CA7339">
              <w:t xml:space="preserve"> et al. (2016); </w:t>
            </w:r>
            <w:proofErr w:type="spellStart"/>
            <w:r w:rsidRPr="00CA7339">
              <w:t>Koriat</w:t>
            </w:r>
            <w:proofErr w:type="spellEnd"/>
            <w:r w:rsidRPr="00CA7339">
              <w:t xml:space="preserve"> et al. (2020)</w:t>
            </w:r>
          </w:p>
        </w:tc>
      </w:tr>
      <w:tr w:rsidR="005F7486" w:rsidRPr="00CA7339" w14:paraId="1D7E0E14" w14:textId="77777777" w:rsidTr="00AC3D95">
        <w:trPr>
          <w:trHeight w:val="252"/>
        </w:trPr>
        <w:tc>
          <w:tcPr>
            <w:tcW w:w="1800" w:type="dxa"/>
            <w:tcBorders>
              <w:top w:val="single" w:sz="2" w:space="0" w:color="auto"/>
              <w:left w:val="nil"/>
              <w:bottom w:val="single" w:sz="2" w:space="0" w:color="auto"/>
              <w:right w:val="nil"/>
            </w:tcBorders>
            <w:hideMark/>
          </w:tcPr>
          <w:p w14:paraId="25E0791C" w14:textId="77777777" w:rsidR="005F7486" w:rsidRPr="00CA7339" w:rsidRDefault="005F7486" w:rsidP="00AC3D95">
            <w:proofErr w:type="spellStart"/>
            <w:r w:rsidRPr="00CA7339">
              <w:t>Overplacement</w:t>
            </w:r>
            <w:proofErr w:type="spellEnd"/>
          </w:p>
        </w:tc>
        <w:tc>
          <w:tcPr>
            <w:tcW w:w="2160" w:type="dxa"/>
            <w:tcBorders>
              <w:top w:val="single" w:sz="2" w:space="0" w:color="auto"/>
              <w:left w:val="nil"/>
              <w:bottom w:val="single" w:sz="2" w:space="0" w:color="auto"/>
              <w:right w:val="nil"/>
            </w:tcBorders>
            <w:hideMark/>
          </w:tcPr>
          <w:p w14:paraId="2F92E690" w14:textId="77777777" w:rsidR="005F7486" w:rsidRPr="00CA7339" w:rsidRDefault="005F7486" w:rsidP="00AC3D95">
            <w:pPr>
              <w:jc w:val="center"/>
            </w:pPr>
            <w:r w:rsidRPr="00CA7339">
              <w:t>Believing that you are better than others unjustly (better-than-average)</w:t>
            </w:r>
          </w:p>
        </w:tc>
        <w:tc>
          <w:tcPr>
            <w:tcW w:w="2160" w:type="dxa"/>
            <w:tcBorders>
              <w:top w:val="single" w:sz="2" w:space="0" w:color="auto"/>
              <w:left w:val="nil"/>
              <w:bottom w:val="single" w:sz="2" w:space="0" w:color="auto"/>
              <w:right w:val="nil"/>
            </w:tcBorders>
            <w:hideMark/>
          </w:tcPr>
          <w:p w14:paraId="31A3EF6A" w14:textId="77777777" w:rsidR="005F7486" w:rsidRPr="00CA7339" w:rsidRDefault="005F7486" w:rsidP="00AC3D95">
            <w:pPr>
              <w:jc w:val="center"/>
            </w:pPr>
            <w:r w:rsidRPr="00CA7339">
              <w:t>Calibration = “Subjective confidence measure compared to others”</w:t>
            </w:r>
          </w:p>
          <w:p w14:paraId="79248BD2" w14:textId="77777777" w:rsidR="005F7486" w:rsidRPr="00CA7339" w:rsidRDefault="005F7486" w:rsidP="00AC3D95">
            <w:pPr>
              <w:jc w:val="center"/>
            </w:pPr>
            <w:r w:rsidRPr="00CA7339">
              <w:t xml:space="preserve"> – </w:t>
            </w:r>
          </w:p>
          <w:p w14:paraId="0A150116" w14:textId="77777777" w:rsidR="005F7486" w:rsidRPr="00CA7339" w:rsidRDefault="005F7486" w:rsidP="00AC3D95">
            <w:pPr>
              <w:jc w:val="center"/>
            </w:pPr>
            <w:r w:rsidRPr="00CA7339">
              <w:t>“Objective measure”</w:t>
            </w:r>
          </w:p>
        </w:tc>
        <w:tc>
          <w:tcPr>
            <w:tcW w:w="1620" w:type="dxa"/>
            <w:tcBorders>
              <w:top w:val="single" w:sz="2" w:space="0" w:color="auto"/>
              <w:left w:val="nil"/>
              <w:bottom w:val="single" w:sz="2" w:space="0" w:color="auto"/>
              <w:right w:val="nil"/>
            </w:tcBorders>
          </w:tcPr>
          <w:p w14:paraId="62D75DF7" w14:textId="77777777" w:rsidR="005F7486" w:rsidRPr="00CA7339" w:rsidRDefault="005F7486" w:rsidP="00AC3D95">
            <w:pPr>
              <w:jc w:val="center"/>
            </w:pPr>
            <w:r w:rsidRPr="00CA7339">
              <w:rPr>
                <w:b/>
                <w:bCs/>
              </w:rPr>
              <w:t>Self-Evaluation</w:t>
            </w:r>
            <w:r w:rsidRPr="00CA7339">
              <w:t>: “I am better than average compared to my classmates in statistics”</w:t>
            </w:r>
          </w:p>
          <w:p w14:paraId="7B3CB6AD" w14:textId="77777777" w:rsidR="005F7486" w:rsidRPr="00CA7339" w:rsidRDefault="005F7486" w:rsidP="00AC3D95">
            <w:pPr>
              <w:jc w:val="center"/>
            </w:pPr>
            <w:r w:rsidRPr="00CA7339">
              <w:rPr>
                <w:b/>
                <w:bCs/>
              </w:rPr>
              <w:t>Reality</w:t>
            </w:r>
            <w:r w:rsidRPr="00CA7339">
              <w:t>: Below average grade in statistics</w:t>
            </w:r>
          </w:p>
        </w:tc>
        <w:tc>
          <w:tcPr>
            <w:tcW w:w="1440" w:type="dxa"/>
            <w:tcBorders>
              <w:top w:val="single" w:sz="2" w:space="0" w:color="auto"/>
              <w:left w:val="nil"/>
              <w:bottom w:val="single" w:sz="2" w:space="0" w:color="auto"/>
              <w:right w:val="nil"/>
            </w:tcBorders>
            <w:hideMark/>
          </w:tcPr>
          <w:p w14:paraId="633904E7" w14:textId="77777777" w:rsidR="005F7486" w:rsidRPr="00CA7339" w:rsidRDefault="005F7486" w:rsidP="00AC3D95">
            <w:pPr>
              <w:jc w:val="center"/>
            </w:pPr>
            <w:r w:rsidRPr="00CA7339">
              <w:t xml:space="preserve">Kruger and Dunning (1999); </w:t>
            </w:r>
            <w:proofErr w:type="spellStart"/>
            <w:r w:rsidRPr="00CA7339">
              <w:t>Scopelliti</w:t>
            </w:r>
            <w:proofErr w:type="spellEnd"/>
            <w:r w:rsidRPr="00CA7339">
              <w:t xml:space="preserve"> et al., (2015)</w:t>
            </w:r>
          </w:p>
        </w:tc>
      </w:tr>
      <w:tr w:rsidR="005F7486" w:rsidRPr="00CA7339" w14:paraId="35740857" w14:textId="77777777" w:rsidTr="00AC3D95">
        <w:trPr>
          <w:trHeight w:val="252"/>
        </w:trPr>
        <w:tc>
          <w:tcPr>
            <w:tcW w:w="1800" w:type="dxa"/>
            <w:tcBorders>
              <w:top w:val="single" w:sz="2" w:space="0" w:color="auto"/>
              <w:left w:val="nil"/>
              <w:bottom w:val="single" w:sz="12" w:space="0" w:color="auto"/>
              <w:right w:val="nil"/>
            </w:tcBorders>
          </w:tcPr>
          <w:p w14:paraId="07EEC7EC" w14:textId="77777777" w:rsidR="005F7486" w:rsidRPr="00CA7339" w:rsidRDefault="005F7486" w:rsidP="00AC3D95">
            <w:proofErr w:type="spellStart"/>
            <w:r w:rsidRPr="00CA7339">
              <w:t>Overprecision</w:t>
            </w:r>
            <w:proofErr w:type="spellEnd"/>
          </w:p>
        </w:tc>
        <w:tc>
          <w:tcPr>
            <w:tcW w:w="2160" w:type="dxa"/>
            <w:tcBorders>
              <w:top w:val="single" w:sz="2" w:space="0" w:color="auto"/>
              <w:left w:val="nil"/>
              <w:bottom w:val="single" w:sz="12" w:space="0" w:color="auto"/>
              <w:right w:val="nil"/>
            </w:tcBorders>
          </w:tcPr>
          <w:p w14:paraId="6E78541E" w14:textId="77777777" w:rsidR="005F7486" w:rsidRPr="00CA7339" w:rsidRDefault="005F7486" w:rsidP="00AC3D95">
            <w:pPr>
              <w:jc w:val="center"/>
            </w:pPr>
            <w:r w:rsidRPr="00CA7339">
              <w:t>Too sure you have the correct answer when wrong</w:t>
            </w:r>
          </w:p>
        </w:tc>
        <w:tc>
          <w:tcPr>
            <w:tcW w:w="2160" w:type="dxa"/>
            <w:tcBorders>
              <w:top w:val="single" w:sz="2" w:space="0" w:color="auto"/>
              <w:left w:val="nil"/>
              <w:bottom w:val="single" w:sz="12" w:space="0" w:color="auto"/>
              <w:right w:val="nil"/>
            </w:tcBorders>
          </w:tcPr>
          <w:p w14:paraId="193FE342" w14:textId="77777777" w:rsidR="005F7486" w:rsidRPr="00CA7339" w:rsidRDefault="005F7486" w:rsidP="00AC3D95">
            <w:pPr>
              <w:jc w:val="center"/>
            </w:pPr>
            <w:r w:rsidRPr="00CA7339">
              <w:t xml:space="preserve">Calibration = “Subjective estimation of the number of questions answered correctly” </w:t>
            </w:r>
          </w:p>
          <w:p w14:paraId="42FE253B" w14:textId="77777777" w:rsidR="005F7486" w:rsidRPr="00CA7339" w:rsidRDefault="005F7486" w:rsidP="00AC3D95">
            <w:pPr>
              <w:jc w:val="center"/>
            </w:pPr>
            <w:r w:rsidRPr="00CA7339">
              <w:t xml:space="preserve">– </w:t>
            </w:r>
          </w:p>
          <w:p w14:paraId="2AE72280" w14:textId="77777777" w:rsidR="005F7486" w:rsidRPr="00CA7339" w:rsidRDefault="005F7486" w:rsidP="00AC3D95">
            <w:pPr>
              <w:jc w:val="center"/>
            </w:pPr>
            <w:r w:rsidRPr="00CA7339">
              <w:t>“Objective number of questions answered correctly”</w:t>
            </w:r>
          </w:p>
        </w:tc>
        <w:tc>
          <w:tcPr>
            <w:tcW w:w="1620" w:type="dxa"/>
            <w:tcBorders>
              <w:top w:val="single" w:sz="2" w:space="0" w:color="auto"/>
              <w:left w:val="nil"/>
              <w:bottom w:val="single" w:sz="12" w:space="0" w:color="auto"/>
              <w:right w:val="nil"/>
            </w:tcBorders>
          </w:tcPr>
          <w:p w14:paraId="002348B8" w14:textId="77777777" w:rsidR="005F7486" w:rsidRPr="00CA7339" w:rsidRDefault="005F7486" w:rsidP="00AC3D95">
            <w:pPr>
              <w:jc w:val="center"/>
            </w:pPr>
            <w:r w:rsidRPr="00CA7339">
              <w:rPr>
                <w:b/>
                <w:bCs/>
              </w:rPr>
              <w:t>Self-Evaluation</w:t>
            </w:r>
            <w:r w:rsidRPr="00CA7339">
              <w:t>: “I am going to get 90 out of 100 questions correct on this statistics test”</w:t>
            </w:r>
          </w:p>
          <w:p w14:paraId="64A96181" w14:textId="77777777" w:rsidR="005F7486" w:rsidRPr="00CA7339" w:rsidRDefault="005F7486" w:rsidP="00AC3D95">
            <w:pPr>
              <w:jc w:val="center"/>
            </w:pPr>
            <w:r w:rsidRPr="00CA7339">
              <w:rPr>
                <w:b/>
                <w:bCs/>
              </w:rPr>
              <w:t>Reality</w:t>
            </w:r>
            <w:r w:rsidRPr="00CA7339">
              <w:t>: Gets 50 out of 100 questions correct on a statistics test</w:t>
            </w:r>
          </w:p>
        </w:tc>
        <w:tc>
          <w:tcPr>
            <w:tcW w:w="1440" w:type="dxa"/>
            <w:tcBorders>
              <w:top w:val="single" w:sz="2" w:space="0" w:color="auto"/>
              <w:left w:val="nil"/>
              <w:bottom w:val="single" w:sz="12" w:space="0" w:color="auto"/>
              <w:right w:val="nil"/>
            </w:tcBorders>
          </w:tcPr>
          <w:p w14:paraId="510E8794" w14:textId="77777777" w:rsidR="005F7486" w:rsidRPr="00CA7339" w:rsidRDefault="005F7486" w:rsidP="00AC3D95">
            <w:pPr>
              <w:jc w:val="center"/>
            </w:pPr>
            <w:proofErr w:type="spellStart"/>
            <w:r w:rsidRPr="00CA7339">
              <w:t>Gigerenzer</w:t>
            </w:r>
            <w:proofErr w:type="spellEnd"/>
            <w:r w:rsidRPr="00CA7339">
              <w:t xml:space="preserve"> et al. (1993); Adams and Adams (1961)</w:t>
            </w:r>
          </w:p>
        </w:tc>
      </w:tr>
    </w:tbl>
    <w:p w14:paraId="49BD0431" w14:textId="77777777" w:rsidR="00CF0F51" w:rsidRDefault="00CF0F51" w:rsidP="00CE18FC">
      <w:pPr>
        <w:pStyle w:val="Heading2"/>
        <w:rPr>
          <w:rFonts w:ascii="Times New Roman" w:eastAsia="Times New Roman" w:hAnsi="Times New Roman" w:cs="Times New Roman"/>
          <w:b/>
          <w:bCs/>
          <w:color w:val="auto"/>
          <w:sz w:val="24"/>
          <w:szCs w:val="24"/>
        </w:rPr>
      </w:pPr>
    </w:p>
    <w:p w14:paraId="14609AB1" w14:textId="3DC856F7" w:rsidR="005F7486" w:rsidRDefault="005F7486" w:rsidP="00CE18FC">
      <w:pPr>
        <w:pStyle w:val="Heading2"/>
        <w:rPr>
          <w:rFonts w:ascii="Times New Roman" w:eastAsia="Times New Roman" w:hAnsi="Times New Roman" w:cs="Times New Roman"/>
          <w:b/>
          <w:bCs/>
          <w:color w:val="auto"/>
          <w:sz w:val="24"/>
          <w:szCs w:val="24"/>
        </w:rPr>
      </w:pPr>
      <w:bookmarkStart w:id="7" w:name="_Toc71549779"/>
      <w:r w:rsidRPr="00CE18FC">
        <w:rPr>
          <w:rFonts w:ascii="Times New Roman" w:eastAsia="Times New Roman" w:hAnsi="Times New Roman" w:cs="Times New Roman"/>
          <w:b/>
          <w:bCs/>
          <w:color w:val="auto"/>
          <w:sz w:val="24"/>
          <w:szCs w:val="24"/>
        </w:rPr>
        <w:t>2.4 Training Overconfidence</w:t>
      </w:r>
      <w:bookmarkEnd w:id="7"/>
    </w:p>
    <w:p w14:paraId="31137A7D" w14:textId="77777777" w:rsidR="007B6D13" w:rsidRPr="007B6D13" w:rsidRDefault="007B6D13" w:rsidP="007B6D13"/>
    <w:p w14:paraId="591B3451" w14:textId="77777777"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In his 2011 book </w:t>
      </w:r>
      <w:r w:rsidRPr="00CA7339">
        <w:rPr>
          <w:rFonts w:ascii="Times New Roman" w:eastAsia="Times New Roman" w:hAnsi="Times New Roman" w:cs="Times New Roman"/>
          <w:i/>
          <w:sz w:val="24"/>
          <w:szCs w:val="24"/>
        </w:rPr>
        <w:t>Thinking Fast and Slow,</w:t>
      </w:r>
      <w:r w:rsidRPr="00CA7339">
        <w:rPr>
          <w:rFonts w:ascii="Times New Roman" w:eastAsia="Times New Roman" w:hAnsi="Times New Roman" w:cs="Times New Roman"/>
          <w:sz w:val="24"/>
          <w:szCs w:val="24"/>
        </w:rPr>
        <w:t xml:space="preserve"> Daniel Kahneman concluded the section on overconfidence by saying, “Can overconfident optimism be overcome by training? I am not optimistic.” Continued, Kahneman wrote, “There have been numerous attempts to train people… with only a few reports of modest success.” Though results overall have been mixed, there are a few successful examples of training overconfidence. For instance, Royal Dutch Shell (commonly known as just Shell in the U.S.) oil and gas noticed that their newly hired geologists were often wrong and overconfident in predicting which wells would produce oil (Russo &amp; </w:t>
      </w:r>
      <w:proofErr w:type="spellStart"/>
      <w:r w:rsidRPr="00CA7339">
        <w:rPr>
          <w:rFonts w:ascii="Times New Roman" w:eastAsia="Times New Roman" w:hAnsi="Times New Roman" w:cs="Times New Roman"/>
          <w:sz w:val="24"/>
          <w:szCs w:val="24"/>
        </w:rPr>
        <w:t>Schoemaker</w:t>
      </w:r>
      <w:proofErr w:type="spellEnd"/>
      <w:r w:rsidRPr="00CA7339">
        <w:rPr>
          <w:rFonts w:ascii="Times New Roman" w:eastAsia="Times New Roman" w:hAnsi="Times New Roman" w:cs="Times New Roman"/>
          <w:sz w:val="24"/>
          <w:szCs w:val="24"/>
        </w:rPr>
        <w:t xml:space="preserve">, 1992). Shell then created a training program to correct overconfidence, ultimately saving time and money. The training involved studying past cases, making confidence judgments, and finally receiving feedback on their confidence judgments’ accuracy. The training tended to double the number of correct wells to be drilled (2/10 wells to 4/10 wells being correct on average).  </w:t>
      </w:r>
    </w:p>
    <w:p w14:paraId="03B2F43A" w14:textId="310C6268" w:rsidR="005F7486" w:rsidRPr="00CA7339" w:rsidRDefault="005F7486" w:rsidP="005F7486">
      <w:pPr>
        <w:spacing w:after="0" w:line="480" w:lineRule="auto"/>
        <w:rPr>
          <w:rFonts w:ascii="Times New Roman" w:hAnsi="Times New Roman" w:cs="Times New Roman"/>
          <w:sz w:val="24"/>
          <w:szCs w:val="24"/>
        </w:rPr>
      </w:pPr>
      <w:r w:rsidRPr="00CA7339">
        <w:rPr>
          <w:rFonts w:ascii="Times New Roman" w:eastAsia="Times New Roman" w:hAnsi="Times New Roman" w:cs="Times New Roman"/>
          <w:sz w:val="24"/>
          <w:szCs w:val="24"/>
        </w:rPr>
        <w:tab/>
        <w:t xml:space="preserve">Overconfidence is perhaps trainable in a highly specified domain, but can overconfidence be trained for general decisions? One </w:t>
      </w:r>
      <w:r w:rsidR="00044D3D">
        <w:rPr>
          <w:rFonts w:ascii="Times New Roman" w:eastAsia="Times New Roman" w:hAnsi="Times New Roman" w:cs="Times New Roman"/>
          <w:sz w:val="24"/>
          <w:szCs w:val="24"/>
        </w:rPr>
        <w:t xml:space="preserve">important and novel </w:t>
      </w:r>
      <w:r w:rsidRPr="00CA7339">
        <w:rPr>
          <w:rFonts w:ascii="Times New Roman" w:eastAsia="Times New Roman" w:hAnsi="Times New Roman" w:cs="Times New Roman"/>
          <w:sz w:val="24"/>
          <w:szCs w:val="24"/>
        </w:rPr>
        <w:t xml:space="preserve">example by </w:t>
      </w:r>
      <w:proofErr w:type="spellStart"/>
      <w:r w:rsidRPr="00CA7339">
        <w:rPr>
          <w:rFonts w:ascii="Times New Roman" w:hAnsi="Times New Roman" w:cs="Times New Roman"/>
          <w:sz w:val="24"/>
          <w:szCs w:val="24"/>
        </w:rPr>
        <w:t>Morewedge</w:t>
      </w:r>
      <w:proofErr w:type="spellEnd"/>
      <w:r w:rsidRPr="00CA7339">
        <w:rPr>
          <w:rFonts w:ascii="Times New Roman" w:hAnsi="Times New Roman" w:cs="Times New Roman"/>
          <w:sz w:val="24"/>
          <w:szCs w:val="24"/>
        </w:rPr>
        <w:t xml:space="preserve"> et al. (2015) was part of the Intelligence Advanced Research Projects Activity’s (IARPA) SIRIUS game project. The </w:t>
      </w:r>
      <w:proofErr w:type="spellStart"/>
      <w:r w:rsidRPr="00CA7339">
        <w:rPr>
          <w:rFonts w:ascii="Times New Roman" w:hAnsi="Times New Roman" w:cs="Times New Roman"/>
          <w:sz w:val="24"/>
          <w:szCs w:val="24"/>
        </w:rPr>
        <w:t>Morewedge</w:t>
      </w:r>
      <w:proofErr w:type="spellEnd"/>
      <w:r w:rsidRPr="00CA7339">
        <w:rPr>
          <w:rFonts w:ascii="Times New Roman" w:hAnsi="Times New Roman" w:cs="Times New Roman"/>
          <w:sz w:val="24"/>
          <w:szCs w:val="24"/>
        </w:rPr>
        <w:t xml:space="preserve"> et al. IARPA game had individuals solve the mystery of a missing individual by coming to terms with their own social biases. One of the most improved biases was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measured via the bias blind spot, showing a reduction of approximately one standard deviation (</w:t>
      </w:r>
      <w:r w:rsidRPr="00CA7339">
        <w:rPr>
          <w:rFonts w:ascii="Times New Roman" w:hAnsi="Times New Roman" w:cs="Times New Roman"/>
          <w:i/>
          <w:iCs/>
          <w:sz w:val="24"/>
          <w:szCs w:val="24"/>
        </w:rPr>
        <w:t xml:space="preserve">F </w:t>
      </w:r>
      <w:r w:rsidRPr="00CA7339">
        <w:rPr>
          <w:rFonts w:ascii="Times New Roman" w:hAnsi="Times New Roman" w:cs="Times New Roman"/>
          <w:sz w:val="24"/>
          <w:szCs w:val="24"/>
        </w:rPr>
        <w:t xml:space="preserve">(1, 241) = 151.66, </w:t>
      </w:r>
      <w:r w:rsidRPr="00CA7339">
        <w:rPr>
          <w:rFonts w:ascii="Times New Roman" w:hAnsi="Times New Roman" w:cs="Times New Roman"/>
          <w:i/>
          <w:iCs/>
          <w:sz w:val="24"/>
          <w:szCs w:val="24"/>
        </w:rPr>
        <w:t xml:space="preserve">p </w:t>
      </w:r>
      <w:r w:rsidRPr="00CA7339">
        <w:rPr>
          <w:rFonts w:ascii="Times New Roman" w:hAnsi="Times New Roman" w:cs="Times New Roman"/>
          <w:sz w:val="24"/>
          <w:szCs w:val="24"/>
        </w:rPr>
        <w:t>&lt; .001</w:t>
      </w:r>
      <w:r w:rsidRPr="00CA7339">
        <w:rPr>
          <w:rFonts w:ascii="Times New Roman" w:hAnsi="Times New Roman" w:cs="Times New Roman"/>
          <w:i/>
          <w:iCs/>
          <w:sz w:val="24"/>
          <w:szCs w:val="24"/>
        </w:rPr>
        <w:t xml:space="preserve">, </w:t>
      </w:r>
      <w:proofErr w:type="spellStart"/>
      <w:r w:rsidRPr="00CA7339">
        <w:rPr>
          <w:rFonts w:ascii="Times New Roman" w:hAnsi="Times New Roman" w:cs="Times New Roman"/>
          <w:i/>
          <w:iCs/>
          <w:sz w:val="24"/>
          <w:szCs w:val="24"/>
        </w:rPr>
        <w:t>d</w:t>
      </w:r>
      <w:r w:rsidRPr="00CA7339">
        <w:rPr>
          <w:rFonts w:ascii="Times New Roman" w:hAnsi="Times New Roman" w:cs="Times New Roman"/>
          <w:sz w:val="24"/>
          <w:szCs w:val="24"/>
          <w:vertAlign w:val="subscript"/>
        </w:rPr>
        <w:t>pre</w:t>
      </w:r>
      <w:proofErr w:type="spellEnd"/>
      <w:r w:rsidRPr="00CA7339">
        <w:rPr>
          <w:rFonts w:ascii="Times New Roman" w:hAnsi="Times New Roman" w:cs="Times New Roman"/>
          <w:sz w:val="24"/>
          <w:szCs w:val="24"/>
          <w:vertAlign w:val="subscript"/>
        </w:rPr>
        <w:t xml:space="preserve">-post </w:t>
      </w:r>
      <w:r w:rsidRPr="00CA7339">
        <w:rPr>
          <w:rFonts w:ascii="Times New Roman" w:hAnsi="Times New Roman" w:cs="Times New Roman"/>
          <w:sz w:val="24"/>
          <w:szCs w:val="24"/>
        </w:rPr>
        <w:t xml:space="preserve">= .98). </w:t>
      </w:r>
      <w:r w:rsidR="00F040F3">
        <w:rPr>
          <w:rFonts w:ascii="Times New Roman" w:hAnsi="Times New Roman" w:cs="Times New Roman"/>
          <w:sz w:val="24"/>
          <w:szCs w:val="24"/>
        </w:rPr>
        <w:t>While the results look promising</w:t>
      </w:r>
      <w:r w:rsidRPr="00CA7339">
        <w:rPr>
          <w:rFonts w:ascii="Times New Roman" w:hAnsi="Times New Roman" w:cs="Times New Roman"/>
          <w:sz w:val="24"/>
          <w:szCs w:val="24"/>
        </w:rPr>
        <w:t xml:space="preserve">, there is no evidence that the training would reduce the other two types of overconfidence. </w:t>
      </w:r>
    </w:p>
    <w:p w14:paraId="034FFEA9" w14:textId="77777777" w:rsidR="005F7486" w:rsidRPr="00CA7339" w:rsidRDefault="005F7486" w:rsidP="005F7486">
      <w:pPr>
        <w:spacing w:after="0" w:line="480" w:lineRule="auto"/>
        <w:ind w:firstLine="720"/>
        <w:rPr>
          <w:rFonts w:ascii="Times New Roman" w:hAnsi="Times New Roman" w:cs="Times New Roman"/>
          <w:sz w:val="24"/>
          <w:szCs w:val="24"/>
        </w:rPr>
      </w:pPr>
      <w:r w:rsidRPr="00CA7339">
        <w:rPr>
          <w:rFonts w:ascii="Times New Roman" w:hAnsi="Times New Roman" w:cs="Times New Roman"/>
          <w:sz w:val="24"/>
          <w:szCs w:val="24"/>
        </w:rPr>
        <w:t xml:space="preserve">Further, </w:t>
      </w:r>
      <w:r w:rsidRPr="00CA7339">
        <w:rPr>
          <w:rFonts w:ascii="Times New Roman" w:eastAsia="Times New Roman" w:hAnsi="Times New Roman" w:cs="Times New Roman"/>
          <w:sz w:val="24"/>
          <w:szCs w:val="24"/>
        </w:rPr>
        <w:t xml:space="preserve">in a related study by </w:t>
      </w:r>
      <w:proofErr w:type="spellStart"/>
      <w:r w:rsidRPr="00CA7339">
        <w:rPr>
          <w:rFonts w:ascii="Times New Roman" w:eastAsia="Times New Roman" w:hAnsi="Times New Roman" w:cs="Times New Roman"/>
          <w:sz w:val="24"/>
          <w:szCs w:val="24"/>
        </w:rPr>
        <w:t>Scopelliti</w:t>
      </w:r>
      <w:proofErr w:type="spellEnd"/>
      <w:r w:rsidRPr="00CA7339">
        <w:rPr>
          <w:rFonts w:ascii="Times New Roman" w:eastAsia="Times New Roman" w:hAnsi="Times New Roman" w:cs="Times New Roman"/>
          <w:sz w:val="24"/>
          <w:szCs w:val="24"/>
        </w:rPr>
        <w:t xml:space="preserve"> et al. (2015) that developed the bias blind spot measure, they found that the bias blind spot is unrelated to general decision making skills. These </w:t>
      </w:r>
      <w:r w:rsidRPr="00CA7339">
        <w:rPr>
          <w:rFonts w:ascii="Times New Roman" w:eastAsia="Times New Roman" w:hAnsi="Times New Roman" w:cs="Times New Roman"/>
          <w:sz w:val="24"/>
          <w:szCs w:val="24"/>
        </w:rPr>
        <w:lastRenderedPageBreak/>
        <w:t xml:space="preserve">results replicate conclusions by Dunning et al. (2004) that people’s self-views tend to be weakly related to actual behavior and performance. Why is it that individuals skilled and knowledgeable in decision making are more/still overconfident? Unfortunately, </w:t>
      </w:r>
      <w:r w:rsidRPr="00CA7339">
        <w:rPr>
          <w:rFonts w:ascii="Times New Roman" w:hAnsi="Times New Roman" w:cs="Times New Roman"/>
          <w:sz w:val="24"/>
          <w:szCs w:val="24"/>
        </w:rPr>
        <w:t xml:space="preserve">there have been no studies that train all three types of overconfidence and measure generalization to wide-ranging decision making skills (e.g., risk literacy) that could help answer these questions. </w:t>
      </w:r>
    </w:p>
    <w:p w14:paraId="4620053B" w14:textId="7205C811" w:rsidR="005F7486" w:rsidRDefault="008E07DA" w:rsidP="00CE18FC">
      <w:pPr>
        <w:pStyle w:val="Heading2"/>
        <w:rPr>
          <w:rFonts w:ascii="Times New Roman" w:eastAsia="Times New Roman" w:hAnsi="Times New Roman" w:cs="Times New Roman"/>
          <w:b/>
          <w:bCs/>
          <w:color w:val="auto"/>
          <w:sz w:val="24"/>
          <w:szCs w:val="24"/>
        </w:rPr>
      </w:pPr>
      <w:bookmarkStart w:id="8" w:name="_Toc71549780"/>
      <w:r w:rsidRPr="00CE18FC">
        <w:rPr>
          <w:rFonts w:ascii="Times New Roman" w:eastAsia="Times New Roman" w:hAnsi="Times New Roman" w:cs="Times New Roman"/>
          <w:b/>
          <w:bCs/>
          <w:color w:val="auto"/>
          <w:sz w:val="24"/>
          <w:szCs w:val="24"/>
        </w:rPr>
        <w:t>2</w:t>
      </w:r>
      <w:r w:rsidR="005F7486" w:rsidRPr="00CE18FC">
        <w:rPr>
          <w:rFonts w:ascii="Times New Roman" w:eastAsia="Times New Roman" w:hAnsi="Times New Roman" w:cs="Times New Roman"/>
          <w:b/>
          <w:bCs/>
          <w:color w:val="auto"/>
          <w:sz w:val="24"/>
          <w:szCs w:val="24"/>
        </w:rPr>
        <w:t>.</w:t>
      </w:r>
      <w:r w:rsidRPr="00CE18FC">
        <w:rPr>
          <w:rFonts w:ascii="Times New Roman" w:eastAsia="Times New Roman" w:hAnsi="Times New Roman" w:cs="Times New Roman"/>
          <w:b/>
          <w:bCs/>
          <w:color w:val="auto"/>
          <w:sz w:val="24"/>
          <w:szCs w:val="24"/>
        </w:rPr>
        <w:t>5</w:t>
      </w:r>
      <w:r w:rsidR="005F7486" w:rsidRPr="00CE18FC">
        <w:rPr>
          <w:rFonts w:ascii="Times New Roman" w:eastAsia="Times New Roman" w:hAnsi="Times New Roman" w:cs="Times New Roman"/>
          <w:b/>
          <w:bCs/>
          <w:color w:val="auto"/>
          <w:sz w:val="24"/>
          <w:szCs w:val="24"/>
        </w:rPr>
        <w:t xml:space="preserve"> Statistical Numeracy, Risk Literacy, and Skilled Decision Theory</w:t>
      </w:r>
      <w:bookmarkEnd w:id="8"/>
    </w:p>
    <w:p w14:paraId="62D92371" w14:textId="77777777" w:rsidR="007B6D13" w:rsidRPr="007B6D13" w:rsidRDefault="007B6D13" w:rsidP="007B6D13"/>
    <w:p w14:paraId="55758292" w14:textId="2E207D12"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One definition of statistical numeracy is the practical understanding of probabilistic and statistical problem solving (Cokely et al., 2012). Statistical numeracy tends to be one of the best predictors of superior judgment and general decision making (Cokely et al., 2018; Cokely &amp; Kelley, 2009; </w:t>
      </w:r>
      <w:proofErr w:type="spellStart"/>
      <w:r w:rsidRPr="00CA7339">
        <w:rPr>
          <w:rFonts w:ascii="Times New Roman" w:eastAsia="Times New Roman" w:hAnsi="Times New Roman" w:cs="Times New Roman"/>
          <w:sz w:val="24"/>
          <w:szCs w:val="24"/>
        </w:rPr>
        <w:t>Lipkus</w:t>
      </w:r>
      <w:proofErr w:type="spellEnd"/>
      <w:r w:rsidRPr="00CA7339">
        <w:rPr>
          <w:rFonts w:ascii="Times New Roman" w:eastAsia="Times New Roman" w:hAnsi="Times New Roman" w:cs="Times New Roman"/>
          <w:sz w:val="24"/>
          <w:szCs w:val="24"/>
        </w:rPr>
        <w:t xml:space="preserve"> &amp; Peters. 2009; Peters, </w:t>
      </w:r>
      <w:r w:rsidR="007415AF">
        <w:rPr>
          <w:rFonts w:ascii="Times New Roman" w:eastAsia="Times New Roman" w:hAnsi="Times New Roman" w:cs="Times New Roman"/>
          <w:sz w:val="24"/>
          <w:szCs w:val="24"/>
        </w:rPr>
        <w:t>2020;</w:t>
      </w:r>
      <w:r w:rsidRPr="00CA7339">
        <w:rPr>
          <w:rFonts w:ascii="Times New Roman" w:eastAsia="Times New Roman" w:hAnsi="Times New Roman" w:cs="Times New Roman"/>
          <w:sz w:val="24"/>
          <w:szCs w:val="24"/>
        </w:rPr>
        <w:t xml:space="preserve"> Reyna et al., 2009</w:t>
      </w:r>
      <w:r w:rsidR="007415AF">
        <w:rPr>
          <w:rFonts w:ascii="Times New Roman" w:eastAsia="Times New Roman" w:hAnsi="Times New Roman" w:cs="Times New Roman"/>
          <w:sz w:val="24"/>
          <w:szCs w:val="24"/>
        </w:rPr>
        <w:t>; 2020</w:t>
      </w:r>
      <w:r w:rsidRPr="00CA7339">
        <w:rPr>
          <w:rFonts w:ascii="Times New Roman" w:eastAsia="Times New Roman" w:hAnsi="Times New Roman" w:cs="Times New Roman"/>
          <w:sz w:val="24"/>
          <w:szCs w:val="24"/>
        </w:rPr>
        <w:t xml:space="preserve">). Numeracy tends to independently predict when other independent predictors of performance such as fluid intelligence, cognitive reflection, and attentional control are assessed (Allan, 2018). Research on numerical and non-numerical tasks indicated that statistical numeracy’s predictive power goes beyond “just knowing the math.”  Numeracy tends to predict a cascade of metacognitive processes in which an individual evaluates and understands risk (Risk Literacy; see riskliteracy.org; Allan et al., 2017; Cokely et al., 2018; </w:t>
      </w:r>
      <w:proofErr w:type="spellStart"/>
      <w:r w:rsidRPr="00CA7339">
        <w:rPr>
          <w:rFonts w:ascii="Times New Roman" w:eastAsia="Times New Roman" w:hAnsi="Times New Roman" w:cs="Times New Roman"/>
          <w:sz w:val="24"/>
          <w:szCs w:val="24"/>
        </w:rPr>
        <w:t>Petrova</w:t>
      </w:r>
      <w:proofErr w:type="spellEnd"/>
      <w:r w:rsidRPr="00CA7339">
        <w:rPr>
          <w:rFonts w:ascii="Times New Roman" w:eastAsia="Times New Roman" w:hAnsi="Times New Roman" w:cs="Times New Roman"/>
          <w:sz w:val="24"/>
          <w:szCs w:val="24"/>
        </w:rPr>
        <w:t xml:space="preserve"> et al., 2017).  </w:t>
      </w:r>
    </w:p>
    <w:p w14:paraId="181F0896"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Risk literacy seems to be an essential component of skilled and informed decision making. In a study by Cokely et al. (forthcoming; Ghazal, 2014), structural models showed that risk literacy tended to mediate the relationship between statistical numeracy and general decision making performance. The demonstrated relationship between risk and decision making explains in part why statistical numeracy and risk literacy are both strong predictors of general decision making skills: decision making is fundamentally about reckoning risk and uncertainty (Cokely et al., 2018).  If an individual understands probability theory and their personal limitations, skills, </w:t>
      </w:r>
      <w:r w:rsidRPr="00CA7339">
        <w:rPr>
          <w:rFonts w:ascii="Times New Roman" w:eastAsia="Times New Roman" w:hAnsi="Times New Roman" w:cs="Times New Roman"/>
          <w:sz w:val="24"/>
          <w:szCs w:val="24"/>
        </w:rPr>
        <w:lastRenderedPageBreak/>
        <w:t xml:space="preserve">knowledge, and values, they should theoretically be able to make a good decision. Skilled Decision Theory outlines the reasons for this.    </w:t>
      </w:r>
    </w:p>
    <w:p w14:paraId="79992B65" w14:textId="77777777"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Skilled Decision Theory overviews the causal mechanisms for expert and skilled decision making in general (Cokely et al., 2018). The two primary mechanisms are 1) heuristic deliberation (e.g., metacognitive processing, Cokely &amp; Kelley, 2009; Cokely et al., 2012) and 2) representative understanding (e.g., precise risk comprehension, Cokely et al., 2018). The first mechanism predicts skilled decision making via practical inductive reasoning skills (e.g., statistical numeracy and metacognition savviness) and elaborative heuristic deliberation. Both components of the mechanism theoretically help circumvent costly mistakes by employing metacognitive heuristics like double-checking an answer (Cokely et al., 2012; Ghazal et al., 2014). The second mechanism allows for the generation of representative understanding of the decision problem, allowing an individual to intuitively judge the weight and potential consequences of various options and outcomes (</w:t>
      </w:r>
      <w:r w:rsidRPr="00CA7339">
        <w:rPr>
          <w:rFonts w:ascii="Times New Roman" w:hAnsi="Times New Roman" w:cs="Times New Roman"/>
          <w:sz w:val="24"/>
          <w:szCs w:val="24"/>
        </w:rPr>
        <w:t xml:space="preserve">Peters, 2012; </w:t>
      </w:r>
      <w:proofErr w:type="spellStart"/>
      <w:r w:rsidRPr="00CA7339">
        <w:rPr>
          <w:rFonts w:ascii="Times New Roman" w:hAnsi="Times New Roman" w:cs="Times New Roman"/>
          <w:sz w:val="24"/>
          <w:szCs w:val="24"/>
        </w:rPr>
        <w:t>Petrova</w:t>
      </w:r>
      <w:proofErr w:type="spellEnd"/>
      <w:r w:rsidRPr="00CA7339">
        <w:rPr>
          <w:rFonts w:ascii="Times New Roman" w:hAnsi="Times New Roman" w:cs="Times New Roman"/>
          <w:sz w:val="24"/>
          <w:szCs w:val="24"/>
        </w:rPr>
        <w:t xml:space="preserve"> et al., 2015; </w:t>
      </w:r>
      <w:proofErr w:type="spellStart"/>
      <w:r w:rsidRPr="00CA7339">
        <w:rPr>
          <w:rFonts w:ascii="Times New Roman" w:hAnsi="Times New Roman" w:cs="Times New Roman"/>
          <w:sz w:val="24"/>
          <w:szCs w:val="24"/>
        </w:rPr>
        <w:t>Petrova</w:t>
      </w:r>
      <w:proofErr w:type="spellEnd"/>
      <w:r w:rsidRPr="00CA7339">
        <w:rPr>
          <w:rFonts w:ascii="Times New Roman" w:hAnsi="Times New Roman" w:cs="Times New Roman"/>
          <w:sz w:val="24"/>
          <w:szCs w:val="24"/>
        </w:rPr>
        <w:t xml:space="preserve"> et al., 2014). This understanding then informs the selection of adaptive heuristic strategies. For example, an individual potentially forms ecologically rational representations of cue validities and cue orderings that calibrate fast and frugal heuristic use to solve a decision task (</w:t>
      </w:r>
      <w:proofErr w:type="spellStart"/>
      <w:r w:rsidRPr="00CA7339">
        <w:rPr>
          <w:rFonts w:ascii="Times New Roman" w:hAnsi="Times New Roman" w:cs="Times New Roman"/>
          <w:sz w:val="24"/>
          <w:szCs w:val="24"/>
        </w:rPr>
        <w:t>Gigerenzer</w:t>
      </w:r>
      <w:proofErr w:type="spellEnd"/>
      <w:r w:rsidRPr="00CA7339">
        <w:rPr>
          <w:rFonts w:ascii="Times New Roman" w:hAnsi="Times New Roman" w:cs="Times New Roman"/>
          <w:sz w:val="24"/>
          <w:szCs w:val="24"/>
        </w:rPr>
        <w:t xml:space="preserve"> et al., 1999; </w:t>
      </w:r>
      <w:proofErr w:type="spellStart"/>
      <w:r w:rsidRPr="00CA7339">
        <w:rPr>
          <w:rFonts w:ascii="Times New Roman" w:hAnsi="Times New Roman" w:cs="Times New Roman"/>
          <w:sz w:val="24"/>
          <w:szCs w:val="24"/>
        </w:rPr>
        <w:t>Gigerenzer</w:t>
      </w:r>
      <w:proofErr w:type="spellEnd"/>
      <w:r w:rsidRPr="00CA7339">
        <w:rPr>
          <w:rFonts w:ascii="Times New Roman" w:hAnsi="Times New Roman" w:cs="Times New Roman"/>
          <w:sz w:val="24"/>
          <w:szCs w:val="24"/>
        </w:rPr>
        <w:t xml:space="preserve"> &amp; Goldstein, 1996). What do the mechanisms of Skilled Decision Theory mean for overconfidence bias?   </w:t>
      </w:r>
      <w:r w:rsidRPr="00CA7339">
        <w:rPr>
          <w:rFonts w:ascii="Times New Roman" w:eastAsia="Times New Roman" w:hAnsi="Times New Roman" w:cs="Times New Roman"/>
          <w:sz w:val="24"/>
          <w:szCs w:val="24"/>
        </w:rPr>
        <w:t xml:space="preserve">  </w:t>
      </w:r>
    </w:p>
    <w:p w14:paraId="0422B7C8" w14:textId="534ED6D7" w:rsidR="005F7486" w:rsidRDefault="008E07DA" w:rsidP="00CE18FC">
      <w:pPr>
        <w:pStyle w:val="Heading2"/>
        <w:rPr>
          <w:rFonts w:ascii="Times New Roman" w:eastAsia="Times New Roman" w:hAnsi="Times New Roman" w:cs="Times New Roman"/>
          <w:b/>
          <w:bCs/>
          <w:color w:val="auto"/>
          <w:sz w:val="24"/>
          <w:szCs w:val="24"/>
        </w:rPr>
      </w:pPr>
      <w:bookmarkStart w:id="9" w:name="_Toc71549781"/>
      <w:r w:rsidRPr="00CE18FC">
        <w:rPr>
          <w:rFonts w:ascii="Times New Roman" w:eastAsia="Times New Roman" w:hAnsi="Times New Roman" w:cs="Times New Roman"/>
          <w:b/>
          <w:bCs/>
          <w:color w:val="auto"/>
          <w:sz w:val="24"/>
          <w:szCs w:val="24"/>
        </w:rPr>
        <w:t>2</w:t>
      </w:r>
      <w:r w:rsidR="005F7486" w:rsidRPr="00CE18FC">
        <w:rPr>
          <w:rFonts w:ascii="Times New Roman" w:eastAsia="Times New Roman" w:hAnsi="Times New Roman" w:cs="Times New Roman"/>
          <w:b/>
          <w:bCs/>
          <w:color w:val="auto"/>
          <w:sz w:val="24"/>
          <w:szCs w:val="24"/>
        </w:rPr>
        <w:t>.</w:t>
      </w:r>
      <w:r w:rsidRPr="00CE18FC">
        <w:rPr>
          <w:rFonts w:ascii="Times New Roman" w:eastAsia="Times New Roman" w:hAnsi="Times New Roman" w:cs="Times New Roman"/>
          <w:b/>
          <w:bCs/>
          <w:color w:val="auto"/>
          <w:sz w:val="24"/>
          <w:szCs w:val="24"/>
        </w:rPr>
        <w:t>6</w:t>
      </w:r>
      <w:r w:rsidR="005F7486" w:rsidRPr="00CE18FC">
        <w:rPr>
          <w:rFonts w:ascii="Times New Roman" w:eastAsia="Times New Roman" w:hAnsi="Times New Roman" w:cs="Times New Roman"/>
          <w:b/>
          <w:bCs/>
          <w:color w:val="auto"/>
          <w:sz w:val="24"/>
          <w:szCs w:val="24"/>
        </w:rPr>
        <w:t xml:space="preserve"> Risk Literacy and Overconfidence</w:t>
      </w:r>
      <w:bookmarkEnd w:id="9"/>
    </w:p>
    <w:p w14:paraId="1294D03F" w14:textId="77777777" w:rsidR="007B6D13" w:rsidRPr="007B6D13" w:rsidRDefault="007B6D13" w:rsidP="007B6D13"/>
    <w:p w14:paraId="42F13153" w14:textId="646F2017" w:rsidR="005F7486" w:rsidRPr="00CA7339" w:rsidRDefault="005F7486" w:rsidP="005F7486">
      <w:pPr>
        <w:spacing w:after="0" w:line="480" w:lineRule="auto"/>
        <w:rPr>
          <w:rFonts w:ascii="Times New Roman" w:hAnsi="Times New Roman" w:cs="Times New Roman"/>
          <w:sz w:val="24"/>
          <w:szCs w:val="24"/>
        </w:rPr>
      </w:pPr>
      <w:r w:rsidRPr="00CA7339">
        <w:rPr>
          <w:rFonts w:ascii="Times New Roman" w:eastAsia="Times New Roman" w:hAnsi="Times New Roman" w:cs="Times New Roman"/>
          <w:sz w:val="24"/>
          <w:szCs w:val="24"/>
        </w:rPr>
        <w:t xml:space="preserve">Research has demonstrated that </w:t>
      </w:r>
      <w:r w:rsidR="00C32629">
        <w:rPr>
          <w:rFonts w:ascii="Times New Roman" w:eastAsia="Times New Roman" w:hAnsi="Times New Roman" w:cs="Times New Roman"/>
          <w:sz w:val="24"/>
          <w:szCs w:val="24"/>
        </w:rPr>
        <w:t>risk literacy skills</w:t>
      </w:r>
      <w:r w:rsidRPr="00CA7339">
        <w:rPr>
          <w:rFonts w:ascii="Times New Roman" w:eastAsia="Times New Roman" w:hAnsi="Times New Roman" w:cs="Times New Roman"/>
          <w:sz w:val="24"/>
          <w:szCs w:val="24"/>
        </w:rPr>
        <w:t xml:space="preserve"> are predictive of reduced vulnerability to overconfidence (Ghazal, 2014; Ybarra et al., in-prep). </w:t>
      </w:r>
      <w:r w:rsidRPr="00CA7339">
        <w:rPr>
          <w:rFonts w:ascii="Times New Roman" w:hAnsi="Times New Roman" w:cs="Times New Roman"/>
          <w:sz w:val="24"/>
          <w:szCs w:val="24"/>
        </w:rPr>
        <w:t xml:space="preserve">The study by Ghazal et al. (2014) had highly educated individuals complete a statistical numeracy measure (The Berlin Numeracy Test; see Cokely et al., 2012) and an array of decision making tasks like financial choices or </w:t>
      </w:r>
      <w:r w:rsidRPr="00CA7339">
        <w:rPr>
          <w:rFonts w:ascii="Times New Roman" w:hAnsi="Times New Roman" w:cs="Times New Roman"/>
          <w:sz w:val="24"/>
          <w:szCs w:val="24"/>
        </w:rPr>
        <w:lastRenderedPageBreak/>
        <w:t xml:space="preserve">medical judgments. Numeracy tended to be a predictor of decision making skills. Further, when assessing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on a paradigmatic medical decision making problem, there was a positive correlation between numeracy and calibration. Sixty-five percent of highly numerate individuals were calibrated to their performance compared to forty-eight percent of low numerate individuals. Results revealed a curvilinear pattern of accuracy to confidence, resembling results like that in the “Unskilled and Unaware” literature (Dunning </w:t>
      </w:r>
      <w:r w:rsidR="00D12A20">
        <w:rPr>
          <w:rFonts w:ascii="Times New Roman" w:hAnsi="Times New Roman" w:cs="Times New Roman"/>
          <w:sz w:val="24"/>
          <w:szCs w:val="24"/>
        </w:rPr>
        <w:t>&amp;</w:t>
      </w:r>
      <w:r w:rsidR="00D12A20" w:rsidRPr="00CA7339">
        <w:rPr>
          <w:rFonts w:ascii="Times New Roman" w:hAnsi="Times New Roman" w:cs="Times New Roman"/>
          <w:sz w:val="24"/>
          <w:szCs w:val="24"/>
        </w:rPr>
        <w:t xml:space="preserve"> </w:t>
      </w:r>
      <w:r w:rsidRPr="00CA7339">
        <w:rPr>
          <w:rFonts w:ascii="Times New Roman" w:hAnsi="Times New Roman" w:cs="Times New Roman"/>
          <w:sz w:val="24"/>
          <w:szCs w:val="24"/>
        </w:rPr>
        <w:t xml:space="preserve">Kruger, 1999). The authors concluded that the results were in line with the theoretical construct of numeracy (Skilled Decision Theory) that includes “1) a practical understanding of numbers and mathematical procedures, and 2) the skills necessary for effective problem solving and self-regulated learning”, meaning that general decision skills may help reduce overconfidence.  </w:t>
      </w:r>
    </w:p>
    <w:p w14:paraId="39FE0370" w14:textId="77777777" w:rsidR="005F7486" w:rsidRPr="00CA7339" w:rsidRDefault="005F7486" w:rsidP="005F7486">
      <w:pPr>
        <w:spacing w:line="480" w:lineRule="auto"/>
        <w:ind w:firstLine="720"/>
        <w:rPr>
          <w:rFonts w:ascii="Times New Roman" w:hAnsi="Times New Roman" w:cs="Times New Roman"/>
          <w:sz w:val="24"/>
          <w:szCs w:val="24"/>
        </w:rPr>
      </w:pPr>
      <w:r w:rsidRPr="00CA7339">
        <w:rPr>
          <w:rFonts w:ascii="Times New Roman" w:hAnsi="Times New Roman" w:cs="Times New Roman"/>
          <w:sz w:val="24"/>
          <w:szCs w:val="24"/>
        </w:rPr>
        <w:t xml:space="preserve">A later study conducted by Ybarra et al. (in-prep) found that statistically numerate individuals were less overconfident for both overestimation and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In the study, participants from around the world answered a general bias blind spot question in addition to a battery of decision making tasks. Results indicated that numerate individuals tended to perform better on the decision making tasks and were more calibrated to their performance. Results showed a curvilinear relationship between confidence and general decision making skills, meaning that those lowest in skill were the most overconfident, those with some amount of skill were slightly overconfident or calibrated, and those with the most skill were calibrated or slightly underconfident. Further, structure equation models revealed that decision making skills mediated the relationship between numeracy and confidence calibration. That risk literacy played an essential role in mitigating the overconfidence bias. Moreover, Ghazal et al. (2014) and Ybarra et al. (in-prep) point out that general decision making skills like risk literacy are trainable skills. Is it the case that training risk literacy could reduce overconfidence bias?         </w:t>
      </w:r>
    </w:p>
    <w:p w14:paraId="60D6A1B3" w14:textId="3F319C37" w:rsidR="005F7486" w:rsidRDefault="008E07DA" w:rsidP="00CE18FC">
      <w:pPr>
        <w:pStyle w:val="Heading2"/>
        <w:rPr>
          <w:rFonts w:ascii="Times New Roman" w:eastAsia="Times New Roman" w:hAnsi="Times New Roman" w:cs="Times New Roman"/>
          <w:b/>
          <w:bCs/>
          <w:color w:val="auto"/>
          <w:sz w:val="24"/>
          <w:szCs w:val="24"/>
        </w:rPr>
      </w:pPr>
      <w:bookmarkStart w:id="10" w:name="_Toc71549782"/>
      <w:r w:rsidRPr="00CE18FC">
        <w:rPr>
          <w:rFonts w:ascii="Times New Roman" w:eastAsia="Times New Roman" w:hAnsi="Times New Roman" w:cs="Times New Roman"/>
          <w:b/>
          <w:bCs/>
          <w:color w:val="auto"/>
          <w:sz w:val="24"/>
          <w:szCs w:val="24"/>
        </w:rPr>
        <w:lastRenderedPageBreak/>
        <w:t>2</w:t>
      </w:r>
      <w:r w:rsidR="005F7486" w:rsidRPr="00CE18FC">
        <w:rPr>
          <w:rFonts w:ascii="Times New Roman" w:eastAsia="Times New Roman" w:hAnsi="Times New Roman" w:cs="Times New Roman"/>
          <w:b/>
          <w:bCs/>
          <w:color w:val="auto"/>
          <w:sz w:val="24"/>
          <w:szCs w:val="24"/>
        </w:rPr>
        <w:t>.</w:t>
      </w:r>
      <w:r w:rsidRPr="00CE18FC">
        <w:rPr>
          <w:rFonts w:ascii="Times New Roman" w:eastAsia="Times New Roman" w:hAnsi="Times New Roman" w:cs="Times New Roman"/>
          <w:b/>
          <w:bCs/>
          <w:color w:val="auto"/>
          <w:sz w:val="24"/>
          <w:szCs w:val="24"/>
        </w:rPr>
        <w:t>7</w:t>
      </w:r>
      <w:r w:rsidR="005F7486" w:rsidRPr="00CE18FC">
        <w:rPr>
          <w:rFonts w:ascii="Times New Roman" w:eastAsia="Times New Roman" w:hAnsi="Times New Roman" w:cs="Times New Roman"/>
          <w:b/>
          <w:bCs/>
          <w:color w:val="auto"/>
          <w:sz w:val="24"/>
          <w:szCs w:val="24"/>
        </w:rPr>
        <w:t xml:space="preserve"> Improving Risk Literacy: Visual Aids and Training</w:t>
      </w:r>
      <w:bookmarkEnd w:id="10"/>
    </w:p>
    <w:p w14:paraId="6D42AE9D" w14:textId="77777777" w:rsidR="007B6D13" w:rsidRPr="007B6D13" w:rsidRDefault="007B6D13" w:rsidP="007B6D13"/>
    <w:p w14:paraId="25062AD8" w14:textId="4B9D5989"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Statistical numeracy tends to predict more resistance to a wide swath of decision making biases, including overconfidence bias. Unfortunately, a large proportion of individuals (including highly educated and intelligent working professionals) have relatively low levels of statistical numeracy (Garcia-Retamero &amp; Cokely, 2017). Research has demonstrated that visual aids can help individuals better understand numerical expressions and probabilities (see Garcia-Retamero &amp; Cokely, 2013, 2017). Figure 1 shows the general process model of skilled decision making and how visual aids and statistical numeracy relate. One study indicated that when participants completed a medical decision task that involved numerical information, highly numerate individuals could better solve the problem than less numerate individuals. However, providing less numerate individuals with a visual aid in addition to numerical information resulted in a similar performance to that of highly numerate individuals, increasing their accuracy to about 60%. Further, in a 2015 study by Garcia-Retamero et al., participants had to make confidence judgments about their performance on medical decision tasks with or without a visual aid. Participants given a visual aid tended to perform better on the tasks and were also less overconfident in their performance, no matter their statistical numeracy. People generally saw improvement from visual aids </w:t>
      </w:r>
      <w:r w:rsidR="002010BB" w:rsidRPr="00CA7339">
        <w:rPr>
          <w:rFonts w:ascii="Times New Roman" w:eastAsia="Times New Roman" w:hAnsi="Times New Roman" w:cs="Times New Roman"/>
          <w:sz w:val="24"/>
          <w:szCs w:val="24"/>
        </w:rPr>
        <w:t>if</w:t>
      </w:r>
      <w:r w:rsidRPr="00CA7339">
        <w:rPr>
          <w:rFonts w:ascii="Times New Roman" w:eastAsia="Times New Roman" w:hAnsi="Times New Roman" w:cs="Times New Roman"/>
          <w:sz w:val="24"/>
          <w:szCs w:val="24"/>
        </w:rPr>
        <w:t xml:space="preserve"> the person had minimal graph interpretation skills (i.e., graph literacy). </w:t>
      </w:r>
    </w:p>
    <w:p w14:paraId="335445F7" w14:textId="77777777" w:rsidR="00414362" w:rsidRDefault="00414362" w:rsidP="005F7486">
      <w:pPr>
        <w:spacing w:after="0" w:line="480" w:lineRule="auto"/>
        <w:rPr>
          <w:rFonts w:ascii="Times New Roman" w:eastAsia="Times New Roman" w:hAnsi="Times New Roman" w:cs="Times New Roman"/>
          <w:b/>
          <w:sz w:val="24"/>
          <w:szCs w:val="24"/>
        </w:rPr>
      </w:pPr>
    </w:p>
    <w:p w14:paraId="5FAB056B" w14:textId="77777777" w:rsidR="00414362" w:rsidRDefault="00414362" w:rsidP="005F7486">
      <w:pPr>
        <w:spacing w:after="0" w:line="480" w:lineRule="auto"/>
        <w:rPr>
          <w:rFonts w:ascii="Times New Roman" w:eastAsia="Times New Roman" w:hAnsi="Times New Roman" w:cs="Times New Roman"/>
          <w:b/>
          <w:sz w:val="24"/>
          <w:szCs w:val="24"/>
        </w:rPr>
      </w:pPr>
    </w:p>
    <w:p w14:paraId="5DF86770" w14:textId="77777777" w:rsidR="00414362" w:rsidRDefault="00414362" w:rsidP="005F7486">
      <w:pPr>
        <w:spacing w:after="0" w:line="480" w:lineRule="auto"/>
        <w:rPr>
          <w:rFonts w:ascii="Times New Roman" w:eastAsia="Times New Roman" w:hAnsi="Times New Roman" w:cs="Times New Roman"/>
          <w:b/>
          <w:sz w:val="24"/>
          <w:szCs w:val="24"/>
        </w:rPr>
      </w:pPr>
    </w:p>
    <w:p w14:paraId="601604F0" w14:textId="77777777" w:rsidR="00414362" w:rsidRDefault="00414362" w:rsidP="005F7486">
      <w:pPr>
        <w:spacing w:after="0" w:line="480" w:lineRule="auto"/>
        <w:rPr>
          <w:rFonts w:ascii="Times New Roman" w:eastAsia="Times New Roman" w:hAnsi="Times New Roman" w:cs="Times New Roman"/>
          <w:b/>
          <w:sz w:val="24"/>
          <w:szCs w:val="24"/>
        </w:rPr>
      </w:pPr>
    </w:p>
    <w:p w14:paraId="5EC6EE9E" w14:textId="77777777" w:rsidR="00CF0F51" w:rsidRDefault="00CF0F51" w:rsidP="005F7486">
      <w:pPr>
        <w:spacing w:after="0" w:line="480" w:lineRule="auto"/>
        <w:rPr>
          <w:rFonts w:ascii="Times New Roman" w:eastAsia="Times New Roman" w:hAnsi="Times New Roman" w:cs="Times New Roman"/>
          <w:b/>
          <w:sz w:val="24"/>
          <w:szCs w:val="24"/>
        </w:rPr>
      </w:pPr>
    </w:p>
    <w:p w14:paraId="78A659A3" w14:textId="7356AA0F"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b/>
          <w:sz w:val="24"/>
          <w:szCs w:val="24"/>
        </w:rPr>
        <w:lastRenderedPageBreak/>
        <w:t>Figure 1</w:t>
      </w:r>
    </w:p>
    <w:p w14:paraId="20C9B2C2" w14:textId="32B6E3E3" w:rsidR="005F7486" w:rsidRPr="00CA7339" w:rsidRDefault="00D12A20" w:rsidP="005F7486">
      <w:pPr>
        <w:spacing w:after="0" w:line="480" w:lineRule="auto"/>
        <w:rPr>
          <w:rFonts w:ascii="Times New Roman" w:eastAsia="Times New Roman" w:hAnsi="Times New Roman" w:cs="Times New Roman"/>
          <w:i/>
          <w:sz w:val="24"/>
          <w:szCs w:val="24"/>
        </w:rPr>
      </w:pPr>
      <w:r w:rsidRPr="00CA7339">
        <w:rPr>
          <w:rFonts w:ascii="Times New Roman" w:hAnsi="Times New Roman" w:cs="Times New Roman"/>
          <w:b/>
          <w:noProof/>
          <w:sz w:val="24"/>
          <w:szCs w:val="24"/>
        </w:rPr>
        <w:drawing>
          <wp:anchor distT="0" distB="0" distL="114300" distR="114300" simplePos="0" relativeHeight="251659264" behindDoc="0" locked="0" layoutInCell="1" allowOverlap="1" wp14:anchorId="2E893AA2" wp14:editId="5C6F0D63">
            <wp:simplePos x="0" y="0"/>
            <wp:positionH relativeFrom="margin">
              <wp:align>center</wp:align>
            </wp:positionH>
            <wp:positionV relativeFrom="paragraph">
              <wp:posOffset>409806</wp:posOffset>
            </wp:positionV>
            <wp:extent cx="5695950" cy="28098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95950" cy="2809875"/>
                    </a:xfrm>
                    <a:prstGeom prst="rect">
                      <a:avLst/>
                    </a:prstGeom>
                  </pic:spPr>
                </pic:pic>
              </a:graphicData>
            </a:graphic>
            <wp14:sizeRelH relativeFrom="page">
              <wp14:pctWidth>0</wp14:pctWidth>
            </wp14:sizeRelH>
            <wp14:sizeRelV relativeFrom="page">
              <wp14:pctHeight>0</wp14:pctHeight>
            </wp14:sizeRelV>
          </wp:anchor>
        </w:drawing>
      </w:r>
      <w:r w:rsidR="00F161E2" w:rsidRPr="00CA7339">
        <w:rPr>
          <w:rFonts w:ascii="Times New Roman" w:eastAsia="Times New Roman" w:hAnsi="Times New Roman" w:cs="Times New Roman"/>
          <w:i/>
          <w:sz w:val="24"/>
          <w:szCs w:val="24"/>
        </w:rPr>
        <w:t>Figure from</w:t>
      </w:r>
      <w:r w:rsidR="005F7486" w:rsidRPr="00CA7339">
        <w:rPr>
          <w:rFonts w:ascii="Times New Roman" w:eastAsia="Times New Roman" w:hAnsi="Times New Roman" w:cs="Times New Roman"/>
          <w:i/>
          <w:sz w:val="24"/>
          <w:szCs w:val="24"/>
        </w:rPr>
        <w:t xml:space="preserve"> Cokely et al. (2018)</w:t>
      </w:r>
    </w:p>
    <w:p w14:paraId="74DB8FB8" w14:textId="5189E8DA" w:rsidR="005F7486" w:rsidRPr="00CA7339" w:rsidRDefault="005F7486" w:rsidP="005F7486">
      <w:pPr>
        <w:spacing w:after="0" w:line="480" w:lineRule="auto"/>
        <w:rPr>
          <w:rFonts w:ascii="Times New Roman" w:eastAsia="Times New Roman" w:hAnsi="Times New Roman" w:cs="Times New Roman"/>
          <w:sz w:val="24"/>
          <w:szCs w:val="24"/>
        </w:rPr>
      </w:pPr>
      <w:r w:rsidRPr="00CA7339">
        <w:rPr>
          <w:rFonts w:ascii="Times New Roman" w:eastAsia="Times New Roman" w:hAnsi="Times New Roman" w:cs="Times New Roman"/>
          <w:i/>
          <w:sz w:val="24"/>
          <w:szCs w:val="24"/>
        </w:rPr>
        <w:t>Note.</w:t>
      </w:r>
      <w:r w:rsidRPr="00CA7339">
        <w:rPr>
          <w:rFonts w:ascii="Times New Roman" w:eastAsia="Times New Roman" w:hAnsi="Times New Roman" w:cs="Times New Roman"/>
          <w:sz w:val="24"/>
          <w:szCs w:val="24"/>
        </w:rPr>
        <w:t xml:space="preserve"> The generalized structural process model of skilled decision making from Cokely et al.</w:t>
      </w:r>
      <w:r w:rsidR="00443317" w:rsidRPr="00CA7339">
        <w:rPr>
          <w:rFonts w:ascii="Times New Roman" w:eastAsia="Times New Roman" w:hAnsi="Times New Roman" w:cs="Times New Roman"/>
          <w:sz w:val="24"/>
          <w:szCs w:val="24"/>
        </w:rPr>
        <w:t xml:space="preserve"> (2018). </w:t>
      </w:r>
      <w:r w:rsidRPr="00CA7339">
        <w:rPr>
          <w:rFonts w:ascii="Times New Roman" w:eastAsia="Times New Roman" w:hAnsi="Times New Roman" w:cs="Times New Roman"/>
          <w:sz w:val="24"/>
          <w:szCs w:val="24"/>
        </w:rPr>
        <w:t xml:space="preserve"> </w:t>
      </w:r>
      <w:r w:rsidR="00443317" w:rsidRPr="00CA7339">
        <w:rPr>
          <w:rFonts w:ascii="Times New Roman" w:eastAsia="Times New Roman" w:hAnsi="Times New Roman" w:cs="Times New Roman"/>
          <w:sz w:val="24"/>
          <w:szCs w:val="24"/>
        </w:rPr>
        <w:t xml:space="preserve"> </w:t>
      </w:r>
    </w:p>
    <w:p w14:paraId="26257E7B" w14:textId="330F683F" w:rsidR="005F7486" w:rsidRPr="00CA7339" w:rsidRDefault="005F7486" w:rsidP="005F7486">
      <w:pPr>
        <w:spacing w:after="0" w:line="480" w:lineRule="auto"/>
        <w:rPr>
          <w:rFonts w:ascii="Times New Roman" w:eastAsia="Times New Roman" w:hAnsi="Times New Roman" w:cs="Times New Roman"/>
          <w:kern w:val="18"/>
          <w:sz w:val="24"/>
          <w:szCs w:val="24"/>
        </w:rPr>
      </w:pPr>
      <w:r w:rsidRPr="00CA7339">
        <w:rPr>
          <w:rFonts w:ascii="Times New Roman" w:eastAsia="Times New Roman" w:hAnsi="Times New Roman" w:cs="Times New Roman"/>
          <w:sz w:val="24"/>
          <w:szCs w:val="24"/>
        </w:rPr>
        <w:tab/>
        <w:t>Some researchers have defined graph literacy as the ability to understand graphically presented information (</w:t>
      </w:r>
      <w:proofErr w:type="spellStart"/>
      <w:r w:rsidRPr="00CA7339">
        <w:rPr>
          <w:rFonts w:ascii="Times New Roman" w:eastAsia="Times New Roman" w:hAnsi="Times New Roman" w:cs="Times New Roman"/>
          <w:sz w:val="24"/>
          <w:szCs w:val="24"/>
        </w:rPr>
        <w:t>Galesic</w:t>
      </w:r>
      <w:proofErr w:type="spellEnd"/>
      <w:r w:rsidRPr="00CA7339">
        <w:rPr>
          <w:rFonts w:ascii="Times New Roman" w:eastAsia="Times New Roman" w:hAnsi="Times New Roman" w:cs="Times New Roman"/>
          <w:sz w:val="24"/>
          <w:szCs w:val="24"/>
        </w:rPr>
        <w:t xml:space="preserve"> &amp; Garcia-Retamero, 2011). Graph literacy involves interpreting visual aids like bar charts, pie charts, line plots, decision trees, and icon arrays. </w:t>
      </w:r>
      <w:r w:rsidRPr="00CA7339">
        <w:rPr>
          <w:rFonts w:ascii="Times New Roman" w:eastAsia="Times New Roman" w:hAnsi="Times New Roman" w:cs="Times New Roman"/>
          <w:kern w:val="18"/>
          <w:sz w:val="24"/>
          <w:szCs w:val="24"/>
        </w:rPr>
        <w:t>Unfortunately, generally effective graphical aids may still be challenging for many people to understand. An estimated 15% of U.S. adults, or about 40 million, roughly equivalent to the population of California, misinterpret features like the height of simple bar charts (</w:t>
      </w:r>
      <w:proofErr w:type="spellStart"/>
      <w:r w:rsidRPr="00CA7339">
        <w:rPr>
          <w:rFonts w:ascii="Times New Roman" w:eastAsia="Times New Roman" w:hAnsi="Times New Roman" w:cs="Times New Roman"/>
          <w:kern w:val="18"/>
          <w:sz w:val="24"/>
          <w:szCs w:val="24"/>
        </w:rPr>
        <w:t>Galesic</w:t>
      </w:r>
      <w:proofErr w:type="spellEnd"/>
      <w:r w:rsidRPr="00CA7339">
        <w:rPr>
          <w:rFonts w:ascii="Times New Roman" w:eastAsia="Times New Roman" w:hAnsi="Times New Roman" w:cs="Times New Roman"/>
          <w:kern w:val="18"/>
          <w:sz w:val="24"/>
          <w:szCs w:val="24"/>
        </w:rPr>
        <w:t xml:space="preserve"> &amp; Garcia-Retamero, 2011; see also: </w:t>
      </w:r>
      <w:proofErr w:type="spellStart"/>
      <w:r w:rsidRPr="00CA7339">
        <w:rPr>
          <w:rFonts w:ascii="Times New Roman" w:hAnsi="Times New Roman" w:cs="Times New Roman"/>
          <w:sz w:val="24"/>
          <w:szCs w:val="24"/>
        </w:rPr>
        <w:t>Okan</w:t>
      </w:r>
      <w:proofErr w:type="spellEnd"/>
      <w:r w:rsidRPr="00CA7339">
        <w:rPr>
          <w:rFonts w:ascii="Times New Roman" w:hAnsi="Times New Roman" w:cs="Times New Roman"/>
          <w:sz w:val="24"/>
          <w:szCs w:val="24"/>
        </w:rPr>
        <w:t xml:space="preserve"> et al., 2012</w:t>
      </w:r>
      <w:r w:rsidR="004C7E81">
        <w:rPr>
          <w:rFonts w:ascii="Times New Roman" w:hAnsi="Times New Roman" w:cs="Times New Roman"/>
          <w:sz w:val="24"/>
          <w:szCs w:val="24"/>
        </w:rPr>
        <w:t>,</w:t>
      </w:r>
      <w:r w:rsidRPr="00CA7339">
        <w:rPr>
          <w:rFonts w:ascii="Times New Roman" w:hAnsi="Times New Roman" w:cs="Times New Roman"/>
          <w:sz w:val="24"/>
          <w:szCs w:val="24"/>
        </w:rPr>
        <w:t xml:space="preserve"> 2018; Terry &amp; Ybarra, 2020), which means</w:t>
      </w:r>
      <w:r w:rsidRPr="00CA7339">
        <w:rPr>
          <w:rFonts w:ascii="Times New Roman" w:eastAsia="Times New Roman" w:hAnsi="Times New Roman" w:cs="Times New Roman"/>
          <w:kern w:val="18"/>
          <w:sz w:val="24"/>
          <w:szCs w:val="24"/>
        </w:rPr>
        <w:t xml:space="preserve"> that tens of millions of potentially vulnerable individuals cannot understand important risk information from visual aids created to improve decisions related to high-stakes medical, educational, financial, and natural hazards. </w:t>
      </w:r>
    </w:p>
    <w:p w14:paraId="0771F93F" w14:textId="77777777" w:rsidR="005F7486" w:rsidRPr="00CA7339" w:rsidRDefault="005F7486" w:rsidP="005F7486">
      <w:pPr>
        <w:spacing w:after="0" w:line="480" w:lineRule="auto"/>
        <w:rPr>
          <w:rFonts w:ascii="Times New Roman" w:eastAsia="Times New Roman" w:hAnsi="Times New Roman" w:cs="Times New Roman"/>
          <w:kern w:val="18"/>
          <w:sz w:val="24"/>
          <w:szCs w:val="24"/>
        </w:rPr>
      </w:pPr>
      <w:r w:rsidRPr="00CA7339">
        <w:rPr>
          <w:rFonts w:ascii="Times New Roman" w:eastAsia="Times New Roman" w:hAnsi="Times New Roman" w:cs="Times New Roman"/>
          <w:kern w:val="18"/>
          <w:sz w:val="24"/>
          <w:szCs w:val="24"/>
        </w:rPr>
        <w:lastRenderedPageBreak/>
        <w:tab/>
        <w:t xml:space="preserve">To help individuals understand risk literacy an online tutor was constructed that trained important general decision making skills via graph literacy (Woller-Carter, 2015). The relatively brief (approximately 2-hour) training helped people understand and interpret graphs like the ones used for visual aids. A controlled experiment indicated that participants improved in graph literacy by about one standard deviation after taking the tutor, while participants in the control condition saw no improvements. Further, individuals who completed the risk literacy tutor also improved resistance to decision biases like framing effects, ratio bias, and sunk costs. To emphasize, after individuals completed the risk tutor, people improved in decision making for tasks that did not include any visual aid. The question remains whether participants who took the tutor also built resistance to the overconfidence bias. </w:t>
      </w:r>
    </w:p>
    <w:p w14:paraId="3A73A115" w14:textId="2A885699" w:rsidR="005F7486" w:rsidRPr="00CA7339" w:rsidRDefault="005F7486" w:rsidP="005F7486">
      <w:pPr>
        <w:spacing w:after="0" w:line="480" w:lineRule="auto"/>
        <w:ind w:firstLine="720"/>
        <w:rPr>
          <w:rFonts w:ascii="Times New Roman" w:eastAsia="Times New Roman" w:hAnsi="Times New Roman" w:cs="Times New Roman"/>
          <w:sz w:val="24"/>
          <w:szCs w:val="24"/>
        </w:rPr>
      </w:pPr>
      <w:r w:rsidRPr="00CA7339">
        <w:rPr>
          <w:rFonts w:ascii="Times New Roman" w:eastAsia="Times New Roman" w:hAnsi="Times New Roman" w:cs="Times New Roman"/>
          <w:sz w:val="24"/>
          <w:szCs w:val="24"/>
        </w:rPr>
        <w:t xml:space="preserve">To summarize, avoiding overconfidence is essential for behaviors and processes related to decision making, skill attainment, education, ethics, and self-regulation. Efforts to reduce overconfidence have led to mixed results, and some researchers believe that training overconfidence may not be possible (Kahneman, 2011). Additionally, there is evidence that overconfidence is not improved by nor related to general skills, experience, or knowledge (Dunning et al., 2004, </w:t>
      </w:r>
      <w:proofErr w:type="spellStart"/>
      <w:r w:rsidRPr="00CA7339">
        <w:rPr>
          <w:rFonts w:ascii="Times New Roman" w:eastAsia="Times New Roman" w:hAnsi="Times New Roman" w:cs="Times New Roman"/>
          <w:sz w:val="24"/>
          <w:szCs w:val="24"/>
        </w:rPr>
        <w:t>Scopelliti</w:t>
      </w:r>
      <w:proofErr w:type="spellEnd"/>
      <w:r w:rsidRPr="00CA7339">
        <w:rPr>
          <w:rFonts w:ascii="Times New Roman" w:eastAsia="Times New Roman" w:hAnsi="Times New Roman" w:cs="Times New Roman"/>
          <w:sz w:val="24"/>
          <w:szCs w:val="24"/>
        </w:rPr>
        <w:t xml:space="preserve"> et al., 2015). However, these efforts tended not to use measures related to </w:t>
      </w:r>
      <w:r w:rsidR="00C32629">
        <w:rPr>
          <w:rFonts w:ascii="Times New Roman" w:eastAsia="Times New Roman" w:hAnsi="Times New Roman" w:cs="Times New Roman"/>
          <w:sz w:val="24"/>
          <w:szCs w:val="24"/>
        </w:rPr>
        <w:t>risk literacy skills</w:t>
      </w:r>
      <w:r w:rsidRPr="00CA7339">
        <w:rPr>
          <w:rFonts w:ascii="Times New Roman" w:eastAsia="Times New Roman" w:hAnsi="Times New Roman" w:cs="Times New Roman"/>
          <w:sz w:val="24"/>
          <w:szCs w:val="24"/>
        </w:rPr>
        <w:t xml:space="preserve">. Evidence has shown that risk literacy is a trainable skill predictive of better decision making and less overconfidence bias. Can causally training risk literacy skills lead to better self-evaluations? </w:t>
      </w:r>
    </w:p>
    <w:p w14:paraId="17416BF3" w14:textId="10BD1644" w:rsidR="00414362" w:rsidRDefault="00414362" w:rsidP="00414362">
      <w:pPr>
        <w:rPr>
          <w:rFonts w:ascii="Times New Roman" w:hAnsi="Times New Roman" w:cs="Times New Roman"/>
          <w:b/>
          <w:bCs/>
          <w:sz w:val="24"/>
          <w:szCs w:val="24"/>
        </w:rPr>
      </w:pPr>
    </w:p>
    <w:p w14:paraId="410BF3A3" w14:textId="028E9241" w:rsidR="00CF0F51" w:rsidRDefault="00CF0F51" w:rsidP="00414362">
      <w:pPr>
        <w:rPr>
          <w:rFonts w:ascii="Times New Roman" w:hAnsi="Times New Roman" w:cs="Times New Roman"/>
          <w:b/>
          <w:bCs/>
          <w:sz w:val="24"/>
          <w:szCs w:val="24"/>
        </w:rPr>
      </w:pPr>
    </w:p>
    <w:p w14:paraId="328D7984" w14:textId="213F7F2A" w:rsidR="00CF0F51" w:rsidRDefault="00CF0F51" w:rsidP="00414362">
      <w:pPr>
        <w:rPr>
          <w:rFonts w:ascii="Times New Roman" w:hAnsi="Times New Roman" w:cs="Times New Roman"/>
          <w:b/>
          <w:bCs/>
          <w:sz w:val="24"/>
          <w:szCs w:val="24"/>
        </w:rPr>
      </w:pPr>
    </w:p>
    <w:p w14:paraId="1BFE3F08" w14:textId="77777777" w:rsidR="00CF0F51" w:rsidRPr="00CA7339" w:rsidRDefault="00CF0F51" w:rsidP="00414362">
      <w:pPr>
        <w:rPr>
          <w:rFonts w:ascii="Times New Roman" w:hAnsi="Times New Roman" w:cs="Times New Roman"/>
          <w:b/>
          <w:bCs/>
          <w:sz w:val="24"/>
          <w:szCs w:val="24"/>
        </w:rPr>
      </w:pPr>
    </w:p>
    <w:p w14:paraId="35E0FF60" w14:textId="41F0BC00" w:rsidR="002A3E45" w:rsidRPr="00CA7339" w:rsidRDefault="002A3E45" w:rsidP="002A3E45">
      <w:pPr>
        <w:pStyle w:val="Heading1"/>
        <w:spacing w:line="480" w:lineRule="auto"/>
        <w:jc w:val="center"/>
        <w:rPr>
          <w:rFonts w:ascii="Times New Roman" w:hAnsi="Times New Roman" w:cs="Times New Roman"/>
          <w:b/>
          <w:bCs/>
          <w:color w:val="auto"/>
          <w:sz w:val="24"/>
          <w:szCs w:val="24"/>
        </w:rPr>
      </w:pPr>
      <w:bookmarkStart w:id="11" w:name="_Toc71549783"/>
      <w:r w:rsidRPr="00CA7339">
        <w:rPr>
          <w:rFonts w:ascii="Times New Roman" w:hAnsi="Times New Roman" w:cs="Times New Roman"/>
          <w:b/>
          <w:bCs/>
          <w:color w:val="auto"/>
          <w:sz w:val="24"/>
          <w:szCs w:val="24"/>
        </w:rPr>
        <w:lastRenderedPageBreak/>
        <w:t>Chapter 3: Methods</w:t>
      </w:r>
      <w:bookmarkEnd w:id="11"/>
    </w:p>
    <w:p w14:paraId="22F97C98" w14:textId="667BC548" w:rsidR="002A3E45" w:rsidRPr="00CA7339" w:rsidRDefault="002A3E45" w:rsidP="002A3E45">
      <w:pPr>
        <w:spacing w:line="480" w:lineRule="auto"/>
        <w:rPr>
          <w:rStyle w:val="Heading2Char"/>
          <w:rFonts w:ascii="Times New Roman" w:hAnsi="Times New Roman" w:cs="Times New Roman"/>
          <w:b/>
          <w:bCs/>
          <w:color w:val="auto"/>
          <w:sz w:val="24"/>
          <w:szCs w:val="24"/>
        </w:rPr>
      </w:pPr>
      <w:bookmarkStart w:id="12" w:name="_Toc71549784"/>
      <w:r w:rsidRPr="00CA7339">
        <w:rPr>
          <w:rStyle w:val="Heading2Char"/>
          <w:rFonts w:ascii="Times New Roman" w:hAnsi="Times New Roman" w:cs="Times New Roman"/>
          <w:b/>
          <w:bCs/>
          <w:color w:val="auto"/>
          <w:sz w:val="24"/>
          <w:szCs w:val="24"/>
        </w:rPr>
        <w:t>3.1 Tutor Construction</w:t>
      </w:r>
      <w:bookmarkEnd w:id="12"/>
      <w:r w:rsidRPr="00CA7339">
        <w:rPr>
          <w:rStyle w:val="Heading2Char"/>
          <w:rFonts w:ascii="Times New Roman" w:hAnsi="Times New Roman" w:cs="Times New Roman"/>
          <w:b/>
          <w:bCs/>
          <w:color w:val="auto"/>
          <w:sz w:val="24"/>
          <w:szCs w:val="24"/>
        </w:rPr>
        <w:t xml:space="preserve"> </w:t>
      </w:r>
    </w:p>
    <w:p w14:paraId="582D8738" w14:textId="711F18DE" w:rsidR="002A3E45" w:rsidRPr="00CA7339" w:rsidRDefault="002A3E45" w:rsidP="002A3E45">
      <w:pPr>
        <w:spacing w:line="480" w:lineRule="auto"/>
        <w:rPr>
          <w:rFonts w:ascii="Times New Roman" w:hAnsi="Times New Roman" w:cs="Times New Roman"/>
          <w:kern w:val="18"/>
          <w:sz w:val="24"/>
          <w:szCs w:val="24"/>
        </w:rPr>
      </w:pPr>
      <w:r w:rsidRPr="00CA7339">
        <w:rPr>
          <w:rFonts w:ascii="Times New Roman" w:hAnsi="Times New Roman" w:cs="Times New Roman"/>
          <w:kern w:val="18"/>
          <w:sz w:val="24"/>
          <w:szCs w:val="24"/>
        </w:rPr>
        <w:t xml:space="preserve">The tutor construction and reconstruction were part of an NSF-funded project designed to assess and improve general decision making skills. Previously, the team at riskliteracy.org created a suite of brief online risk literacy and risk communication training modules intended for use by diverse adults from industrialized countries. The first completed module, validated via scientific control trials, is a graph literacy training program (for a complete review, see Woller-Carter, 2015). </w:t>
      </w:r>
      <w:r w:rsidRPr="00CA7339">
        <w:rPr>
          <w:rFonts w:ascii="Times New Roman" w:hAnsi="Times New Roman" w:cs="Times New Roman"/>
          <w:sz w:val="24"/>
          <w:szCs w:val="24"/>
        </w:rPr>
        <w:t>The initial tutor's construction followed well-established standards in intelligent tutoring and was programmed using Adobe Flash and Carnegie Mellon's Cognitive Tutor Authoring Tools (</w:t>
      </w:r>
      <w:r w:rsidR="00443317" w:rsidRPr="00CA7339">
        <w:rPr>
          <w:rFonts w:ascii="Times New Roman" w:hAnsi="Times New Roman" w:cs="Times New Roman"/>
          <w:sz w:val="24"/>
          <w:szCs w:val="24"/>
        </w:rPr>
        <w:t>CTAT)</w:t>
      </w:r>
      <w:r w:rsidR="00443317" w:rsidRPr="00CA7339" w:rsidDel="007E64D6">
        <w:rPr>
          <w:rFonts w:ascii="Times New Roman" w:hAnsi="Times New Roman" w:cs="Times New Roman"/>
          <w:kern w:val="18"/>
          <w:sz w:val="24"/>
          <w:szCs w:val="24"/>
        </w:rPr>
        <w:t xml:space="preserve"> </w:t>
      </w:r>
      <w:r w:rsidR="00443317" w:rsidRPr="00CA7339">
        <w:rPr>
          <w:rFonts w:ascii="Times New Roman" w:hAnsi="Times New Roman" w:cs="Times New Roman"/>
          <w:kern w:val="18"/>
          <w:sz w:val="24"/>
          <w:szCs w:val="24"/>
        </w:rPr>
        <w:t>(</w:t>
      </w:r>
      <w:proofErr w:type="spellStart"/>
      <w:r w:rsidRPr="00CA7339">
        <w:rPr>
          <w:rFonts w:ascii="Times New Roman" w:hAnsi="Times New Roman" w:cs="Times New Roman"/>
          <w:kern w:val="18"/>
          <w:sz w:val="24"/>
          <w:szCs w:val="24"/>
        </w:rPr>
        <w:t>Aleven</w:t>
      </w:r>
      <w:proofErr w:type="spellEnd"/>
      <w:r w:rsidRPr="00CA7339">
        <w:rPr>
          <w:rFonts w:ascii="Times New Roman" w:hAnsi="Times New Roman" w:cs="Times New Roman"/>
          <w:kern w:val="18"/>
          <w:sz w:val="24"/>
          <w:szCs w:val="24"/>
        </w:rPr>
        <w:t xml:space="preserve"> et al., 2006, 2009). The same principles and standards were applied during the tutor's reconstruction, though it was rebuilt from the ground up in Python rather than in Flash and CTAT (</w:t>
      </w:r>
      <w:hyperlink r:id="rId12" w:history="1">
        <w:r w:rsidR="00E27F7A" w:rsidRPr="00502ACB">
          <w:rPr>
            <w:rStyle w:val="Hyperlink"/>
            <w:rFonts w:ascii="Times New Roman" w:hAnsi="Times New Roman" w:cs="Times New Roman"/>
            <w:kern w:val="18"/>
            <w:sz w:val="24"/>
            <w:szCs w:val="24"/>
          </w:rPr>
          <w:t>tutor.lolevo.com</w:t>
        </w:r>
      </w:hyperlink>
      <w:r w:rsidR="00E27F7A">
        <w:rPr>
          <w:rFonts w:ascii="Times New Roman" w:hAnsi="Times New Roman" w:cs="Times New Roman"/>
          <w:kern w:val="18"/>
          <w:sz w:val="24"/>
          <w:szCs w:val="24"/>
        </w:rPr>
        <w:t xml:space="preserve">; </w:t>
      </w:r>
      <w:r w:rsidRPr="00CA7339">
        <w:rPr>
          <w:rFonts w:ascii="Times New Roman" w:hAnsi="Times New Roman" w:cs="Times New Roman"/>
          <w:kern w:val="18"/>
          <w:sz w:val="24"/>
          <w:szCs w:val="24"/>
        </w:rPr>
        <w:t>Ybarra et al., 2018).</w:t>
      </w:r>
    </w:p>
    <w:p w14:paraId="65A94B6E"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kern w:val="18"/>
          <w:sz w:val="24"/>
          <w:szCs w:val="24"/>
        </w:rPr>
        <w:tab/>
        <w:t xml:space="preserve">  One primary goal in renovating the risk tutor was to increase the graph tutor's flexibility without designing wholly new projects. The tutor was programmed in Python using Flask as the web framework to achieve desired flexibility and reduce programming time. There are many potential benefits of using Python and Flask. Flask is a web framework that does not require specific libraries for form validation, database connectivity, or other relevant tools associated with developing and using a web application. Flask allowed for a lightweight backend that could be customized easily compared to heftier web frameworks like Django. One outcome of these advantages was the created browser-based question editor that allowed instantaneous changes to the tutor questions and associated hints (Figure 2). </w:t>
      </w:r>
    </w:p>
    <w:p w14:paraId="1587BD6E" w14:textId="77777777" w:rsidR="00514797" w:rsidRDefault="00514797" w:rsidP="002A3E45">
      <w:pPr>
        <w:spacing w:after="240" w:line="480" w:lineRule="auto"/>
        <w:ind w:firstLine="720"/>
        <w:rPr>
          <w:rFonts w:ascii="Times New Roman" w:hAnsi="Times New Roman" w:cs="Times New Roman"/>
          <w:b/>
          <w:kern w:val="18"/>
          <w:sz w:val="24"/>
          <w:szCs w:val="24"/>
        </w:rPr>
      </w:pPr>
    </w:p>
    <w:p w14:paraId="2ABF9DDE" w14:textId="3363C4F5" w:rsidR="002A3E45" w:rsidRPr="00CA7339" w:rsidRDefault="002A3E45" w:rsidP="002A3E45">
      <w:pPr>
        <w:spacing w:after="240" w:line="480" w:lineRule="auto"/>
        <w:ind w:firstLine="720"/>
        <w:rPr>
          <w:rFonts w:ascii="Times New Roman" w:hAnsi="Times New Roman" w:cs="Times New Roman"/>
          <w:b/>
          <w:kern w:val="18"/>
          <w:sz w:val="24"/>
          <w:szCs w:val="24"/>
        </w:rPr>
      </w:pPr>
      <w:r w:rsidRPr="00CA7339">
        <w:rPr>
          <w:rFonts w:ascii="Times New Roman" w:hAnsi="Times New Roman" w:cs="Times New Roman"/>
          <w:b/>
          <w:kern w:val="18"/>
          <w:sz w:val="24"/>
          <w:szCs w:val="24"/>
        </w:rPr>
        <w:lastRenderedPageBreak/>
        <w:t>Figure 2</w:t>
      </w:r>
    </w:p>
    <w:p w14:paraId="14181E80" w14:textId="33DB8482" w:rsidR="002A3E45" w:rsidRPr="00CA7339" w:rsidRDefault="00FD6FF0" w:rsidP="002A3E45">
      <w:pPr>
        <w:spacing w:after="240" w:line="480" w:lineRule="auto"/>
        <w:ind w:firstLine="720"/>
        <w:rPr>
          <w:rFonts w:ascii="Times New Roman" w:hAnsi="Times New Roman" w:cs="Times New Roman"/>
          <w:i/>
          <w:kern w:val="18"/>
          <w:sz w:val="24"/>
          <w:szCs w:val="24"/>
        </w:rPr>
      </w:pPr>
      <w:r w:rsidRPr="00CA7339">
        <w:rPr>
          <w:rFonts w:ascii="Times New Roman" w:hAnsi="Times New Roman" w:cs="Times New Roman"/>
          <w:b/>
          <w:noProof/>
          <w:sz w:val="24"/>
          <w:szCs w:val="24"/>
        </w:rPr>
        <w:drawing>
          <wp:anchor distT="0" distB="0" distL="114300" distR="114300" simplePos="0" relativeHeight="251663360" behindDoc="0" locked="0" layoutInCell="1" allowOverlap="1" wp14:anchorId="2279BFDE" wp14:editId="6FA41FAD">
            <wp:simplePos x="0" y="0"/>
            <wp:positionH relativeFrom="margin">
              <wp:align>center</wp:align>
            </wp:positionH>
            <wp:positionV relativeFrom="paragraph">
              <wp:posOffset>248514</wp:posOffset>
            </wp:positionV>
            <wp:extent cx="4045585" cy="379603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2511"/>
                    <a:stretch/>
                  </pic:blipFill>
                  <pic:spPr bwMode="auto">
                    <a:xfrm>
                      <a:off x="0" y="0"/>
                      <a:ext cx="4045585" cy="37960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A3E45" w:rsidRPr="00CA7339">
        <w:rPr>
          <w:rFonts w:ascii="Times New Roman" w:hAnsi="Times New Roman" w:cs="Times New Roman"/>
          <w:i/>
          <w:kern w:val="18"/>
          <w:sz w:val="24"/>
          <w:szCs w:val="24"/>
        </w:rPr>
        <w:t>In-Browser Question Editor</w:t>
      </w:r>
    </w:p>
    <w:p w14:paraId="7C56C799" w14:textId="4442058B" w:rsidR="002A3E45" w:rsidRPr="00CA7339" w:rsidRDefault="002A3E45" w:rsidP="002A3E45">
      <w:pPr>
        <w:spacing w:line="480" w:lineRule="auto"/>
        <w:rPr>
          <w:rFonts w:ascii="Times New Roman" w:hAnsi="Times New Roman" w:cs="Times New Roman"/>
          <w:kern w:val="18"/>
          <w:sz w:val="24"/>
          <w:szCs w:val="24"/>
        </w:rPr>
      </w:pPr>
      <w:r w:rsidRPr="00CA7339">
        <w:rPr>
          <w:rFonts w:ascii="Times New Roman" w:hAnsi="Times New Roman" w:cs="Times New Roman"/>
          <w:i/>
          <w:kern w:val="18"/>
          <w:sz w:val="24"/>
          <w:szCs w:val="24"/>
        </w:rPr>
        <w:t>Note</w:t>
      </w:r>
      <w:r w:rsidRPr="00CA7339">
        <w:rPr>
          <w:rFonts w:ascii="Times New Roman" w:hAnsi="Times New Roman" w:cs="Times New Roman"/>
          <w:kern w:val="18"/>
          <w:sz w:val="24"/>
          <w:szCs w:val="24"/>
        </w:rPr>
        <w:t>. The created in-browser question editor. This tool can be accessed from any online browser. The editor allows for quick question and hint editing. The editor also paved the way for an in-browser tool to allow anyone to make online risk interventions. This tool is still in development.</w:t>
      </w:r>
    </w:p>
    <w:p w14:paraId="28343424" w14:textId="354C4FF8" w:rsidR="002A3E45" w:rsidRPr="00CA7339" w:rsidRDefault="00443317" w:rsidP="002A3E45">
      <w:pPr>
        <w:spacing w:line="480" w:lineRule="auto"/>
        <w:rPr>
          <w:rFonts w:ascii="Times New Roman" w:hAnsi="Times New Roman" w:cs="Times New Roman"/>
          <w:b/>
          <w:bCs/>
          <w:sz w:val="24"/>
          <w:szCs w:val="24"/>
        </w:rPr>
      </w:pPr>
      <w:bookmarkStart w:id="13" w:name="_Toc63857379"/>
      <w:bookmarkStart w:id="14" w:name="_Toc71549785"/>
      <w:r w:rsidRPr="00CA7339">
        <w:rPr>
          <w:rStyle w:val="Heading2Char"/>
          <w:rFonts w:ascii="Times New Roman" w:hAnsi="Times New Roman" w:cs="Times New Roman"/>
          <w:b/>
          <w:bCs/>
          <w:color w:val="auto"/>
          <w:sz w:val="24"/>
          <w:szCs w:val="24"/>
        </w:rPr>
        <w:t>3</w:t>
      </w:r>
      <w:r w:rsidR="002A3E45" w:rsidRPr="00CA7339">
        <w:rPr>
          <w:rStyle w:val="Heading2Char"/>
          <w:rFonts w:ascii="Times New Roman" w:hAnsi="Times New Roman" w:cs="Times New Roman"/>
          <w:b/>
          <w:bCs/>
          <w:color w:val="auto"/>
          <w:sz w:val="24"/>
          <w:szCs w:val="24"/>
        </w:rPr>
        <w:t>.2 Procedure</w:t>
      </w:r>
      <w:bookmarkEnd w:id="13"/>
      <w:bookmarkEnd w:id="14"/>
      <w:r w:rsidR="002A3E45" w:rsidRPr="00CA7339">
        <w:rPr>
          <w:rFonts w:ascii="Times New Roman" w:hAnsi="Times New Roman" w:cs="Times New Roman"/>
          <w:b/>
          <w:bCs/>
          <w:sz w:val="24"/>
          <w:szCs w:val="24"/>
        </w:rPr>
        <w:t xml:space="preserve"> </w:t>
      </w:r>
    </w:p>
    <w:p w14:paraId="75C110C8" w14:textId="77777777" w:rsidR="002A3E45" w:rsidRPr="00CA7339" w:rsidRDefault="002A3E45"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The design of the experiment was a one-way independent samples design.</w:t>
      </w:r>
      <w:r w:rsidRPr="00CA7339">
        <w:rPr>
          <w:rStyle w:val="FootnoteReference"/>
          <w:rFonts w:ascii="Times New Roman" w:hAnsi="Times New Roman" w:cs="Times New Roman"/>
          <w:sz w:val="24"/>
          <w:szCs w:val="24"/>
        </w:rPr>
        <w:footnoteReference w:id="1"/>
      </w:r>
      <w:r w:rsidRPr="00CA7339">
        <w:rPr>
          <w:rFonts w:ascii="Times New Roman" w:hAnsi="Times New Roman" w:cs="Times New Roman"/>
          <w:sz w:val="24"/>
          <w:szCs w:val="24"/>
        </w:rPr>
        <w:t xml:space="preserve"> Random assignment placed all participants in either the control or tutor condition. Both conditions consisted of two phases, the first taken in the laboratory and the second completed at home. All pre-testing and training were in the lab and lasted approximately three hours. The tutor condition had selected </w:t>
      </w:r>
      <w:r w:rsidRPr="00CA7339">
        <w:rPr>
          <w:rFonts w:ascii="Times New Roman" w:hAnsi="Times New Roman" w:cs="Times New Roman"/>
          <w:sz w:val="24"/>
          <w:szCs w:val="24"/>
        </w:rPr>
        <w:lastRenderedPageBreak/>
        <w:t xml:space="preserve">post-test measures completed immediately after training. Phase 2 was completed approximately 2-4 weeks after Phase 1. The participants were sent the link for Phase 2 two weeks after Phase 1 but could complete the post-test at their own pace. Instructions asked participants to complete Phase 2 in one sitting after opening the link. Debriefing occurred after Phase 2. </w:t>
      </w:r>
    </w:p>
    <w:p w14:paraId="0AADC258" w14:textId="77777777" w:rsidR="002A3E45" w:rsidRPr="00CA7339" w:rsidRDefault="002A3E45"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ab/>
        <w:t xml:space="preserve">The control condition was a financial literacy video tutor series that educated participants on long-term investing, retirement savings, and financial decision making. The videos were all from </w:t>
      </w:r>
      <w:proofErr w:type="spellStart"/>
      <w:r w:rsidRPr="00CA7339">
        <w:rPr>
          <w:rFonts w:ascii="Times New Roman" w:hAnsi="Times New Roman" w:cs="Times New Roman"/>
          <w:sz w:val="24"/>
          <w:szCs w:val="24"/>
        </w:rPr>
        <w:t>khanacademy.org's</w:t>
      </w:r>
      <w:proofErr w:type="spellEnd"/>
      <w:r w:rsidRPr="00CA7339">
        <w:rPr>
          <w:rFonts w:ascii="Times New Roman" w:hAnsi="Times New Roman" w:cs="Times New Roman"/>
          <w:sz w:val="24"/>
          <w:szCs w:val="24"/>
        </w:rPr>
        <w:t xml:space="preserve"> investments and retirement unit. Selection criteria for the control condition content included proven relevance to future life outcomes (e.g., healthy retirement) and domain-specific elements related to decision making and numeracy. In other words, the control was not to interfere with training general risk literacy skills but needed to be one of those domains that the risk literacy tutor could improve (</w:t>
      </w:r>
      <w:proofErr w:type="spellStart"/>
      <w:r w:rsidRPr="00CA7339">
        <w:rPr>
          <w:rFonts w:ascii="Times New Roman" w:hAnsi="Times New Roman" w:cs="Times New Roman"/>
          <w:sz w:val="24"/>
          <w:szCs w:val="24"/>
        </w:rPr>
        <w:t>Skagerlund</w:t>
      </w:r>
      <w:proofErr w:type="spellEnd"/>
      <w:r w:rsidRPr="00CA7339">
        <w:rPr>
          <w:rFonts w:ascii="Times New Roman" w:hAnsi="Times New Roman" w:cs="Times New Roman"/>
          <w:sz w:val="24"/>
          <w:szCs w:val="24"/>
        </w:rPr>
        <w:t xml:space="preserve"> et al., 2018).</w:t>
      </w:r>
    </w:p>
    <w:p w14:paraId="0EE2C642" w14:textId="3641F581" w:rsidR="002A3E45" w:rsidRDefault="002A3E45"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ab/>
        <w:t xml:space="preserve">The risk tutor condition was the online risk literacy tutor aimed at training specific risk literacy skills (e.g., graph literacy). The participant first completed a pre-test that asked for necessary graph information (e.g., pie charts add up to 100%). Next, the participant completed two different graph training modules. The first module of the tutor trained participants on interpreting data by displaying a problem involving probability that could be visualized and having the participant choose the appropriate visual aid. The second had participants construct a visual aid for several types of probabilistic problems and then choose the best constructed visual aid from an array of graphs. At each stage of the tutor, the participant had to select the correct answer to proceed. Exhaustive hints were available for the participants at their request; for a detailed procedure, see Figure 3.   </w:t>
      </w:r>
    </w:p>
    <w:p w14:paraId="1B741AA6" w14:textId="6BB17B03" w:rsidR="00414362" w:rsidRDefault="00414362" w:rsidP="00414362">
      <w:pPr>
        <w:spacing w:line="480" w:lineRule="auto"/>
        <w:rPr>
          <w:rFonts w:ascii="Times New Roman" w:hAnsi="Times New Roman" w:cs="Times New Roman"/>
          <w:sz w:val="24"/>
          <w:szCs w:val="24"/>
        </w:rPr>
      </w:pPr>
    </w:p>
    <w:p w14:paraId="69AE9F4A" w14:textId="77777777" w:rsidR="00514797" w:rsidRDefault="00514797" w:rsidP="002A3E45">
      <w:pPr>
        <w:spacing w:after="240" w:line="480" w:lineRule="auto"/>
        <w:rPr>
          <w:rFonts w:ascii="Times New Roman" w:hAnsi="Times New Roman" w:cs="Times New Roman"/>
          <w:sz w:val="24"/>
          <w:szCs w:val="24"/>
        </w:rPr>
      </w:pPr>
    </w:p>
    <w:p w14:paraId="2CDC9D35" w14:textId="137AD0F2" w:rsidR="002A3E45" w:rsidRPr="00CA7339" w:rsidRDefault="002A3E45" w:rsidP="002A3E45">
      <w:pPr>
        <w:spacing w:after="240" w:line="480" w:lineRule="auto"/>
        <w:rPr>
          <w:rFonts w:ascii="Times New Roman" w:hAnsi="Times New Roman" w:cs="Times New Roman"/>
          <w:b/>
          <w:kern w:val="18"/>
          <w:sz w:val="24"/>
          <w:szCs w:val="24"/>
        </w:rPr>
      </w:pPr>
      <w:r w:rsidRPr="00CA7339">
        <w:rPr>
          <w:rFonts w:ascii="Times New Roman" w:hAnsi="Times New Roman" w:cs="Times New Roman"/>
          <w:b/>
          <w:kern w:val="18"/>
          <w:sz w:val="24"/>
          <w:szCs w:val="24"/>
        </w:rPr>
        <w:lastRenderedPageBreak/>
        <w:t>Figure 3</w:t>
      </w:r>
    </w:p>
    <w:p w14:paraId="2687BBD1" w14:textId="77777777" w:rsidR="002A3E45" w:rsidRPr="00CA7339" w:rsidRDefault="002A3E45" w:rsidP="002A3E45">
      <w:pPr>
        <w:spacing w:after="240" w:line="480" w:lineRule="auto"/>
        <w:rPr>
          <w:rFonts w:ascii="Times New Roman" w:hAnsi="Times New Roman" w:cs="Times New Roman"/>
          <w:i/>
          <w:kern w:val="18"/>
          <w:sz w:val="24"/>
          <w:szCs w:val="24"/>
        </w:rPr>
      </w:pPr>
      <w:r w:rsidRPr="00CA7339">
        <w:rPr>
          <w:rFonts w:ascii="Times New Roman" w:hAnsi="Times New Roman" w:cs="Times New Roman"/>
          <w:i/>
          <w:kern w:val="18"/>
          <w:sz w:val="24"/>
          <w:szCs w:val="24"/>
        </w:rPr>
        <w:t>Procedure for the Tutor Condition</w:t>
      </w:r>
    </w:p>
    <w:p w14:paraId="403D184B"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noProof/>
          <w:kern w:val="18"/>
          <w:sz w:val="24"/>
          <w:szCs w:val="24"/>
        </w:rPr>
        <w:drawing>
          <wp:inline distT="0" distB="0" distL="0" distR="0" wp14:anchorId="4713F3E9" wp14:editId="122F83B2">
            <wp:extent cx="5516545" cy="1260475"/>
            <wp:effectExtent l="0" t="0" r="8255"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2D9C726"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noProof/>
          <w:kern w:val="18"/>
          <w:sz w:val="24"/>
          <w:szCs w:val="24"/>
        </w:rPr>
        <w:drawing>
          <wp:inline distT="0" distB="0" distL="0" distR="0" wp14:anchorId="69829BA1" wp14:editId="545E0722">
            <wp:extent cx="5516545" cy="1260475"/>
            <wp:effectExtent l="0" t="0" r="8255"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7B99E5F"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i/>
          <w:kern w:val="18"/>
          <w:sz w:val="24"/>
          <w:szCs w:val="24"/>
        </w:rPr>
        <w:t>Note</w:t>
      </w:r>
      <w:r w:rsidRPr="00CA7339">
        <w:rPr>
          <w:rFonts w:ascii="Times New Roman" w:hAnsi="Times New Roman" w:cs="Times New Roman"/>
          <w:kern w:val="18"/>
          <w:sz w:val="24"/>
          <w:szCs w:val="24"/>
        </w:rPr>
        <w:t>. The top blue flowchart shows how students solved the first type of problem presented in the risk tutor. This part of the tutor emphasized identifying the type of data in the presented problem (e.g., continuous vs. categorical) and having the participant match that to the correct graph. The bottom green flowchart shows how students solved the second type of problem, which emphasized constructing graphs and identifying poorly created graphs.</w:t>
      </w:r>
    </w:p>
    <w:p w14:paraId="26FD8ABE" w14:textId="6B21CFBE" w:rsidR="002A3E45" w:rsidRDefault="002A3E45" w:rsidP="002A3E45">
      <w:pPr>
        <w:spacing w:after="240" w:line="480" w:lineRule="auto"/>
        <w:rPr>
          <w:rFonts w:ascii="Times New Roman" w:hAnsi="Times New Roman" w:cs="Times New Roman"/>
          <w:kern w:val="18"/>
          <w:sz w:val="24"/>
          <w:szCs w:val="24"/>
        </w:rPr>
      </w:pPr>
    </w:p>
    <w:p w14:paraId="0B2BA184" w14:textId="23DFF13D" w:rsidR="00514797" w:rsidRDefault="00514797" w:rsidP="002A3E45">
      <w:pPr>
        <w:spacing w:after="240" w:line="480" w:lineRule="auto"/>
        <w:rPr>
          <w:rFonts w:ascii="Times New Roman" w:hAnsi="Times New Roman" w:cs="Times New Roman"/>
          <w:kern w:val="18"/>
          <w:sz w:val="24"/>
          <w:szCs w:val="24"/>
        </w:rPr>
      </w:pPr>
    </w:p>
    <w:p w14:paraId="6136720C" w14:textId="00C21BBE" w:rsidR="00514797" w:rsidRDefault="00514797" w:rsidP="002A3E45">
      <w:pPr>
        <w:spacing w:after="240" w:line="480" w:lineRule="auto"/>
        <w:rPr>
          <w:rFonts w:ascii="Times New Roman" w:hAnsi="Times New Roman" w:cs="Times New Roman"/>
          <w:kern w:val="18"/>
          <w:sz w:val="24"/>
          <w:szCs w:val="24"/>
        </w:rPr>
      </w:pPr>
    </w:p>
    <w:p w14:paraId="31AEF249" w14:textId="77777777" w:rsidR="00514797" w:rsidRPr="00CA7339" w:rsidRDefault="00514797" w:rsidP="002A3E45">
      <w:pPr>
        <w:spacing w:after="240" w:line="480" w:lineRule="auto"/>
        <w:rPr>
          <w:rFonts w:ascii="Times New Roman" w:hAnsi="Times New Roman" w:cs="Times New Roman"/>
          <w:kern w:val="18"/>
          <w:sz w:val="24"/>
          <w:szCs w:val="24"/>
        </w:rPr>
      </w:pPr>
    </w:p>
    <w:p w14:paraId="67C0588A" w14:textId="15B9A3B9" w:rsidR="002A3E45" w:rsidRPr="00CA7339" w:rsidRDefault="002A3E45" w:rsidP="002A3E45">
      <w:pPr>
        <w:spacing w:after="240" w:line="480" w:lineRule="auto"/>
        <w:rPr>
          <w:rFonts w:ascii="Times New Roman" w:hAnsi="Times New Roman" w:cs="Times New Roman"/>
          <w:b/>
          <w:kern w:val="18"/>
          <w:sz w:val="24"/>
          <w:szCs w:val="24"/>
        </w:rPr>
      </w:pPr>
      <w:r w:rsidRPr="00CA7339">
        <w:rPr>
          <w:rFonts w:ascii="Times New Roman" w:hAnsi="Times New Roman" w:cs="Times New Roman"/>
          <w:b/>
          <w:kern w:val="18"/>
          <w:sz w:val="24"/>
          <w:szCs w:val="24"/>
        </w:rPr>
        <w:lastRenderedPageBreak/>
        <w:t>Figure 4</w:t>
      </w:r>
    </w:p>
    <w:p w14:paraId="591184D7" w14:textId="61FD7651" w:rsidR="002A3E45" w:rsidRPr="00CA7339" w:rsidRDefault="00FD6FF0" w:rsidP="002A3E45">
      <w:pPr>
        <w:spacing w:after="240" w:line="480" w:lineRule="auto"/>
        <w:rPr>
          <w:rFonts w:ascii="Times New Roman" w:hAnsi="Times New Roman" w:cs="Times New Roman"/>
          <w:i/>
          <w:kern w:val="18"/>
          <w:sz w:val="24"/>
          <w:szCs w:val="24"/>
        </w:rPr>
      </w:pPr>
      <w:r w:rsidRPr="00CA7339">
        <w:rPr>
          <w:rFonts w:ascii="Times New Roman" w:hAnsi="Times New Roman" w:cs="Times New Roman"/>
          <w:noProof/>
          <w:sz w:val="24"/>
          <w:szCs w:val="24"/>
        </w:rPr>
        <w:drawing>
          <wp:anchor distT="0" distB="0" distL="114300" distR="114300" simplePos="0" relativeHeight="251664384" behindDoc="0" locked="0" layoutInCell="1" allowOverlap="1" wp14:anchorId="611FC4D6" wp14:editId="4F894A6C">
            <wp:simplePos x="0" y="0"/>
            <wp:positionH relativeFrom="column">
              <wp:posOffset>0</wp:posOffset>
            </wp:positionH>
            <wp:positionV relativeFrom="paragraph">
              <wp:posOffset>306705</wp:posOffset>
            </wp:positionV>
            <wp:extent cx="5581015" cy="2831465"/>
            <wp:effectExtent l="0" t="0" r="635" b="698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1015" cy="2831465"/>
                    </a:xfrm>
                    <a:prstGeom prst="rect">
                      <a:avLst/>
                    </a:prstGeom>
                  </pic:spPr>
                </pic:pic>
              </a:graphicData>
            </a:graphic>
            <wp14:sizeRelH relativeFrom="page">
              <wp14:pctWidth>0</wp14:pctWidth>
            </wp14:sizeRelH>
            <wp14:sizeRelV relativeFrom="page">
              <wp14:pctHeight>0</wp14:pctHeight>
            </wp14:sizeRelV>
          </wp:anchor>
        </w:drawing>
      </w:r>
      <w:r w:rsidR="002A3E45" w:rsidRPr="00CA7339">
        <w:rPr>
          <w:rFonts w:ascii="Times New Roman" w:hAnsi="Times New Roman" w:cs="Times New Roman"/>
          <w:i/>
          <w:kern w:val="18"/>
          <w:sz w:val="24"/>
          <w:szCs w:val="24"/>
        </w:rPr>
        <w:t>Initial Graph Overview</w:t>
      </w:r>
    </w:p>
    <w:p w14:paraId="10221CBA" w14:textId="4DC6E2F4"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i/>
          <w:kern w:val="18"/>
          <w:sz w:val="24"/>
          <w:szCs w:val="24"/>
        </w:rPr>
        <w:t>Note</w:t>
      </w:r>
      <w:r w:rsidRPr="00CA7339">
        <w:rPr>
          <w:rFonts w:ascii="Times New Roman" w:hAnsi="Times New Roman" w:cs="Times New Roman"/>
          <w:kern w:val="18"/>
          <w:sz w:val="24"/>
          <w:szCs w:val="24"/>
        </w:rPr>
        <w:t>. Screenshot of the initial graph overview. The pre-test explained each graph type, and then base knowledge was assessed in a multiple-choice format (e.g., "What type of graph uses percentages that add up to 100%?").</w:t>
      </w:r>
    </w:p>
    <w:p w14:paraId="524D72DD" w14:textId="77777777" w:rsidR="00FD6FF0" w:rsidRDefault="00FD6FF0" w:rsidP="002A3E45">
      <w:pPr>
        <w:spacing w:after="240" w:line="480" w:lineRule="auto"/>
        <w:rPr>
          <w:rFonts w:ascii="Times New Roman" w:hAnsi="Times New Roman" w:cs="Times New Roman"/>
          <w:b/>
          <w:kern w:val="18"/>
          <w:sz w:val="24"/>
          <w:szCs w:val="24"/>
        </w:rPr>
      </w:pPr>
    </w:p>
    <w:p w14:paraId="27735876" w14:textId="77777777" w:rsidR="00FD6FF0" w:rsidRDefault="00FD6FF0" w:rsidP="002A3E45">
      <w:pPr>
        <w:spacing w:after="240" w:line="480" w:lineRule="auto"/>
        <w:rPr>
          <w:rFonts w:ascii="Times New Roman" w:hAnsi="Times New Roman" w:cs="Times New Roman"/>
          <w:b/>
          <w:kern w:val="18"/>
          <w:sz w:val="24"/>
          <w:szCs w:val="24"/>
        </w:rPr>
      </w:pPr>
    </w:p>
    <w:p w14:paraId="46B562C9" w14:textId="77777777" w:rsidR="00FD6FF0" w:rsidRDefault="00FD6FF0" w:rsidP="002A3E45">
      <w:pPr>
        <w:spacing w:after="240" w:line="480" w:lineRule="auto"/>
        <w:rPr>
          <w:rFonts w:ascii="Times New Roman" w:hAnsi="Times New Roman" w:cs="Times New Roman"/>
          <w:b/>
          <w:kern w:val="18"/>
          <w:sz w:val="24"/>
          <w:szCs w:val="24"/>
        </w:rPr>
      </w:pPr>
    </w:p>
    <w:p w14:paraId="68495D7A" w14:textId="77777777" w:rsidR="00FD6FF0" w:rsidRDefault="00FD6FF0" w:rsidP="002A3E45">
      <w:pPr>
        <w:spacing w:after="240" w:line="480" w:lineRule="auto"/>
        <w:rPr>
          <w:rFonts w:ascii="Times New Roman" w:hAnsi="Times New Roman" w:cs="Times New Roman"/>
          <w:b/>
          <w:kern w:val="18"/>
          <w:sz w:val="24"/>
          <w:szCs w:val="24"/>
        </w:rPr>
      </w:pPr>
    </w:p>
    <w:p w14:paraId="06408C93" w14:textId="77777777" w:rsidR="00FD6FF0" w:rsidRDefault="00FD6FF0" w:rsidP="002A3E45">
      <w:pPr>
        <w:spacing w:after="240" w:line="480" w:lineRule="auto"/>
        <w:rPr>
          <w:rFonts w:ascii="Times New Roman" w:hAnsi="Times New Roman" w:cs="Times New Roman"/>
          <w:b/>
          <w:kern w:val="18"/>
          <w:sz w:val="24"/>
          <w:szCs w:val="24"/>
        </w:rPr>
      </w:pPr>
    </w:p>
    <w:p w14:paraId="22132BAE" w14:textId="77777777" w:rsidR="00FD6FF0" w:rsidRDefault="00FD6FF0" w:rsidP="002A3E45">
      <w:pPr>
        <w:spacing w:after="240" w:line="480" w:lineRule="auto"/>
        <w:rPr>
          <w:rFonts w:ascii="Times New Roman" w:hAnsi="Times New Roman" w:cs="Times New Roman"/>
          <w:b/>
          <w:kern w:val="18"/>
          <w:sz w:val="24"/>
          <w:szCs w:val="24"/>
        </w:rPr>
      </w:pPr>
    </w:p>
    <w:p w14:paraId="3090AF53" w14:textId="77777777" w:rsidR="00514797" w:rsidRDefault="00514797" w:rsidP="002A3E45">
      <w:pPr>
        <w:spacing w:after="240" w:line="480" w:lineRule="auto"/>
        <w:rPr>
          <w:rFonts w:ascii="Times New Roman" w:hAnsi="Times New Roman" w:cs="Times New Roman"/>
          <w:b/>
          <w:kern w:val="18"/>
          <w:sz w:val="24"/>
          <w:szCs w:val="24"/>
        </w:rPr>
      </w:pPr>
    </w:p>
    <w:p w14:paraId="07B4BF46" w14:textId="1F919F15" w:rsidR="002A3E45" w:rsidRPr="00CA7339" w:rsidRDefault="002A3E45" w:rsidP="002A3E45">
      <w:pPr>
        <w:spacing w:after="240" w:line="480" w:lineRule="auto"/>
        <w:rPr>
          <w:rFonts w:ascii="Times New Roman" w:hAnsi="Times New Roman" w:cs="Times New Roman"/>
          <w:b/>
          <w:kern w:val="18"/>
          <w:sz w:val="24"/>
          <w:szCs w:val="24"/>
        </w:rPr>
      </w:pPr>
      <w:r w:rsidRPr="00CA7339">
        <w:rPr>
          <w:rFonts w:ascii="Times New Roman" w:hAnsi="Times New Roman" w:cs="Times New Roman"/>
          <w:b/>
          <w:kern w:val="18"/>
          <w:sz w:val="24"/>
          <w:szCs w:val="24"/>
        </w:rPr>
        <w:lastRenderedPageBreak/>
        <w:t>Figure 5</w:t>
      </w:r>
    </w:p>
    <w:p w14:paraId="3C1AA0A5" w14:textId="77777777" w:rsidR="002A3E45" w:rsidRPr="00CA7339" w:rsidRDefault="002A3E45" w:rsidP="002A3E45">
      <w:pPr>
        <w:spacing w:after="240" w:line="480" w:lineRule="auto"/>
        <w:rPr>
          <w:rFonts w:ascii="Times New Roman" w:hAnsi="Times New Roman" w:cs="Times New Roman"/>
          <w:i/>
          <w:kern w:val="18"/>
          <w:sz w:val="24"/>
          <w:szCs w:val="24"/>
        </w:rPr>
      </w:pPr>
      <w:r w:rsidRPr="00CA7339">
        <w:rPr>
          <w:rFonts w:ascii="Times New Roman" w:hAnsi="Times New Roman" w:cs="Times New Roman"/>
          <w:i/>
          <w:kern w:val="18"/>
          <w:sz w:val="24"/>
          <w:szCs w:val="24"/>
        </w:rPr>
        <w:t>First Module of Risk Tutor</w:t>
      </w:r>
    </w:p>
    <w:p w14:paraId="6491A6F7"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noProof/>
          <w:sz w:val="24"/>
          <w:szCs w:val="24"/>
        </w:rPr>
        <w:drawing>
          <wp:inline distT="0" distB="0" distL="0" distR="0" wp14:anchorId="19B30982" wp14:editId="74714F1D">
            <wp:extent cx="5840730" cy="2436126"/>
            <wp:effectExtent l="0" t="0" r="762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64456" cy="2446022"/>
                    </a:xfrm>
                    <a:prstGeom prst="rect">
                      <a:avLst/>
                    </a:prstGeom>
                  </pic:spPr>
                </pic:pic>
              </a:graphicData>
            </a:graphic>
          </wp:inline>
        </w:drawing>
      </w:r>
    </w:p>
    <w:p w14:paraId="42BF4771"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i/>
          <w:kern w:val="18"/>
          <w:sz w:val="24"/>
          <w:szCs w:val="24"/>
        </w:rPr>
        <w:t>Note</w:t>
      </w:r>
      <w:r w:rsidRPr="00CA7339">
        <w:rPr>
          <w:rFonts w:ascii="Times New Roman" w:hAnsi="Times New Roman" w:cs="Times New Roman"/>
          <w:kern w:val="18"/>
          <w:sz w:val="24"/>
          <w:szCs w:val="24"/>
        </w:rPr>
        <w:t xml:space="preserve">. Screenshot of a problem from the first module of the risk literacy tutor. This module had individuals interpret and classify data found in a decision making problem. The participant then used that information to choose an appropriate visual aid to help solve the problem. </w:t>
      </w:r>
    </w:p>
    <w:p w14:paraId="37512607" w14:textId="77777777" w:rsidR="00514797" w:rsidRDefault="00514797" w:rsidP="002A3E45">
      <w:pPr>
        <w:spacing w:after="240" w:line="480" w:lineRule="auto"/>
        <w:rPr>
          <w:rFonts w:ascii="Times New Roman" w:hAnsi="Times New Roman" w:cs="Times New Roman"/>
          <w:b/>
          <w:kern w:val="18"/>
          <w:sz w:val="24"/>
          <w:szCs w:val="24"/>
        </w:rPr>
      </w:pPr>
    </w:p>
    <w:p w14:paraId="3238F7F4" w14:textId="77777777" w:rsidR="00514797" w:rsidRDefault="00514797" w:rsidP="002A3E45">
      <w:pPr>
        <w:spacing w:after="240" w:line="480" w:lineRule="auto"/>
        <w:rPr>
          <w:rFonts w:ascii="Times New Roman" w:hAnsi="Times New Roman" w:cs="Times New Roman"/>
          <w:b/>
          <w:kern w:val="18"/>
          <w:sz w:val="24"/>
          <w:szCs w:val="24"/>
        </w:rPr>
      </w:pPr>
    </w:p>
    <w:p w14:paraId="17739667" w14:textId="77777777" w:rsidR="00514797" w:rsidRDefault="00514797" w:rsidP="002A3E45">
      <w:pPr>
        <w:spacing w:after="240" w:line="480" w:lineRule="auto"/>
        <w:rPr>
          <w:rFonts w:ascii="Times New Roman" w:hAnsi="Times New Roman" w:cs="Times New Roman"/>
          <w:b/>
          <w:kern w:val="18"/>
          <w:sz w:val="24"/>
          <w:szCs w:val="24"/>
        </w:rPr>
      </w:pPr>
    </w:p>
    <w:p w14:paraId="4BF7D718" w14:textId="77777777" w:rsidR="00514797" w:rsidRDefault="00514797" w:rsidP="002A3E45">
      <w:pPr>
        <w:spacing w:after="240" w:line="480" w:lineRule="auto"/>
        <w:rPr>
          <w:rFonts w:ascii="Times New Roman" w:hAnsi="Times New Roman" w:cs="Times New Roman"/>
          <w:b/>
          <w:kern w:val="18"/>
          <w:sz w:val="24"/>
          <w:szCs w:val="24"/>
        </w:rPr>
      </w:pPr>
    </w:p>
    <w:p w14:paraId="6A93CA86" w14:textId="77777777" w:rsidR="00514797" w:rsidRDefault="00514797" w:rsidP="002A3E45">
      <w:pPr>
        <w:spacing w:after="240" w:line="480" w:lineRule="auto"/>
        <w:rPr>
          <w:rFonts w:ascii="Times New Roman" w:hAnsi="Times New Roman" w:cs="Times New Roman"/>
          <w:b/>
          <w:kern w:val="18"/>
          <w:sz w:val="24"/>
          <w:szCs w:val="24"/>
        </w:rPr>
      </w:pPr>
    </w:p>
    <w:p w14:paraId="5B34BD5D" w14:textId="77777777" w:rsidR="00514797" w:rsidRDefault="00514797" w:rsidP="002A3E45">
      <w:pPr>
        <w:spacing w:after="240" w:line="480" w:lineRule="auto"/>
        <w:rPr>
          <w:rFonts w:ascii="Times New Roman" w:hAnsi="Times New Roman" w:cs="Times New Roman"/>
          <w:b/>
          <w:kern w:val="18"/>
          <w:sz w:val="24"/>
          <w:szCs w:val="24"/>
        </w:rPr>
      </w:pPr>
    </w:p>
    <w:p w14:paraId="7FA3D365" w14:textId="77777777" w:rsidR="00514797" w:rsidRDefault="00514797" w:rsidP="002A3E45">
      <w:pPr>
        <w:spacing w:after="240" w:line="480" w:lineRule="auto"/>
        <w:rPr>
          <w:rFonts w:ascii="Times New Roman" w:hAnsi="Times New Roman" w:cs="Times New Roman"/>
          <w:b/>
          <w:kern w:val="18"/>
          <w:sz w:val="24"/>
          <w:szCs w:val="24"/>
        </w:rPr>
      </w:pPr>
    </w:p>
    <w:p w14:paraId="3F24A19A" w14:textId="1151868F" w:rsidR="002A3E45" w:rsidRPr="00CA7339" w:rsidRDefault="002A3E45" w:rsidP="002A3E45">
      <w:pPr>
        <w:spacing w:after="240" w:line="480" w:lineRule="auto"/>
        <w:rPr>
          <w:rFonts w:ascii="Times New Roman" w:hAnsi="Times New Roman" w:cs="Times New Roman"/>
          <w:b/>
          <w:kern w:val="18"/>
          <w:sz w:val="24"/>
          <w:szCs w:val="24"/>
        </w:rPr>
      </w:pPr>
      <w:r w:rsidRPr="00CA7339">
        <w:rPr>
          <w:rFonts w:ascii="Times New Roman" w:hAnsi="Times New Roman" w:cs="Times New Roman"/>
          <w:b/>
          <w:kern w:val="18"/>
          <w:sz w:val="24"/>
          <w:szCs w:val="24"/>
        </w:rPr>
        <w:lastRenderedPageBreak/>
        <w:t>Figure 6</w:t>
      </w:r>
    </w:p>
    <w:p w14:paraId="7B586BD4" w14:textId="77777777" w:rsidR="002A3E45" w:rsidRPr="00CA7339" w:rsidRDefault="002A3E45" w:rsidP="002A3E45">
      <w:pPr>
        <w:spacing w:after="240" w:line="480" w:lineRule="auto"/>
        <w:rPr>
          <w:rFonts w:ascii="Times New Roman" w:hAnsi="Times New Roman" w:cs="Times New Roman"/>
          <w:i/>
          <w:kern w:val="18"/>
          <w:sz w:val="24"/>
          <w:szCs w:val="24"/>
        </w:rPr>
      </w:pPr>
      <w:r w:rsidRPr="00CA7339">
        <w:rPr>
          <w:rFonts w:ascii="Times New Roman" w:hAnsi="Times New Roman" w:cs="Times New Roman"/>
          <w:i/>
          <w:kern w:val="18"/>
          <w:sz w:val="24"/>
          <w:szCs w:val="24"/>
        </w:rPr>
        <w:t>Second Module of Risk Tutor</w:t>
      </w:r>
    </w:p>
    <w:p w14:paraId="0A2DB0E2" w14:textId="77777777" w:rsidR="002A3E45" w:rsidRPr="00CA7339" w:rsidRDefault="002A3E45" w:rsidP="002A3E45">
      <w:pPr>
        <w:spacing w:after="240" w:line="480" w:lineRule="auto"/>
        <w:rPr>
          <w:rFonts w:ascii="Times New Roman" w:hAnsi="Times New Roman" w:cs="Times New Roman"/>
          <w:kern w:val="18"/>
          <w:sz w:val="24"/>
          <w:szCs w:val="24"/>
        </w:rPr>
      </w:pPr>
      <w:r w:rsidRPr="00CA7339">
        <w:rPr>
          <w:rFonts w:ascii="Times New Roman" w:hAnsi="Times New Roman" w:cs="Times New Roman"/>
          <w:noProof/>
          <w:sz w:val="24"/>
          <w:szCs w:val="24"/>
        </w:rPr>
        <w:drawing>
          <wp:inline distT="0" distB="0" distL="0" distR="0" wp14:anchorId="4ED81294" wp14:editId="26996683">
            <wp:extent cx="5711190" cy="2442949"/>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6132" cy="2462173"/>
                    </a:xfrm>
                    <a:prstGeom prst="rect">
                      <a:avLst/>
                    </a:prstGeom>
                  </pic:spPr>
                </pic:pic>
              </a:graphicData>
            </a:graphic>
          </wp:inline>
        </w:drawing>
      </w:r>
    </w:p>
    <w:p w14:paraId="702BBC5D" w14:textId="773107A4" w:rsidR="002A3E45" w:rsidRPr="00CA7339" w:rsidRDefault="002A3E45" w:rsidP="00443317">
      <w:pPr>
        <w:spacing w:after="240" w:line="480" w:lineRule="auto"/>
        <w:rPr>
          <w:rFonts w:ascii="Times New Roman" w:hAnsi="Times New Roman" w:cs="Times New Roman"/>
          <w:kern w:val="18"/>
          <w:sz w:val="24"/>
          <w:szCs w:val="24"/>
        </w:rPr>
      </w:pPr>
      <w:r w:rsidRPr="00CA7339">
        <w:rPr>
          <w:rFonts w:ascii="Times New Roman" w:hAnsi="Times New Roman" w:cs="Times New Roman"/>
          <w:i/>
          <w:kern w:val="18"/>
          <w:sz w:val="24"/>
          <w:szCs w:val="24"/>
        </w:rPr>
        <w:t>Note</w:t>
      </w:r>
      <w:r w:rsidRPr="00CA7339">
        <w:rPr>
          <w:rFonts w:ascii="Times New Roman" w:hAnsi="Times New Roman" w:cs="Times New Roman"/>
          <w:kern w:val="18"/>
          <w:sz w:val="24"/>
          <w:szCs w:val="24"/>
        </w:rPr>
        <w:t>. Screenshot of the second module of the risk literacy tutor. This module had participants construct a visual aid for a decision making problem by choosing the graph's values (e.g., axis value, pie chart values). Finally, the participant selected the</w:t>
      </w:r>
      <w:r w:rsidR="00443317" w:rsidRPr="00CA7339">
        <w:rPr>
          <w:rFonts w:ascii="Times New Roman" w:hAnsi="Times New Roman" w:cs="Times New Roman"/>
          <w:kern w:val="18"/>
          <w:sz w:val="24"/>
          <w:szCs w:val="24"/>
        </w:rPr>
        <w:t xml:space="preserve"> best</w:t>
      </w:r>
      <w:r w:rsidRPr="00CA7339">
        <w:rPr>
          <w:rFonts w:ascii="Times New Roman" w:hAnsi="Times New Roman" w:cs="Times New Roman"/>
          <w:kern w:val="18"/>
          <w:sz w:val="24"/>
          <w:szCs w:val="24"/>
        </w:rPr>
        <w:t xml:space="preserve"> constructed visual aid from an array of visual aids, all similar. </w:t>
      </w:r>
    </w:p>
    <w:p w14:paraId="58E622F6" w14:textId="695D3DAF" w:rsidR="002A3E45" w:rsidRPr="00CA7339" w:rsidRDefault="00443317" w:rsidP="002A3E45">
      <w:pPr>
        <w:pStyle w:val="Heading2"/>
        <w:rPr>
          <w:rFonts w:ascii="Times New Roman" w:hAnsi="Times New Roman" w:cs="Times New Roman"/>
          <w:b/>
          <w:bCs/>
          <w:color w:val="auto"/>
          <w:sz w:val="24"/>
          <w:szCs w:val="24"/>
        </w:rPr>
      </w:pPr>
      <w:bookmarkStart w:id="15" w:name="_Toc63857380"/>
      <w:bookmarkStart w:id="16" w:name="_Toc71549786"/>
      <w:r w:rsidRPr="00CA7339">
        <w:rPr>
          <w:rFonts w:ascii="Times New Roman" w:hAnsi="Times New Roman" w:cs="Times New Roman"/>
          <w:b/>
          <w:bCs/>
          <w:color w:val="auto"/>
          <w:sz w:val="24"/>
          <w:szCs w:val="24"/>
        </w:rPr>
        <w:t>3</w:t>
      </w:r>
      <w:r w:rsidR="002A3E45" w:rsidRPr="00CA7339">
        <w:rPr>
          <w:rFonts w:ascii="Times New Roman" w:hAnsi="Times New Roman" w:cs="Times New Roman"/>
          <w:b/>
          <w:bCs/>
          <w:color w:val="auto"/>
          <w:sz w:val="24"/>
          <w:szCs w:val="24"/>
        </w:rPr>
        <w:t>.3 Pre-test measures</w:t>
      </w:r>
      <w:bookmarkEnd w:id="15"/>
      <w:bookmarkEnd w:id="16"/>
    </w:p>
    <w:p w14:paraId="0FD815DB" w14:textId="77777777" w:rsidR="002A3E45" w:rsidRPr="00CA7339" w:rsidRDefault="002A3E45" w:rsidP="002A3E45">
      <w:pPr>
        <w:rPr>
          <w:rFonts w:ascii="Times New Roman" w:hAnsi="Times New Roman" w:cs="Times New Roman"/>
          <w:sz w:val="24"/>
          <w:szCs w:val="24"/>
        </w:rPr>
      </w:pPr>
    </w:p>
    <w:p w14:paraId="6FCB27E8"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t xml:space="preserve">Berlin Numeracy Test-S. </w:t>
      </w:r>
      <w:r w:rsidRPr="00CA7339">
        <w:rPr>
          <w:rFonts w:ascii="Times New Roman" w:hAnsi="Times New Roman" w:cs="Times New Roman"/>
          <w:sz w:val="24"/>
          <w:szCs w:val="24"/>
        </w:rPr>
        <w:t xml:space="preserve">Statistical numeracy was measured using the Berlin Numeracy Test (see RiskLiteracy.org; Cokely et al., 2012). Following best practice recommendations, the non-adaptive, 7-item Berlin Numeracy Test-S (BNT-S) – which includes three questions from Schwartz et al. (1997) – was used to increase sensitivity measuring those who may be less skilled. One example of a question includes, "Imagine we are throwing a five-sided die 50 times... out of 50 throws, what proportion will result in an odd number?" </w:t>
      </w:r>
    </w:p>
    <w:p w14:paraId="5FC6D5B5"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lastRenderedPageBreak/>
        <w:t>Subjective Numeracy Scale.</w:t>
      </w:r>
      <w:r w:rsidRPr="00CA7339">
        <w:rPr>
          <w:rFonts w:ascii="Times New Roman" w:hAnsi="Times New Roman" w:cs="Times New Roman"/>
          <w:sz w:val="24"/>
          <w:szCs w:val="24"/>
        </w:rPr>
        <w:t xml:space="preserve"> </w:t>
      </w:r>
      <w:proofErr w:type="spellStart"/>
      <w:r w:rsidRPr="00CA7339">
        <w:rPr>
          <w:rFonts w:ascii="Times New Roman" w:hAnsi="Times New Roman" w:cs="Times New Roman"/>
          <w:sz w:val="24"/>
          <w:szCs w:val="24"/>
        </w:rPr>
        <w:t>Fagerlin</w:t>
      </w:r>
      <w:proofErr w:type="spellEnd"/>
      <w:r w:rsidRPr="00CA7339">
        <w:rPr>
          <w:rFonts w:ascii="Times New Roman" w:hAnsi="Times New Roman" w:cs="Times New Roman"/>
          <w:sz w:val="24"/>
          <w:szCs w:val="24"/>
        </w:rPr>
        <w:t xml:space="preserve"> and colleagues (2007) created an 8-item scale that asked participants to rate their skills working with numeric information subjectively (e.g., "How good are you at working with fractions?") and their preferences for risk information (e.g., "When reading the newspaper, how helpful do you find tables and graphs that are parts of a story?"). The measure often has correlations with objective numeracy (of varying sizes) and is sometimes used as a substitute for objective measures. The pre-test observed participants' proclivity to be overconfident in (specifically to overestimate) their numerical and risk literacy skills. </w:t>
      </w:r>
    </w:p>
    <w:p w14:paraId="6A016648"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t>Graph Construction Knowledge.</w:t>
      </w:r>
      <w:r w:rsidRPr="00CA7339">
        <w:rPr>
          <w:rFonts w:ascii="Times New Roman" w:hAnsi="Times New Roman" w:cs="Times New Roman"/>
          <w:sz w:val="24"/>
          <w:szCs w:val="24"/>
        </w:rPr>
        <w:t xml:space="preserve"> The Graph Construction Knowledge Scale attempted to create a graph literacy pre-test focused on assessing the correct use of graphs in different situations. Item construction used research on graph literacy and appropriate construction of visual aids (</w:t>
      </w:r>
      <w:proofErr w:type="spellStart"/>
      <w:r w:rsidRPr="00CA7339">
        <w:rPr>
          <w:rFonts w:ascii="Times New Roman" w:hAnsi="Times New Roman" w:cs="Times New Roman"/>
          <w:sz w:val="24"/>
          <w:szCs w:val="24"/>
        </w:rPr>
        <w:t>Galesic</w:t>
      </w:r>
      <w:proofErr w:type="spellEnd"/>
      <w:r w:rsidRPr="00CA7339">
        <w:rPr>
          <w:rFonts w:ascii="Times New Roman" w:hAnsi="Times New Roman" w:cs="Times New Roman"/>
          <w:sz w:val="24"/>
          <w:szCs w:val="24"/>
        </w:rPr>
        <w:t xml:space="preserve"> &amp; Garcia-Retamero, 2011; Garcia-Retamero &amp; Cokely, 2017). Questions aimed to measured knowledge related to the correct application of specific types of graphs to different situations (e.g., "When using a bar graph which situation/goal is most appropriate for its use?"). </w:t>
      </w:r>
    </w:p>
    <w:p w14:paraId="52BDB6B7" w14:textId="4AF1B36A" w:rsidR="002A3E45"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t>Subjective Graph Literacy.</w:t>
      </w:r>
      <w:r w:rsidRPr="00CA7339">
        <w:rPr>
          <w:rFonts w:ascii="Times New Roman" w:hAnsi="Times New Roman" w:cs="Times New Roman"/>
          <w:sz w:val="24"/>
          <w:szCs w:val="24"/>
        </w:rPr>
        <w:t xml:space="preserve"> Garcia-Retamero et al. (2016) created the Subjective Graph Literacy scale to robustly predict objective graph literacy and quickly assess risk communication preferences.  Questions asked participants subjectively how skilled they are with various types of graphs (e.g., "How good are you at working with bar charts?"). The scale's inclusion in the pre-test allowed for observation of participants' proclivity to be overconfident in their graph literacy. This measure was also used in the post-test to see if an individual's subjective skill in using graphs changed after completing the graph literacy tutor. </w:t>
      </w:r>
    </w:p>
    <w:p w14:paraId="357CCEBD" w14:textId="77777777" w:rsidR="00514797" w:rsidRPr="00CA7339" w:rsidRDefault="00514797" w:rsidP="002A3E45">
      <w:pPr>
        <w:spacing w:line="480" w:lineRule="auto"/>
        <w:ind w:firstLine="720"/>
        <w:rPr>
          <w:rFonts w:ascii="Times New Roman" w:hAnsi="Times New Roman" w:cs="Times New Roman"/>
          <w:sz w:val="24"/>
          <w:szCs w:val="24"/>
        </w:rPr>
      </w:pPr>
    </w:p>
    <w:p w14:paraId="53176D29" w14:textId="391457B0" w:rsidR="002A3E45" w:rsidRPr="00CA7339" w:rsidRDefault="00443317" w:rsidP="002A3E45">
      <w:pPr>
        <w:pStyle w:val="Heading2"/>
        <w:rPr>
          <w:rFonts w:ascii="Times New Roman" w:hAnsi="Times New Roman" w:cs="Times New Roman"/>
          <w:b/>
          <w:bCs/>
          <w:color w:val="auto"/>
          <w:sz w:val="24"/>
          <w:szCs w:val="24"/>
        </w:rPr>
      </w:pPr>
      <w:bookmarkStart w:id="17" w:name="_Toc63857382"/>
      <w:bookmarkStart w:id="18" w:name="_Toc71549787"/>
      <w:r w:rsidRPr="00CA7339">
        <w:rPr>
          <w:rFonts w:ascii="Times New Roman" w:hAnsi="Times New Roman" w:cs="Times New Roman"/>
          <w:b/>
          <w:bCs/>
          <w:color w:val="auto"/>
          <w:sz w:val="24"/>
          <w:szCs w:val="24"/>
        </w:rPr>
        <w:lastRenderedPageBreak/>
        <w:t>3</w:t>
      </w:r>
      <w:r w:rsidR="002A3E45" w:rsidRPr="00CA7339">
        <w:rPr>
          <w:rFonts w:ascii="Times New Roman" w:hAnsi="Times New Roman" w:cs="Times New Roman"/>
          <w:b/>
          <w:bCs/>
          <w:color w:val="auto"/>
          <w:sz w:val="24"/>
          <w:szCs w:val="24"/>
        </w:rPr>
        <w:t>.4 Post-test measures</w:t>
      </w:r>
      <w:bookmarkEnd w:id="17"/>
      <w:bookmarkEnd w:id="18"/>
      <w:r w:rsidR="002A3E45" w:rsidRPr="00CA7339">
        <w:rPr>
          <w:rFonts w:ascii="Times New Roman" w:hAnsi="Times New Roman" w:cs="Times New Roman"/>
          <w:b/>
          <w:bCs/>
          <w:color w:val="auto"/>
          <w:sz w:val="24"/>
          <w:szCs w:val="24"/>
        </w:rPr>
        <w:t xml:space="preserve"> </w:t>
      </w:r>
    </w:p>
    <w:p w14:paraId="44C3A033" w14:textId="77777777" w:rsidR="002A3E45" w:rsidRPr="00CA7339" w:rsidRDefault="002A3E45" w:rsidP="002A3E45">
      <w:pPr>
        <w:rPr>
          <w:rFonts w:ascii="Times New Roman" w:hAnsi="Times New Roman" w:cs="Times New Roman"/>
          <w:sz w:val="24"/>
          <w:szCs w:val="24"/>
        </w:rPr>
      </w:pPr>
    </w:p>
    <w:p w14:paraId="1FE5AA5B"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t>Graph Literacy Scale.</w:t>
      </w:r>
      <w:r w:rsidRPr="00CA7339">
        <w:rPr>
          <w:rFonts w:ascii="Times New Roman" w:hAnsi="Times New Roman" w:cs="Times New Roman"/>
          <w:sz w:val="24"/>
          <w:szCs w:val="24"/>
        </w:rPr>
        <w:t xml:space="preserve"> The Graph Literacy Scale developed by </w:t>
      </w:r>
      <w:proofErr w:type="spellStart"/>
      <w:r w:rsidRPr="00CA7339">
        <w:rPr>
          <w:rFonts w:ascii="Times New Roman" w:hAnsi="Times New Roman" w:cs="Times New Roman"/>
          <w:sz w:val="24"/>
          <w:szCs w:val="24"/>
        </w:rPr>
        <w:t>Galesic</w:t>
      </w:r>
      <w:proofErr w:type="spellEnd"/>
      <w:r w:rsidRPr="00CA7339">
        <w:rPr>
          <w:rFonts w:ascii="Times New Roman" w:hAnsi="Times New Roman" w:cs="Times New Roman"/>
          <w:sz w:val="24"/>
          <w:szCs w:val="24"/>
        </w:rPr>
        <w:t xml:space="preserve"> and Garcia-Retamero (2011) consisted of 12 questions that presented participants with a visual aid and had them 1) read the data, 2) read between the data (compare parts of the visual aid), and 3) read beyond the data (make inferences from the visual aid). As detailed in Woller-Carter (2015), an additional four questions from various sources were asked to add sensitivity for those skilled in graph literacy due to the use of an educated sample.  </w:t>
      </w:r>
    </w:p>
    <w:p w14:paraId="48C53921"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t>Visualizable Decision Tasks.</w:t>
      </w:r>
      <w:r w:rsidRPr="00CA7339">
        <w:rPr>
          <w:rFonts w:ascii="Times New Roman" w:hAnsi="Times New Roman" w:cs="Times New Roman"/>
          <w:sz w:val="24"/>
          <w:szCs w:val="24"/>
        </w:rPr>
        <w:t xml:space="preserve"> The tasks from Ybarra et al. (2018) measured three different biases that are theoretically related to graph literacy skills, according to the results of Woller-Carter (2015). The three biases measured were framing effects, sunk cost bias, and ratio bias. Overestimation confidence questions ("How confident are you that you are correct in your answers?") were included for each of the three biases and used a 1 (not confident at all) to 10 (completely confident) Likert scale (Ybarra, 2018).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confidence questions ("Out of the five problems, how many did you answer correctly?") were included for the sunk cost and ratio bias questions (Ybarra, 2018). </w:t>
      </w:r>
    </w:p>
    <w:p w14:paraId="512D792F"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t>Financial Literacy.</w:t>
      </w:r>
      <w:r w:rsidRPr="00CA7339">
        <w:rPr>
          <w:rFonts w:ascii="Times New Roman" w:hAnsi="Times New Roman" w:cs="Times New Roman"/>
          <w:sz w:val="24"/>
          <w:szCs w:val="24"/>
        </w:rPr>
        <w:t xml:space="preserve"> The financial literacy questions created by Lusardi and Mitchell (2007) measure financial knowledge related to economic behaviors like saving for retirement. The measure included assessing basic math skills related to investing, such as calculating the amount accumulated from interest rates. The measure also included more sophisticated financial literacy measures from Lusardi et al. (2014) that assess specific knowledge related to investing, such as knowing that stocks are generally riskier than bonds.    </w:t>
      </w:r>
    </w:p>
    <w:p w14:paraId="588EE3E1" w14:textId="77777777" w:rsidR="002A3E45" w:rsidRPr="00CA7339" w:rsidRDefault="002A3E45" w:rsidP="002A3E45">
      <w:pPr>
        <w:spacing w:line="480" w:lineRule="auto"/>
        <w:ind w:firstLine="720"/>
        <w:rPr>
          <w:rFonts w:ascii="Times New Roman" w:hAnsi="Times New Roman" w:cs="Times New Roman"/>
          <w:sz w:val="24"/>
          <w:szCs w:val="24"/>
        </w:rPr>
      </w:pPr>
      <w:r w:rsidRPr="00CA7339">
        <w:rPr>
          <w:rFonts w:ascii="Times New Roman" w:hAnsi="Times New Roman" w:cs="Times New Roman"/>
          <w:b/>
          <w:bCs/>
          <w:sz w:val="24"/>
          <w:szCs w:val="24"/>
        </w:rPr>
        <w:lastRenderedPageBreak/>
        <w:t>Bias Blind Spot.</w:t>
      </w:r>
      <w:r w:rsidRPr="00CA7339">
        <w:rPr>
          <w:rFonts w:ascii="Times New Roman" w:hAnsi="Times New Roman" w:cs="Times New Roman"/>
          <w:sz w:val="24"/>
          <w:szCs w:val="24"/>
        </w:rPr>
        <w:t xml:space="preserve"> Twenty-three questions assessing bias blind spot consisted of fourteen questions constructed by </w:t>
      </w:r>
      <w:proofErr w:type="spellStart"/>
      <w:r w:rsidRPr="00CA7339">
        <w:rPr>
          <w:rFonts w:ascii="Times New Roman" w:hAnsi="Times New Roman" w:cs="Times New Roman"/>
          <w:sz w:val="24"/>
          <w:szCs w:val="24"/>
        </w:rPr>
        <w:t>Scopelliti</w:t>
      </w:r>
      <w:proofErr w:type="spellEnd"/>
      <w:r w:rsidRPr="00CA7339">
        <w:rPr>
          <w:rFonts w:ascii="Times New Roman" w:hAnsi="Times New Roman" w:cs="Times New Roman"/>
          <w:sz w:val="24"/>
          <w:szCs w:val="24"/>
        </w:rPr>
        <w:t xml:space="preserve"> et al. (2015) and nine questions created by Ybarra (2018). Ybarra (2018) found that the Bias Blind Spot scale created by </w:t>
      </w:r>
      <w:proofErr w:type="spellStart"/>
      <w:r w:rsidRPr="00CA7339">
        <w:rPr>
          <w:rFonts w:ascii="Times New Roman" w:hAnsi="Times New Roman" w:cs="Times New Roman"/>
          <w:sz w:val="24"/>
          <w:szCs w:val="24"/>
        </w:rPr>
        <w:t>Scopelliti</w:t>
      </w:r>
      <w:proofErr w:type="spellEnd"/>
      <w:r w:rsidRPr="00CA7339">
        <w:rPr>
          <w:rFonts w:ascii="Times New Roman" w:hAnsi="Times New Roman" w:cs="Times New Roman"/>
          <w:sz w:val="24"/>
          <w:szCs w:val="24"/>
        </w:rPr>
        <w:t xml:space="preserve"> et al. (2015) was a measure of social bias overconfidence (specifically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that was independent of more cognitive items. Question structure consisted of describing what the bias is, then measured an individual's propensity to believe themselves less biased than others by asking, "How biased are you?" and "How biased is the average individual?", then having participants rate each question on a Likert scale from 1 (</w:t>
      </w:r>
      <w:r w:rsidRPr="00CA7339">
        <w:rPr>
          <w:rFonts w:ascii="Times New Roman" w:hAnsi="Times New Roman" w:cs="Times New Roman"/>
          <w:i/>
          <w:iCs/>
          <w:sz w:val="24"/>
          <w:szCs w:val="24"/>
        </w:rPr>
        <w:t>not at all</w:t>
      </w:r>
      <w:r w:rsidRPr="00CA7339">
        <w:rPr>
          <w:rFonts w:ascii="Times New Roman" w:hAnsi="Times New Roman" w:cs="Times New Roman"/>
          <w:sz w:val="24"/>
          <w:szCs w:val="24"/>
        </w:rPr>
        <w:t>) to 7 (</w:t>
      </w:r>
      <w:r w:rsidRPr="00CA7339">
        <w:rPr>
          <w:rFonts w:ascii="Times New Roman" w:hAnsi="Times New Roman" w:cs="Times New Roman"/>
          <w:i/>
          <w:iCs/>
          <w:sz w:val="24"/>
          <w:szCs w:val="24"/>
        </w:rPr>
        <w:t>very much</w:t>
      </w:r>
      <w:r w:rsidRPr="00CA7339">
        <w:rPr>
          <w:rFonts w:ascii="Times New Roman" w:hAnsi="Times New Roman" w:cs="Times New Roman"/>
          <w:sz w:val="24"/>
          <w:szCs w:val="24"/>
        </w:rPr>
        <w:t>) (</w:t>
      </w:r>
      <w:proofErr w:type="spellStart"/>
      <w:r w:rsidRPr="00CA7339">
        <w:rPr>
          <w:rFonts w:ascii="Times New Roman" w:hAnsi="Times New Roman" w:cs="Times New Roman"/>
          <w:sz w:val="24"/>
          <w:szCs w:val="24"/>
        </w:rPr>
        <w:t>Scopelliti</w:t>
      </w:r>
      <w:proofErr w:type="spellEnd"/>
      <w:r w:rsidRPr="00CA7339">
        <w:rPr>
          <w:rFonts w:ascii="Times New Roman" w:hAnsi="Times New Roman" w:cs="Times New Roman"/>
          <w:sz w:val="24"/>
          <w:szCs w:val="24"/>
        </w:rPr>
        <w:t xml:space="preserve"> et al., 2015). The measure was scored by taking the difference between the subjective rating of average individuals' bias and subtracting the subjective rating of one's own bias. Next, the differences for the three biases were averaged to give an individual's final bias blind spot score indicative of an individual's potential vulnerability to decision making overconfidence. </w:t>
      </w:r>
    </w:p>
    <w:p w14:paraId="4453773C" w14:textId="77777777" w:rsidR="008E5F27" w:rsidRDefault="008E5F27">
      <w:pPr>
        <w:rPr>
          <w:rFonts w:ascii="Times New Roman" w:hAnsi="Times New Roman" w:cs="Times New Roman"/>
          <w:b/>
          <w:sz w:val="24"/>
          <w:szCs w:val="24"/>
        </w:rPr>
      </w:pPr>
      <w:r>
        <w:rPr>
          <w:rFonts w:ascii="Times New Roman" w:hAnsi="Times New Roman" w:cs="Times New Roman"/>
          <w:b/>
          <w:sz w:val="24"/>
          <w:szCs w:val="24"/>
        </w:rPr>
        <w:br w:type="page"/>
      </w:r>
    </w:p>
    <w:p w14:paraId="7CC9067A" w14:textId="7FBE586E" w:rsidR="002A3E45" w:rsidRPr="00CA7339" w:rsidRDefault="002A3E45" w:rsidP="002A3E45">
      <w:pPr>
        <w:spacing w:line="480" w:lineRule="auto"/>
        <w:rPr>
          <w:rFonts w:ascii="Times New Roman" w:hAnsi="Times New Roman" w:cs="Times New Roman"/>
          <w:b/>
          <w:sz w:val="24"/>
          <w:szCs w:val="24"/>
        </w:rPr>
      </w:pPr>
      <w:r w:rsidRPr="00CA7339">
        <w:rPr>
          <w:rFonts w:ascii="Times New Roman" w:hAnsi="Times New Roman" w:cs="Times New Roman"/>
          <w:b/>
          <w:sz w:val="24"/>
          <w:szCs w:val="24"/>
        </w:rPr>
        <w:lastRenderedPageBreak/>
        <w:t>Figure 7</w:t>
      </w:r>
    </w:p>
    <w:p w14:paraId="470A6B0F" w14:textId="77777777" w:rsidR="002A3E45" w:rsidRPr="00CA7339" w:rsidRDefault="002A3E45" w:rsidP="002A3E45">
      <w:pPr>
        <w:spacing w:line="480" w:lineRule="auto"/>
        <w:rPr>
          <w:rFonts w:ascii="Times New Roman" w:hAnsi="Times New Roman" w:cs="Times New Roman"/>
          <w:i/>
          <w:sz w:val="24"/>
          <w:szCs w:val="24"/>
        </w:rPr>
      </w:pPr>
      <w:r w:rsidRPr="00CA7339">
        <w:rPr>
          <w:rFonts w:ascii="Times New Roman" w:hAnsi="Times New Roman" w:cs="Times New Roman"/>
          <w:i/>
          <w:sz w:val="24"/>
          <w:szCs w:val="24"/>
        </w:rPr>
        <w:t xml:space="preserve">Pre- and Posttest Measures.    </w:t>
      </w:r>
    </w:p>
    <w:p w14:paraId="7A77008D" w14:textId="17D18F88" w:rsidR="002A3E45" w:rsidRPr="00CA7339" w:rsidRDefault="002A3E45" w:rsidP="00884D97">
      <w:pPr>
        <w:spacing w:line="480" w:lineRule="auto"/>
        <w:rPr>
          <w:rFonts w:ascii="Times New Roman" w:hAnsi="Times New Roman" w:cs="Times New Roman"/>
          <w:sz w:val="24"/>
          <w:szCs w:val="24"/>
        </w:rPr>
      </w:pPr>
      <w:r w:rsidRPr="00CA7339">
        <w:rPr>
          <w:rFonts w:ascii="Times New Roman" w:hAnsi="Times New Roman" w:cs="Times New Roman"/>
          <w:i/>
          <w:sz w:val="24"/>
          <w:szCs w:val="24"/>
        </w:rPr>
        <w:t xml:space="preserve">                             </w:t>
      </w:r>
      <w:r w:rsidRPr="00CA7339">
        <w:rPr>
          <w:rFonts w:ascii="Times New Roman" w:hAnsi="Times New Roman" w:cs="Times New Roman"/>
          <w:noProof/>
          <w:sz w:val="24"/>
          <w:szCs w:val="24"/>
        </w:rPr>
        <w:drawing>
          <wp:inline distT="0" distB="0" distL="0" distR="0" wp14:anchorId="073EDD4F" wp14:editId="630F5B51">
            <wp:extent cx="4572000" cy="3910693"/>
            <wp:effectExtent l="0" t="0" r="0" b="1397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25D2120" w14:textId="77777777"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A chart of all pre-test and post-test measures.</w:t>
      </w:r>
      <w:r w:rsidRPr="00CA7339">
        <w:rPr>
          <w:rStyle w:val="FootnoteReference"/>
          <w:rFonts w:ascii="Times New Roman" w:hAnsi="Times New Roman" w:cs="Times New Roman"/>
          <w:sz w:val="24"/>
          <w:szCs w:val="24"/>
        </w:rPr>
        <w:footnoteReference w:id="2"/>
      </w:r>
    </w:p>
    <w:p w14:paraId="2B206703" w14:textId="580A54C5" w:rsidR="00443317" w:rsidRPr="00CA7339" w:rsidRDefault="00443317" w:rsidP="002A3E45">
      <w:pPr>
        <w:spacing w:line="480" w:lineRule="auto"/>
        <w:rPr>
          <w:rFonts w:ascii="Times New Roman" w:hAnsi="Times New Roman" w:cs="Times New Roman"/>
          <w:b/>
          <w:bCs/>
          <w:sz w:val="24"/>
          <w:szCs w:val="24"/>
        </w:rPr>
      </w:pPr>
      <w:bookmarkStart w:id="19" w:name="_Toc71549788"/>
      <w:r w:rsidRPr="00CA7339">
        <w:rPr>
          <w:rStyle w:val="Heading2Char"/>
          <w:rFonts w:ascii="Times New Roman" w:hAnsi="Times New Roman" w:cs="Times New Roman"/>
          <w:b/>
          <w:bCs/>
          <w:color w:val="auto"/>
          <w:sz w:val="24"/>
          <w:szCs w:val="24"/>
        </w:rPr>
        <w:t>3</w:t>
      </w:r>
      <w:r w:rsidR="002A3E45" w:rsidRPr="00CA7339">
        <w:rPr>
          <w:rStyle w:val="Heading2Char"/>
          <w:rFonts w:ascii="Times New Roman" w:hAnsi="Times New Roman" w:cs="Times New Roman"/>
          <w:b/>
          <w:bCs/>
          <w:color w:val="auto"/>
          <w:sz w:val="24"/>
          <w:szCs w:val="24"/>
        </w:rPr>
        <w:t>.5 Participants</w:t>
      </w:r>
      <w:bookmarkEnd w:id="19"/>
      <w:r w:rsidR="002A3E45" w:rsidRPr="00CA7339">
        <w:rPr>
          <w:rFonts w:ascii="Times New Roman" w:hAnsi="Times New Roman" w:cs="Times New Roman"/>
          <w:b/>
          <w:bCs/>
          <w:sz w:val="24"/>
          <w:szCs w:val="24"/>
        </w:rPr>
        <w:t xml:space="preserve"> </w:t>
      </w:r>
    </w:p>
    <w:p w14:paraId="09CCA4DE" w14:textId="2DB2457C" w:rsidR="002A3E45" w:rsidRPr="00CA7339" w:rsidRDefault="002A3E45" w:rsidP="002A3E45">
      <w:pPr>
        <w:spacing w:line="480" w:lineRule="auto"/>
        <w:rPr>
          <w:rFonts w:ascii="Times New Roman" w:hAnsi="Times New Roman" w:cs="Times New Roman"/>
          <w:sz w:val="24"/>
          <w:szCs w:val="24"/>
        </w:rPr>
      </w:pPr>
      <w:r w:rsidRPr="00CA7339">
        <w:rPr>
          <w:rFonts w:ascii="Times New Roman" w:hAnsi="Times New Roman" w:cs="Times New Roman"/>
          <w:sz w:val="24"/>
          <w:szCs w:val="24"/>
        </w:rPr>
        <w:t xml:space="preserve">A total of 273 University of Oklahoma students completed a 4-hour experiment in exchange for class credit (66% Female; age ranged from 18-22 years old). The final sample is derived from individuals who completed both the in-lab and at-home portions, completed the full tutor, and completed over 50% of the at-home portion. </w:t>
      </w:r>
    </w:p>
    <w:p w14:paraId="6E0833CE" w14:textId="77777777" w:rsidR="002A3E45" w:rsidRPr="00CA7339" w:rsidRDefault="002A3E45" w:rsidP="002A3E45">
      <w:pPr>
        <w:rPr>
          <w:rFonts w:ascii="Times New Roman" w:hAnsi="Times New Roman" w:cs="Times New Roman"/>
          <w:sz w:val="24"/>
          <w:szCs w:val="24"/>
        </w:rPr>
      </w:pPr>
    </w:p>
    <w:p w14:paraId="4BB8666A" w14:textId="53084938" w:rsidR="002A3E45" w:rsidRPr="00CA7339" w:rsidRDefault="002A3E45" w:rsidP="00443317">
      <w:pPr>
        <w:pStyle w:val="Heading1"/>
        <w:jc w:val="center"/>
        <w:rPr>
          <w:rFonts w:ascii="Times New Roman" w:hAnsi="Times New Roman" w:cs="Times New Roman"/>
          <w:b/>
          <w:bCs/>
          <w:color w:val="auto"/>
          <w:sz w:val="24"/>
          <w:szCs w:val="24"/>
        </w:rPr>
      </w:pPr>
      <w:bookmarkStart w:id="20" w:name="_Toc71549789"/>
      <w:r w:rsidRPr="00CA7339">
        <w:rPr>
          <w:rFonts w:ascii="Times New Roman" w:hAnsi="Times New Roman" w:cs="Times New Roman"/>
          <w:b/>
          <w:bCs/>
          <w:color w:val="auto"/>
          <w:sz w:val="24"/>
          <w:szCs w:val="24"/>
        </w:rPr>
        <w:lastRenderedPageBreak/>
        <w:t xml:space="preserve">Chapter </w:t>
      </w:r>
      <w:r w:rsidR="00443317" w:rsidRPr="00CA7339">
        <w:rPr>
          <w:rFonts w:ascii="Times New Roman" w:hAnsi="Times New Roman" w:cs="Times New Roman"/>
          <w:b/>
          <w:bCs/>
          <w:color w:val="auto"/>
          <w:sz w:val="24"/>
          <w:szCs w:val="24"/>
        </w:rPr>
        <w:t>4</w:t>
      </w:r>
      <w:r w:rsidRPr="00CA7339">
        <w:rPr>
          <w:rFonts w:ascii="Times New Roman" w:hAnsi="Times New Roman" w:cs="Times New Roman"/>
          <w:b/>
          <w:bCs/>
          <w:color w:val="auto"/>
          <w:sz w:val="24"/>
          <w:szCs w:val="24"/>
        </w:rPr>
        <w:t>: Analyses and Results</w:t>
      </w:r>
      <w:bookmarkEnd w:id="20"/>
    </w:p>
    <w:p w14:paraId="7C3DBEA8" w14:textId="2F56001D" w:rsidR="002A3E45" w:rsidRPr="00CA7339" w:rsidRDefault="00443317" w:rsidP="002A3E45">
      <w:pPr>
        <w:spacing w:line="480" w:lineRule="auto"/>
        <w:rPr>
          <w:rFonts w:ascii="Times New Roman" w:hAnsi="Times New Roman" w:cs="Times New Roman"/>
          <w:b/>
          <w:bCs/>
          <w:sz w:val="24"/>
          <w:szCs w:val="24"/>
        </w:rPr>
      </w:pPr>
      <w:bookmarkStart w:id="21" w:name="_Toc63857384"/>
      <w:bookmarkStart w:id="22" w:name="_Toc71549790"/>
      <w:r w:rsidRPr="00CA7339">
        <w:rPr>
          <w:rStyle w:val="Heading2Char"/>
          <w:rFonts w:ascii="Times New Roman" w:hAnsi="Times New Roman" w:cs="Times New Roman"/>
          <w:b/>
          <w:bCs/>
          <w:color w:val="auto"/>
          <w:sz w:val="24"/>
          <w:szCs w:val="24"/>
        </w:rPr>
        <w:t>4</w:t>
      </w:r>
      <w:r w:rsidR="002A3E45" w:rsidRPr="00CA7339">
        <w:rPr>
          <w:rStyle w:val="Heading2Char"/>
          <w:rFonts w:ascii="Times New Roman" w:hAnsi="Times New Roman" w:cs="Times New Roman"/>
          <w:b/>
          <w:bCs/>
          <w:color w:val="auto"/>
          <w:sz w:val="24"/>
          <w:szCs w:val="24"/>
        </w:rPr>
        <w:t>.1 Pre-test Results</w:t>
      </w:r>
      <w:bookmarkEnd w:id="21"/>
      <w:bookmarkEnd w:id="22"/>
      <w:r w:rsidR="002A3E45" w:rsidRPr="00CA7339">
        <w:rPr>
          <w:rFonts w:ascii="Times New Roman" w:hAnsi="Times New Roman" w:cs="Times New Roman"/>
          <w:b/>
          <w:bCs/>
          <w:sz w:val="24"/>
          <w:szCs w:val="24"/>
        </w:rPr>
        <w:t xml:space="preserve"> </w:t>
      </w:r>
    </w:p>
    <w:p w14:paraId="67C81E2D" w14:textId="3F6C3243" w:rsidR="002A3E45" w:rsidRPr="00CA7339" w:rsidRDefault="002A3E45" w:rsidP="002A3E45">
      <w:pPr>
        <w:spacing w:line="480" w:lineRule="auto"/>
        <w:rPr>
          <w:rFonts w:ascii="Times New Roman" w:hAnsi="Times New Roman" w:cs="Times New Roman"/>
          <w:sz w:val="24"/>
          <w:szCs w:val="24"/>
        </w:rPr>
      </w:pPr>
      <w:r w:rsidRPr="00CA7339">
        <w:rPr>
          <w:rFonts w:ascii="Times New Roman" w:hAnsi="Times New Roman" w:cs="Times New Roman"/>
          <w:sz w:val="24"/>
          <w:szCs w:val="24"/>
        </w:rPr>
        <w:t xml:space="preserve">The purpose of this first analysis is to determine if there exists any significant difference in pre-test measures between conditions. The sample showed average statistical numeracy levels compared to previous studies for college-aged participants (Table 2; </w:t>
      </w:r>
      <w:r w:rsidR="003C44D9" w:rsidRPr="00CA7339">
        <w:rPr>
          <w:rFonts w:ascii="Times New Roman" w:hAnsi="Times New Roman" w:cs="Times New Roman"/>
          <w:sz w:val="24"/>
          <w:szCs w:val="24"/>
        </w:rPr>
        <w:t>Allan, 2018</w:t>
      </w:r>
      <w:r w:rsidR="003C44D9">
        <w:rPr>
          <w:rFonts w:ascii="Times New Roman" w:hAnsi="Times New Roman" w:cs="Times New Roman"/>
          <w:sz w:val="24"/>
          <w:szCs w:val="24"/>
        </w:rPr>
        <w:t xml:space="preserve">; </w:t>
      </w:r>
      <w:r w:rsidRPr="00CA7339">
        <w:rPr>
          <w:rFonts w:ascii="Times New Roman" w:hAnsi="Times New Roman" w:cs="Times New Roman"/>
          <w:sz w:val="24"/>
          <w:szCs w:val="24"/>
        </w:rPr>
        <w:t xml:space="preserve">Ybarra, 2018). On average, participants answered 3 out of 7 numeracy questions correctly. A one-way ANOVA found no significant differences between all conditions for all pre-test measures. </w:t>
      </w:r>
    </w:p>
    <w:p w14:paraId="033A9AF7" w14:textId="77777777" w:rsidR="002A3E45" w:rsidRPr="00CA7339" w:rsidRDefault="002A3E45" w:rsidP="002A3E45">
      <w:pPr>
        <w:spacing w:line="480" w:lineRule="auto"/>
        <w:rPr>
          <w:rFonts w:ascii="Times New Roman" w:hAnsi="Times New Roman" w:cs="Times New Roman"/>
          <w:b/>
          <w:sz w:val="24"/>
          <w:szCs w:val="24"/>
        </w:rPr>
      </w:pPr>
      <w:r w:rsidRPr="00CA7339">
        <w:rPr>
          <w:rFonts w:ascii="Times New Roman" w:hAnsi="Times New Roman" w:cs="Times New Roman"/>
          <w:b/>
          <w:sz w:val="24"/>
          <w:szCs w:val="24"/>
        </w:rPr>
        <w:t>Table 2</w:t>
      </w:r>
    </w:p>
    <w:p w14:paraId="7A579772" w14:textId="77777777" w:rsidR="002A3E45" w:rsidRPr="00CA7339" w:rsidRDefault="002A3E45" w:rsidP="002A3E45">
      <w:pPr>
        <w:spacing w:line="480" w:lineRule="auto"/>
        <w:rPr>
          <w:rFonts w:ascii="Times New Roman" w:hAnsi="Times New Roman" w:cs="Times New Roman"/>
          <w:i/>
          <w:sz w:val="24"/>
          <w:szCs w:val="24"/>
        </w:rPr>
      </w:pPr>
      <w:r w:rsidRPr="00CA7339">
        <w:rPr>
          <w:rFonts w:ascii="Times New Roman" w:hAnsi="Times New Roman" w:cs="Times New Roman"/>
          <w:i/>
          <w:sz w:val="24"/>
          <w:szCs w:val="24"/>
        </w:rPr>
        <w:t>Pre-test Measures</w:t>
      </w:r>
    </w:p>
    <w:tbl>
      <w:tblPr>
        <w:tblW w:w="0" w:type="auto"/>
        <w:tblInd w:w="108" w:type="dxa"/>
        <w:tblLook w:val="04A0" w:firstRow="1" w:lastRow="0" w:firstColumn="1" w:lastColumn="0" w:noHBand="0" w:noVBand="1"/>
      </w:tblPr>
      <w:tblGrid>
        <w:gridCol w:w="3283"/>
        <w:gridCol w:w="1216"/>
        <w:gridCol w:w="1290"/>
        <w:gridCol w:w="1290"/>
      </w:tblGrid>
      <w:tr w:rsidR="002A3E45" w:rsidRPr="00CA7339" w14:paraId="5CF78F41" w14:textId="77777777" w:rsidTr="00AC3D95">
        <w:trPr>
          <w:trHeight w:val="334"/>
        </w:trPr>
        <w:tc>
          <w:tcPr>
            <w:tcW w:w="0" w:type="auto"/>
            <w:tcBorders>
              <w:top w:val="single" w:sz="4" w:space="0" w:color="auto"/>
              <w:bottom w:val="single" w:sz="4" w:space="0" w:color="auto"/>
            </w:tcBorders>
            <w:shd w:val="clear" w:color="auto" w:fill="auto"/>
            <w:vAlign w:val="center"/>
          </w:tcPr>
          <w:p w14:paraId="0D59E695" w14:textId="77777777" w:rsidR="002A3E45" w:rsidRPr="00CA7339" w:rsidRDefault="002A3E45" w:rsidP="00AC3D95">
            <w:pPr>
              <w:spacing w:line="240" w:lineRule="auto"/>
              <w:rPr>
                <w:rFonts w:ascii="Times New Roman" w:hAnsi="Times New Roman" w:cs="Times New Roman"/>
                <w:sz w:val="24"/>
                <w:szCs w:val="24"/>
              </w:rPr>
            </w:pPr>
          </w:p>
        </w:tc>
        <w:tc>
          <w:tcPr>
            <w:tcW w:w="0" w:type="auto"/>
            <w:tcBorders>
              <w:top w:val="single" w:sz="4" w:space="0" w:color="auto"/>
              <w:bottom w:val="single" w:sz="4" w:space="0" w:color="auto"/>
            </w:tcBorders>
          </w:tcPr>
          <w:p w14:paraId="4CEF9767" w14:textId="77777777" w:rsidR="002A3E45" w:rsidRPr="00CA7339" w:rsidRDefault="002A3E45" w:rsidP="00AC3D95">
            <w:pPr>
              <w:spacing w:line="240" w:lineRule="auto"/>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1E9029E1"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Risk Tutor</w:t>
            </w:r>
          </w:p>
          <w:p w14:paraId="1BA35FF4"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w:t>
            </w:r>
            <w:r w:rsidRPr="00CA7339">
              <w:rPr>
                <w:rFonts w:ascii="Times New Roman" w:hAnsi="Times New Roman" w:cs="Times New Roman"/>
                <w:i/>
                <w:iCs/>
                <w:sz w:val="24"/>
                <w:szCs w:val="24"/>
              </w:rPr>
              <w:t>n</w:t>
            </w:r>
            <w:r w:rsidRPr="00CA7339">
              <w:rPr>
                <w:rFonts w:ascii="Times New Roman" w:hAnsi="Times New Roman" w:cs="Times New Roman"/>
                <w:sz w:val="24"/>
                <w:szCs w:val="24"/>
              </w:rPr>
              <w:t xml:space="preserve"> = 138)</w:t>
            </w:r>
          </w:p>
        </w:tc>
        <w:tc>
          <w:tcPr>
            <w:tcW w:w="0" w:type="auto"/>
            <w:tcBorders>
              <w:top w:val="single" w:sz="4" w:space="0" w:color="auto"/>
              <w:bottom w:val="single" w:sz="4" w:space="0" w:color="auto"/>
            </w:tcBorders>
            <w:shd w:val="clear" w:color="auto" w:fill="auto"/>
            <w:vAlign w:val="center"/>
          </w:tcPr>
          <w:p w14:paraId="65A4C47E"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Control</w:t>
            </w:r>
          </w:p>
          <w:p w14:paraId="7D130018"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w:t>
            </w:r>
            <w:r w:rsidRPr="00CA7339">
              <w:rPr>
                <w:rFonts w:ascii="Times New Roman" w:hAnsi="Times New Roman" w:cs="Times New Roman"/>
                <w:i/>
                <w:iCs/>
                <w:sz w:val="24"/>
                <w:szCs w:val="24"/>
              </w:rPr>
              <w:t xml:space="preserve">n </w:t>
            </w:r>
            <w:r w:rsidRPr="00CA7339">
              <w:rPr>
                <w:rFonts w:ascii="Times New Roman" w:hAnsi="Times New Roman" w:cs="Times New Roman"/>
                <w:sz w:val="24"/>
                <w:szCs w:val="24"/>
              </w:rPr>
              <w:t>= 135)</w:t>
            </w:r>
          </w:p>
        </w:tc>
      </w:tr>
      <w:tr w:rsidR="002A3E45" w:rsidRPr="00CA7339" w14:paraId="3103CF4C" w14:textId="77777777" w:rsidTr="00AC3D95">
        <w:trPr>
          <w:trHeight w:val="334"/>
        </w:trPr>
        <w:tc>
          <w:tcPr>
            <w:tcW w:w="0" w:type="auto"/>
            <w:tcBorders>
              <w:top w:val="single" w:sz="4" w:space="0" w:color="auto"/>
              <w:bottom w:val="single" w:sz="4" w:space="0" w:color="auto"/>
            </w:tcBorders>
            <w:shd w:val="clear" w:color="auto" w:fill="auto"/>
            <w:vAlign w:val="center"/>
          </w:tcPr>
          <w:p w14:paraId="203F983E" w14:textId="77777777" w:rsidR="002A3E45" w:rsidRPr="00CA7339" w:rsidRDefault="002A3E45" w:rsidP="00AC3D95">
            <w:pPr>
              <w:spacing w:line="240" w:lineRule="auto"/>
              <w:rPr>
                <w:rFonts w:ascii="Times New Roman" w:hAnsi="Times New Roman" w:cs="Times New Roman"/>
                <w:sz w:val="24"/>
                <w:szCs w:val="24"/>
              </w:rPr>
            </w:pPr>
          </w:p>
        </w:tc>
        <w:tc>
          <w:tcPr>
            <w:tcW w:w="0" w:type="auto"/>
            <w:tcBorders>
              <w:top w:val="single" w:sz="4" w:space="0" w:color="auto"/>
              <w:bottom w:val="single" w:sz="4" w:space="0" w:color="auto"/>
            </w:tcBorders>
          </w:tcPr>
          <w:p w14:paraId="42C03E04"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Maximum</w:t>
            </w:r>
          </w:p>
        </w:tc>
        <w:tc>
          <w:tcPr>
            <w:tcW w:w="0" w:type="auto"/>
            <w:tcBorders>
              <w:top w:val="single" w:sz="4" w:space="0" w:color="auto"/>
              <w:bottom w:val="single" w:sz="4" w:space="0" w:color="auto"/>
            </w:tcBorders>
            <w:vAlign w:val="center"/>
          </w:tcPr>
          <w:p w14:paraId="641801D5"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Mean (SD)</w:t>
            </w:r>
          </w:p>
        </w:tc>
        <w:tc>
          <w:tcPr>
            <w:tcW w:w="0" w:type="auto"/>
            <w:tcBorders>
              <w:top w:val="single" w:sz="4" w:space="0" w:color="auto"/>
              <w:bottom w:val="single" w:sz="4" w:space="0" w:color="auto"/>
            </w:tcBorders>
            <w:shd w:val="clear" w:color="auto" w:fill="auto"/>
            <w:vAlign w:val="center"/>
          </w:tcPr>
          <w:p w14:paraId="080B352E"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Mean (SD)</w:t>
            </w:r>
          </w:p>
        </w:tc>
      </w:tr>
      <w:tr w:rsidR="002A3E45" w:rsidRPr="00CA7339" w14:paraId="799730AE" w14:textId="77777777" w:rsidTr="00AC3D95">
        <w:trPr>
          <w:trHeight w:val="334"/>
        </w:trPr>
        <w:tc>
          <w:tcPr>
            <w:tcW w:w="0" w:type="auto"/>
            <w:tcBorders>
              <w:top w:val="single" w:sz="4" w:space="0" w:color="auto"/>
            </w:tcBorders>
            <w:shd w:val="clear" w:color="auto" w:fill="auto"/>
            <w:vAlign w:val="center"/>
          </w:tcPr>
          <w:p w14:paraId="7A34692D"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Berlin Numeracy Test - S</w:t>
            </w:r>
          </w:p>
        </w:tc>
        <w:tc>
          <w:tcPr>
            <w:tcW w:w="0" w:type="auto"/>
            <w:tcBorders>
              <w:top w:val="single" w:sz="4" w:space="0" w:color="auto"/>
            </w:tcBorders>
          </w:tcPr>
          <w:p w14:paraId="47B3E9FE"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7</w:t>
            </w:r>
          </w:p>
        </w:tc>
        <w:tc>
          <w:tcPr>
            <w:tcW w:w="0" w:type="auto"/>
            <w:tcBorders>
              <w:top w:val="single" w:sz="4" w:space="0" w:color="auto"/>
            </w:tcBorders>
            <w:vAlign w:val="center"/>
          </w:tcPr>
          <w:p w14:paraId="5C249ED9"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3.08 (1.41)</w:t>
            </w:r>
          </w:p>
        </w:tc>
        <w:tc>
          <w:tcPr>
            <w:tcW w:w="0" w:type="auto"/>
            <w:tcBorders>
              <w:top w:val="single" w:sz="4" w:space="0" w:color="auto"/>
            </w:tcBorders>
            <w:shd w:val="clear" w:color="auto" w:fill="auto"/>
            <w:vAlign w:val="center"/>
          </w:tcPr>
          <w:p w14:paraId="03EEC20D"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3.36 (1.77)</w:t>
            </w:r>
          </w:p>
        </w:tc>
      </w:tr>
      <w:tr w:rsidR="002A3E45" w:rsidRPr="00CA7339" w14:paraId="7E0E580A" w14:textId="77777777" w:rsidTr="00884D97">
        <w:trPr>
          <w:trHeight w:val="326"/>
        </w:trPr>
        <w:tc>
          <w:tcPr>
            <w:tcW w:w="0" w:type="auto"/>
            <w:shd w:val="clear" w:color="auto" w:fill="auto"/>
            <w:vAlign w:val="center"/>
          </w:tcPr>
          <w:p w14:paraId="383379C0"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Graph Construction Knowledge</w:t>
            </w:r>
          </w:p>
        </w:tc>
        <w:tc>
          <w:tcPr>
            <w:tcW w:w="0" w:type="auto"/>
          </w:tcPr>
          <w:p w14:paraId="29D27C04"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11</w:t>
            </w:r>
          </w:p>
        </w:tc>
        <w:tc>
          <w:tcPr>
            <w:tcW w:w="0" w:type="auto"/>
            <w:vAlign w:val="center"/>
          </w:tcPr>
          <w:p w14:paraId="0AEC60F3"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4.46 (1.63)</w:t>
            </w:r>
          </w:p>
        </w:tc>
        <w:tc>
          <w:tcPr>
            <w:tcW w:w="0" w:type="auto"/>
            <w:shd w:val="clear" w:color="auto" w:fill="auto"/>
            <w:vAlign w:val="center"/>
          </w:tcPr>
          <w:p w14:paraId="2950064C"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4.66 (1.80)</w:t>
            </w:r>
          </w:p>
        </w:tc>
      </w:tr>
      <w:tr w:rsidR="002A3E45" w:rsidRPr="00CA7339" w14:paraId="269E81E8" w14:textId="77777777" w:rsidTr="00884D97">
        <w:trPr>
          <w:trHeight w:val="334"/>
        </w:trPr>
        <w:tc>
          <w:tcPr>
            <w:tcW w:w="0" w:type="auto"/>
            <w:tcBorders>
              <w:bottom w:val="single" w:sz="4" w:space="0" w:color="auto"/>
            </w:tcBorders>
            <w:shd w:val="clear" w:color="auto" w:fill="auto"/>
            <w:vAlign w:val="center"/>
          </w:tcPr>
          <w:p w14:paraId="07546DF3"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Subjective Graph Literacy</w:t>
            </w:r>
          </w:p>
        </w:tc>
        <w:tc>
          <w:tcPr>
            <w:tcW w:w="0" w:type="auto"/>
            <w:tcBorders>
              <w:bottom w:val="single" w:sz="4" w:space="0" w:color="auto"/>
            </w:tcBorders>
          </w:tcPr>
          <w:p w14:paraId="4D0AAF8F"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6</w:t>
            </w:r>
          </w:p>
        </w:tc>
        <w:tc>
          <w:tcPr>
            <w:tcW w:w="0" w:type="auto"/>
            <w:tcBorders>
              <w:bottom w:val="single" w:sz="4" w:space="0" w:color="auto"/>
            </w:tcBorders>
            <w:vAlign w:val="center"/>
          </w:tcPr>
          <w:p w14:paraId="2DFDE834"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4.34 (0.98)</w:t>
            </w:r>
          </w:p>
        </w:tc>
        <w:tc>
          <w:tcPr>
            <w:tcW w:w="0" w:type="auto"/>
            <w:tcBorders>
              <w:bottom w:val="single" w:sz="4" w:space="0" w:color="auto"/>
            </w:tcBorders>
            <w:shd w:val="clear" w:color="auto" w:fill="auto"/>
            <w:vAlign w:val="center"/>
          </w:tcPr>
          <w:p w14:paraId="00C1D1E9"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4.45 (0.85)</w:t>
            </w:r>
          </w:p>
        </w:tc>
      </w:tr>
    </w:tbl>
    <w:p w14:paraId="29EA65D8" w14:textId="77777777"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 xml:space="preserve">Note. </w:t>
      </w:r>
      <w:r w:rsidRPr="00CA7339">
        <w:rPr>
          <w:rFonts w:ascii="Times New Roman" w:hAnsi="Times New Roman" w:cs="Times New Roman"/>
          <w:sz w:val="24"/>
          <w:szCs w:val="24"/>
        </w:rPr>
        <w:t>Descriptive statistics for pre-test measures by condition</w:t>
      </w:r>
    </w:p>
    <w:p w14:paraId="2051D62A" w14:textId="312C25CE" w:rsidR="002A3E45" w:rsidRDefault="002A3E45" w:rsidP="002A3E45">
      <w:pPr>
        <w:rPr>
          <w:rFonts w:ascii="Times New Roman" w:hAnsi="Times New Roman" w:cs="Times New Roman"/>
          <w:sz w:val="24"/>
          <w:szCs w:val="24"/>
        </w:rPr>
      </w:pPr>
    </w:p>
    <w:p w14:paraId="05B30CD5" w14:textId="40FFF54F" w:rsidR="00F22066" w:rsidRDefault="00F22066" w:rsidP="002A3E45">
      <w:pPr>
        <w:rPr>
          <w:rFonts w:ascii="Times New Roman" w:hAnsi="Times New Roman" w:cs="Times New Roman"/>
          <w:sz w:val="24"/>
          <w:szCs w:val="24"/>
        </w:rPr>
      </w:pPr>
    </w:p>
    <w:p w14:paraId="3672BECD" w14:textId="6B0E95E9" w:rsidR="00F22066" w:rsidRDefault="00F22066" w:rsidP="002A3E45">
      <w:pPr>
        <w:rPr>
          <w:rFonts w:ascii="Times New Roman" w:hAnsi="Times New Roman" w:cs="Times New Roman"/>
          <w:sz w:val="24"/>
          <w:szCs w:val="24"/>
        </w:rPr>
      </w:pPr>
    </w:p>
    <w:p w14:paraId="299A0AE0" w14:textId="159FF756" w:rsidR="00F22066" w:rsidRDefault="00F22066" w:rsidP="002A3E45">
      <w:pPr>
        <w:rPr>
          <w:rFonts w:ascii="Times New Roman" w:hAnsi="Times New Roman" w:cs="Times New Roman"/>
          <w:sz w:val="24"/>
          <w:szCs w:val="24"/>
        </w:rPr>
      </w:pPr>
    </w:p>
    <w:p w14:paraId="34E06E6B" w14:textId="20F8BFFC" w:rsidR="00F22066" w:rsidRDefault="00F22066" w:rsidP="002A3E45">
      <w:pPr>
        <w:rPr>
          <w:rFonts w:ascii="Times New Roman" w:hAnsi="Times New Roman" w:cs="Times New Roman"/>
          <w:sz w:val="24"/>
          <w:szCs w:val="24"/>
        </w:rPr>
      </w:pPr>
    </w:p>
    <w:p w14:paraId="01E9FA78" w14:textId="31028FB6" w:rsidR="00F22066" w:rsidRDefault="00F22066" w:rsidP="002A3E45">
      <w:pPr>
        <w:rPr>
          <w:rFonts w:ascii="Times New Roman" w:hAnsi="Times New Roman" w:cs="Times New Roman"/>
          <w:sz w:val="24"/>
          <w:szCs w:val="24"/>
        </w:rPr>
      </w:pPr>
    </w:p>
    <w:p w14:paraId="4A500911" w14:textId="4122A7B2" w:rsidR="00514797" w:rsidRDefault="00514797" w:rsidP="002A3E45">
      <w:pPr>
        <w:rPr>
          <w:rFonts w:ascii="Times New Roman" w:hAnsi="Times New Roman" w:cs="Times New Roman"/>
          <w:sz w:val="24"/>
          <w:szCs w:val="24"/>
        </w:rPr>
      </w:pPr>
    </w:p>
    <w:p w14:paraId="69882EE1" w14:textId="287B5810" w:rsidR="00514797" w:rsidRDefault="00514797" w:rsidP="002A3E45">
      <w:pPr>
        <w:rPr>
          <w:rFonts w:ascii="Times New Roman" w:hAnsi="Times New Roman" w:cs="Times New Roman"/>
          <w:sz w:val="24"/>
          <w:szCs w:val="24"/>
        </w:rPr>
      </w:pPr>
    </w:p>
    <w:p w14:paraId="1EEE2DFD" w14:textId="32670406" w:rsidR="00514797" w:rsidRDefault="00514797" w:rsidP="002A3E45">
      <w:pPr>
        <w:rPr>
          <w:rFonts w:ascii="Times New Roman" w:hAnsi="Times New Roman" w:cs="Times New Roman"/>
          <w:sz w:val="24"/>
          <w:szCs w:val="24"/>
        </w:rPr>
      </w:pPr>
    </w:p>
    <w:p w14:paraId="35122E1A" w14:textId="77777777" w:rsidR="00514797" w:rsidRDefault="00514797" w:rsidP="002A3E45">
      <w:pPr>
        <w:rPr>
          <w:rFonts w:ascii="Times New Roman" w:hAnsi="Times New Roman" w:cs="Times New Roman"/>
          <w:sz w:val="24"/>
          <w:szCs w:val="24"/>
        </w:rPr>
      </w:pPr>
    </w:p>
    <w:p w14:paraId="7E91DE69" w14:textId="540DDCB4" w:rsidR="002A3E45" w:rsidRDefault="002A3E45" w:rsidP="002A3E45">
      <w:pPr>
        <w:rPr>
          <w:rFonts w:ascii="Times New Roman" w:hAnsi="Times New Roman" w:cs="Times New Roman"/>
          <w:b/>
          <w:sz w:val="24"/>
          <w:szCs w:val="24"/>
        </w:rPr>
      </w:pPr>
      <w:r w:rsidRPr="00CA7339">
        <w:rPr>
          <w:rFonts w:ascii="Times New Roman" w:hAnsi="Times New Roman" w:cs="Times New Roman"/>
          <w:b/>
          <w:sz w:val="24"/>
          <w:szCs w:val="24"/>
        </w:rPr>
        <w:lastRenderedPageBreak/>
        <w:t>Figure 8</w:t>
      </w:r>
    </w:p>
    <w:p w14:paraId="3EC89C24" w14:textId="77777777" w:rsidR="00C25EAA" w:rsidRPr="00CA7339" w:rsidRDefault="00C25EAA" w:rsidP="00C25EAA">
      <w:pPr>
        <w:rPr>
          <w:rFonts w:ascii="Times New Roman" w:hAnsi="Times New Roman" w:cs="Times New Roman"/>
          <w:i/>
          <w:sz w:val="24"/>
          <w:szCs w:val="24"/>
        </w:rPr>
      </w:pPr>
      <w:r w:rsidRPr="00CA7339">
        <w:rPr>
          <w:rFonts w:ascii="Times New Roman" w:hAnsi="Times New Roman" w:cs="Times New Roman"/>
          <w:i/>
          <w:sz w:val="24"/>
          <w:szCs w:val="24"/>
        </w:rPr>
        <w:t>Pretest Measures</w:t>
      </w:r>
    </w:p>
    <w:p w14:paraId="32D8B5F1" w14:textId="77777777" w:rsidR="00C25EAA" w:rsidRDefault="00C25EAA" w:rsidP="002A3E45">
      <w:pPr>
        <w:rPr>
          <w:rFonts w:ascii="Times New Roman" w:hAnsi="Times New Roman" w:cs="Times New Roman"/>
          <w:b/>
          <w:sz w:val="24"/>
          <w:szCs w:val="24"/>
        </w:rPr>
      </w:pPr>
    </w:p>
    <w:p w14:paraId="6B7F765F" w14:textId="02CC8F82" w:rsidR="002A3E45" w:rsidRPr="00C25EAA" w:rsidRDefault="0087503E" w:rsidP="00C25EAA">
      <w:pPr>
        <w:jc w:val="center"/>
        <w:rPr>
          <w:rFonts w:ascii="Times New Roman" w:hAnsi="Times New Roman" w:cs="Times New Roman"/>
          <w:b/>
          <w:sz w:val="24"/>
          <w:szCs w:val="24"/>
        </w:rPr>
      </w:pPr>
      <w:r>
        <w:rPr>
          <w:noProof/>
        </w:rPr>
        <w:drawing>
          <wp:inline distT="0" distB="0" distL="0" distR="0" wp14:anchorId="7CAA2931" wp14:editId="3C6955FA">
            <wp:extent cx="3554112" cy="4530437"/>
            <wp:effectExtent l="0" t="0" r="8255" b="381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rotWithShape="1">
                    <a:blip r:embed="rId32"/>
                    <a:srcRect t="540"/>
                    <a:stretch/>
                  </pic:blipFill>
                  <pic:spPr bwMode="auto">
                    <a:xfrm>
                      <a:off x="0" y="0"/>
                      <a:ext cx="3588687" cy="4574509"/>
                    </a:xfrm>
                    <a:prstGeom prst="rect">
                      <a:avLst/>
                    </a:prstGeom>
                    <a:ln>
                      <a:noFill/>
                    </a:ln>
                    <a:extLst>
                      <a:ext uri="{53640926-AAD7-44D8-BBD7-CCE9431645EC}">
                        <a14:shadowObscured xmlns:a14="http://schemas.microsoft.com/office/drawing/2010/main"/>
                      </a:ext>
                    </a:extLst>
                  </pic:spPr>
                </pic:pic>
              </a:graphicData>
            </a:graphic>
          </wp:inline>
        </w:drawing>
      </w:r>
    </w:p>
    <w:p w14:paraId="13ED0E5B" w14:textId="7DFA71B9" w:rsidR="002A3E45" w:rsidRPr="00CA7339" w:rsidRDefault="002A3E45" w:rsidP="002A3E45">
      <w:pPr>
        <w:rPr>
          <w:rFonts w:ascii="Times New Roman" w:hAnsi="Times New Roman" w:cs="Times New Roman"/>
          <w:noProof/>
          <w:sz w:val="24"/>
          <w:szCs w:val="24"/>
        </w:rPr>
      </w:pPr>
    </w:p>
    <w:p w14:paraId="084C65A5" w14:textId="46FE7036"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noProof/>
          <w:sz w:val="24"/>
          <w:szCs w:val="24"/>
        </w:rPr>
        <w:t>Note</w:t>
      </w:r>
      <w:r w:rsidRPr="00CA7339">
        <w:rPr>
          <w:rFonts w:ascii="Times New Roman" w:hAnsi="Times New Roman" w:cs="Times New Roman"/>
          <w:noProof/>
          <w:sz w:val="24"/>
          <w:szCs w:val="24"/>
        </w:rPr>
        <w:t xml:space="preserve">. Shows bar charts of pre-test measures. There are no significant differences between groups. </w:t>
      </w:r>
      <w:r w:rsidR="0087503E">
        <w:rPr>
          <w:rFonts w:ascii="Times New Roman" w:hAnsi="Times New Roman" w:cs="Times New Roman"/>
          <w:noProof/>
          <w:sz w:val="24"/>
          <w:szCs w:val="24"/>
        </w:rPr>
        <w:t xml:space="preserve">Measures are z-scored and the error bars represent </w:t>
      </w:r>
      <w:r w:rsidR="00AF5D98">
        <w:rPr>
          <w:rFonts w:ascii="Times New Roman" w:hAnsi="Times New Roman" w:cs="Times New Roman"/>
          <w:noProof/>
          <w:sz w:val="24"/>
          <w:szCs w:val="24"/>
        </w:rPr>
        <w:t xml:space="preserve">standard error. </w:t>
      </w:r>
    </w:p>
    <w:p w14:paraId="75E42156" w14:textId="77777777" w:rsidR="002A3E45" w:rsidRPr="00CA7339" w:rsidRDefault="002A3E45" w:rsidP="002A3E45">
      <w:pPr>
        <w:rPr>
          <w:rFonts w:ascii="Times New Roman" w:hAnsi="Times New Roman" w:cs="Times New Roman"/>
          <w:sz w:val="24"/>
          <w:szCs w:val="24"/>
        </w:rPr>
      </w:pPr>
    </w:p>
    <w:p w14:paraId="4BDFDB80" w14:textId="114F22A4" w:rsidR="002A3E45" w:rsidRPr="00CA7339" w:rsidRDefault="00443317" w:rsidP="002A3E45">
      <w:pPr>
        <w:spacing w:line="480" w:lineRule="auto"/>
        <w:rPr>
          <w:rFonts w:ascii="Times New Roman" w:hAnsi="Times New Roman" w:cs="Times New Roman"/>
          <w:b/>
          <w:bCs/>
          <w:sz w:val="24"/>
          <w:szCs w:val="24"/>
        </w:rPr>
      </w:pPr>
      <w:bookmarkStart w:id="23" w:name="_Toc63857385"/>
      <w:bookmarkStart w:id="24" w:name="_Toc71549791"/>
      <w:r w:rsidRPr="00CA7339">
        <w:rPr>
          <w:rStyle w:val="Heading2Char"/>
          <w:rFonts w:ascii="Times New Roman" w:hAnsi="Times New Roman" w:cs="Times New Roman"/>
          <w:b/>
          <w:bCs/>
          <w:color w:val="auto"/>
          <w:sz w:val="24"/>
          <w:szCs w:val="24"/>
        </w:rPr>
        <w:t>4</w:t>
      </w:r>
      <w:r w:rsidR="002A3E45" w:rsidRPr="00CA7339">
        <w:rPr>
          <w:rStyle w:val="Heading2Char"/>
          <w:rFonts w:ascii="Times New Roman" w:hAnsi="Times New Roman" w:cs="Times New Roman"/>
          <w:b/>
          <w:bCs/>
          <w:color w:val="auto"/>
          <w:sz w:val="24"/>
          <w:szCs w:val="24"/>
        </w:rPr>
        <w:t>.2 Post-test Results</w:t>
      </w:r>
      <w:bookmarkEnd w:id="23"/>
      <w:bookmarkEnd w:id="24"/>
      <w:r w:rsidR="002A3E45" w:rsidRPr="00CA7339">
        <w:rPr>
          <w:rFonts w:ascii="Times New Roman" w:hAnsi="Times New Roman" w:cs="Times New Roman"/>
          <w:b/>
          <w:bCs/>
          <w:sz w:val="24"/>
          <w:szCs w:val="24"/>
        </w:rPr>
        <w:t xml:space="preserve"> </w:t>
      </w:r>
    </w:p>
    <w:p w14:paraId="65F48FB2" w14:textId="77777777" w:rsidR="002A3E45" w:rsidRPr="00CA7339" w:rsidRDefault="002A3E45" w:rsidP="00884D97">
      <w:pPr>
        <w:spacing w:after="0" w:line="480" w:lineRule="auto"/>
        <w:rPr>
          <w:rFonts w:ascii="Times New Roman" w:hAnsi="Times New Roman" w:cs="Times New Roman"/>
          <w:sz w:val="24"/>
          <w:szCs w:val="24"/>
        </w:rPr>
      </w:pPr>
      <w:r w:rsidRPr="00CA7339">
        <w:rPr>
          <w:rFonts w:ascii="Times New Roman" w:hAnsi="Times New Roman" w:cs="Times New Roman"/>
          <w:sz w:val="24"/>
          <w:szCs w:val="24"/>
        </w:rPr>
        <w:t xml:space="preserve">The purpose of the following analyses is to determine if there is any significant difference in post-test measures. Table 2 shows the means and standard deviations for post-test measures. First, a one-way ANOVA analysis revealed no significant differences for basic financial literacy, </w:t>
      </w:r>
      <w:r w:rsidRPr="00CA7339">
        <w:rPr>
          <w:rFonts w:ascii="Times New Roman" w:hAnsi="Times New Roman" w:cs="Times New Roman"/>
          <w:sz w:val="24"/>
          <w:szCs w:val="24"/>
        </w:rPr>
        <w:lastRenderedPageBreak/>
        <w:t>though there was a significant difference in sophisticated financial literacy where the control condition performed better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(1, 272) = 7.79,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.006; Figure 9). </w:t>
      </w:r>
    </w:p>
    <w:p w14:paraId="72398377" w14:textId="77777777" w:rsidR="002A3E45" w:rsidRPr="00CA7339" w:rsidRDefault="002A3E45" w:rsidP="00884D97">
      <w:pPr>
        <w:spacing w:after="0" w:line="480" w:lineRule="auto"/>
        <w:ind w:firstLine="720"/>
        <w:rPr>
          <w:rFonts w:ascii="Times New Roman" w:hAnsi="Times New Roman" w:cs="Times New Roman"/>
          <w:sz w:val="24"/>
          <w:szCs w:val="24"/>
        </w:rPr>
      </w:pPr>
      <w:r w:rsidRPr="00CA7339">
        <w:rPr>
          <w:rFonts w:ascii="Times New Roman" w:hAnsi="Times New Roman" w:cs="Times New Roman"/>
          <w:sz w:val="24"/>
          <w:szCs w:val="24"/>
        </w:rPr>
        <w:t>Next, group differences in graph literacy were assessed (Figure 10). A difference score of pre-and post-test graph literacy was computed using the difference in scores for both the graph construction scale and graph literacy scale at pre-and post-testing. There was a significant between-group difference for graph literacy, via one-way ANOVA, in that the risk tutor condition had significantly larger pre-post differences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(1, 272) = 4.03,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.046, </w:t>
      </w:r>
      <w:r w:rsidRPr="00CA7339">
        <w:rPr>
          <w:rFonts w:ascii="Times New Roman" w:hAnsi="Times New Roman" w:cs="Times New Roman"/>
          <w:i/>
          <w:iCs/>
          <w:sz w:val="24"/>
          <w:szCs w:val="24"/>
        </w:rPr>
        <w:t xml:space="preserve">d </w:t>
      </w:r>
      <w:r w:rsidRPr="00CA7339">
        <w:rPr>
          <w:rFonts w:ascii="Times New Roman" w:hAnsi="Times New Roman" w:cs="Times New Roman"/>
          <w:sz w:val="24"/>
          <w:szCs w:val="24"/>
        </w:rPr>
        <w:t>= .42). One-way ANCOVA results determined a statistically significant difference between the risk tutor and control conditions on the post-test Graph Literacy Scale controlling for statistical numeracy (BNT-S). There was a significant increase in Graph Literacy Scale scores after completing the risk tutor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(2, 270) = 5.54,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.019, </w:t>
      </w:r>
      <w:r w:rsidRPr="00CA7339">
        <w:rPr>
          <w:rFonts w:ascii="Times New Roman" w:hAnsi="Times New Roman" w:cs="Times New Roman"/>
          <w:i/>
          <w:iCs/>
          <w:sz w:val="24"/>
          <w:szCs w:val="24"/>
        </w:rPr>
        <w:t>R</w:t>
      </w:r>
      <w:r w:rsidRPr="00CA7339">
        <w:rPr>
          <w:rFonts w:ascii="Times New Roman" w:hAnsi="Times New Roman" w:cs="Times New Roman"/>
          <w:i/>
          <w:iCs/>
          <w:sz w:val="24"/>
          <w:szCs w:val="24"/>
          <w:vertAlign w:val="superscript"/>
        </w:rPr>
        <w:t>2</w:t>
      </w:r>
      <w:r w:rsidRPr="00CA7339">
        <w:rPr>
          <w:rFonts w:ascii="Times New Roman" w:hAnsi="Times New Roman" w:cs="Times New Roman"/>
          <w:sz w:val="24"/>
          <w:szCs w:val="24"/>
        </w:rPr>
        <w:t xml:space="preserve"> = .27).</w:t>
      </w:r>
    </w:p>
    <w:p w14:paraId="23756A56" w14:textId="77777777" w:rsidR="002A3E45" w:rsidRPr="00CA7339" w:rsidRDefault="002A3E45" w:rsidP="00884D97">
      <w:pPr>
        <w:spacing w:after="0" w:line="480" w:lineRule="auto"/>
        <w:ind w:firstLine="720"/>
        <w:rPr>
          <w:rFonts w:ascii="Times New Roman" w:hAnsi="Times New Roman" w:cs="Times New Roman"/>
          <w:sz w:val="24"/>
          <w:szCs w:val="24"/>
        </w:rPr>
      </w:pPr>
      <w:r w:rsidRPr="00CA7339">
        <w:rPr>
          <w:rFonts w:ascii="Times New Roman" w:hAnsi="Times New Roman" w:cs="Times New Roman"/>
          <w:sz w:val="24"/>
          <w:szCs w:val="24"/>
        </w:rPr>
        <w:t>Group differences in visualizable decision making task performance were analyzed (Figure 11). Table 3 shows the means and standard deviations between conditions for post-test measures. A composite score was created by adding standardized values for ratio bias, framing effects, and sunk cost bias. A one-way ANCOVA determined a statistically significant difference between the risk tutor and control conditions on the visualizable decision making tasks controlling for statistical numeracy. There was a significant increase in performance on visualizable decision tasks after completing the risk tutor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(2, 270) = 6.58,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.011, </w:t>
      </w:r>
      <w:r w:rsidRPr="00CA7339">
        <w:rPr>
          <w:rFonts w:ascii="Times New Roman" w:hAnsi="Times New Roman" w:cs="Times New Roman"/>
          <w:i/>
          <w:iCs/>
          <w:sz w:val="24"/>
          <w:szCs w:val="24"/>
        </w:rPr>
        <w:t>R</w:t>
      </w:r>
      <w:r w:rsidRPr="00CA7339">
        <w:rPr>
          <w:rFonts w:ascii="Times New Roman" w:hAnsi="Times New Roman" w:cs="Times New Roman"/>
          <w:i/>
          <w:iCs/>
          <w:sz w:val="24"/>
          <w:szCs w:val="24"/>
          <w:vertAlign w:val="superscript"/>
        </w:rPr>
        <w:t>2</w:t>
      </w:r>
      <w:r w:rsidRPr="00CA7339">
        <w:rPr>
          <w:rFonts w:ascii="Times New Roman" w:hAnsi="Times New Roman" w:cs="Times New Roman"/>
          <w:sz w:val="24"/>
          <w:szCs w:val="24"/>
        </w:rPr>
        <w:t xml:space="preserve"> = .13).  </w:t>
      </w:r>
    </w:p>
    <w:p w14:paraId="472D96AD" w14:textId="77777777" w:rsidR="00F22066" w:rsidRDefault="00F22066" w:rsidP="002A3E45">
      <w:pPr>
        <w:spacing w:line="480" w:lineRule="auto"/>
        <w:rPr>
          <w:rFonts w:ascii="Times New Roman" w:hAnsi="Times New Roman" w:cs="Times New Roman"/>
          <w:b/>
          <w:sz w:val="24"/>
          <w:szCs w:val="24"/>
        </w:rPr>
      </w:pPr>
    </w:p>
    <w:p w14:paraId="369AE5B6" w14:textId="77777777" w:rsidR="00F22066" w:rsidRDefault="00F22066" w:rsidP="002A3E45">
      <w:pPr>
        <w:spacing w:line="480" w:lineRule="auto"/>
        <w:rPr>
          <w:rFonts w:ascii="Times New Roman" w:hAnsi="Times New Roman" w:cs="Times New Roman"/>
          <w:b/>
          <w:sz w:val="24"/>
          <w:szCs w:val="24"/>
        </w:rPr>
      </w:pPr>
    </w:p>
    <w:p w14:paraId="042A2BE0" w14:textId="77777777" w:rsidR="00F22066" w:rsidRDefault="00F22066" w:rsidP="002A3E45">
      <w:pPr>
        <w:spacing w:line="480" w:lineRule="auto"/>
        <w:rPr>
          <w:rFonts w:ascii="Times New Roman" w:hAnsi="Times New Roman" w:cs="Times New Roman"/>
          <w:b/>
          <w:sz w:val="24"/>
          <w:szCs w:val="24"/>
        </w:rPr>
      </w:pPr>
    </w:p>
    <w:p w14:paraId="25D0B774" w14:textId="77777777" w:rsidR="00FA4159" w:rsidRDefault="00FA4159">
      <w:pPr>
        <w:rPr>
          <w:rFonts w:ascii="Times New Roman" w:hAnsi="Times New Roman" w:cs="Times New Roman"/>
          <w:b/>
          <w:sz w:val="24"/>
          <w:szCs w:val="24"/>
        </w:rPr>
      </w:pPr>
      <w:r>
        <w:rPr>
          <w:rFonts w:ascii="Times New Roman" w:hAnsi="Times New Roman" w:cs="Times New Roman"/>
          <w:b/>
          <w:sz w:val="24"/>
          <w:szCs w:val="24"/>
        </w:rPr>
        <w:br w:type="page"/>
      </w:r>
    </w:p>
    <w:p w14:paraId="6A7D33B1" w14:textId="2871838E" w:rsidR="002A3E45" w:rsidRPr="00CA7339" w:rsidRDefault="002A3E45" w:rsidP="002A3E45">
      <w:pPr>
        <w:spacing w:line="480" w:lineRule="auto"/>
        <w:rPr>
          <w:rFonts w:ascii="Times New Roman" w:hAnsi="Times New Roman" w:cs="Times New Roman"/>
          <w:b/>
          <w:sz w:val="24"/>
          <w:szCs w:val="24"/>
        </w:rPr>
      </w:pPr>
      <w:r w:rsidRPr="00CA7339">
        <w:rPr>
          <w:rFonts w:ascii="Times New Roman" w:hAnsi="Times New Roman" w:cs="Times New Roman"/>
          <w:b/>
          <w:sz w:val="24"/>
          <w:szCs w:val="24"/>
        </w:rPr>
        <w:lastRenderedPageBreak/>
        <w:t>Table 3</w:t>
      </w:r>
    </w:p>
    <w:p w14:paraId="6034EDF5" w14:textId="18466D15" w:rsidR="002A3E45" w:rsidRPr="00CA7339" w:rsidRDefault="002A3E45" w:rsidP="002A3E45">
      <w:pPr>
        <w:spacing w:line="480" w:lineRule="auto"/>
        <w:rPr>
          <w:rFonts w:ascii="Times New Roman" w:hAnsi="Times New Roman" w:cs="Times New Roman"/>
          <w:i/>
          <w:sz w:val="24"/>
          <w:szCs w:val="24"/>
        </w:rPr>
      </w:pPr>
      <w:r w:rsidRPr="00CA7339">
        <w:rPr>
          <w:rFonts w:ascii="Times New Roman" w:hAnsi="Times New Roman" w:cs="Times New Roman"/>
          <w:i/>
          <w:sz w:val="24"/>
          <w:szCs w:val="24"/>
        </w:rPr>
        <w:t>Post-test Measures</w:t>
      </w:r>
      <w:r w:rsidR="006451FD" w:rsidRPr="00CA7339">
        <w:rPr>
          <w:rFonts w:ascii="Times New Roman" w:hAnsi="Times New Roman" w:cs="Times New Roman"/>
          <w:i/>
          <w:sz w:val="24"/>
          <w:szCs w:val="24"/>
        </w:rPr>
        <w:t xml:space="preserve"> Means and Standard Deviations</w:t>
      </w:r>
    </w:p>
    <w:tbl>
      <w:tblPr>
        <w:tblW w:w="0" w:type="auto"/>
        <w:tblInd w:w="108" w:type="dxa"/>
        <w:tblLook w:val="04A0" w:firstRow="1" w:lastRow="0" w:firstColumn="1" w:lastColumn="0" w:noHBand="0" w:noVBand="1"/>
      </w:tblPr>
      <w:tblGrid>
        <w:gridCol w:w="2682"/>
        <w:gridCol w:w="1216"/>
        <w:gridCol w:w="1871"/>
        <w:gridCol w:w="1396"/>
      </w:tblGrid>
      <w:tr w:rsidR="002A3E45" w:rsidRPr="00CA7339" w14:paraId="162DB75D" w14:textId="77777777" w:rsidTr="00AC3D95">
        <w:trPr>
          <w:trHeight w:val="334"/>
        </w:trPr>
        <w:tc>
          <w:tcPr>
            <w:tcW w:w="2682" w:type="dxa"/>
            <w:tcBorders>
              <w:top w:val="single" w:sz="4" w:space="0" w:color="auto"/>
              <w:bottom w:val="single" w:sz="4" w:space="0" w:color="auto"/>
            </w:tcBorders>
            <w:shd w:val="clear" w:color="auto" w:fill="auto"/>
            <w:vAlign w:val="center"/>
          </w:tcPr>
          <w:p w14:paraId="6999B5FB" w14:textId="77777777" w:rsidR="002A3E45" w:rsidRPr="00CA7339" w:rsidRDefault="002A3E45" w:rsidP="00AC3D95">
            <w:pPr>
              <w:spacing w:line="240" w:lineRule="auto"/>
              <w:rPr>
                <w:rFonts w:ascii="Times New Roman" w:hAnsi="Times New Roman" w:cs="Times New Roman"/>
                <w:sz w:val="24"/>
                <w:szCs w:val="24"/>
              </w:rPr>
            </w:pPr>
          </w:p>
        </w:tc>
        <w:tc>
          <w:tcPr>
            <w:tcW w:w="990" w:type="dxa"/>
            <w:tcBorders>
              <w:top w:val="single" w:sz="4" w:space="0" w:color="auto"/>
              <w:bottom w:val="single" w:sz="4" w:space="0" w:color="auto"/>
            </w:tcBorders>
          </w:tcPr>
          <w:p w14:paraId="48E74031" w14:textId="77777777" w:rsidR="002A3E45" w:rsidRPr="00CA7339" w:rsidRDefault="002A3E45" w:rsidP="00AC3D95">
            <w:pPr>
              <w:spacing w:line="240" w:lineRule="auto"/>
              <w:jc w:val="center"/>
              <w:rPr>
                <w:rFonts w:ascii="Times New Roman" w:hAnsi="Times New Roman" w:cs="Times New Roman"/>
                <w:sz w:val="24"/>
                <w:szCs w:val="24"/>
              </w:rPr>
            </w:pPr>
          </w:p>
        </w:tc>
        <w:tc>
          <w:tcPr>
            <w:tcW w:w="1871" w:type="dxa"/>
            <w:tcBorders>
              <w:top w:val="single" w:sz="4" w:space="0" w:color="auto"/>
              <w:bottom w:val="single" w:sz="4" w:space="0" w:color="auto"/>
            </w:tcBorders>
            <w:vAlign w:val="center"/>
          </w:tcPr>
          <w:p w14:paraId="6A9661C1"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Risk Tutor</w:t>
            </w:r>
          </w:p>
          <w:p w14:paraId="26310DAB"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 xml:space="preserve"> (</w:t>
            </w:r>
            <w:r w:rsidRPr="00CA7339">
              <w:rPr>
                <w:rFonts w:ascii="Times New Roman" w:hAnsi="Times New Roman" w:cs="Times New Roman"/>
                <w:i/>
                <w:iCs/>
                <w:sz w:val="24"/>
                <w:szCs w:val="24"/>
              </w:rPr>
              <w:t>n</w:t>
            </w:r>
            <w:r w:rsidRPr="00CA7339">
              <w:rPr>
                <w:rFonts w:ascii="Times New Roman" w:hAnsi="Times New Roman" w:cs="Times New Roman"/>
                <w:sz w:val="24"/>
                <w:szCs w:val="24"/>
              </w:rPr>
              <w:t xml:space="preserve"> = 138)</w:t>
            </w:r>
          </w:p>
        </w:tc>
        <w:tc>
          <w:tcPr>
            <w:tcW w:w="0" w:type="auto"/>
            <w:tcBorders>
              <w:top w:val="single" w:sz="4" w:space="0" w:color="auto"/>
              <w:bottom w:val="single" w:sz="4" w:space="0" w:color="auto"/>
            </w:tcBorders>
            <w:shd w:val="clear" w:color="auto" w:fill="auto"/>
            <w:vAlign w:val="center"/>
          </w:tcPr>
          <w:p w14:paraId="42E629D2"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 xml:space="preserve">Control </w:t>
            </w:r>
          </w:p>
          <w:p w14:paraId="12DF28D2"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w:t>
            </w:r>
            <w:r w:rsidRPr="00CA7339">
              <w:rPr>
                <w:rFonts w:ascii="Times New Roman" w:hAnsi="Times New Roman" w:cs="Times New Roman"/>
                <w:i/>
                <w:iCs/>
                <w:sz w:val="24"/>
                <w:szCs w:val="24"/>
              </w:rPr>
              <w:t xml:space="preserve">n </w:t>
            </w:r>
            <w:r w:rsidRPr="00CA7339">
              <w:rPr>
                <w:rFonts w:ascii="Times New Roman" w:hAnsi="Times New Roman" w:cs="Times New Roman"/>
                <w:sz w:val="24"/>
                <w:szCs w:val="24"/>
              </w:rPr>
              <w:t>= 135)</w:t>
            </w:r>
          </w:p>
        </w:tc>
      </w:tr>
      <w:tr w:rsidR="002A3E45" w:rsidRPr="00CA7339" w14:paraId="6A5A46DB" w14:textId="77777777" w:rsidTr="00AC3D95">
        <w:trPr>
          <w:trHeight w:val="334"/>
        </w:trPr>
        <w:tc>
          <w:tcPr>
            <w:tcW w:w="2682" w:type="dxa"/>
            <w:tcBorders>
              <w:top w:val="single" w:sz="4" w:space="0" w:color="auto"/>
              <w:bottom w:val="single" w:sz="4" w:space="0" w:color="auto"/>
            </w:tcBorders>
            <w:shd w:val="clear" w:color="auto" w:fill="auto"/>
            <w:vAlign w:val="center"/>
          </w:tcPr>
          <w:p w14:paraId="72E031AA" w14:textId="77777777" w:rsidR="002A3E45" w:rsidRPr="00CA7339" w:rsidRDefault="002A3E45" w:rsidP="00AC3D95">
            <w:pPr>
              <w:spacing w:line="240" w:lineRule="auto"/>
              <w:rPr>
                <w:rFonts w:ascii="Times New Roman" w:hAnsi="Times New Roman" w:cs="Times New Roman"/>
                <w:sz w:val="24"/>
                <w:szCs w:val="24"/>
              </w:rPr>
            </w:pPr>
          </w:p>
        </w:tc>
        <w:tc>
          <w:tcPr>
            <w:tcW w:w="990" w:type="dxa"/>
            <w:tcBorders>
              <w:top w:val="single" w:sz="4" w:space="0" w:color="auto"/>
              <w:bottom w:val="single" w:sz="4" w:space="0" w:color="auto"/>
            </w:tcBorders>
          </w:tcPr>
          <w:p w14:paraId="1DDE4085"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Maximum</w:t>
            </w:r>
          </w:p>
        </w:tc>
        <w:tc>
          <w:tcPr>
            <w:tcW w:w="1871" w:type="dxa"/>
            <w:tcBorders>
              <w:top w:val="single" w:sz="4" w:space="0" w:color="auto"/>
              <w:bottom w:val="single" w:sz="4" w:space="0" w:color="auto"/>
            </w:tcBorders>
            <w:vAlign w:val="center"/>
          </w:tcPr>
          <w:p w14:paraId="725DE83C"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Mean (SD)</w:t>
            </w:r>
          </w:p>
        </w:tc>
        <w:tc>
          <w:tcPr>
            <w:tcW w:w="0" w:type="auto"/>
            <w:tcBorders>
              <w:top w:val="single" w:sz="4" w:space="0" w:color="auto"/>
              <w:bottom w:val="single" w:sz="4" w:space="0" w:color="auto"/>
            </w:tcBorders>
            <w:shd w:val="clear" w:color="auto" w:fill="auto"/>
            <w:vAlign w:val="center"/>
          </w:tcPr>
          <w:p w14:paraId="17A32F4C"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Mean (SD)</w:t>
            </w:r>
          </w:p>
        </w:tc>
      </w:tr>
      <w:tr w:rsidR="002A3E45" w:rsidRPr="00CA7339" w14:paraId="54156F72" w14:textId="77777777" w:rsidTr="00AC3D95">
        <w:trPr>
          <w:trHeight w:val="334"/>
        </w:trPr>
        <w:tc>
          <w:tcPr>
            <w:tcW w:w="2682" w:type="dxa"/>
            <w:tcBorders>
              <w:top w:val="single" w:sz="4" w:space="0" w:color="auto"/>
            </w:tcBorders>
            <w:shd w:val="clear" w:color="auto" w:fill="auto"/>
            <w:vAlign w:val="center"/>
          </w:tcPr>
          <w:p w14:paraId="245D2E01"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Berlin Numeracy Test - Components </w:t>
            </w:r>
          </w:p>
        </w:tc>
        <w:tc>
          <w:tcPr>
            <w:tcW w:w="990" w:type="dxa"/>
            <w:tcBorders>
              <w:top w:val="single" w:sz="4" w:space="0" w:color="auto"/>
            </w:tcBorders>
          </w:tcPr>
          <w:p w14:paraId="25BAAC2A"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9</w:t>
            </w:r>
          </w:p>
        </w:tc>
        <w:tc>
          <w:tcPr>
            <w:tcW w:w="1871" w:type="dxa"/>
            <w:tcBorders>
              <w:top w:val="single" w:sz="4" w:space="0" w:color="auto"/>
            </w:tcBorders>
            <w:vAlign w:val="center"/>
          </w:tcPr>
          <w:p w14:paraId="056B8BE5"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3.08 (1.74)</w:t>
            </w:r>
          </w:p>
        </w:tc>
        <w:tc>
          <w:tcPr>
            <w:tcW w:w="0" w:type="auto"/>
            <w:tcBorders>
              <w:top w:val="single" w:sz="4" w:space="0" w:color="auto"/>
            </w:tcBorders>
            <w:shd w:val="clear" w:color="auto" w:fill="auto"/>
            <w:vAlign w:val="center"/>
          </w:tcPr>
          <w:p w14:paraId="09E2925B"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3.50 (2.38)</w:t>
            </w:r>
          </w:p>
        </w:tc>
      </w:tr>
      <w:tr w:rsidR="002A3E45" w:rsidRPr="00CA7339" w14:paraId="15A6F239" w14:textId="77777777" w:rsidTr="00AC3D95">
        <w:trPr>
          <w:trHeight w:val="334"/>
        </w:trPr>
        <w:tc>
          <w:tcPr>
            <w:tcW w:w="2682" w:type="dxa"/>
            <w:shd w:val="clear" w:color="auto" w:fill="auto"/>
            <w:vAlign w:val="center"/>
          </w:tcPr>
          <w:p w14:paraId="55613FB4"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Graph Literacy </w:t>
            </w:r>
          </w:p>
        </w:tc>
        <w:tc>
          <w:tcPr>
            <w:tcW w:w="990" w:type="dxa"/>
          </w:tcPr>
          <w:p w14:paraId="0ED5CDAF"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16</w:t>
            </w:r>
          </w:p>
        </w:tc>
        <w:tc>
          <w:tcPr>
            <w:tcW w:w="1871" w:type="dxa"/>
            <w:vAlign w:val="center"/>
          </w:tcPr>
          <w:p w14:paraId="3B407EA1"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12.40 (2.09)</w:t>
            </w:r>
          </w:p>
        </w:tc>
        <w:tc>
          <w:tcPr>
            <w:tcW w:w="0" w:type="auto"/>
            <w:shd w:val="clear" w:color="auto" w:fill="auto"/>
            <w:vAlign w:val="center"/>
          </w:tcPr>
          <w:p w14:paraId="3446A7FA"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12.05 (2.45)</w:t>
            </w:r>
          </w:p>
        </w:tc>
      </w:tr>
      <w:tr w:rsidR="002A3E45" w:rsidRPr="00CA7339" w14:paraId="5D4C1E53" w14:textId="77777777" w:rsidTr="00AC3D95">
        <w:trPr>
          <w:trHeight w:val="334"/>
        </w:trPr>
        <w:tc>
          <w:tcPr>
            <w:tcW w:w="2682" w:type="dxa"/>
            <w:shd w:val="clear" w:color="auto" w:fill="auto"/>
            <w:vAlign w:val="center"/>
          </w:tcPr>
          <w:p w14:paraId="40A7245D"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Graph Literacy - Hard Items </w:t>
            </w:r>
          </w:p>
        </w:tc>
        <w:tc>
          <w:tcPr>
            <w:tcW w:w="990" w:type="dxa"/>
          </w:tcPr>
          <w:p w14:paraId="672ACB57"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4</w:t>
            </w:r>
          </w:p>
        </w:tc>
        <w:tc>
          <w:tcPr>
            <w:tcW w:w="1871" w:type="dxa"/>
            <w:vAlign w:val="center"/>
          </w:tcPr>
          <w:p w14:paraId="6FC7B45A"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2.68 (0.98)</w:t>
            </w:r>
          </w:p>
        </w:tc>
        <w:tc>
          <w:tcPr>
            <w:tcW w:w="0" w:type="auto"/>
            <w:shd w:val="clear" w:color="auto" w:fill="auto"/>
            <w:vAlign w:val="center"/>
          </w:tcPr>
          <w:p w14:paraId="5B5EC22D"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2.47 (1.21)</w:t>
            </w:r>
          </w:p>
        </w:tc>
      </w:tr>
      <w:tr w:rsidR="002A3E45" w:rsidRPr="00CA7339" w14:paraId="777A6248" w14:textId="77777777" w:rsidTr="00AC3D95">
        <w:trPr>
          <w:trHeight w:val="334"/>
        </w:trPr>
        <w:tc>
          <w:tcPr>
            <w:tcW w:w="2682" w:type="dxa"/>
            <w:shd w:val="clear" w:color="auto" w:fill="auto"/>
            <w:vAlign w:val="center"/>
          </w:tcPr>
          <w:p w14:paraId="4C343828"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Visualizable Decision Tasks </w:t>
            </w:r>
          </w:p>
        </w:tc>
        <w:tc>
          <w:tcPr>
            <w:tcW w:w="990" w:type="dxa"/>
          </w:tcPr>
          <w:p w14:paraId="0A5B46DA" w14:textId="77777777" w:rsidR="002A3E45" w:rsidRPr="00CA7339" w:rsidRDefault="002A3E45" w:rsidP="00AC3D95">
            <w:pPr>
              <w:spacing w:line="240" w:lineRule="auto"/>
              <w:jc w:val="center"/>
              <w:rPr>
                <w:rFonts w:ascii="Times New Roman" w:hAnsi="Times New Roman" w:cs="Times New Roman"/>
                <w:sz w:val="24"/>
                <w:szCs w:val="24"/>
              </w:rPr>
            </w:pPr>
          </w:p>
        </w:tc>
        <w:tc>
          <w:tcPr>
            <w:tcW w:w="1871" w:type="dxa"/>
            <w:vAlign w:val="center"/>
          </w:tcPr>
          <w:p w14:paraId="6AB9D762" w14:textId="77777777" w:rsidR="002A3E45" w:rsidRPr="00CA7339" w:rsidRDefault="002A3E45" w:rsidP="00AC3D95">
            <w:pPr>
              <w:spacing w:line="240" w:lineRule="auto"/>
              <w:jc w:val="center"/>
              <w:rPr>
                <w:rFonts w:ascii="Times New Roman" w:hAnsi="Times New Roman" w:cs="Times New Roman"/>
                <w:sz w:val="24"/>
                <w:szCs w:val="24"/>
              </w:rPr>
            </w:pPr>
          </w:p>
        </w:tc>
        <w:tc>
          <w:tcPr>
            <w:tcW w:w="0" w:type="auto"/>
            <w:shd w:val="clear" w:color="auto" w:fill="auto"/>
            <w:vAlign w:val="center"/>
          </w:tcPr>
          <w:p w14:paraId="7688C1A9" w14:textId="77777777" w:rsidR="002A3E45" w:rsidRPr="00CA7339" w:rsidRDefault="002A3E45" w:rsidP="00AC3D95">
            <w:pPr>
              <w:spacing w:line="240" w:lineRule="auto"/>
              <w:jc w:val="center"/>
              <w:rPr>
                <w:rFonts w:ascii="Times New Roman" w:hAnsi="Times New Roman" w:cs="Times New Roman"/>
                <w:sz w:val="24"/>
                <w:szCs w:val="24"/>
              </w:rPr>
            </w:pPr>
          </w:p>
        </w:tc>
      </w:tr>
      <w:tr w:rsidR="002A3E45" w:rsidRPr="00CA7339" w14:paraId="4464F3B9" w14:textId="77777777" w:rsidTr="00AC3D95">
        <w:trPr>
          <w:trHeight w:val="334"/>
        </w:trPr>
        <w:tc>
          <w:tcPr>
            <w:tcW w:w="2682" w:type="dxa"/>
            <w:shd w:val="clear" w:color="auto" w:fill="auto"/>
            <w:vAlign w:val="center"/>
          </w:tcPr>
          <w:p w14:paraId="2D1967F5"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Ratio Bias </w:t>
            </w:r>
          </w:p>
        </w:tc>
        <w:tc>
          <w:tcPr>
            <w:tcW w:w="990" w:type="dxa"/>
          </w:tcPr>
          <w:p w14:paraId="42B5E8F6"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5</w:t>
            </w:r>
          </w:p>
        </w:tc>
        <w:tc>
          <w:tcPr>
            <w:tcW w:w="1871" w:type="dxa"/>
            <w:vAlign w:val="center"/>
          </w:tcPr>
          <w:p w14:paraId="57B6FFBB"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2.93 (1.59)</w:t>
            </w:r>
          </w:p>
        </w:tc>
        <w:tc>
          <w:tcPr>
            <w:tcW w:w="0" w:type="auto"/>
            <w:shd w:val="clear" w:color="auto" w:fill="auto"/>
            <w:vAlign w:val="center"/>
          </w:tcPr>
          <w:p w14:paraId="227D8506"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2.77 (1.58)</w:t>
            </w:r>
          </w:p>
        </w:tc>
      </w:tr>
      <w:tr w:rsidR="002A3E45" w:rsidRPr="00CA7339" w14:paraId="062F0600" w14:textId="77777777" w:rsidTr="00AC3D95">
        <w:trPr>
          <w:trHeight w:val="334"/>
        </w:trPr>
        <w:tc>
          <w:tcPr>
            <w:tcW w:w="2682" w:type="dxa"/>
            <w:shd w:val="clear" w:color="auto" w:fill="auto"/>
            <w:vAlign w:val="center"/>
          </w:tcPr>
          <w:p w14:paraId="6FE6D10D"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Sunk Cost</w:t>
            </w:r>
          </w:p>
        </w:tc>
        <w:tc>
          <w:tcPr>
            <w:tcW w:w="990" w:type="dxa"/>
          </w:tcPr>
          <w:p w14:paraId="04EEDF8E"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5</w:t>
            </w:r>
          </w:p>
        </w:tc>
        <w:tc>
          <w:tcPr>
            <w:tcW w:w="1871" w:type="dxa"/>
            <w:vAlign w:val="center"/>
          </w:tcPr>
          <w:p w14:paraId="5B02F991"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3.18 (1.15)</w:t>
            </w:r>
          </w:p>
        </w:tc>
        <w:tc>
          <w:tcPr>
            <w:tcW w:w="0" w:type="auto"/>
            <w:shd w:val="clear" w:color="auto" w:fill="auto"/>
            <w:vAlign w:val="center"/>
          </w:tcPr>
          <w:p w14:paraId="1C2D053F"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3.04 (1.29)</w:t>
            </w:r>
          </w:p>
        </w:tc>
      </w:tr>
      <w:tr w:rsidR="002A3E45" w:rsidRPr="00CA7339" w14:paraId="3DE96D55" w14:textId="77777777" w:rsidTr="00AC3D95">
        <w:trPr>
          <w:trHeight w:val="334"/>
        </w:trPr>
        <w:tc>
          <w:tcPr>
            <w:tcW w:w="2682" w:type="dxa"/>
            <w:shd w:val="clear" w:color="auto" w:fill="auto"/>
            <w:vAlign w:val="center"/>
          </w:tcPr>
          <w:p w14:paraId="5505E5BF"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Framing</w:t>
            </w:r>
          </w:p>
        </w:tc>
        <w:tc>
          <w:tcPr>
            <w:tcW w:w="990" w:type="dxa"/>
          </w:tcPr>
          <w:p w14:paraId="5E4BAF9E"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w:t>
            </w:r>
          </w:p>
        </w:tc>
        <w:tc>
          <w:tcPr>
            <w:tcW w:w="1871" w:type="dxa"/>
            <w:vAlign w:val="center"/>
          </w:tcPr>
          <w:p w14:paraId="189D3B6F"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1.35 (0.87)</w:t>
            </w:r>
          </w:p>
        </w:tc>
        <w:tc>
          <w:tcPr>
            <w:tcW w:w="0" w:type="auto"/>
            <w:shd w:val="clear" w:color="auto" w:fill="auto"/>
            <w:vAlign w:val="center"/>
          </w:tcPr>
          <w:p w14:paraId="62FDCE8A"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1.13 (0.91)</w:t>
            </w:r>
          </w:p>
        </w:tc>
      </w:tr>
      <w:tr w:rsidR="002A3E45" w:rsidRPr="00CA7339" w14:paraId="218C6459" w14:textId="77777777" w:rsidTr="00AC3D95">
        <w:trPr>
          <w:trHeight w:val="334"/>
        </w:trPr>
        <w:tc>
          <w:tcPr>
            <w:tcW w:w="2682" w:type="dxa"/>
            <w:shd w:val="clear" w:color="auto" w:fill="auto"/>
            <w:vAlign w:val="center"/>
          </w:tcPr>
          <w:p w14:paraId="3F14309E"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Financial Literacy</w:t>
            </w:r>
          </w:p>
        </w:tc>
        <w:tc>
          <w:tcPr>
            <w:tcW w:w="990" w:type="dxa"/>
          </w:tcPr>
          <w:p w14:paraId="0499F5F8" w14:textId="77777777" w:rsidR="002A3E45" w:rsidRPr="00CA7339" w:rsidRDefault="002A3E45" w:rsidP="00AC3D95">
            <w:pPr>
              <w:spacing w:line="240" w:lineRule="auto"/>
              <w:jc w:val="center"/>
              <w:rPr>
                <w:rFonts w:ascii="Times New Roman" w:hAnsi="Times New Roman" w:cs="Times New Roman"/>
                <w:sz w:val="24"/>
                <w:szCs w:val="24"/>
              </w:rPr>
            </w:pPr>
          </w:p>
        </w:tc>
        <w:tc>
          <w:tcPr>
            <w:tcW w:w="1871" w:type="dxa"/>
            <w:vAlign w:val="center"/>
          </w:tcPr>
          <w:p w14:paraId="217DD308" w14:textId="77777777" w:rsidR="002A3E45" w:rsidRPr="00CA7339" w:rsidRDefault="002A3E45" w:rsidP="00AC3D95">
            <w:pPr>
              <w:spacing w:line="240" w:lineRule="auto"/>
              <w:jc w:val="center"/>
              <w:rPr>
                <w:rFonts w:ascii="Times New Roman" w:hAnsi="Times New Roman" w:cs="Times New Roman"/>
                <w:sz w:val="24"/>
                <w:szCs w:val="24"/>
              </w:rPr>
            </w:pPr>
          </w:p>
        </w:tc>
        <w:tc>
          <w:tcPr>
            <w:tcW w:w="0" w:type="auto"/>
            <w:shd w:val="clear" w:color="auto" w:fill="auto"/>
            <w:vAlign w:val="center"/>
          </w:tcPr>
          <w:p w14:paraId="7315ACA0" w14:textId="77777777" w:rsidR="002A3E45" w:rsidRPr="00CA7339" w:rsidRDefault="002A3E45" w:rsidP="00AC3D95">
            <w:pPr>
              <w:spacing w:line="240" w:lineRule="auto"/>
              <w:jc w:val="center"/>
              <w:rPr>
                <w:rFonts w:ascii="Times New Roman" w:hAnsi="Times New Roman" w:cs="Times New Roman"/>
                <w:sz w:val="24"/>
                <w:szCs w:val="24"/>
              </w:rPr>
            </w:pPr>
          </w:p>
        </w:tc>
      </w:tr>
      <w:tr w:rsidR="002A3E45" w:rsidRPr="00CA7339" w14:paraId="7B282E76" w14:textId="77777777" w:rsidTr="00884D97">
        <w:trPr>
          <w:trHeight w:val="334"/>
        </w:trPr>
        <w:tc>
          <w:tcPr>
            <w:tcW w:w="2682" w:type="dxa"/>
            <w:shd w:val="clear" w:color="auto" w:fill="auto"/>
            <w:vAlign w:val="center"/>
          </w:tcPr>
          <w:p w14:paraId="21F2654E"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Basic  </w:t>
            </w:r>
          </w:p>
        </w:tc>
        <w:tc>
          <w:tcPr>
            <w:tcW w:w="990" w:type="dxa"/>
          </w:tcPr>
          <w:p w14:paraId="6B2512F0"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4</w:t>
            </w:r>
          </w:p>
        </w:tc>
        <w:tc>
          <w:tcPr>
            <w:tcW w:w="1871" w:type="dxa"/>
            <w:vAlign w:val="center"/>
          </w:tcPr>
          <w:p w14:paraId="08546479"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2.29 (1.20)</w:t>
            </w:r>
          </w:p>
        </w:tc>
        <w:tc>
          <w:tcPr>
            <w:tcW w:w="0" w:type="auto"/>
            <w:shd w:val="clear" w:color="auto" w:fill="auto"/>
            <w:vAlign w:val="center"/>
          </w:tcPr>
          <w:p w14:paraId="289F1CFF"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2.35 (1.31)</w:t>
            </w:r>
          </w:p>
        </w:tc>
      </w:tr>
      <w:tr w:rsidR="002A3E45" w:rsidRPr="00CA7339" w14:paraId="238AFAA6" w14:textId="77777777" w:rsidTr="00884D97">
        <w:trPr>
          <w:trHeight w:val="334"/>
        </w:trPr>
        <w:tc>
          <w:tcPr>
            <w:tcW w:w="2682" w:type="dxa"/>
            <w:tcBorders>
              <w:bottom w:val="single" w:sz="4" w:space="0" w:color="auto"/>
            </w:tcBorders>
            <w:shd w:val="clear" w:color="auto" w:fill="auto"/>
            <w:vAlign w:val="center"/>
          </w:tcPr>
          <w:p w14:paraId="4F8B5E2D"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Sophisticated </w:t>
            </w:r>
          </w:p>
        </w:tc>
        <w:tc>
          <w:tcPr>
            <w:tcW w:w="990" w:type="dxa"/>
            <w:tcBorders>
              <w:bottom w:val="single" w:sz="4" w:space="0" w:color="auto"/>
            </w:tcBorders>
          </w:tcPr>
          <w:p w14:paraId="30A8C12F"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8</w:t>
            </w:r>
          </w:p>
        </w:tc>
        <w:tc>
          <w:tcPr>
            <w:tcW w:w="1871" w:type="dxa"/>
            <w:tcBorders>
              <w:bottom w:val="single" w:sz="4" w:space="0" w:color="auto"/>
            </w:tcBorders>
            <w:vAlign w:val="center"/>
          </w:tcPr>
          <w:p w14:paraId="550803EF"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2.66 (1.92)</w:t>
            </w:r>
          </w:p>
        </w:tc>
        <w:tc>
          <w:tcPr>
            <w:tcW w:w="0" w:type="auto"/>
            <w:tcBorders>
              <w:bottom w:val="single" w:sz="4" w:space="0" w:color="auto"/>
            </w:tcBorders>
            <w:shd w:val="clear" w:color="auto" w:fill="auto"/>
            <w:vAlign w:val="center"/>
          </w:tcPr>
          <w:p w14:paraId="2F8BDC30"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3.31 (1.94)</w:t>
            </w:r>
          </w:p>
        </w:tc>
      </w:tr>
    </w:tbl>
    <w:p w14:paraId="25BE8AA6" w14:textId="77777777"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 xml:space="preserve">Note. </w:t>
      </w:r>
      <w:r w:rsidRPr="00CA7339">
        <w:rPr>
          <w:rFonts w:ascii="Times New Roman" w:hAnsi="Times New Roman" w:cs="Times New Roman"/>
          <w:sz w:val="24"/>
          <w:szCs w:val="24"/>
        </w:rPr>
        <w:t>Descriptive statistics for post-test measures by condition.</w:t>
      </w:r>
    </w:p>
    <w:p w14:paraId="19D9BBB4" w14:textId="60E1F17C" w:rsidR="002A3E45" w:rsidRDefault="002A3E45" w:rsidP="002A3E45">
      <w:pPr>
        <w:rPr>
          <w:rFonts w:ascii="Times New Roman" w:hAnsi="Times New Roman" w:cs="Times New Roman"/>
          <w:sz w:val="24"/>
          <w:szCs w:val="24"/>
        </w:rPr>
      </w:pPr>
    </w:p>
    <w:p w14:paraId="56FA1C54" w14:textId="541DAD23" w:rsidR="00F22066" w:rsidRDefault="00F22066" w:rsidP="002A3E45">
      <w:pPr>
        <w:rPr>
          <w:rFonts w:ascii="Times New Roman" w:hAnsi="Times New Roman" w:cs="Times New Roman"/>
          <w:sz w:val="24"/>
          <w:szCs w:val="24"/>
        </w:rPr>
      </w:pPr>
    </w:p>
    <w:p w14:paraId="118803C4" w14:textId="2A0526D5" w:rsidR="00F22066" w:rsidRDefault="00F22066" w:rsidP="002A3E45">
      <w:pPr>
        <w:rPr>
          <w:rFonts w:ascii="Times New Roman" w:hAnsi="Times New Roman" w:cs="Times New Roman"/>
          <w:sz w:val="24"/>
          <w:szCs w:val="24"/>
        </w:rPr>
      </w:pPr>
    </w:p>
    <w:p w14:paraId="22AF8ECD" w14:textId="440604A5" w:rsidR="00F22066" w:rsidRDefault="00F22066" w:rsidP="002A3E45">
      <w:pPr>
        <w:rPr>
          <w:rFonts w:ascii="Times New Roman" w:hAnsi="Times New Roman" w:cs="Times New Roman"/>
          <w:sz w:val="24"/>
          <w:szCs w:val="24"/>
        </w:rPr>
      </w:pPr>
    </w:p>
    <w:p w14:paraId="35ED144B" w14:textId="63305FBB" w:rsidR="00F22066" w:rsidRDefault="00F22066" w:rsidP="002A3E45">
      <w:pPr>
        <w:rPr>
          <w:rFonts w:ascii="Times New Roman" w:hAnsi="Times New Roman" w:cs="Times New Roman"/>
          <w:sz w:val="24"/>
          <w:szCs w:val="24"/>
        </w:rPr>
      </w:pPr>
    </w:p>
    <w:p w14:paraId="51D564A5" w14:textId="0282F45F" w:rsidR="00F22066" w:rsidRDefault="00F22066" w:rsidP="002A3E45">
      <w:pPr>
        <w:rPr>
          <w:rFonts w:ascii="Times New Roman" w:hAnsi="Times New Roman" w:cs="Times New Roman"/>
          <w:sz w:val="24"/>
          <w:szCs w:val="24"/>
        </w:rPr>
      </w:pPr>
    </w:p>
    <w:p w14:paraId="74E59F99" w14:textId="2828AE8A" w:rsidR="00F22066" w:rsidRDefault="00F22066" w:rsidP="002A3E45">
      <w:pPr>
        <w:rPr>
          <w:rFonts w:ascii="Times New Roman" w:hAnsi="Times New Roman" w:cs="Times New Roman"/>
          <w:sz w:val="24"/>
          <w:szCs w:val="24"/>
        </w:rPr>
      </w:pPr>
    </w:p>
    <w:p w14:paraId="3BBCBB93" w14:textId="5274CF44" w:rsidR="00F22066" w:rsidRDefault="00F22066" w:rsidP="002A3E45">
      <w:pPr>
        <w:rPr>
          <w:rFonts w:ascii="Times New Roman" w:hAnsi="Times New Roman" w:cs="Times New Roman"/>
          <w:sz w:val="24"/>
          <w:szCs w:val="24"/>
        </w:rPr>
      </w:pPr>
    </w:p>
    <w:p w14:paraId="66404DE0" w14:textId="4BF872F9" w:rsidR="00F22066" w:rsidRDefault="00F22066" w:rsidP="002A3E45">
      <w:pPr>
        <w:rPr>
          <w:rFonts w:ascii="Times New Roman" w:hAnsi="Times New Roman" w:cs="Times New Roman"/>
          <w:sz w:val="24"/>
          <w:szCs w:val="24"/>
        </w:rPr>
      </w:pPr>
    </w:p>
    <w:p w14:paraId="155FAA2E" w14:textId="77777777" w:rsidR="00F22066" w:rsidRPr="00CA7339" w:rsidRDefault="00F22066" w:rsidP="002A3E45">
      <w:pPr>
        <w:rPr>
          <w:rFonts w:ascii="Times New Roman" w:hAnsi="Times New Roman" w:cs="Times New Roman"/>
          <w:sz w:val="24"/>
          <w:szCs w:val="24"/>
        </w:rPr>
      </w:pPr>
    </w:p>
    <w:p w14:paraId="5102A11C" w14:textId="77777777" w:rsidR="002A3E45" w:rsidRPr="00CA7339" w:rsidRDefault="002A3E45" w:rsidP="002A3E45">
      <w:pPr>
        <w:rPr>
          <w:rFonts w:ascii="Times New Roman" w:hAnsi="Times New Roman" w:cs="Times New Roman"/>
          <w:b/>
          <w:sz w:val="24"/>
          <w:szCs w:val="24"/>
        </w:rPr>
      </w:pPr>
      <w:r w:rsidRPr="00CA7339">
        <w:rPr>
          <w:rFonts w:ascii="Times New Roman" w:hAnsi="Times New Roman" w:cs="Times New Roman"/>
          <w:b/>
          <w:sz w:val="24"/>
          <w:szCs w:val="24"/>
        </w:rPr>
        <w:lastRenderedPageBreak/>
        <w:t>Figure 9</w:t>
      </w:r>
    </w:p>
    <w:p w14:paraId="6CEB9C44" w14:textId="7DAAD38A" w:rsidR="002A3E45" w:rsidRPr="00CA7339" w:rsidRDefault="006451FD" w:rsidP="002A3E45">
      <w:pPr>
        <w:rPr>
          <w:rFonts w:ascii="Times New Roman" w:hAnsi="Times New Roman" w:cs="Times New Roman"/>
          <w:i/>
          <w:sz w:val="24"/>
          <w:szCs w:val="24"/>
        </w:rPr>
      </w:pPr>
      <w:r w:rsidRPr="00CA7339">
        <w:rPr>
          <w:rFonts w:ascii="Times New Roman" w:hAnsi="Times New Roman" w:cs="Times New Roman"/>
          <w:i/>
          <w:sz w:val="24"/>
          <w:szCs w:val="24"/>
        </w:rPr>
        <w:t>Condition Differences in Financial Literacy</w:t>
      </w:r>
    </w:p>
    <w:p w14:paraId="25D6C887" w14:textId="39BD9575" w:rsidR="002A3E45" w:rsidRPr="00CA7339" w:rsidRDefault="0087503E" w:rsidP="002A3E45">
      <w:pPr>
        <w:jc w:val="center"/>
        <w:rPr>
          <w:rFonts w:ascii="Times New Roman" w:hAnsi="Times New Roman" w:cs="Times New Roman"/>
          <w:noProof/>
          <w:sz w:val="24"/>
          <w:szCs w:val="24"/>
        </w:rPr>
      </w:pPr>
      <w:r>
        <w:rPr>
          <w:noProof/>
        </w:rPr>
        <w:drawing>
          <wp:inline distT="0" distB="0" distL="0" distR="0" wp14:anchorId="391B88E3" wp14:editId="5827B612">
            <wp:extent cx="4251366" cy="5074841"/>
            <wp:effectExtent l="0" t="0" r="0" b="0"/>
            <wp:docPr id="3" name="Picture 3" descr="Chart, waterfall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waterfall chart, box and whisker chart&#10;&#10;Description automatically generated"/>
                    <pic:cNvPicPr/>
                  </pic:nvPicPr>
                  <pic:blipFill>
                    <a:blip r:embed="rId33"/>
                    <a:stretch>
                      <a:fillRect/>
                    </a:stretch>
                  </pic:blipFill>
                  <pic:spPr>
                    <a:xfrm>
                      <a:off x="0" y="0"/>
                      <a:ext cx="4268194" cy="5094928"/>
                    </a:xfrm>
                    <a:prstGeom prst="rect">
                      <a:avLst/>
                    </a:prstGeom>
                  </pic:spPr>
                </pic:pic>
              </a:graphicData>
            </a:graphic>
          </wp:inline>
        </w:drawing>
      </w:r>
      <w:r w:rsidR="002A3E45" w:rsidRPr="00CA7339">
        <w:rPr>
          <w:rFonts w:ascii="Times New Roman" w:hAnsi="Times New Roman" w:cs="Times New Roman"/>
          <w:noProof/>
          <w:sz w:val="24"/>
          <w:szCs w:val="24"/>
        </w:rPr>
        <w:t xml:space="preserve"> </w:t>
      </w:r>
    </w:p>
    <w:p w14:paraId="3BD7A535" w14:textId="21EDD0D4"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Posttest between-group differences on sophisticated financial literacy. There was a significant group mean difference for sophisticated financial literacy between the control condition and the risk tutor condition via one-way ANOVA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(1, 272) = 7.79,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.006). Participants in the control financial literacy condition tended to score better on sophisticated literacy questions, which asked questions about domain-specific financial knowledge (e.g., "What are riskier of the two? Stocks or bonds?")</w:t>
      </w:r>
      <w:r w:rsidR="00AF5D98">
        <w:rPr>
          <w:rFonts w:ascii="Times New Roman" w:hAnsi="Times New Roman" w:cs="Times New Roman"/>
          <w:sz w:val="24"/>
          <w:szCs w:val="24"/>
        </w:rPr>
        <w:t xml:space="preserve">. </w:t>
      </w:r>
      <w:r w:rsidR="00AF5D98">
        <w:rPr>
          <w:rFonts w:ascii="Times New Roman" w:hAnsi="Times New Roman" w:cs="Times New Roman"/>
          <w:noProof/>
          <w:sz w:val="24"/>
          <w:szCs w:val="24"/>
        </w:rPr>
        <w:t xml:space="preserve">Measures are z-scored and the error bars represent standard error. </w:t>
      </w:r>
      <w:r w:rsidRPr="00CA7339">
        <w:rPr>
          <w:rFonts w:ascii="Times New Roman" w:hAnsi="Times New Roman" w:cs="Times New Roman"/>
          <w:sz w:val="24"/>
          <w:szCs w:val="24"/>
        </w:rPr>
        <w:t xml:space="preserve">  </w:t>
      </w:r>
    </w:p>
    <w:p w14:paraId="1760E09F" w14:textId="77777777" w:rsidR="00F22066" w:rsidRDefault="00F22066" w:rsidP="002A3E45">
      <w:pPr>
        <w:rPr>
          <w:rFonts w:ascii="Times New Roman" w:hAnsi="Times New Roman" w:cs="Times New Roman"/>
          <w:b/>
          <w:sz w:val="24"/>
          <w:szCs w:val="24"/>
        </w:rPr>
      </w:pPr>
    </w:p>
    <w:p w14:paraId="66FC9C7D" w14:textId="77777777" w:rsidR="00F22066" w:rsidRDefault="00F22066" w:rsidP="002A3E45">
      <w:pPr>
        <w:rPr>
          <w:rFonts w:ascii="Times New Roman" w:hAnsi="Times New Roman" w:cs="Times New Roman"/>
          <w:b/>
          <w:sz w:val="24"/>
          <w:szCs w:val="24"/>
        </w:rPr>
      </w:pPr>
    </w:p>
    <w:p w14:paraId="69D050A3" w14:textId="77777777" w:rsidR="00F22066" w:rsidRDefault="00F22066" w:rsidP="002A3E45">
      <w:pPr>
        <w:rPr>
          <w:rFonts w:ascii="Times New Roman" w:hAnsi="Times New Roman" w:cs="Times New Roman"/>
          <w:b/>
          <w:sz w:val="24"/>
          <w:szCs w:val="24"/>
        </w:rPr>
      </w:pPr>
    </w:p>
    <w:p w14:paraId="122ED03D" w14:textId="77777777" w:rsidR="0087503E" w:rsidRDefault="0087503E" w:rsidP="002A3E45">
      <w:pPr>
        <w:rPr>
          <w:rFonts w:ascii="Times New Roman" w:hAnsi="Times New Roman" w:cs="Times New Roman"/>
          <w:b/>
          <w:sz w:val="24"/>
          <w:szCs w:val="24"/>
        </w:rPr>
      </w:pPr>
    </w:p>
    <w:p w14:paraId="5AE9A4A4" w14:textId="0680B1BA" w:rsidR="002A3E45" w:rsidRPr="00CA7339" w:rsidRDefault="002A3E45" w:rsidP="002A3E45">
      <w:pPr>
        <w:rPr>
          <w:rFonts w:ascii="Times New Roman" w:hAnsi="Times New Roman" w:cs="Times New Roman"/>
          <w:b/>
          <w:sz w:val="24"/>
          <w:szCs w:val="24"/>
        </w:rPr>
      </w:pPr>
      <w:r w:rsidRPr="00CA7339">
        <w:rPr>
          <w:rFonts w:ascii="Times New Roman" w:hAnsi="Times New Roman" w:cs="Times New Roman"/>
          <w:b/>
          <w:sz w:val="24"/>
          <w:szCs w:val="24"/>
        </w:rPr>
        <w:t>Figure 10</w:t>
      </w:r>
    </w:p>
    <w:p w14:paraId="505DFEDE" w14:textId="3625F7BC" w:rsidR="002A3E45" w:rsidRPr="00CA7339" w:rsidRDefault="006451FD" w:rsidP="002A3E45">
      <w:pPr>
        <w:rPr>
          <w:rFonts w:ascii="Times New Roman" w:hAnsi="Times New Roman" w:cs="Times New Roman"/>
          <w:i/>
          <w:sz w:val="24"/>
          <w:szCs w:val="24"/>
        </w:rPr>
      </w:pPr>
      <w:r w:rsidRPr="00CA7339">
        <w:rPr>
          <w:rFonts w:ascii="Times New Roman" w:hAnsi="Times New Roman" w:cs="Times New Roman"/>
          <w:i/>
          <w:sz w:val="24"/>
          <w:szCs w:val="24"/>
        </w:rPr>
        <w:t>Condition Differences in Graph Literacy</w:t>
      </w:r>
    </w:p>
    <w:p w14:paraId="41077BF1" w14:textId="77777777" w:rsidR="002A3E45" w:rsidRPr="00CA7339" w:rsidRDefault="002A3E45" w:rsidP="002A3E45">
      <w:pPr>
        <w:rPr>
          <w:rFonts w:ascii="Times New Roman" w:hAnsi="Times New Roman" w:cs="Times New Roman"/>
          <w:sz w:val="24"/>
          <w:szCs w:val="24"/>
        </w:rPr>
      </w:pPr>
    </w:p>
    <w:p w14:paraId="572A989A" w14:textId="353E664B" w:rsidR="002A3E45" w:rsidRPr="00CA7339" w:rsidRDefault="0087503E" w:rsidP="002A3E45">
      <w:pPr>
        <w:jc w:val="center"/>
        <w:rPr>
          <w:rFonts w:ascii="Times New Roman" w:hAnsi="Times New Roman" w:cs="Times New Roman"/>
          <w:sz w:val="24"/>
          <w:szCs w:val="24"/>
        </w:rPr>
      </w:pPr>
      <w:r>
        <w:rPr>
          <w:noProof/>
        </w:rPr>
        <w:drawing>
          <wp:inline distT="0" distB="0" distL="0" distR="0" wp14:anchorId="35E72B01" wp14:editId="0E978F08">
            <wp:extent cx="3956508" cy="5581403"/>
            <wp:effectExtent l="0" t="0" r="6350" b="635"/>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34"/>
                    <a:stretch>
                      <a:fillRect/>
                    </a:stretch>
                  </pic:blipFill>
                  <pic:spPr>
                    <a:xfrm>
                      <a:off x="0" y="0"/>
                      <a:ext cx="3969900" cy="5600294"/>
                    </a:xfrm>
                    <a:prstGeom prst="rect">
                      <a:avLst/>
                    </a:prstGeom>
                  </pic:spPr>
                </pic:pic>
              </a:graphicData>
            </a:graphic>
          </wp:inline>
        </w:drawing>
      </w:r>
    </w:p>
    <w:p w14:paraId="182D33CC" w14:textId="329A9325" w:rsidR="002A3E45" w:rsidRPr="00CA7339" w:rsidRDefault="002A3E45" w:rsidP="002A3E45">
      <w:pPr>
        <w:rPr>
          <w:rFonts w:ascii="Times New Roman" w:hAnsi="Times New Roman" w:cs="Times New Roman"/>
          <w:sz w:val="24"/>
          <w:szCs w:val="24"/>
        </w:rPr>
      </w:pPr>
    </w:p>
    <w:p w14:paraId="57D0BBB3" w14:textId="00A8BEB5" w:rsidR="00F22066" w:rsidRPr="00AF5D98"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The</w:t>
      </w:r>
      <w:r w:rsidR="0087503E">
        <w:rPr>
          <w:rFonts w:ascii="Times New Roman" w:hAnsi="Times New Roman" w:cs="Times New Roman"/>
          <w:sz w:val="24"/>
          <w:szCs w:val="24"/>
        </w:rPr>
        <w:t xml:space="preserve"> image displays</w:t>
      </w:r>
      <w:r w:rsidRPr="00CA7339">
        <w:rPr>
          <w:rFonts w:ascii="Times New Roman" w:hAnsi="Times New Roman" w:cs="Times New Roman"/>
          <w:sz w:val="24"/>
          <w:szCs w:val="24"/>
        </w:rPr>
        <w:t xml:space="preserve"> within-group pre-post differences between conditions on the pre-test graph construction measure and the post-test Graph Literacy Scale. There was a significant group mean difference for changes in pre-post graph literacy. Results indicated that participants who completed the two-hour risk literacy tutor causally improved in graph literacy compared to the control condition. </w:t>
      </w:r>
      <w:r w:rsidR="00AF5D98">
        <w:rPr>
          <w:rFonts w:ascii="Times New Roman" w:hAnsi="Times New Roman" w:cs="Times New Roman"/>
          <w:noProof/>
          <w:sz w:val="24"/>
          <w:szCs w:val="24"/>
        </w:rPr>
        <w:t>Measures are z-scored and the error bars represent standard error</w:t>
      </w:r>
    </w:p>
    <w:p w14:paraId="5192F63E" w14:textId="71795C24" w:rsidR="002A3E45" w:rsidRPr="00CA7339" w:rsidRDefault="002A3E45" w:rsidP="002A3E45">
      <w:pPr>
        <w:rPr>
          <w:rFonts w:ascii="Times New Roman" w:hAnsi="Times New Roman" w:cs="Times New Roman"/>
          <w:b/>
          <w:sz w:val="24"/>
          <w:szCs w:val="24"/>
        </w:rPr>
      </w:pPr>
      <w:r w:rsidRPr="00CA7339">
        <w:rPr>
          <w:rFonts w:ascii="Times New Roman" w:hAnsi="Times New Roman" w:cs="Times New Roman"/>
          <w:b/>
          <w:sz w:val="24"/>
          <w:szCs w:val="24"/>
        </w:rPr>
        <w:lastRenderedPageBreak/>
        <w:t>Figure 11</w:t>
      </w:r>
    </w:p>
    <w:p w14:paraId="0DFD9672" w14:textId="5F1421D4" w:rsidR="002A3E45" w:rsidRPr="00CA7339" w:rsidRDefault="006451FD" w:rsidP="002A3E45">
      <w:pPr>
        <w:rPr>
          <w:rFonts w:ascii="Times New Roman" w:hAnsi="Times New Roman" w:cs="Times New Roman"/>
          <w:i/>
          <w:sz w:val="24"/>
          <w:szCs w:val="24"/>
        </w:rPr>
      </w:pPr>
      <w:r w:rsidRPr="00CA7339">
        <w:rPr>
          <w:rFonts w:ascii="Times New Roman" w:hAnsi="Times New Roman" w:cs="Times New Roman"/>
          <w:i/>
          <w:sz w:val="24"/>
          <w:szCs w:val="24"/>
        </w:rPr>
        <w:t>Condition Differences in Visualizable Decision Making</w:t>
      </w:r>
    </w:p>
    <w:p w14:paraId="548158CC" w14:textId="50A60E3C" w:rsidR="002A3E45" w:rsidRPr="00CA7339" w:rsidRDefault="00AF5D98" w:rsidP="00CA7339">
      <w:pPr>
        <w:jc w:val="center"/>
        <w:rPr>
          <w:rFonts w:ascii="Times New Roman" w:hAnsi="Times New Roman" w:cs="Times New Roman"/>
          <w:sz w:val="24"/>
          <w:szCs w:val="24"/>
        </w:rPr>
      </w:pPr>
      <w:r>
        <w:rPr>
          <w:noProof/>
        </w:rPr>
        <w:drawing>
          <wp:inline distT="0" distB="0" distL="0" distR="0" wp14:anchorId="0D7CE6F8" wp14:editId="32D7CDB1">
            <wp:extent cx="3083175" cy="5112328"/>
            <wp:effectExtent l="0" t="0" r="3175" b="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35"/>
                    <a:stretch>
                      <a:fillRect/>
                    </a:stretch>
                  </pic:blipFill>
                  <pic:spPr>
                    <a:xfrm>
                      <a:off x="0" y="0"/>
                      <a:ext cx="3101997" cy="5143538"/>
                    </a:xfrm>
                    <a:prstGeom prst="rect">
                      <a:avLst/>
                    </a:prstGeom>
                  </pic:spPr>
                </pic:pic>
              </a:graphicData>
            </a:graphic>
          </wp:inline>
        </w:drawing>
      </w:r>
      <w:r w:rsidR="00CA7339">
        <w:rPr>
          <w:rFonts w:ascii="Times New Roman" w:hAnsi="Times New Roman" w:cs="Times New Roman"/>
          <w:sz w:val="24"/>
          <w:szCs w:val="24"/>
        </w:rPr>
        <w:t xml:space="preserve">                                                </w:t>
      </w:r>
    </w:p>
    <w:p w14:paraId="01386B98" w14:textId="3E3EBC74" w:rsidR="002A3E45"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The graph shows group post-test differences between conditions on visualizable decision tasks. Results indicated that participants who completed the risk tutor performed better on the visualizable decision making tasks</w:t>
      </w:r>
      <w:r w:rsidR="00AF5D98">
        <w:rPr>
          <w:rFonts w:ascii="Times New Roman" w:hAnsi="Times New Roman" w:cs="Times New Roman"/>
          <w:sz w:val="24"/>
          <w:szCs w:val="24"/>
        </w:rPr>
        <w:t xml:space="preserve"> (Sunk cost, ratio bias, and framing effects)</w:t>
      </w:r>
      <w:r w:rsidRPr="00CA7339">
        <w:rPr>
          <w:rFonts w:ascii="Times New Roman" w:hAnsi="Times New Roman" w:cs="Times New Roman"/>
          <w:sz w:val="24"/>
          <w:szCs w:val="24"/>
        </w:rPr>
        <w:t xml:space="preserve"> than participants in the control condition. </w:t>
      </w:r>
      <w:r w:rsidR="004270D9">
        <w:rPr>
          <w:rFonts w:ascii="Times New Roman" w:hAnsi="Times New Roman" w:cs="Times New Roman"/>
          <w:sz w:val="24"/>
          <w:szCs w:val="24"/>
        </w:rPr>
        <w:t xml:space="preserve">Results indicated that training general risk literacy skills improve untrained decision making skills. </w:t>
      </w:r>
    </w:p>
    <w:p w14:paraId="7E13D8D2" w14:textId="5A71F583" w:rsidR="00AF5D98" w:rsidRDefault="00AF5D98" w:rsidP="002A3E45">
      <w:pPr>
        <w:rPr>
          <w:rFonts w:ascii="Times New Roman" w:hAnsi="Times New Roman" w:cs="Times New Roman"/>
          <w:sz w:val="24"/>
          <w:szCs w:val="24"/>
        </w:rPr>
      </w:pPr>
    </w:p>
    <w:p w14:paraId="60E47AEE" w14:textId="77777777" w:rsidR="00AF5D98" w:rsidRPr="00CA7339" w:rsidRDefault="00AF5D98" w:rsidP="002A3E45">
      <w:pPr>
        <w:rPr>
          <w:rFonts w:ascii="Times New Roman" w:hAnsi="Times New Roman" w:cs="Times New Roman"/>
          <w:sz w:val="24"/>
          <w:szCs w:val="24"/>
        </w:rPr>
      </w:pPr>
    </w:p>
    <w:p w14:paraId="6C8465C1" w14:textId="77777777" w:rsidR="002A3E45" w:rsidRPr="00CA7339" w:rsidRDefault="002A3E45" w:rsidP="002A3E45">
      <w:pPr>
        <w:rPr>
          <w:rFonts w:ascii="Times New Roman" w:hAnsi="Times New Roman" w:cs="Times New Roman"/>
          <w:sz w:val="24"/>
          <w:szCs w:val="24"/>
        </w:rPr>
      </w:pPr>
    </w:p>
    <w:p w14:paraId="2E409E84" w14:textId="77777777" w:rsidR="002A3E45" w:rsidRPr="00CA7339" w:rsidRDefault="002A3E45" w:rsidP="002A3E45">
      <w:pPr>
        <w:rPr>
          <w:rFonts w:ascii="Times New Roman" w:hAnsi="Times New Roman" w:cs="Times New Roman"/>
          <w:sz w:val="24"/>
          <w:szCs w:val="24"/>
        </w:rPr>
      </w:pPr>
    </w:p>
    <w:p w14:paraId="000E07A6" w14:textId="77777777"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sz w:val="24"/>
          <w:szCs w:val="24"/>
        </w:rPr>
        <w:tab/>
      </w:r>
    </w:p>
    <w:p w14:paraId="354808AD" w14:textId="0C210C20" w:rsidR="002A3E45" w:rsidRPr="00CA7339" w:rsidRDefault="00443317" w:rsidP="002A3E45">
      <w:pPr>
        <w:spacing w:line="480" w:lineRule="auto"/>
        <w:rPr>
          <w:rFonts w:ascii="Times New Roman" w:hAnsi="Times New Roman" w:cs="Times New Roman"/>
          <w:b/>
          <w:bCs/>
          <w:sz w:val="24"/>
          <w:szCs w:val="24"/>
        </w:rPr>
      </w:pPr>
      <w:bookmarkStart w:id="25" w:name="_Toc63857386"/>
      <w:bookmarkStart w:id="26" w:name="_Toc71549792"/>
      <w:r w:rsidRPr="00CA7339">
        <w:rPr>
          <w:rStyle w:val="Heading2Char"/>
          <w:rFonts w:ascii="Times New Roman" w:hAnsi="Times New Roman" w:cs="Times New Roman"/>
          <w:b/>
          <w:bCs/>
          <w:color w:val="auto"/>
          <w:sz w:val="24"/>
          <w:szCs w:val="24"/>
        </w:rPr>
        <w:lastRenderedPageBreak/>
        <w:t>4</w:t>
      </w:r>
      <w:r w:rsidR="002A3E45" w:rsidRPr="00CA7339">
        <w:rPr>
          <w:rStyle w:val="Heading2Char"/>
          <w:rFonts w:ascii="Times New Roman" w:hAnsi="Times New Roman" w:cs="Times New Roman"/>
          <w:b/>
          <w:bCs/>
          <w:color w:val="auto"/>
          <w:sz w:val="24"/>
          <w:szCs w:val="24"/>
        </w:rPr>
        <w:t>.3 Post-test confidence results</w:t>
      </w:r>
      <w:bookmarkEnd w:id="25"/>
      <w:bookmarkEnd w:id="26"/>
      <w:r w:rsidR="002A3E45" w:rsidRPr="00CA7339">
        <w:rPr>
          <w:rStyle w:val="Heading2Char"/>
          <w:rFonts w:ascii="Times New Roman" w:hAnsi="Times New Roman" w:cs="Times New Roman"/>
          <w:b/>
          <w:bCs/>
          <w:color w:val="auto"/>
          <w:sz w:val="24"/>
          <w:szCs w:val="24"/>
        </w:rPr>
        <w:t xml:space="preserve"> </w:t>
      </w:r>
      <w:r w:rsidR="002A3E45" w:rsidRPr="00CA7339">
        <w:rPr>
          <w:rFonts w:ascii="Times New Roman" w:hAnsi="Times New Roman" w:cs="Times New Roman"/>
          <w:b/>
          <w:bCs/>
          <w:sz w:val="24"/>
          <w:szCs w:val="24"/>
        </w:rPr>
        <w:t xml:space="preserve"> </w:t>
      </w:r>
    </w:p>
    <w:p w14:paraId="2781B67C" w14:textId="77777777" w:rsidR="002A3E45" w:rsidRPr="00CA7339" w:rsidRDefault="002A3E45" w:rsidP="002A3E45">
      <w:pPr>
        <w:spacing w:line="480" w:lineRule="auto"/>
        <w:rPr>
          <w:rFonts w:ascii="Times New Roman" w:hAnsi="Times New Roman" w:cs="Times New Roman"/>
          <w:sz w:val="24"/>
          <w:szCs w:val="24"/>
        </w:rPr>
      </w:pPr>
      <w:r w:rsidRPr="00CA7339">
        <w:rPr>
          <w:rFonts w:ascii="Times New Roman" w:hAnsi="Times New Roman" w:cs="Times New Roman"/>
          <w:sz w:val="24"/>
          <w:szCs w:val="24"/>
        </w:rPr>
        <w:t xml:space="preserve">Finally, group differences for the three types of overconfidence bias were analyzed. </w:t>
      </w:r>
      <w:proofErr w:type="spellStart"/>
      <w:r w:rsidRPr="00CA7339">
        <w:rPr>
          <w:rFonts w:ascii="Times New Roman" w:hAnsi="Times New Roman" w:cs="Times New Roman"/>
          <w:sz w:val="24"/>
          <w:szCs w:val="24"/>
        </w:rPr>
        <w:t>Overplacement</w:t>
      </w:r>
      <w:proofErr w:type="spellEnd"/>
      <w:r w:rsidRPr="00CA7339">
        <w:rPr>
          <w:rFonts w:ascii="Times New Roman" w:hAnsi="Times New Roman" w:cs="Times New Roman"/>
          <w:sz w:val="24"/>
          <w:szCs w:val="24"/>
        </w:rPr>
        <w:t xml:space="preserve"> was first analyzed. A one-way ANCOVA found no statistically significant difference between the risk tutor and control conditions on the post-test bias blind spot measures for the visualizable decision making biases controlling for statistical numeracy (BNT-S). Ybarra et al. (in-prep) showed that better decision making performance was positively related to the bias blind spot. A similar multiple regression path analysis was constructed to observe if the tutor led to differences in the bias blind spot (Figure 12). Path analyses indicated a significant positive relationship between visualizable decision making task performance and cognitive bias blind spot scores. </w:t>
      </w:r>
    </w:p>
    <w:p w14:paraId="70CEC5C3" w14:textId="77777777" w:rsidR="00F22066" w:rsidRDefault="00F22066" w:rsidP="002A3E45">
      <w:pPr>
        <w:spacing w:line="480" w:lineRule="auto"/>
        <w:rPr>
          <w:rFonts w:ascii="Times New Roman" w:hAnsi="Times New Roman" w:cs="Times New Roman"/>
          <w:b/>
          <w:sz w:val="24"/>
          <w:szCs w:val="24"/>
        </w:rPr>
      </w:pPr>
    </w:p>
    <w:p w14:paraId="7162E83A" w14:textId="77777777" w:rsidR="00F22066" w:rsidRDefault="00F22066" w:rsidP="002A3E45">
      <w:pPr>
        <w:spacing w:line="480" w:lineRule="auto"/>
        <w:rPr>
          <w:rFonts w:ascii="Times New Roman" w:hAnsi="Times New Roman" w:cs="Times New Roman"/>
          <w:b/>
          <w:sz w:val="24"/>
          <w:szCs w:val="24"/>
        </w:rPr>
      </w:pPr>
    </w:p>
    <w:p w14:paraId="49971925" w14:textId="77777777" w:rsidR="00F22066" w:rsidRDefault="00F22066" w:rsidP="002A3E45">
      <w:pPr>
        <w:spacing w:line="480" w:lineRule="auto"/>
        <w:rPr>
          <w:rFonts w:ascii="Times New Roman" w:hAnsi="Times New Roman" w:cs="Times New Roman"/>
          <w:b/>
          <w:sz w:val="24"/>
          <w:szCs w:val="24"/>
        </w:rPr>
      </w:pPr>
    </w:p>
    <w:p w14:paraId="29855AB1" w14:textId="77777777" w:rsidR="00F22066" w:rsidRDefault="00F22066" w:rsidP="002A3E45">
      <w:pPr>
        <w:spacing w:line="480" w:lineRule="auto"/>
        <w:rPr>
          <w:rFonts w:ascii="Times New Roman" w:hAnsi="Times New Roman" w:cs="Times New Roman"/>
          <w:b/>
          <w:sz w:val="24"/>
          <w:szCs w:val="24"/>
        </w:rPr>
      </w:pPr>
    </w:p>
    <w:p w14:paraId="7E8A3D03" w14:textId="77777777" w:rsidR="00F22066" w:rsidRDefault="00F22066" w:rsidP="002A3E45">
      <w:pPr>
        <w:spacing w:line="480" w:lineRule="auto"/>
        <w:rPr>
          <w:rFonts w:ascii="Times New Roman" w:hAnsi="Times New Roman" w:cs="Times New Roman"/>
          <w:b/>
          <w:sz w:val="24"/>
          <w:szCs w:val="24"/>
        </w:rPr>
      </w:pPr>
    </w:p>
    <w:p w14:paraId="5AE4B7E3" w14:textId="77777777" w:rsidR="00F22066" w:rsidRDefault="00F22066" w:rsidP="002A3E45">
      <w:pPr>
        <w:spacing w:line="480" w:lineRule="auto"/>
        <w:rPr>
          <w:rFonts w:ascii="Times New Roman" w:hAnsi="Times New Roman" w:cs="Times New Roman"/>
          <w:b/>
          <w:sz w:val="24"/>
          <w:szCs w:val="24"/>
        </w:rPr>
      </w:pPr>
    </w:p>
    <w:p w14:paraId="3528CFD3" w14:textId="77777777" w:rsidR="00F22066" w:rsidRDefault="00F22066" w:rsidP="002A3E45">
      <w:pPr>
        <w:spacing w:line="480" w:lineRule="auto"/>
        <w:rPr>
          <w:rFonts w:ascii="Times New Roman" w:hAnsi="Times New Roman" w:cs="Times New Roman"/>
          <w:b/>
          <w:sz w:val="24"/>
          <w:szCs w:val="24"/>
        </w:rPr>
      </w:pPr>
    </w:p>
    <w:p w14:paraId="5FBBD78F" w14:textId="77777777" w:rsidR="00F22066" w:rsidRDefault="00F22066" w:rsidP="002A3E45">
      <w:pPr>
        <w:spacing w:line="480" w:lineRule="auto"/>
        <w:rPr>
          <w:rFonts w:ascii="Times New Roman" w:hAnsi="Times New Roman" w:cs="Times New Roman"/>
          <w:b/>
          <w:sz w:val="24"/>
          <w:szCs w:val="24"/>
        </w:rPr>
      </w:pPr>
    </w:p>
    <w:p w14:paraId="5316FABD" w14:textId="77777777" w:rsidR="00F22066" w:rsidRDefault="00F22066" w:rsidP="002A3E45">
      <w:pPr>
        <w:spacing w:line="480" w:lineRule="auto"/>
        <w:rPr>
          <w:rFonts w:ascii="Times New Roman" w:hAnsi="Times New Roman" w:cs="Times New Roman"/>
          <w:b/>
          <w:sz w:val="24"/>
          <w:szCs w:val="24"/>
        </w:rPr>
      </w:pPr>
    </w:p>
    <w:p w14:paraId="4E7B8EB5" w14:textId="77777777" w:rsidR="00F22066" w:rsidRDefault="00F22066" w:rsidP="002A3E45">
      <w:pPr>
        <w:spacing w:line="480" w:lineRule="auto"/>
        <w:rPr>
          <w:rFonts w:ascii="Times New Roman" w:hAnsi="Times New Roman" w:cs="Times New Roman"/>
          <w:b/>
          <w:sz w:val="24"/>
          <w:szCs w:val="24"/>
        </w:rPr>
      </w:pPr>
    </w:p>
    <w:p w14:paraId="364267CC" w14:textId="339DF98E" w:rsidR="002A3E45" w:rsidRPr="00CA7339" w:rsidRDefault="002A3E45" w:rsidP="002A3E45">
      <w:pPr>
        <w:spacing w:line="480" w:lineRule="auto"/>
        <w:rPr>
          <w:rFonts w:ascii="Times New Roman" w:hAnsi="Times New Roman" w:cs="Times New Roman"/>
          <w:b/>
          <w:sz w:val="24"/>
          <w:szCs w:val="24"/>
        </w:rPr>
      </w:pPr>
      <w:r w:rsidRPr="00CA7339">
        <w:rPr>
          <w:rFonts w:ascii="Times New Roman" w:hAnsi="Times New Roman" w:cs="Times New Roman"/>
          <w:b/>
          <w:sz w:val="24"/>
          <w:szCs w:val="24"/>
        </w:rPr>
        <w:lastRenderedPageBreak/>
        <w:t>Figure 12</w:t>
      </w:r>
    </w:p>
    <w:p w14:paraId="644F0239" w14:textId="58F1B8B1" w:rsidR="002A3E45" w:rsidRDefault="006451FD" w:rsidP="00F75B78">
      <w:pPr>
        <w:spacing w:line="480" w:lineRule="auto"/>
        <w:rPr>
          <w:rFonts w:ascii="Times New Roman" w:hAnsi="Times New Roman" w:cs="Times New Roman"/>
          <w:sz w:val="24"/>
          <w:szCs w:val="24"/>
        </w:rPr>
      </w:pPr>
      <w:r w:rsidRPr="00CA7339">
        <w:rPr>
          <w:rFonts w:ascii="Times New Roman" w:hAnsi="Times New Roman" w:cs="Times New Roman"/>
          <w:i/>
          <w:sz w:val="24"/>
          <w:szCs w:val="24"/>
        </w:rPr>
        <w:t>Risk Literacy Training and the Bias Blind Spot</w:t>
      </w:r>
      <w:r w:rsidR="00FE04A4">
        <w:rPr>
          <w:rFonts w:ascii="Times New Roman" w:hAnsi="Times New Roman" w:cs="Times New Roman"/>
          <w:sz w:val="24"/>
          <w:szCs w:val="24"/>
        </w:rPr>
        <w:t xml:space="preserve"> </w:t>
      </w:r>
    </w:p>
    <w:p w14:paraId="4C4751EA" w14:textId="0BC4C675" w:rsidR="00CC5515" w:rsidRPr="00F75B78" w:rsidRDefault="00CC5515" w:rsidP="00CC5515">
      <w:pPr>
        <w:spacing w:line="480" w:lineRule="auto"/>
        <w:jc w:val="center"/>
        <w:rPr>
          <w:rFonts w:ascii="Times New Roman" w:hAnsi="Times New Roman" w:cs="Times New Roman"/>
          <w:i/>
          <w:sz w:val="24"/>
          <w:szCs w:val="24"/>
        </w:rPr>
      </w:pPr>
      <w:r>
        <w:rPr>
          <w:noProof/>
        </w:rPr>
        <w:drawing>
          <wp:inline distT="0" distB="0" distL="0" distR="0" wp14:anchorId="16FE2796" wp14:editId="5553D854">
            <wp:extent cx="2260591" cy="3186752"/>
            <wp:effectExtent l="0" t="0" r="6985" b="0"/>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pic:nvPicPr>
                  <pic:blipFill>
                    <a:blip r:embed="rId36"/>
                    <a:stretch>
                      <a:fillRect/>
                    </a:stretch>
                  </pic:blipFill>
                  <pic:spPr>
                    <a:xfrm>
                      <a:off x="0" y="0"/>
                      <a:ext cx="2293647" cy="3233351"/>
                    </a:xfrm>
                    <a:prstGeom prst="rect">
                      <a:avLst/>
                    </a:prstGeom>
                  </pic:spPr>
                </pic:pic>
              </a:graphicData>
            </a:graphic>
          </wp:inline>
        </w:drawing>
      </w:r>
    </w:p>
    <w:p w14:paraId="46153FAA" w14:textId="44DF5C68" w:rsidR="002A3E45" w:rsidRPr="00CA7339" w:rsidRDefault="001012C9" w:rsidP="002A3E45">
      <w:pPr>
        <w:jc w:val="center"/>
        <w:rPr>
          <w:rFonts w:ascii="Times New Roman" w:hAnsi="Times New Roman" w:cs="Times New Roman"/>
          <w:sz w:val="24"/>
          <w:szCs w:val="24"/>
        </w:rPr>
      </w:pPr>
      <w:r>
        <w:rPr>
          <w:noProof/>
        </w:rPr>
        <w:drawing>
          <wp:inline distT="0" distB="0" distL="0" distR="0" wp14:anchorId="47E8CD3C" wp14:editId="7BF20DBE">
            <wp:extent cx="5015552" cy="1884583"/>
            <wp:effectExtent l="0" t="0" r="0" b="190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37"/>
                    <a:stretch>
                      <a:fillRect/>
                    </a:stretch>
                  </pic:blipFill>
                  <pic:spPr>
                    <a:xfrm>
                      <a:off x="0" y="0"/>
                      <a:ext cx="5040166" cy="1893832"/>
                    </a:xfrm>
                    <a:prstGeom prst="rect">
                      <a:avLst/>
                    </a:prstGeom>
                  </pic:spPr>
                </pic:pic>
              </a:graphicData>
            </a:graphic>
          </wp:inline>
        </w:drawing>
      </w:r>
      <w:r w:rsidR="002A3E45" w:rsidRPr="00CA7339">
        <w:rPr>
          <w:rFonts w:ascii="Times New Roman" w:hAnsi="Times New Roman" w:cs="Times New Roman"/>
          <w:sz w:val="24"/>
          <w:szCs w:val="24"/>
        </w:rPr>
        <w:t xml:space="preserve">                                                             </w:t>
      </w:r>
      <w:r w:rsidR="002A3E45" w:rsidRPr="00CA7339">
        <w:rPr>
          <w:rFonts w:ascii="Times New Roman" w:hAnsi="Times New Roman" w:cs="Times New Roman"/>
          <w:noProof/>
          <w:sz w:val="24"/>
          <w:szCs w:val="24"/>
        </w:rPr>
        <w:t xml:space="preserve"> </w:t>
      </w:r>
    </w:p>
    <w:p w14:paraId="3838395F" w14:textId="6BC895D9" w:rsidR="002A3E45" w:rsidRPr="001012C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xml:space="preserve">. </w:t>
      </w:r>
      <w:r w:rsidR="001012C9">
        <w:rPr>
          <w:rFonts w:ascii="Times New Roman" w:hAnsi="Times New Roman" w:cs="Times New Roman"/>
          <w:sz w:val="24"/>
          <w:szCs w:val="24"/>
        </w:rPr>
        <w:t xml:space="preserve">Top: There was a significant, but small effect for the differences in </w:t>
      </w:r>
      <w:proofErr w:type="spellStart"/>
      <w:r w:rsidR="001012C9">
        <w:rPr>
          <w:rFonts w:ascii="Times New Roman" w:hAnsi="Times New Roman" w:cs="Times New Roman"/>
          <w:sz w:val="24"/>
          <w:szCs w:val="24"/>
        </w:rPr>
        <w:t>overplacement</w:t>
      </w:r>
      <w:proofErr w:type="spellEnd"/>
      <w:r w:rsidR="001012C9">
        <w:rPr>
          <w:rFonts w:ascii="Times New Roman" w:hAnsi="Times New Roman" w:cs="Times New Roman"/>
          <w:sz w:val="24"/>
          <w:szCs w:val="24"/>
        </w:rPr>
        <w:t xml:space="preserve"> for the visualizable decision making tasks as seen in the bar chart. Bottom: </w:t>
      </w:r>
      <w:r w:rsidRPr="00CA7339">
        <w:rPr>
          <w:rFonts w:ascii="Times New Roman" w:hAnsi="Times New Roman" w:cs="Times New Roman"/>
          <w:sz w:val="24"/>
          <w:szCs w:val="24"/>
        </w:rPr>
        <w:t xml:space="preserve">A </w:t>
      </w:r>
      <w:r w:rsidR="001012C9">
        <w:rPr>
          <w:rFonts w:ascii="Times New Roman" w:hAnsi="Times New Roman" w:cs="Times New Roman"/>
          <w:sz w:val="24"/>
          <w:szCs w:val="24"/>
        </w:rPr>
        <w:t>structural equation model</w:t>
      </w:r>
      <w:r w:rsidRPr="00CA7339">
        <w:rPr>
          <w:rFonts w:ascii="Times New Roman" w:hAnsi="Times New Roman" w:cs="Times New Roman"/>
          <w:sz w:val="24"/>
          <w:szCs w:val="24"/>
        </w:rPr>
        <w:t xml:space="preserve"> </w:t>
      </w:r>
      <w:r w:rsidR="00F75B78">
        <w:rPr>
          <w:rFonts w:ascii="Times New Roman" w:hAnsi="Times New Roman" w:cs="Times New Roman"/>
          <w:sz w:val="24"/>
          <w:szCs w:val="24"/>
        </w:rPr>
        <w:t xml:space="preserve">estimated </w:t>
      </w:r>
      <w:r w:rsidR="001012C9">
        <w:rPr>
          <w:rFonts w:ascii="Times New Roman" w:hAnsi="Times New Roman" w:cs="Times New Roman"/>
          <w:sz w:val="24"/>
          <w:szCs w:val="24"/>
        </w:rPr>
        <w:t xml:space="preserve">the amount that the tutor and risk literacy skills mediated the relationship, controlling for numeracy, with bias blind spot (e.g., </w:t>
      </w:r>
      <w:proofErr w:type="spellStart"/>
      <w:r w:rsidR="001012C9">
        <w:rPr>
          <w:rFonts w:ascii="Times New Roman" w:hAnsi="Times New Roman" w:cs="Times New Roman"/>
          <w:sz w:val="24"/>
          <w:szCs w:val="24"/>
        </w:rPr>
        <w:t>overplacement</w:t>
      </w:r>
      <w:proofErr w:type="spellEnd"/>
      <w:r w:rsidR="001012C9">
        <w:rPr>
          <w:rFonts w:ascii="Times New Roman" w:hAnsi="Times New Roman" w:cs="Times New Roman"/>
          <w:sz w:val="24"/>
          <w:szCs w:val="24"/>
        </w:rPr>
        <w:t xml:space="preserve"> for the visualizable decision making tasks).</w:t>
      </w:r>
      <w:r w:rsidR="001012C9" w:rsidRPr="001012C9">
        <w:t xml:space="preserve"> </w:t>
      </w:r>
      <w:r w:rsidR="001012C9" w:rsidRPr="001012C9">
        <w:rPr>
          <w:rFonts w:ascii="Times New Roman" w:hAnsi="Times New Roman" w:cs="Times New Roman"/>
          <w:sz w:val="24"/>
          <w:szCs w:val="24"/>
        </w:rPr>
        <w:t>The model is in line with previous research with the bias blind spot and risk literacy (see Ybarra et al., in-prep) and has good fit χ2 (</w:t>
      </w:r>
      <w:r w:rsidR="001012C9">
        <w:rPr>
          <w:rFonts w:ascii="Times New Roman" w:hAnsi="Times New Roman" w:cs="Times New Roman"/>
          <w:sz w:val="24"/>
          <w:szCs w:val="24"/>
        </w:rPr>
        <w:t>1</w:t>
      </w:r>
      <w:r w:rsidR="001012C9" w:rsidRPr="001012C9">
        <w:rPr>
          <w:rFonts w:ascii="Times New Roman" w:hAnsi="Times New Roman" w:cs="Times New Roman"/>
          <w:sz w:val="24"/>
          <w:szCs w:val="24"/>
        </w:rPr>
        <w:t xml:space="preserve">) = </w:t>
      </w:r>
      <w:r w:rsidR="001012C9">
        <w:rPr>
          <w:rFonts w:ascii="Times New Roman" w:hAnsi="Times New Roman" w:cs="Times New Roman"/>
          <w:sz w:val="24"/>
          <w:szCs w:val="24"/>
        </w:rPr>
        <w:t>4</w:t>
      </w:r>
      <w:r w:rsidR="001012C9" w:rsidRPr="001012C9">
        <w:rPr>
          <w:rFonts w:ascii="Times New Roman" w:hAnsi="Times New Roman" w:cs="Times New Roman"/>
          <w:sz w:val="24"/>
          <w:szCs w:val="24"/>
        </w:rPr>
        <w:t>.</w:t>
      </w:r>
      <w:r w:rsidR="001012C9">
        <w:rPr>
          <w:rFonts w:ascii="Times New Roman" w:hAnsi="Times New Roman" w:cs="Times New Roman"/>
          <w:sz w:val="24"/>
          <w:szCs w:val="24"/>
        </w:rPr>
        <w:t>13</w:t>
      </w:r>
      <w:r w:rsidR="001012C9" w:rsidRPr="001012C9">
        <w:rPr>
          <w:rFonts w:ascii="Times New Roman" w:hAnsi="Times New Roman" w:cs="Times New Roman"/>
          <w:sz w:val="24"/>
          <w:szCs w:val="24"/>
        </w:rPr>
        <w:t>, CFI = .9</w:t>
      </w:r>
      <w:r w:rsidR="001012C9">
        <w:rPr>
          <w:rFonts w:ascii="Times New Roman" w:hAnsi="Times New Roman" w:cs="Times New Roman"/>
          <w:sz w:val="24"/>
          <w:szCs w:val="24"/>
        </w:rPr>
        <w:t>7</w:t>
      </w:r>
      <w:r w:rsidR="001012C9" w:rsidRPr="001012C9">
        <w:rPr>
          <w:rFonts w:ascii="Times New Roman" w:hAnsi="Times New Roman" w:cs="Times New Roman"/>
          <w:sz w:val="24"/>
          <w:szCs w:val="24"/>
        </w:rPr>
        <w:t xml:space="preserve">, TLI = </w:t>
      </w:r>
      <w:r w:rsidR="001012C9">
        <w:rPr>
          <w:rFonts w:ascii="Times New Roman" w:hAnsi="Times New Roman" w:cs="Times New Roman"/>
          <w:sz w:val="24"/>
          <w:szCs w:val="24"/>
        </w:rPr>
        <w:t>.89</w:t>
      </w:r>
      <w:r w:rsidR="001012C9" w:rsidRPr="001012C9">
        <w:rPr>
          <w:rFonts w:ascii="Times New Roman" w:hAnsi="Times New Roman" w:cs="Times New Roman"/>
          <w:sz w:val="24"/>
          <w:szCs w:val="24"/>
        </w:rPr>
        <w:t>, RMSEA = .</w:t>
      </w:r>
      <w:r w:rsidR="001012C9">
        <w:rPr>
          <w:rFonts w:ascii="Times New Roman" w:hAnsi="Times New Roman" w:cs="Times New Roman"/>
          <w:sz w:val="24"/>
          <w:szCs w:val="24"/>
        </w:rPr>
        <w:t>10</w:t>
      </w:r>
      <w:r w:rsidR="001012C9" w:rsidRPr="001012C9">
        <w:rPr>
          <w:rFonts w:ascii="Times New Roman" w:hAnsi="Times New Roman" w:cs="Times New Roman"/>
          <w:sz w:val="24"/>
          <w:szCs w:val="24"/>
        </w:rPr>
        <w:t xml:space="preserve"> (0.0</w:t>
      </w:r>
      <w:r w:rsidR="001012C9">
        <w:rPr>
          <w:rFonts w:ascii="Times New Roman" w:hAnsi="Times New Roman" w:cs="Times New Roman"/>
          <w:sz w:val="24"/>
          <w:szCs w:val="24"/>
        </w:rPr>
        <w:t>1</w:t>
      </w:r>
      <w:r w:rsidR="001012C9" w:rsidRPr="001012C9">
        <w:rPr>
          <w:rFonts w:ascii="Times New Roman" w:hAnsi="Times New Roman" w:cs="Times New Roman"/>
          <w:sz w:val="24"/>
          <w:szCs w:val="24"/>
        </w:rPr>
        <w:t xml:space="preserve"> – 0.</w:t>
      </w:r>
      <w:r w:rsidR="001012C9">
        <w:rPr>
          <w:rFonts w:ascii="Times New Roman" w:hAnsi="Times New Roman" w:cs="Times New Roman"/>
          <w:sz w:val="24"/>
          <w:szCs w:val="24"/>
        </w:rPr>
        <w:t>22</w:t>
      </w:r>
      <w:r w:rsidR="001012C9" w:rsidRPr="001012C9">
        <w:rPr>
          <w:rFonts w:ascii="Times New Roman" w:hAnsi="Times New Roman" w:cs="Times New Roman"/>
          <w:sz w:val="24"/>
          <w:szCs w:val="24"/>
        </w:rPr>
        <w:t>), SRMR = 0.03</w:t>
      </w:r>
      <w:r w:rsidR="001012C9">
        <w:rPr>
          <w:rFonts w:ascii="Times New Roman" w:hAnsi="Times New Roman" w:cs="Times New Roman"/>
          <w:sz w:val="24"/>
          <w:szCs w:val="24"/>
        </w:rPr>
        <w:t xml:space="preserve">, </w:t>
      </w:r>
      <w:r w:rsidR="001012C9">
        <w:rPr>
          <w:rFonts w:ascii="Times New Roman" w:hAnsi="Times New Roman" w:cs="Times New Roman"/>
          <w:i/>
          <w:iCs/>
          <w:sz w:val="24"/>
          <w:szCs w:val="24"/>
        </w:rPr>
        <w:t>R</w:t>
      </w:r>
      <w:r w:rsidR="001012C9">
        <w:rPr>
          <w:rFonts w:ascii="Times New Roman" w:hAnsi="Times New Roman" w:cs="Times New Roman"/>
          <w:sz w:val="24"/>
          <w:szCs w:val="24"/>
          <w:vertAlign w:val="superscript"/>
        </w:rPr>
        <w:t>2</w:t>
      </w:r>
      <w:r w:rsidR="001012C9">
        <w:rPr>
          <w:rFonts w:ascii="Times New Roman" w:hAnsi="Times New Roman" w:cs="Times New Roman"/>
          <w:sz w:val="24"/>
          <w:szCs w:val="24"/>
        </w:rPr>
        <w:t xml:space="preserve"> = .19. </w:t>
      </w:r>
    </w:p>
    <w:p w14:paraId="239AADF6" w14:textId="157F5FB5" w:rsidR="002A3E45" w:rsidRPr="00CA7339" w:rsidRDefault="002A3E45" w:rsidP="00514797">
      <w:pPr>
        <w:rPr>
          <w:rFonts w:ascii="Times New Roman" w:hAnsi="Times New Roman" w:cs="Times New Roman"/>
          <w:sz w:val="24"/>
          <w:szCs w:val="24"/>
        </w:rPr>
      </w:pPr>
      <w:proofErr w:type="spellStart"/>
      <w:r w:rsidRPr="00CA7339">
        <w:rPr>
          <w:rFonts w:ascii="Times New Roman" w:hAnsi="Times New Roman" w:cs="Times New Roman"/>
          <w:sz w:val="24"/>
          <w:szCs w:val="24"/>
          <w:vertAlign w:val="superscript"/>
        </w:rPr>
        <w:t>a</w:t>
      </w:r>
      <w:r w:rsidRPr="00CA7339">
        <w:rPr>
          <w:rFonts w:ascii="Times New Roman" w:hAnsi="Times New Roman" w:cs="Times New Roman"/>
          <w:sz w:val="24"/>
          <w:szCs w:val="24"/>
        </w:rPr>
        <w:t>Within</w:t>
      </w:r>
      <w:proofErr w:type="spellEnd"/>
      <w:r w:rsidRPr="00CA7339">
        <w:rPr>
          <w:rFonts w:ascii="Times New Roman" w:hAnsi="Times New Roman" w:cs="Times New Roman"/>
          <w:sz w:val="24"/>
          <w:szCs w:val="24"/>
        </w:rPr>
        <w:t xml:space="preserve"> figure, * =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&lt; .05, ** =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&lt; .01. </w:t>
      </w:r>
    </w:p>
    <w:p w14:paraId="110F9144" w14:textId="54A39AAA" w:rsidR="002A3E45" w:rsidRPr="00CA7339" w:rsidRDefault="002A3E45" w:rsidP="00884D97">
      <w:pPr>
        <w:spacing w:line="480" w:lineRule="auto"/>
        <w:ind w:firstLine="720"/>
        <w:rPr>
          <w:rFonts w:ascii="Times New Roman" w:hAnsi="Times New Roman" w:cs="Times New Roman"/>
          <w:b/>
          <w:bCs/>
          <w:sz w:val="24"/>
          <w:szCs w:val="24"/>
        </w:rPr>
      </w:pPr>
      <w:r w:rsidRPr="00CA7339">
        <w:rPr>
          <w:rFonts w:ascii="Times New Roman" w:hAnsi="Times New Roman" w:cs="Times New Roman"/>
          <w:sz w:val="24"/>
          <w:szCs w:val="24"/>
        </w:rPr>
        <w:lastRenderedPageBreak/>
        <w:t>A one-way ANCOVA determined a statistically significant difference between the risk tutor and control conditions on the post-test overestimation measures for the visualizable decision making tasks controlling for statistical numeracy (BNT-S). There was a significant decrease in posttest overestimation after completing the risk tutor controlling for pretest numeracy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(2, 269) = 7.94,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.005, </w:t>
      </w:r>
      <w:r w:rsidRPr="00CA7339">
        <w:rPr>
          <w:rFonts w:ascii="Times New Roman" w:hAnsi="Times New Roman" w:cs="Times New Roman"/>
          <w:i/>
          <w:iCs/>
          <w:sz w:val="24"/>
          <w:szCs w:val="24"/>
        </w:rPr>
        <w:t>R</w:t>
      </w:r>
      <w:r w:rsidRPr="00CA7339">
        <w:rPr>
          <w:rFonts w:ascii="Times New Roman" w:hAnsi="Times New Roman" w:cs="Times New Roman"/>
          <w:i/>
          <w:iCs/>
          <w:sz w:val="24"/>
          <w:szCs w:val="24"/>
          <w:vertAlign w:val="superscript"/>
        </w:rPr>
        <w:t>2</w:t>
      </w:r>
      <w:r w:rsidRPr="00CA7339">
        <w:rPr>
          <w:rFonts w:ascii="Times New Roman" w:hAnsi="Times New Roman" w:cs="Times New Roman"/>
          <w:sz w:val="24"/>
          <w:szCs w:val="24"/>
        </w:rPr>
        <w:t xml:space="preserve"> = .03). A second one-way ANCOVA indicated a significant decrease in posttest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for the sunk cost and ratio bias visualizable decision making tasks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(2, 270) = 5.91,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 .016, </w:t>
      </w:r>
      <w:r w:rsidRPr="00CA7339">
        <w:rPr>
          <w:rFonts w:ascii="Times New Roman" w:hAnsi="Times New Roman" w:cs="Times New Roman"/>
          <w:i/>
          <w:iCs/>
          <w:sz w:val="24"/>
          <w:szCs w:val="24"/>
        </w:rPr>
        <w:t>R</w:t>
      </w:r>
      <w:r w:rsidRPr="00CA7339">
        <w:rPr>
          <w:rFonts w:ascii="Times New Roman" w:hAnsi="Times New Roman" w:cs="Times New Roman"/>
          <w:i/>
          <w:iCs/>
          <w:sz w:val="24"/>
          <w:szCs w:val="24"/>
          <w:vertAlign w:val="superscript"/>
        </w:rPr>
        <w:t>2</w:t>
      </w:r>
      <w:r w:rsidRPr="00CA7339">
        <w:rPr>
          <w:rFonts w:ascii="Times New Roman" w:hAnsi="Times New Roman" w:cs="Times New Roman"/>
          <w:sz w:val="24"/>
          <w:szCs w:val="24"/>
        </w:rPr>
        <w:t xml:space="preserve"> = .02). Figure 13 shows a summary of group differences for overestimation and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for both conditions. </w:t>
      </w:r>
    </w:p>
    <w:p w14:paraId="1D448831" w14:textId="77777777" w:rsidR="002A3E45" w:rsidRPr="00CA7339" w:rsidRDefault="002A3E45" w:rsidP="002A3E45">
      <w:pPr>
        <w:jc w:val="both"/>
        <w:rPr>
          <w:rFonts w:ascii="Times New Roman" w:hAnsi="Times New Roman" w:cs="Times New Roman"/>
          <w:b/>
          <w:iCs/>
          <w:sz w:val="24"/>
          <w:szCs w:val="24"/>
        </w:rPr>
      </w:pPr>
      <w:r w:rsidRPr="00CA7339">
        <w:rPr>
          <w:rFonts w:ascii="Times New Roman" w:hAnsi="Times New Roman" w:cs="Times New Roman"/>
          <w:i/>
          <w:sz w:val="24"/>
          <w:szCs w:val="24"/>
        </w:rPr>
        <w:t xml:space="preserve"> </w:t>
      </w:r>
      <w:r w:rsidRPr="00CA7339">
        <w:rPr>
          <w:rFonts w:ascii="Times New Roman" w:hAnsi="Times New Roman" w:cs="Times New Roman"/>
          <w:b/>
          <w:iCs/>
          <w:sz w:val="24"/>
          <w:szCs w:val="24"/>
        </w:rPr>
        <w:t>Table 4</w:t>
      </w:r>
    </w:p>
    <w:p w14:paraId="6929808E" w14:textId="1635CFE2" w:rsidR="002A3E45" w:rsidRPr="00CA7339" w:rsidRDefault="006451FD" w:rsidP="002A3E45">
      <w:pPr>
        <w:jc w:val="both"/>
        <w:rPr>
          <w:rFonts w:ascii="Times New Roman" w:hAnsi="Times New Roman" w:cs="Times New Roman"/>
          <w:i/>
          <w:iCs/>
          <w:sz w:val="24"/>
          <w:szCs w:val="24"/>
        </w:rPr>
      </w:pPr>
      <w:proofErr w:type="spellStart"/>
      <w:r w:rsidRPr="00CA7339">
        <w:rPr>
          <w:rFonts w:ascii="Times New Roman" w:hAnsi="Times New Roman" w:cs="Times New Roman"/>
          <w:i/>
          <w:iCs/>
          <w:sz w:val="24"/>
          <w:szCs w:val="24"/>
        </w:rPr>
        <w:t>Overprecision</w:t>
      </w:r>
      <w:proofErr w:type="spellEnd"/>
      <w:r w:rsidRPr="00CA7339">
        <w:rPr>
          <w:rFonts w:ascii="Times New Roman" w:hAnsi="Times New Roman" w:cs="Times New Roman"/>
          <w:i/>
          <w:iCs/>
          <w:sz w:val="24"/>
          <w:szCs w:val="24"/>
        </w:rPr>
        <w:t xml:space="preserve"> and Overestimation on the Visualizable Decision Making Tasks</w:t>
      </w:r>
    </w:p>
    <w:tbl>
      <w:tblPr>
        <w:tblW w:w="0" w:type="auto"/>
        <w:tblInd w:w="108" w:type="dxa"/>
        <w:tblLayout w:type="fixed"/>
        <w:tblLook w:val="04A0" w:firstRow="1" w:lastRow="0" w:firstColumn="1" w:lastColumn="0" w:noHBand="0" w:noVBand="1"/>
      </w:tblPr>
      <w:tblGrid>
        <w:gridCol w:w="2772"/>
        <w:gridCol w:w="928"/>
        <w:gridCol w:w="1851"/>
        <w:gridCol w:w="1851"/>
      </w:tblGrid>
      <w:tr w:rsidR="002A3E45" w:rsidRPr="00CA7339" w14:paraId="07DFAD2F" w14:textId="77777777" w:rsidTr="00AC3D95">
        <w:trPr>
          <w:trHeight w:val="494"/>
        </w:trPr>
        <w:tc>
          <w:tcPr>
            <w:tcW w:w="2772" w:type="dxa"/>
            <w:tcBorders>
              <w:top w:val="single" w:sz="4" w:space="0" w:color="auto"/>
              <w:bottom w:val="single" w:sz="4" w:space="0" w:color="auto"/>
            </w:tcBorders>
            <w:shd w:val="clear" w:color="auto" w:fill="auto"/>
            <w:vAlign w:val="center"/>
          </w:tcPr>
          <w:p w14:paraId="7835BD85" w14:textId="77777777" w:rsidR="002A3E45" w:rsidRPr="00CA7339" w:rsidRDefault="002A3E45" w:rsidP="00AC3D95">
            <w:pPr>
              <w:spacing w:line="240" w:lineRule="auto"/>
              <w:rPr>
                <w:rFonts w:ascii="Times New Roman" w:hAnsi="Times New Roman" w:cs="Times New Roman"/>
                <w:sz w:val="24"/>
                <w:szCs w:val="24"/>
              </w:rPr>
            </w:pPr>
          </w:p>
        </w:tc>
        <w:tc>
          <w:tcPr>
            <w:tcW w:w="928" w:type="dxa"/>
            <w:tcBorders>
              <w:top w:val="single" w:sz="4" w:space="0" w:color="auto"/>
              <w:bottom w:val="single" w:sz="4" w:space="0" w:color="auto"/>
            </w:tcBorders>
            <w:vAlign w:val="center"/>
          </w:tcPr>
          <w:p w14:paraId="40B493C6" w14:textId="77777777" w:rsidR="002A3E45" w:rsidRPr="00CA7339" w:rsidRDefault="002A3E45" w:rsidP="00AC3D95">
            <w:pPr>
              <w:spacing w:line="240" w:lineRule="auto"/>
              <w:jc w:val="center"/>
              <w:rPr>
                <w:rFonts w:ascii="Times New Roman" w:hAnsi="Times New Roman" w:cs="Times New Roman"/>
                <w:sz w:val="24"/>
                <w:szCs w:val="24"/>
              </w:rPr>
            </w:pPr>
          </w:p>
        </w:tc>
        <w:tc>
          <w:tcPr>
            <w:tcW w:w="1851" w:type="dxa"/>
            <w:tcBorders>
              <w:top w:val="single" w:sz="4" w:space="0" w:color="auto"/>
              <w:bottom w:val="single" w:sz="4" w:space="0" w:color="auto"/>
            </w:tcBorders>
            <w:vAlign w:val="center"/>
          </w:tcPr>
          <w:p w14:paraId="6A95E187"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Risk Tutor</w:t>
            </w:r>
          </w:p>
          <w:p w14:paraId="12F9E6A4"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 xml:space="preserve"> (</w:t>
            </w:r>
            <w:r w:rsidRPr="00CA7339">
              <w:rPr>
                <w:rFonts w:ascii="Times New Roman" w:hAnsi="Times New Roman" w:cs="Times New Roman"/>
                <w:i/>
                <w:iCs/>
                <w:sz w:val="24"/>
                <w:szCs w:val="24"/>
              </w:rPr>
              <w:t>n</w:t>
            </w:r>
            <w:r w:rsidRPr="00CA7339">
              <w:rPr>
                <w:rFonts w:ascii="Times New Roman" w:hAnsi="Times New Roman" w:cs="Times New Roman"/>
                <w:sz w:val="24"/>
                <w:szCs w:val="24"/>
              </w:rPr>
              <w:t xml:space="preserve"> = 138)</w:t>
            </w:r>
          </w:p>
        </w:tc>
        <w:tc>
          <w:tcPr>
            <w:tcW w:w="1851" w:type="dxa"/>
            <w:tcBorders>
              <w:top w:val="single" w:sz="4" w:space="0" w:color="auto"/>
              <w:bottom w:val="single" w:sz="4" w:space="0" w:color="auto"/>
            </w:tcBorders>
            <w:shd w:val="clear" w:color="auto" w:fill="auto"/>
            <w:vAlign w:val="center"/>
          </w:tcPr>
          <w:p w14:paraId="1811D8F4"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 xml:space="preserve">Control   </w:t>
            </w:r>
          </w:p>
          <w:p w14:paraId="7FBCC507" w14:textId="47B83025"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      </w:t>
            </w:r>
            <w:r w:rsidR="00611D07">
              <w:rPr>
                <w:rFonts w:ascii="Times New Roman" w:hAnsi="Times New Roman" w:cs="Times New Roman"/>
                <w:sz w:val="24"/>
                <w:szCs w:val="24"/>
              </w:rPr>
              <w:t xml:space="preserve"> </w:t>
            </w:r>
            <w:r w:rsidRPr="00CA7339">
              <w:rPr>
                <w:rFonts w:ascii="Times New Roman" w:hAnsi="Times New Roman" w:cs="Times New Roman"/>
                <w:sz w:val="24"/>
                <w:szCs w:val="24"/>
              </w:rPr>
              <w:t>(</w:t>
            </w:r>
            <w:r w:rsidRPr="00CA7339">
              <w:rPr>
                <w:rFonts w:ascii="Times New Roman" w:hAnsi="Times New Roman" w:cs="Times New Roman"/>
                <w:i/>
                <w:iCs/>
                <w:sz w:val="24"/>
                <w:szCs w:val="24"/>
              </w:rPr>
              <w:t xml:space="preserve">n </w:t>
            </w:r>
            <w:r w:rsidRPr="00CA7339">
              <w:rPr>
                <w:rFonts w:ascii="Times New Roman" w:hAnsi="Times New Roman" w:cs="Times New Roman"/>
                <w:sz w:val="24"/>
                <w:szCs w:val="24"/>
              </w:rPr>
              <w:t>= 135)</w:t>
            </w:r>
          </w:p>
        </w:tc>
      </w:tr>
      <w:tr w:rsidR="002A3E45" w:rsidRPr="00CA7339" w14:paraId="5EF5F0EC" w14:textId="77777777" w:rsidTr="00AC3D95">
        <w:trPr>
          <w:trHeight w:val="305"/>
        </w:trPr>
        <w:tc>
          <w:tcPr>
            <w:tcW w:w="2772" w:type="dxa"/>
            <w:tcBorders>
              <w:top w:val="single" w:sz="4" w:space="0" w:color="auto"/>
              <w:bottom w:val="single" w:sz="4" w:space="0" w:color="auto"/>
            </w:tcBorders>
            <w:shd w:val="clear" w:color="auto" w:fill="auto"/>
            <w:vAlign w:val="center"/>
          </w:tcPr>
          <w:p w14:paraId="2B039F7E" w14:textId="282244BE" w:rsidR="002A3E45" w:rsidRPr="00CA7339" w:rsidRDefault="006451FD" w:rsidP="00AC3D95">
            <w:pPr>
              <w:spacing w:line="240" w:lineRule="auto"/>
              <w:rPr>
                <w:rFonts w:ascii="Times New Roman" w:hAnsi="Times New Roman" w:cs="Times New Roman"/>
                <w:sz w:val="24"/>
                <w:szCs w:val="24"/>
              </w:rPr>
            </w:pPr>
            <w:r w:rsidRPr="00CA7339">
              <w:rPr>
                <w:rFonts w:ascii="Times New Roman" w:hAnsi="Times New Roman" w:cs="Times New Roman"/>
                <w:b/>
                <w:bCs/>
                <w:sz w:val="24"/>
                <w:szCs w:val="24"/>
              </w:rPr>
              <w:t>Overconfidence</w:t>
            </w:r>
          </w:p>
        </w:tc>
        <w:tc>
          <w:tcPr>
            <w:tcW w:w="928" w:type="dxa"/>
            <w:tcBorders>
              <w:top w:val="single" w:sz="4" w:space="0" w:color="auto"/>
              <w:bottom w:val="single" w:sz="4" w:space="0" w:color="auto"/>
            </w:tcBorders>
            <w:vAlign w:val="center"/>
          </w:tcPr>
          <w:p w14:paraId="450A8030" w14:textId="1D1298B5"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Max</w:t>
            </w:r>
            <w:r w:rsidR="006451FD" w:rsidRPr="00CA7339">
              <w:rPr>
                <w:rFonts w:ascii="Times New Roman" w:hAnsi="Times New Roman" w:cs="Times New Roman"/>
                <w:sz w:val="24"/>
                <w:szCs w:val="24"/>
              </w:rPr>
              <w:t>.</w:t>
            </w:r>
          </w:p>
        </w:tc>
        <w:tc>
          <w:tcPr>
            <w:tcW w:w="1851" w:type="dxa"/>
            <w:tcBorders>
              <w:top w:val="single" w:sz="4" w:space="0" w:color="auto"/>
              <w:bottom w:val="single" w:sz="4" w:space="0" w:color="auto"/>
            </w:tcBorders>
            <w:vAlign w:val="center"/>
          </w:tcPr>
          <w:p w14:paraId="3EE47BFE"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Mean (SD)</w:t>
            </w:r>
          </w:p>
        </w:tc>
        <w:tc>
          <w:tcPr>
            <w:tcW w:w="1851" w:type="dxa"/>
            <w:tcBorders>
              <w:top w:val="single" w:sz="4" w:space="0" w:color="auto"/>
              <w:bottom w:val="single" w:sz="4" w:space="0" w:color="auto"/>
            </w:tcBorders>
            <w:shd w:val="clear" w:color="auto" w:fill="auto"/>
            <w:vAlign w:val="center"/>
          </w:tcPr>
          <w:p w14:paraId="5E758ED9"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Mean (SD)</w:t>
            </w:r>
          </w:p>
        </w:tc>
      </w:tr>
      <w:tr w:rsidR="002A3E45" w:rsidRPr="00CA7339" w14:paraId="3BACB6FE" w14:textId="77777777" w:rsidTr="00AC3D95">
        <w:trPr>
          <w:trHeight w:val="180"/>
        </w:trPr>
        <w:tc>
          <w:tcPr>
            <w:tcW w:w="2772" w:type="dxa"/>
            <w:shd w:val="clear" w:color="auto" w:fill="auto"/>
            <w:vAlign w:val="center"/>
          </w:tcPr>
          <w:p w14:paraId="1C2882A0" w14:textId="77777777" w:rsidR="002A3E45" w:rsidRPr="00CA7339" w:rsidRDefault="002A3E45" w:rsidP="00AC3D95">
            <w:pPr>
              <w:spacing w:line="240" w:lineRule="auto"/>
              <w:rPr>
                <w:rFonts w:ascii="Times New Roman" w:hAnsi="Times New Roman" w:cs="Times New Roman"/>
                <w:sz w:val="24"/>
                <w:szCs w:val="24"/>
              </w:rPr>
            </w:pPr>
            <w:bookmarkStart w:id="27" w:name="_Hlk60567081"/>
            <w:r w:rsidRPr="00CA7339">
              <w:rPr>
                <w:rFonts w:ascii="Times New Roman" w:hAnsi="Times New Roman" w:cs="Times New Roman"/>
                <w:sz w:val="24"/>
                <w:szCs w:val="24"/>
              </w:rPr>
              <w:t xml:space="preserve">Ratio Bias </w:t>
            </w:r>
            <w:proofErr w:type="spellStart"/>
            <w:r w:rsidRPr="00CA7339">
              <w:rPr>
                <w:rFonts w:ascii="Times New Roman" w:hAnsi="Times New Roman" w:cs="Times New Roman"/>
                <w:sz w:val="24"/>
                <w:szCs w:val="24"/>
              </w:rPr>
              <w:t>Overprecision</w:t>
            </w:r>
            <w:proofErr w:type="spellEnd"/>
          </w:p>
        </w:tc>
        <w:tc>
          <w:tcPr>
            <w:tcW w:w="928" w:type="dxa"/>
            <w:vAlign w:val="center"/>
          </w:tcPr>
          <w:p w14:paraId="5927F563"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5</w:t>
            </w:r>
          </w:p>
        </w:tc>
        <w:tc>
          <w:tcPr>
            <w:tcW w:w="1851" w:type="dxa"/>
            <w:vAlign w:val="center"/>
          </w:tcPr>
          <w:p w14:paraId="6CFDB8D2"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0.77 (1.42)</w:t>
            </w:r>
          </w:p>
        </w:tc>
        <w:tc>
          <w:tcPr>
            <w:tcW w:w="1851" w:type="dxa"/>
            <w:shd w:val="clear" w:color="auto" w:fill="auto"/>
            <w:vAlign w:val="center"/>
          </w:tcPr>
          <w:p w14:paraId="5CA832AB"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1.10 (1.71)</w:t>
            </w:r>
          </w:p>
        </w:tc>
      </w:tr>
      <w:tr w:rsidR="002A3E45" w:rsidRPr="00CA7339" w14:paraId="0F8933E0" w14:textId="77777777" w:rsidTr="00AC3D95">
        <w:trPr>
          <w:trHeight w:val="90"/>
        </w:trPr>
        <w:tc>
          <w:tcPr>
            <w:tcW w:w="2772" w:type="dxa"/>
            <w:shd w:val="clear" w:color="auto" w:fill="auto"/>
            <w:vAlign w:val="center"/>
          </w:tcPr>
          <w:p w14:paraId="6BF50530"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Ratio Bias Overestimation  </w:t>
            </w:r>
          </w:p>
        </w:tc>
        <w:tc>
          <w:tcPr>
            <w:tcW w:w="928" w:type="dxa"/>
            <w:vAlign w:val="center"/>
          </w:tcPr>
          <w:p w14:paraId="31D4F740"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10</w:t>
            </w:r>
          </w:p>
        </w:tc>
        <w:tc>
          <w:tcPr>
            <w:tcW w:w="1851" w:type="dxa"/>
            <w:vAlign w:val="center"/>
          </w:tcPr>
          <w:p w14:paraId="521E32FB"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0.99 (2.95)</w:t>
            </w:r>
          </w:p>
        </w:tc>
        <w:tc>
          <w:tcPr>
            <w:tcW w:w="1851" w:type="dxa"/>
            <w:shd w:val="clear" w:color="auto" w:fill="auto"/>
            <w:vAlign w:val="center"/>
          </w:tcPr>
          <w:p w14:paraId="6B96B421"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1.59 (3.46)</w:t>
            </w:r>
          </w:p>
        </w:tc>
      </w:tr>
      <w:tr w:rsidR="002A3E45" w:rsidRPr="00CA7339" w14:paraId="20C7E097" w14:textId="77777777" w:rsidTr="00AC3D95">
        <w:trPr>
          <w:trHeight w:val="69"/>
        </w:trPr>
        <w:tc>
          <w:tcPr>
            <w:tcW w:w="2772" w:type="dxa"/>
            <w:shd w:val="clear" w:color="auto" w:fill="auto"/>
            <w:vAlign w:val="center"/>
          </w:tcPr>
          <w:p w14:paraId="1D97E2C8"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Sunk Cost </w:t>
            </w:r>
            <w:proofErr w:type="spellStart"/>
            <w:r w:rsidRPr="00CA7339">
              <w:rPr>
                <w:rFonts w:ascii="Times New Roman" w:hAnsi="Times New Roman" w:cs="Times New Roman"/>
                <w:sz w:val="24"/>
                <w:szCs w:val="24"/>
              </w:rPr>
              <w:t>Overprecision</w:t>
            </w:r>
            <w:proofErr w:type="spellEnd"/>
          </w:p>
        </w:tc>
        <w:tc>
          <w:tcPr>
            <w:tcW w:w="928" w:type="dxa"/>
            <w:vAlign w:val="center"/>
          </w:tcPr>
          <w:p w14:paraId="66E3D44B"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5</w:t>
            </w:r>
          </w:p>
        </w:tc>
        <w:tc>
          <w:tcPr>
            <w:tcW w:w="1851" w:type="dxa"/>
            <w:vAlign w:val="center"/>
          </w:tcPr>
          <w:p w14:paraId="4D541F95"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1.39 (1.85)</w:t>
            </w:r>
          </w:p>
        </w:tc>
        <w:tc>
          <w:tcPr>
            <w:tcW w:w="1851" w:type="dxa"/>
            <w:shd w:val="clear" w:color="auto" w:fill="auto"/>
            <w:vAlign w:val="center"/>
          </w:tcPr>
          <w:p w14:paraId="2F4C64E8"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1.86 (1.88)</w:t>
            </w:r>
          </w:p>
        </w:tc>
      </w:tr>
      <w:tr w:rsidR="002A3E45" w:rsidRPr="00CA7339" w14:paraId="4EDEB799" w14:textId="77777777" w:rsidTr="00884D97">
        <w:trPr>
          <w:trHeight w:val="207"/>
        </w:trPr>
        <w:tc>
          <w:tcPr>
            <w:tcW w:w="2772" w:type="dxa"/>
            <w:shd w:val="clear" w:color="auto" w:fill="auto"/>
            <w:vAlign w:val="center"/>
          </w:tcPr>
          <w:p w14:paraId="2EFFBF32"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Sunk Cost Overestimation </w:t>
            </w:r>
          </w:p>
        </w:tc>
        <w:tc>
          <w:tcPr>
            <w:tcW w:w="928" w:type="dxa"/>
            <w:vAlign w:val="center"/>
          </w:tcPr>
          <w:p w14:paraId="2456BFCD"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10</w:t>
            </w:r>
          </w:p>
        </w:tc>
        <w:tc>
          <w:tcPr>
            <w:tcW w:w="1851" w:type="dxa"/>
            <w:vAlign w:val="center"/>
          </w:tcPr>
          <w:p w14:paraId="2F08DEC2"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1.87 (3.01)</w:t>
            </w:r>
          </w:p>
        </w:tc>
        <w:tc>
          <w:tcPr>
            <w:tcW w:w="1851" w:type="dxa"/>
            <w:shd w:val="clear" w:color="auto" w:fill="auto"/>
            <w:vAlign w:val="center"/>
          </w:tcPr>
          <w:p w14:paraId="025696AA"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2.21 (2.85)</w:t>
            </w:r>
          </w:p>
        </w:tc>
      </w:tr>
      <w:tr w:rsidR="002A3E45" w:rsidRPr="00CA7339" w14:paraId="2475D971" w14:textId="77777777" w:rsidTr="00884D97">
        <w:trPr>
          <w:trHeight w:val="69"/>
        </w:trPr>
        <w:tc>
          <w:tcPr>
            <w:tcW w:w="2772" w:type="dxa"/>
            <w:tcBorders>
              <w:bottom w:val="single" w:sz="4" w:space="0" w:color="auto"/>
            </w:tcBorders>
            <w:shd w:val="clear" w:color="auto" w:fill="auto"/>
            <w:vAlign w:val="center"/>
          </w:tcPr>
          <w:p w14:paraId="51363922" w14:textId="77777777" w:rsidR="002A3E45" w:rsidRPr="00CA7339" w:rsidRDefault="002A3E45" w:rsidP="00AC3D95">
            <w:pPr>
              <w:spacing w:line="240" w:lineRule="auto"/>
              <w:rPr>
                <w:rFonts w:ascii="Times New Roman" w:hAnsi="Times New Roman" w:cs="Times New Roman"/>
                <w:sz w:val="24"/>
                <w:szCs w:val="24"/>
              </w:rPr>
            </w:pPr>
            <w:r w:rsidRPr="00CA7339">
              <w:rPr>
                <w:rFonts w:ascii="Times New Roman" w:hAnsi="Times New Roman" w:cs="Times New Roman"/>
                <w:sz w:val="24"/>
                <w:szCs w:val="24"/>
              </w:rPr>
              <w:t xml:space="preserve">Framing Overestimation </w:t>
            </w:r>
          </w:p>
        </w:tc>
        <w:tc>
          <w:tcPr>
            <w:tcW w:w="928" w:type="dxa"/>
            <w:tcBorders>
              <w:bottom w:val="single" w:sz="4" w:space="0" w:color="auto"/>
            </w:tcBorders>
            <w:vAlign w:val="center"/>
          </w:tcPr>
          <w:p w14:paraId="283AA1F3"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10</w:t>
            </w:r>
          </w:p>
        </w:tc>
        <w:tc>
          <w:tcPr>
            <w:tcW w:w="1851" w:type="dxa"/>
            <w:tcBorders>
              <w:bottom w:val="single" w:sz="4" w:space="0" w:color="auto"/>
            </w:tcBorders>
            <w:vAlign w:val="center"/>
          </w:tcPr>
          <w:p w14:paraId="6C639D86"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2.60 (2.88)</w:t>
            </w:r>
          </w:p>
        </w:tc>
        <w:tc>
          <w:tcPr>
            <w:tcW w:w="1851" w:type="dxa"/>
            <w:tcBorders>
              <w:bottom w:val="single" w:sz="4" w:space="0" w:color="auto"/>
            </w:tcBorders>
            <w:shd w:val="clear" w:color="auto" w:fill="auto"/>
            <w:vAlign w:val="center"/>
          </w:tcPr>
          <w:p w14:paraId="449F0B00" w14:textId="77777777" w:rsidR="002A3E45" w:rsidRPr="00CA7339" w:rsidRDefault="002A3E45" w:rsidP="00AC3D95">
            <w:pPr>
              <w:spacing w:line="240" w:lineRule="auto"/>
              <w:jc w:val="center"/>
              <w:rPr>
                <w:rFonts w:ascii="Times New Roman" w:hAnsi="Times New Roman" w:cs="Times New Roman"/>
                <w:sz w:val="24"/>
                <w:szCs w:val="24"/>
              </w:rPr>
            </w:pPr>
            <w:r w:rsidRPr="00CA7339">
              <w:rPr>
                <w:rFonts w:ascii="Times New Roman" w:hAnsi="Times New Roman" w:cs="Times New Roman"/>
                <w:sz w:val="24"/>
                <w:szCs w:val="24"/>
              </w:rPr>
              <w:t>3.75 (3.08)</w:t>
            </w:r>
          </w:p>
        </w:tc>
      </w:tr>
    </w:tbl>
    <w:bookmarkEnd w:id="27"/>
    <w:p w14:paraId="582380BE" w14:textId="453350F1"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b/>
          <w:i/>
          <w:sz w:val="24"/>
          <w:szCs w:val="24"/>
        </w:rPr>
        <w:t xml:space="preserve"> </w:t>
      </w:r>
      <w:r w:rsidRPr="00CA7339">
        <w:rPr>
          <w:rFonts w:ascii="Times New Roman" w:hAnsi="Times New Roman" w:cs="Times New Roman"/>
          <w:sz w:val="24"/>
          <w:szCs w:val="24"/>
        </w:rPr>
        <w:t xml:space="preserve">Descriptive statistics for post-test visualizable decision making task confidence measures by </w:t>
      </w:r>
      <w:r w:rsidR="00F161E2" w:rsidRPr="00CA7339">
        <w:rPr>
          <w:rFonts w:ascii="Times New Roman" w:hAnsi="Times New Roman" w:cs="Times New Roman"/>
          <w:sz w:val="24"/>
          <w:szCs w:val="24"/>
        </w:rPr>
        <w:t>condition.</w:t>
      </w:r>
    </w:p>
    <w:p w14:paraId="30056FA5" w14:textId="77777777" w:rsidR="00FD6FF0" w:rsidRDefault="00FD6FF0" w:rsidP="002A3E45">
      <w:pPr>
        <w:rPr>
          <w:rFonts w:ascii="Times New Roman" w:hAnsi="Times New Roman" w:cs="Times New Roman"/>
          <w:b/>
          <w:sz w:val="24"/>
          <w:szCs w:val="24"/>
        </w:rPr>
      </w:pPr>
    </w:p>
    <w:p w14:paraId="5A050141" w14:textId="52876870" w:rsidR="00FD6FF0" w:rsidRDefault="00FD6FF0" w:rsidP="002A3E45">
      <w:pPr>
        <w:rPr>
          <w:rFonts w:ascii="Times New Roman" w:hAnsi="Times New Roman" w:cs="Times New Roman"/>
          <w:b/>
          <w:sz w:val="24"/>
          <w:szCs w:val="24"/>
        </w:rPr>
      </w:pPr>
    </w:p>
    <w:p w14:paraId="2FBE67AE" w14:textId="369C53A1" w:rsidR="00514797" w:rsidRDefault="00514797" w:rsidP="002A3E45">
      <w:pPr>
        <w:rPr>
          <w:rFonts w:ascii="Times New Roman" w:hAnsi="Times New Roman" w:cs="Times New Roman"/>
          <w:b/>
          <w:sz w:val="24"/>
          <w:szCs w:val="24"/>
        </w:rPr>
      </w:pPr>
    </w:p>
    <w:p w14:paraId="26412407" w14:textId="2C0FE089" w:rsidR="00514797" w:rsidRDefault="00514797" w:rsidP="002A3E45">
      <w:pPr>
        <w:rPr>
          <w:rFonts w:ascii="Times New Roman" w:hAnsi="Times New Roman" w:cs="Times New Roman"/>
          <w:b/>
          <w:sz w:val="24"/>
          <w:szCs w:val="24"/>
        </w:rPr>
      </w:pPr>
    </w:p>
    <w:p w14:paraId="78259FE3" w14:textId="5673C98A" w:rsidR="00514797" w:rsidRDefault="00514797" w:rsidP="002A3E45">
      <w:pPr>
        <w:rPr>
          <w:rFonts w:ascii="Times New Roman" w:hAnsi="Times New Roman" w:cs="Times New Roman"/>
          <w:b/>
          <w:sz w:val="24"/>
          <w:szCs w:val="24"/>
        </w:rPr>
      </w:pPr>
    </w:p>
    <w:p w14:paraId="33079990" w14:textId="459AE867" w:rsidR="00514797" w:rsidRDefault="00514797" w:rsidP="002A3E45">
      <w:pPr>
        <w:rPr>
          <w:rFonts w:ascii="Times New Roman" w:hAnsi="Times New Roman" w:cs="Times New Roman"/>
          <w:b/>
          <w:sz w:val="24"/>
          <w:szCs w:val="24"/>
        </w:rPr>
      </w:pPr>
    </w:p>
    <w:p w14:paraId="62D28F02" w14:textId="77777777" w:rsidR="00514797" w:rsidRDefault="00514797" w:rsidP="002A3E45">
      <w:pPr>
        <w:rPr>
          <w:rFonts w:ascii="Times New Roman" w:hAnsi="Times New Roman" w:cs="Times New Roman"/>
          <w:b/>
          <w:sz w:val="24"/>
          <w:szCs w:val="24"/>
        </w:rPr>
      </w:pPr>
    </w:p>
    <w:p w14:paraId="0579F16D" w14:textId="7C218C2E" w:rsidR="002A3E45" w:rsidRPr="00CA7339" w:rsidRDefault="002A3E45" w:rsidP="002A3E45">
      <w:pPr>
        <w:rPr>
          <w:rFonts w:ascii="Times New Roman" w:hAnsi="Times New Roman" w:cs="Times New Roman"/>
          <w:b/>
          <w:sz w:val="24"/>
          <w:szCs w:val="24"/>
        </w:rPr>
      </w:pPr>
      <w:r w:rsidRPr="00CA7339">
        <w:rPr>
          <w:rFonts w:ascii="Times New Roman" w:hAnsi="Times New Roman" w:cs="Times New Roman"/>
          <w:b/>
          <w:sz w:val="24"/>
          <w:szCs w:val="24"/>
        </w:rPr>
        <w:lastRenderedPageBreak/>
        <w:t>Figure 13</w:t>
      </w:r>
    </w:p>
    <w:p w14:paraId="322F922E" w14:textId="1B96EFFC" w:rsidR="002A3E45" w:rsidRPr="00CA7339" w:rsidRDefault="006451FD" w:rsidP="002A3E45">
      <w:pPr>
        <w:rPr>
          <w:rFonts w:ascii="Times New Roman" w:hAnsi="Times New Roman" w:cs="Times New Roman"/>
          <w:i/>
          <w:sz w:val="24"/>
          <w:szCs w:val="24"/>
        </w:rPr>
      </w:pPr>
      <w:r w:rsidRPr="00CA7339">
        <w:rPr>
          <w:rFonts w:ascii="Times New Roman" w:hAnsi="Times New Roman" w:cs="Times New Roman"/>
          <w:i/>
          <w:sz w:val="24"/>
          <w:szCs w:val="24"/>
        </w:rPr>
        <w:t>Condition Differences in Overconfidence</w:t>
      </w:r>
    </w:p>
    <w:p w14:paraId="0F8558F4" w14:textId="7582E920" w:rsidR="00CA7339" w:rsidRDefault="00EA27DB" w:rsidP="00CA7339">
      <w:pPr>
        <w:jc w:val="center"/>
        <w:rPr>
          <w:rFonts w:ascii="Times New Roman" w:hAnsi="Times New Roman" w:cs="Times New Roman"/>
          <w:noProof/>
          <w:sz w:val="24"/>
          <w:szCs w:val="24"/>
        </w:rPr>
      </w:pPr>
      <w:r w:rsidRPr="00EA27DB">
        <w:rPr>
          <w:noProof/>
        </w:rPr>
        <w:t xml:space="preserve"> </w:t>
      </w:r>
      <w:r w:rsidR="00FD6FF0">
        <w:rPr>
          <w:noProof/>
        </w:rPr>
        <w:drawing>
          <wp:inline distT="0" distB="0" distL="0" distR="0" wp14:anchorId="3A365448" wp14:editId="55C7B8D4">
            <wp:extent cx="4849978" cy="4907374"/>
            <wp:effectExtent l="0" t="0" r="8255" b="7620"/>
            <wp:docPr id="12" name="Picture 1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pic:nvPicPr>
                  <pic:blipFill rotWithShape="1">
                    <a:blip r:embed="rId38"/>
                    <a:srcRect b="476"/>
                    <a:stretch/>
                  </pic:blipFill>
                  <pic:spPr bwMode="auto">
                    <a:xfrm>
                      <a:off x="0" y="0"/>
                      <a:ext cx="4870641" cy="4928282"/>
                    </a:xfrm>
                    <a:prstGeom prst="rect">
                      <a:avLst/>
                    </a:prstGeom>
                    <a:ln>
                      <a:noFill/>
                    </a:ln>
                    <a:extLst>
                      <a:ext uri="{53640926-AAD7-44D8-BBD7-CCE9431645EC}">
                        <a14:shadowObscured xmlns:a14="http://schemas.microsoft.com/office/drawing/2010/main"/>
                      </a:ext>
                    </a:extLst>
                  </pic:spPr>
                </pic:pic>
              </a:graphicData>
            </a:graphic>
          </wp:inline>
        </w:drawing>
      </w:r>
      <w:r w:rsidR="00CA7339">
        <w:rPr>
          <w:rFonts w:ascii="Times New Roman" w:hAnsi="Times New Roman" w:cs="Times New Roman"/>
          <w:noProof/>
          <w:sz w:val="24"/>
          <w:szCs w:val="24"/>
        </w:rPr>
        <w:t xml:space="preserve">   </w:t>
      </w:r>
    </w:p>
    <w:p w14:paraId="6607AF4C" w14:textId="65447368" w:rsidR="002A3E45" w:rsidRPr="00CA7339" w:rsidRDefault="002A3E45" w:rsidP="00CA7339">
      <w:pPr>
        <w:jc w:val="center"/>
        <w:rPr>
          <w:rFonts w:ascii="Times New Roman" w:hAnsi="Times New Roman" w:cs="Times New Roman"/>
          <w:sz w:val="24"/>
          <w:szCs w:val="24"/>
        </w:rPr>
      </w:pPr>
    </w:p>
    <w:p w14:paraId="64C44175" w14:textId="7E2483B7" w:rsidR="002A3E45" w:rsidRPr="00CA7339" w:rsidRDefault="002A3E45" w:rsidP="00884D97">
      <w:pPr>
        <w:autoSpaceDE w:val="0"/>
        <w:autoSpaceDN w:val="0"/>
        <w:adjustRightInd w:val="0"/>
        <w:spacing w:after="0" w:line="240" w:lineRule="auto"/>
        <w:jc w:val="center"/>
        <w:rPr>
          <w:rFonts w:ascii="Times New Roman" w:hAnsi="Times New Roman" w:cs="Times New Roman"/>
          <w:sz w:val="24"/>
          <w:szCs w:val="24"/>
        </w:rPr>
      </w:pPr>
    </w:p>
    <w:p w14:paraId="58101838" w14:textId="77777777"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xml:space="preserve">. The top image shows between-condition differences in overconfidence for the visualizable decision tasks. The left, middle, and bottom two images show the significant group mean differences between the control and the risk tutor conditions while controlling for statistical numeracy for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and overestimation. The risk tutor tends to causally predict lower </w:t>
      </w:r>
      <w:proofErr w:type="gramStart"/>
      <w:r w:rsidRPr="00CA7339">
        <w:rPr>
          <w:rFonts w:ascii="Times New Roman" w:hAnsi="Times New Roman" w:cs="Times New Roman"/>
          <w:sz w:val="24"/>
          <w:szCs w:val="24"/>
        </w:rPr>
        <w:t>overconfidence</w:t>
      </w:r>
      <w:proofErr w:type="gramEnd"/>
      <w:r w:rsidRPr="00CA7339">
        <w:rPr>
          <w:rFonts w:ascii="Times New Roman" w:hAnsi="Times New Roman" w:cs="Times New Roman"/>
          <w:sz w:val="24"/>
          <w:szCs w:val="24"/>
        </w:rPr>
        <w:t xml:space="preserve"> for all visualizable decision biases (ratio bias, sunk cost, and framing). The right middle and bottom two images show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and overestimation ratings across levels of statistical numeracy. The risk tutor condition shows predicted means of lower overconfidence for both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and overestimation for all three distinct visualizable decision making tasks.  </w:t>
      </w:r>
    </w:p>
    <w:p w14:paraId="2EE26E9A" w14:textId="77777777" w:rsidR="00FD6FF0" w:rsidRDefault="00FD6FF0" w:rsidP="00884D97">
      <w:pPr>
        <w:spacing w:line="480" w:lineRule="auto"/>
        <w:ind w:firstLine="720"/>
        <w:rPr>
          <w:rFonts w:ascii="Times New Roman" w:hAnsi="Times New Roman" w:cs="Times New Roman"/>
          <w:sz w:val="24"/>
          <w:szCs w:val="24"/>
        </w:rPr>
      </w:pPr>
    </w:p>
    <w:p w14:paraId="3B0A795D" w14:textId="14C39972" w:rsidR="00414362" w:rsidRDefault="002A3E45" w:rsidP="00884D97">
      <w:pPr>
        <w:spacing w:line="480" w:lineRule="auto"/>
        <w:ind w:firstLine="720"/>
        <w:rPr>
          <w:rFonts w:ascii="Times New Roman" w:hAnsi="Times New Roman" w:cs="Times New Roman"/>
          <w:b/>
          <w:sz w:val="24"/>
          <w:szCs w:val="24"/>
        </w:rPr>
      </w:pPr>
      <w:r w:rsidRPr="00CA7339">
        <w:rPr>
          <w:rFonts w:ascii="Times New Roman" w:hAnsi="Times New Roman" w:cs="Times New Roman"/>
          <w:sz w:val="24"/>
          <w:szCs w:val="24"/>
        </w:rPr>
        <w:lastRenderedPageBreak/>
        <w:t xml:space="preserve">A path analysis evaluated how the risk tutor changes confidence judgments. The path analysis predicted confidence using the risk tutor, graph literacy, and objective visualizable decision skill as predictors while controlling for statistical numeracy (Figure 14 shows the whole model). </w:t>
      </w:r>
    </w:p>
    <w:p w14:paraId="07E154AC" w14:textId="4D72754A" w:rsidR="002A3E45" w:rsidRPr="00CA7339" w:rsidRDefault="002A3E45" w:rsidP="002A3E45">
      <w:pPr>
        <w:spacing w:line="480" w:lineRule="auto"/>
        <w:rPr>
          <w:rFonts w:ascii="Times New Roman" w:hAnsi="Times New Roman" w:cs="Times New Roman"/>
          <w:b/>
          <w:sz w:val="24"/>
          <w:szCs w:val="24"/>
        </w:rPr>
      </w:pPr>
      <w:r w:rsidRPr="00CA7339">
        <w:rPr>
          <w:rFonts w:ascii="Times New Roman" w:hAnsi="Times New Roman" w:cs="Times New Roman"/>
          <w:b/>
          <w:sz w:val="24"/>
          <w:szCs w:val="24"/>
        </w:rPr>
        <w:t>Figure 14</w:t>
      </w:r>
    </w:p>
    <w:p w14:paraId="6A79FBB6" w14:textId="31D5320D" w:rsidR="002A3E45" w:rsidRPr="00CA7339" w:rsidRDefault="006451FD" w:rsidP="002A3E45">
      <w:pPr>
        <w:spacing w:line="480" w:lineRule="auto"/>
        <w:rPr>
          <w:rFonts w:ascii="Times New Roman" w:hAnsi="Times New Roman" w:cs="Times New Roman"/>
          <w:i/>
          <w:sz w:val="24"/>
          <w:szCs w:val="24"/>
        </w:rPr>
      </w:pPr>
      <w:r w:rsidRPr="00CA7339">
        <w:rPr>
          <w:rFonts w:ascii="Times New Roman" w:hAnsi="Times New Roman" w:cs="Times New Roman"/>
          <w:i/>
          <w:sz w:val="24"/>
          <w:szCs w:val="24"/>
        </w:rPr>
        <w:t>Path Analysis of How the Tutor Predicts Confidence Judgments</w:t>
      </w:r>
    </w:p>
    <w:p w14:paraId="64BA5BEB" w14:textId="55F88377" w:rsidR="002A3E45" w:rsidRPr="00CA7339" w:rsidRDefault="00BD3E99" w:rsidP="002A3E45">
      <w:pPr>
        <w:rPr>
          <w:rFonts w:ascii="Times New Roman" w:hAnsi="Times New Roman" w:cs="Times New Roman"/>
          <w:sz w:val="24"/>
          <w:szCs w:val="24"/>
        </w:rPr>
      </w:pPr>
      <w:r>
        <w:rPr>
          <w:noProof/>
        </w:rPr>
        <w:drawing>
          <wp:inline distT="0" distB="0" distL="0" distR="0" wp14:anchorId="39D85402" wp14:editId="417BC880">
            <wp:extent cx="5943600" cy="1584325"/>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39"/>
                    <a:stretch>
                      <a:fillRect/>
                    </a:stretch>
                  </pic:blipFill>
                  <pic:spPr>
                    <a:xfrm>
                      <a:off x="0" y="0"/>
                      <a:ext cx="5954518" cy="1587235"/>
                    </a:xfrm>
                    <a:prstGeom prst="rect">
                      <a:avLst/>
                    </a:prstGeom>
                  </pic:spPr>
                </pic:pic>
              </a:graphicData>
            </a:graphic>
          </wp:inline>
        </w:drawing>
      </w:r>
    </w:p>
    <w:p w14:paraId="5C65284D" w14:textId="04AC212D" w:rsidR="002A3E45" w:rsidRPr="00CA7339" w:rsidRDefault="002A3E45" w:rsidP="002A3E45">
      <w:pPr>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xml:space="preserve">. The above </w:t>
      </w:r>
      <w:r w:rsidR="00BD3E99">
        <w:rPr>
          <w:rFonts w:ascii="Times New Roman" w:hAnsi="Times New Roman" w:cs="Times New Roman"/>
          <w:sz w:val="24"/>
          <w:szCs w:val="24"/>
        </w:rPr>
        <w:t>structural equation model</w:t>
      </w:r>
      <w:r w:rsidRPr="00CA7339">
        <w:rPr>
          <w:rFonts w:ascii="Times New Roman" w:hAnsi="Times New Roman" w:cs="Times New Roman"/>
          <w:sz w:val="24"/>
          <w:szCs w:val="24"/>
        </w:rPr>
        <w:t xml:space="preserve"> shows the tutor's effect on graph literacy, visualizable decision making task performance, and confidence judgments. </w:t>
      </w:r>
      <w:r w:rsidR="00BD3E99">
        <w:rPr>
          <w:rFonts w:ascii="Times New Roman" w:hAnsi="Times New Roman" w:cs="Times New Roman"/>
          <w:sz w:val="24"/>
          <w:szCs w:val="24"/>
        </w:rPr>
        <w:t xml:space="preserve">The model showed good fit: </w:t>
      </w:r>
      <w:r w:rsidR="00BD3E99" w:rsidRPr="001012C9">
        <w:rPr>
          <w:rFonts w:ascii="Times New Roman" w:hAnsi="Times New Roman" w:cs="Times New Roman"/>
          <w:sz w:val="24"/>
          <w:szCs w:val="24"/>
        </w:rPr>
        <w:t>χ2 (</w:t>
      </w:r>
      <w:r w:rsidR="00BD3E99">
        <w:rPr>
          <w:rFonts w:ascii="Times New Roman" w:hAnsi="Times New Roman" w:cs="Times New Roman"/>
          <w:sz w:val="24"/>
          <w:szCs w:val="24"/>
        </w:rPr>
        <w:t>3</w:t>
      </w:r>
      <w:r w:rsidR="00BD3E99" w:rsidRPr="001012C9">
        <w:rPr>
          <w:rFonts w:ascii="Times New Roman" w:hAnsi="Times New Roman" w:cs="Times New Roman"/>
          <w:sz w:val="24"/>
          <w:szCs w:val="24"/>
        </w:rPr>
        <w:t xml:space="preserve">) = </w:t>
      </w:r>
      <w:r w:rsidR="00BD3E99">
        <w:rPr>
          <w:rFonts w:ascii="Times New Roman" w:hAnsi="Times New Roman" w:cs="Times New Roman"/>
          <w:sz w:val="24"/>
          <w:szCs w:val="24"/>
        </w:rPr>
        <w:t>6.60</w:t>
      </w:r>
      <w:r w:rsidR="00BD3E99" w:rsidRPr="001012C9">
        <w:rPr>
          <w:rFonts w:ascii="Times New Roman" w:hAnsi="Times New Roman" w:cs="Times New Roman"/>
          <w:sz w:val="24"/>
          <w:szCs w:val="24"/>
        </w:rPr>
        <w:t>, CFI = .9</w:t>
      </w:r>
      <w:r w:rsidR="00BD3E99">
        <w:rPr>
          <w:rFonts w:ascii="Times New Roman" w:hAnsi="Times New Roman" w:cs="Times New Roman"/>
          <w:sz w:val="24"/>
          <w:szCs w:val="24"/>
        </w:rPr>
        <w:t>8</w:t>
      </w:r>
      <w:r w:rsidR="00BD3E99" w:rsidRPr="001012C9">
        <w:rPr>
          <w:rFonts w:ascii="Times New Roman" w:hAnsi="Times New Roman" w:cs="Times New Roman"/>
          <w:sz w:val="24"/>
          <w:szCs w:val="24"/>
        </w:rPr>
        <w:t xml:space="preserve">, TLI = </w:t>
      </w:r>
      <w:r w:rsidR="00BD3E99">
        <w:rPr>
          <w:rFonts w:ascii="Times New Roman" w:hAnsi="Times New Roman" w:cs="Times New Roman"/>
          <w:sz w:val="24"/>
          <w:szCs w:val="24"/>
        </w:rPr>
        <w:t>.94</w:t>
      </w:r>
      <w:r w:rsidR="00BD3E99" w:rsidRPr="001012C9">
        <w:rPr>
          <w:rFonts w:ascii="Times New Roman" w:hAnsi="Times New Roman" w:cs="Times New Roman"/>
          <w:sz w:val="24"/>
          <w:szCs w:val="24"/>
        </w:rPr>
        <w:t>, RMSEA = .</w:t>
      </w:r>
      <w:r w:rsidR="00BD3E99">
        <w:rPr>
          <w:rFonts w:ascii="Times New Roman" w:hAnsi="Times New Roman" w:cs="Times New Roman"/>
          <w:sz w:val="24"/>
          <w:szCs w:val="24"/>
        </w:rPr>
        <w:t>06</w:t>
      </w:r>
      <w:r w:rsidR="00BD3E99" w:rsidRPr="001012C9">
        <w:rPr>
          <w:rFonts w:ascii="Times New Roman" w:hAnsi="Times New Roman" w:cs="Times New Roman"/>
          <w:sz w:val="24"/>
          <w:szCs w:val="24"/>
        </w:rPr>
        <w:t xml:space="preserve"> (0.0</w:t>
      </w:r>
      <w:r w:rsidR="00BD3E99">
        <w:rPr>
          <w:rFonts w:ascii="Times New Roman" w:hAnsi="Times New Roman" w:cs="Times New Roman"/>
          <w:sz w:val="24"/>
          <w:szCs w:val="24"/>
        </w:rPr>
        <w:t>0</w:t>
      </w:r>
      <w:r w:rsidR="00BD3E99" w:rsidRPr="001012C9">
        <w:rPr>
          <w:rFonts w:ascii="Times New Roman" w:hAnsi="Times New Roman" w:cs="Times New Roman"/>
          <w:sz w:val="24"/>
          <w:szCs w:val="24"/>
        </w:rPr>
        <w:t xml:space="preserve"> – 0.</w:t>
      </w:r>
      <w:r w:rsidR="00BD3E99">
        <w:rPr>
          <w:rFonts w:ascii="Times New Roman" w:hAnsi="Times New Roman" w:cs="Times New Roman"/>
          <w:sz w:val="24"/>
          <w:szCs w:val="24"/>
        </w:rPr>
        <w:t>13</w:t>
      </w:r>
      <w:r w:rsidR="00BD3E99" w:rsidRPr="001012C9">
        <w:rPr>
          <w:rFonts w:ascii="Times New Roman" w:hAnsi="Times New Roman" w:cs="Times New Roman"/>
          <w:sz w:val="24"/>
          <w:szCs w:val="24"/>
        </w:rPr>
        <w:t>), SRMR = 0.03</w:t>
      </w:r>
      <w:r w:rsidR="00BD3E99">
        <w:rPr>
          <w:rFonts w:ascii="Times New Roman" w:hAnsi="Times New Roman" w:cs="Times New Roman"/>
          <w:sz w:val="24"/>
          <w:szCs w:val="24"/>
        </w:rPr>
        <w:t xml:space="preserve">. </w:t>
      </w:r>
      <w:r w:rsidRPr="00CA7339">
        <w:rPr>
          <w:rFonts w:ascii="Times New Roman" w:hAnsi="Times New Roman" w:cs="Times New Roman"/>
          <w:sz w:val="24"/>
          <w:szCs w:val="24"/>
        </w:rPr>
        <w:t>Those in the risk tutor condition tended to improve in graph literacy</w:t>
      </w:r>
      <w:r w:rsidR="00AF14B9">
        <w:rPr>
          <w:rFonts w:ascii="Times New Roman" w:hAnsi="Times New Roman" w:cs="Times New Roman"/>
          <w:sz w:val="24"/>
          <w:szCs w:val="24"/>
        </w:rPr>
        <w:t>,</w:t>
      </w:r>
      <w:r w:rsidR="00AF14B9" w:rsidRPr="00AF14B9">
        <w:rPr>
          <w:rFonts w:ascii="Times New Roman" w:hAnsi="Times New Roman" w:cs="Times New Roman"/>
          <w:i/>
          <w:iCs/>
          <w:sz w:val="24"/>
          <w:szCs w:val="24"/>
        </w:rPr>
        <w:t xml:space="preserve"> </w:t>
      </w:r>
      <w:r w:rsidR="00AF14B9">
        <w:rPr>
          <w:rFonts w:ascii="Times New Roman" w:hAnsi="Times New Roman" w:cs="Times New Roman"/>
          <w:i/>
          <w:iCs/>
          <w:sz w:val="24"/>
          <w:szCs w:val="24"/>
        </w:rPr>
        <w:t>R</w:t>
      </w:r>
      <w:r w:rsidR="00AF14B9">
        <w:rPr>
          <w:rFonts w:ascii="Times New Roman" w:hAnsi="Times New Roman" w:cs="Times New Roman"/>
          <w:sz w:val="24"/>
          <w:szCs w:val="24"/>
          <w:vertAlign w:val="superscript"/>
        </w:rPr>
        <w:t>2</w:t>
      </w:r>
      <w:r w:rsidR="00AF14B9">
        <w:rPr>
          <w:rFonts w:ascii="Times New Roman" w:hAnsi="Times New Roman" w:cs="Times New Roman"/>
          <w:sz w:val="24"/>
          <w:szCs w:val="24"/>
        </w:rPr>
        <w:t xml:space="preserve"> = .28</w:t>
      </w:r>
      <w:r w:rsidRPr="00CA7339">
        <w:rPr>
          <w:rFonts w:ascii="Times New Roman" w:hAnsi="Times New Roman" w:cs="Times New Roman"/>
          <w:sz w:val="24"/>
          <w:szCs w:val="24"/>
        </w:rPr>
        <w:t>. Graph literacy (measured via the graph literacy scale) predicted better visualizable decision making task performance</w:t>
      </w:r>
      <w:r w:rsidR="00AF14B9">
        <w:rPr>
          <w:rFonts w:ascii="Times New Roman" w:hAnsi="Times New Roman" w:cs="Times New Roman"/>
          <w:sz w:val="24"/>
          <w:szCs w:val="24"/>
        </w:rPr>
        <w:t xml:space="preserve">, </w:t>
      </w:r>
      <w:r w:rsidR="00AF14B9">
        <w:rPr>
          <w:rFonts w:ascii="Times New Roman" w:hAnsi="Times New Roman" w:cs="Times New Roman"/>
          <w:i/>
          <w:iCs/>
          <w:sz w:val="24"/>
          <w:szCs w:val="24"/>
        </w:rPr>
        <w:t>R</w:t>
      </w:r>
      <w:r w:rsidR="00AF14B9">
        <w:rPr>
          <w:rFonts w:ascii="Times New Roman" w:hAnsi="Times New Roman" w:cs="Times New Roman"/>
          <w:sz w:val="24"/>
          <w:szCs w:val="24"/>
          <w:vertAlign w:val="superscript"/>
        </w:rPr>
        <w:t>2</w:t>
      </w:r>
      <w:r w:rsidR="00AF14B9">
        <w:rPr>
          <w:rFonts w:ascii="Times New Roman" w:hAnsi="Times New Roman" w:cs="Times New Roman"/>
          <w:sz w:val="24"/>
          <w:szCs w:val="24"/>
        </w:rPr>
        <w:t xml:space="preserve"> = .20</w:t>
      </w:r>
      <w:r w:rsidRPr="00CA7339">
        <w:rPr>
          <w:rFonts w:ascii="Times New Roman" w:hAnsi="Times New Roman" w:cs="Times New Roman"/>
          <w:sz w:val="24"/>
          <w:szCs w:val="24"/>
        </w:rPr>
        <w:t>. Higher visualizable decision making task performance mediated higher confidence judgments ("How confident are you that you are correct?"), indicating better calibration</w:t>
      </w:r>
      <w:r w:rsidR="00AF14B9">
        <w:rPr>
          <w:rFonts w:ascii="Times New Roman" w:hAnsi="Times New Roman" w:cs="Times New Roman"/>
          <w:sz w:val="24"/>
          <w:szCs w:val="24"/>
        </w:rPr>
        <w:t xml:space="preserve">, </w:t>
      </w:r>
      <w:r w:rsidR="00AF14B9">
        <w:rPr>
          <w:rFonts w:ascii="Times New Roman" w:hAnsi="Times New Roman" w:cs="Times New Roman"/>
          <w:i/>
          <w:iCs/>
          <w:sz w:val="24"/>
          <w:szCs w:val="24"/>
        </w:rPr>
        <w:t>R</w:t>
      </w:r>
      <w:r w:rsidR="00AF14B9">
        <w:rPr>
          <w:rFonts w:ascii="Times New Roman" w:hAnsi="Times New Roman" w:cs="Times New Roman"/>
          <w:sz w:val="24"/>
          <w:szCs w:val="24"/>
          <w:vertAlign w:val="superscript"/>
        </w:rPr>
        <w:t>2</w:t>
      </w:r>
      <w:r w:rsidR="00AF14B9">
        <w:rPr>
          <w:rFonts w:ascii="Times New Roman" w:hAnsi="Times New Roman" w:cs="Times New Roman"/>
          <w:sz w:val="24"/>
          <w:szCs w:val="24"/>
        </w:rPr>
        <w:t xml:space="preserve"> = .13</w:t>
      </w:r>
      <w:r w:rsidRPr="00CA7339">
        <w:rPr>
          <w:rFonts w:ascii="Times New Roman" w:hAnsi="Times New Roman" w:cs="Times New Roman"/>
          <w:sz w:val="24"/>
          <w:szCs w:val="24"/>
        </w:rPr>
        <w:t>. Statistical numeracy predicted higher graph literacy, visualizable task performance, and confidence. The model implies that training graph literacy leads to better decision making task performance and accurate confidence judgments. Further, general risk literacy skills are predictive of superior decision making performance but also better self-evaluations.</w:t>
      </w:r>
      <w:r w:rsidR="000A26B7">
        <w:rPr>
          <w:rStyle w:val="FootnoteReference"/>
          <w:rFonts w:ascii="Times New Roman" w:hAnsi="Times New Roman" w:cs="Times New Roman"/>
          <w:sz w:val="24"/>
          <w:szCs w:val="24"/>
        </w:rPr>
        <w:footnoteReference w:id="3"/>
      </w:r>
    </w:p>
    <w:p w14:paraId="2FC7FB53" w14:textId="77777777" w:rsidR="002A3E45" w:rsidRPr="00CA7339" w:rsidRDefault="002A3E45" w:rsidP="002A3E45">
      <w:pPr>
        <w:rPr>
          <w:rFonts w:ascii="Times New Roman" w:hAnsi="Times New Roman" w:cs="Times New Roman"/>
          <w:sz w:val="24"/>
          <w:szCs w:val="24"/>
        </w:rPr>
      </w:pPr>
      <w:proofErr w:type="spellStart"/>
      <w:r w:rsidRPr="00CA7339">
        <w:rPr>
          <w:rFonts w:ascii="Times New Roman" w:hAnsi="Times New Roman" w:cs="Times New Roman"/>
          <w:sz w:val="24"/>
          <w:szCs w:val="24"/>
          <w:vertAlign w:val="superscript"/>
        </w:rPr>
        <w:t>a</w:t>
      </w:r>
      <w:r w:rsidRPr="00CA7339">
        <w:rPr>
          <w:rFonts w:ascii="Times New Roman" w:hAnsi="Times New Roman" w:cs="Times New Roman"/>
          <w:sz w:val="24"/>
          <w:szCs w:val="24"/>
        </w:rPr>
        <w:t>Within</w:t>
      </w:r>
      <w:proofErr w:type="spellEnd"/>
      <w:r w:rsidRPr="00CA7339">
        <w:rPr>
          <w:rFonts w:ascii="Times New Roman" w:hAnsi="Times New Roman" w:cs="Times New Roman"/>
          <w:sz w:val="24"/>
          <w:szCs w:val="24"/>
        </w:rPr>
        <w:t xml:space="preserve"> figure, * =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&lt; .05, ** =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&lt; .01.     </w:t>
      </w:r>
    </w:p>
    <w:p w14:paraId="3C7430A3" w14:textId="1401438F" w:rsidR="002A3E45" w:rsidRDefault="002A3E45" w:rsidP="002A3E45">
      <w:pPr>
        <w:rPr>
          <w:rFonts w:ascii="Times New Roman" w:hAnsi="Times New Roman" w:cs="Times New Roman"/>
          <w:sz w:val="24"/>
          <w:szCs w:val="24"/>
        </w:rPr>
      </w:pPr>
      <w:r w:rsidRPr="00CA7339">
        <w:rPr>
          <w:rFonts w:ascii="Times New Roman" w:hAnsi="Times New Roman" w:cs="Times New Roman"/>
          <w:sz w:val="24"/>
          <w:szCs w:val="24"/>
        </w:rPr>
        <w:tab/>
      </w:r>
    </w:p>
    <w:p w14:paraId="0F896E76" w14:textId="312312C3" w:rsidR="00CF0F51" w:rsidRDefault="00CF0F51" w:rsidP="002A3E45">
      <w:pPr>
        <w:rPr>
          <w:rFonts w:ascii="Times New Roman" w:hAnsi="Times New Roman" w:cs="Times New Roman"/>
          <w:sz w:val="24"/>
          <w:szCs w:val="24"/>
        </w:rPr>
      </w:pPr>
    </w:p>
    <w:p w14:paraId="368458B5" w14:textId="77777777" w:rsidR="000D27D4" w:rsidRPr="00CA7339" w:rsidRDefault="000D27D4" w:rsidP="002A3E45">
      <w:pPr>
        <w:rPr>
          <w:rFonts w:ascii="Times New Roman" w:hAnsi="Times New Roman" w:cs="Times New Roman"/>
          <w:sz w:val="24"/>
          <w:szCs w:val="24"/>
        </w:rPr>
      </w:pPr>
    </w:p>
    <w:p w14:paraId="71D7CF4E" w14:textId="766D9424" w:rsidR="00D874A8" w:rsidRPr="00CA7339" w:rsidRDefault="00D874A8" w:rsidP="00D874A8">
      <w:pPr>
        <w:pStyle w:val="Heading1"/>
        <w:jc w:val="center"/>
        <w:rPr>
          <w:rFonts w:ascii="Times New Roman" w:hAnsi="Times New Roman" w:cs="Times New Roman"/>
          <w:b/>
          <w:bCs/>
          <w:color w:val="auto"/>
          <w:sz w:val="24"/>
          <w:szCs w:val="24"/>
        </w:rPr>
      </w:pPr>
      <w:bookmarkStart w:id="28" w:name="_Toc71549793"/>
      <w:r w:rsidRPr="00CA7339">
        <w:rPr>
          <w:rFonts w:ascii="Times New Roman" w:hAnsi="Times New Roman" w:cs="Times New Roman"/>
          <w:b/>
          <w:bCs/>
          <w:color w:val="auto"/>
          <w:sz w:val="24"/>
          <w:szCs w:val="24"/>
        </w:rPr>
        <w:lastRenderedPageBreak/>
        <w:t>Chapter 5: Discussion and Conclusion</w:t>
      </w:r>
      <w:bookmarkEnd w:id="28"/>
    </w:p>
    <w:p w14:paraId="1599769E" w14:textId="3231A590" w:rsidR="00D874A8" w:rsidRDefault="00D874A8" w:rsidP="00D874A8">
      <w:pPr>
        <w:pStyle w:val="Heading3"/>
        <w:rPr>
          <w:rFonts w:ascii="Times New Roman" w:hAnsi="Times New Roman" w:cs="Times New Roman"/>
          <w:b/>
          <w:bCs/>
          <w:color w:val="auto"/>
        </w:rPr>
      </w:pPr>
      <w:bookmarkStart w:id="29" w:name="_Toc71549794"/>
      <w:r w:rsidRPr="00CA7339">
        <w:rPr>
          <w:rFonts w:ascii="Times New Roman" w:hAnsi="Times New Roman" w:cs="Times New Roman"/>
          <w:b/>
          <w:bCs/>
          <w:color w:val="auto"/>
        </w:rPr>
        <w:t>5.1 Discussion</w:t>
      </w:r>
      <w:bookmarkEnd w:id="29"/>
    </w:p>
    <w:p w14:paraId="35A947C6" w14:textId="77777777" w:rsidR="007B6D13" w:rsidRPr="007B6D13" w:rsidRDefault="007B6D13" w:rsidP="007B6D13"/>
    <w:p w14:paraId="0CAE1E34" w14:textId="7C8F9C2F" w:rsidR="002A3E45" w:rsidRDefault="002010BB" w:rsidP="002A3E4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study presented here is the first </w:t>
      </w:r>
      <w:r w:rsidR="000F74B1">
        <w:rPr>
          <w:rFonts w:ascii="Times New Roman" w:hAnsi="Times New Roman" w:cs="Times New Roman"/>
          <w:sz w:val="24"/>
          <w:szCs w:val="24"/>
        </w:rPr>
        <w:t xml:space="preserve">experiment </w:t>
      </w:r>
      <w:r>
        <w:rPr>
          <w:rFonts w:ascii="Times New Roman" w:hAnsi="Times New Roman" w:cs="Times New Roman"/>
          <w:sz w:val="24"/>
          <w:szCs w:val="24"/>
        </w:rPr>
        <w:t>to test if training general risk literacy skills (e.g., graph literacy) help</w:t>
      </w:r>
      <w:r w:rsidR="00D5603D">
        <w:rPr>
          <w:rFonts w:ascii="Times New Roman" w:hAnsi="Times New Roman" w:cs="Times New Roman"/>
          <w:sz w:val="24"/>
          <w:szCs w:val="24"/>
        </w:rPr>
        <w:t>s</w:t>
      </w:r>
      <w:r>
        <w:rPr>
          <w:rFonts w:ascii="Times New Roman" w:hAnsi="Times New Roman" w:cs="Times New Roman"/>
          <w:sz w:val="24"/>
          <w:szCs w:val="24"/>
        </w:rPr>
        <w:t xml:space="preserve"> individuals avoid the overconfidence bias on various decision making </w:t>
      </w:r>
      <w:r w:rsidR="000F3530">
        <w:rPr>
          <w:rFonts w:ascii="Times New Roman" w:hAnsi="Times New Roman" w:cs="Times New Roman"/>
          <w:sz w:val="24"/>
          <w:szCs w:val="24"/>
        </w:rPr>
        <w:t xml:space="preserve">and self-evaluation </w:t>
      </w:r>
      <w:r>
        <w:rPr>
          <w:rFonts w:ascii="Times New Roman" w:hAnsi="Times New Roman" w:cs="Times New Roman"/>
          <w:sz w:val="24"/>
          <w:szCs w:val="24"/>
        </w:rPr>
        <w:t>tasks (framing effects, ratio bias, sunk cost</w:t>
      </w:r>
      <w:r w:rsidR="000F3530">
        <w:rPr>
          <w:rFonts w:ascii="Times New Roman" w:hAnsi="Times New Roman" w:cs="Times New Roman"/>
          <w:sz w:val="24"/>
          <w:szCs w:val="24"/>
        </w:rPr>
        <w:t>, overconfidence bias</w:t>
      </w:r>
      <w:r>
        <w:rPr>
          <w:rFonts w:ascii="Times New Roman" w:hAnsi="Times New Roman" w:cs="Times New Roman"/>
          <w:sz w:val="24"/>
          <w:szCs w:val="24"/>
        </w:rPr>
        <w:t xml:space="preserve">). </w:t>
      </w:r>
      <w:r w:rsidR="000F3530">
        <w:rPr>
          <w:rFonts w:ascii="Times New Roman" w:hAnsi="Times New Roman" w:cs="Times New Roman"/>
          <w:sz w:val="24"/>
          <w:szCs w:val="24"/>
        </w:rPr>
        <w:t xml:space="preserve">The </w:t>
      </w:r>
      <w:r>
        <w:rPr>
          <w:rFonts w:ascii="Times New Roman" w:hAnsi="Times New Roman" w:cs="Times New Roman"/>
          <w:sz w:val="24"/>
          <w:szCs w:val="24"/>
        </w:rPr>
        <w:t>results</w:t>
      </w:r>
      <w:r w:rsidR="000F3530">
        <w:rPr>
          <w:rFonts w:ascii="Times New Roman" w:hAnsi="Times New Roman" w:cs="Times New Roman"/>
          <w:sz w:val="24"/>
          <w:szCs w:val="24"/>
        </w:rPr>
        <w:t xml:space="preserve"> presented here</w:t>
      </w:r>
      <w:r>
        <w:rPr>
          <w:rFonts w:ascii="Times New Roman" w:hAnsi="Times New Roman" w:cs="Times New Roman"/>
          <w:sz w:val="24"/>
          <w:szCs w:val="24"/>
        </w:rPr>
        <w:t xml:space="preserve"> suggest</w:t>
      </w:r>
      <w:r w:rsidR="00761A53">
        <w:rPr>
          <w:rFonts w:ascii="Times New Roman" w:hAnsi="Times New Roman" w:cs="Times New Roman"/>
          <w:sz w:val="24"/>
          <w:szCs w:val="24"/>
        </w:rPr>
        <w:t>ed</w:t>
      </w:r>
      <w:r>
        <w:rPr>
          <w:rFonts w:ascii="Times New Roman" w:hAnsi="Times New Roman" w:cs="Times New Roman"/>
          <w:sz w:val="24"/>
          <w:szCs w:val="24"/>
        </w:rPr>
        <w:t xml:space="preserve"> that training graph literacy</w:t>
      </w:r>
      <w:r w:rsidR="000F3530">
        <w:rPr>
          <w:rFonts w:ascii="Times New Roman" w:hAnsi="Times New Roman" w:cs="Times New Roman"/>
          <w:sz w:val="24"/>
          <w:szCs w:val="24"/>
        </w:rPr>
        <w:t xml:space="preserve"> skills ca</w:t>
      </w:r>
      <w:r w:rsidR="00C91D19">
        <w:rPr>
          <w:rFonts w:ascii="Times New Roman" w:hAnsi="Times New Roman" w:cs="Times New Roman"/>
          <w:sz w:val="24"/>
          <w:szCs w:val="24"/>
        </w:rPr>
        <w:t>u</w:t>
      </w:r>
      <w:r w:rsidR="000F3530">
        <w:rPr>
          <w:rFonts w:ascii="Times New Roman" w:hAnsi="Times New Roman" w:cs="Times New Roman"/>
          <w:sz w:val="24"/>
          <w:szCs w:val="24"/>
        </w:rPr>
        <w:t>sally</w:t>
      </w:r>
      <w:r>
        <w:rPr>
          <w:rFonts w:ascii="Times New Roman" w:hAnsi="Times New Roman" w:cs="Times New Roman"/>
          <w:sz w:val="24"/>
          <w:szCs w:val="24"/>
        </w:rPr>
        <w:t xml:space="preserve"> </w:t>
      </w:r>
      <w:r w:rsidR="00E738BE">
        <w:rPr>
          <w:rFonts w:ascii="Times New Roman" w:hAnsi="Times New Roman" w:cs="Times New Roman"/>
          <w:sz w:val="24"/>
          <w:szCs w:val="24"/>
        </w:rPr>
        <w:t xml:space="preserve">improves performance on </w:t>
      </w:r>
      <w:r w:rsidR="000F3530">
        <w:rPr>
          <w:rFonts w:ascii="Times New Roman" w:hAnsi="Times New Roman" w:cs="Times New Roman"/>
          <w:sz w:val="24"/>
          <w:szCs w:val="24"/>
        </w:rPr>
        <w:t xml:space="preserve">conceptually distinct </w:t>
      </w:r>
      <w:r w:rsidR="00E738BE">
        <w:rPr>
          <w:rFonts w:ascii="Times New Roman" w:hAnsi="Times New Roman" w:cs="Times New Roman"/>
          <w:sz w:val="24"/>
          <w:szCs w:val="24"/>
        </w:rPr>
        <w:t xml:space="preserve">decision making tasks </w:t>
      </w:r>
      <w:r w:rsidR="000F3530">
        <w:rPr>
          <w:rFonts w:ascii="Times New Roman" w:hAnsi="Times New Roman" w:cs="Times New Roman"/>
          <w:sz w:val="24"/>
          <w:szCs w:val="24"/>
        </w:rPr>
        <w:t xml:space="preserve">that involve </w:t>
      </w:r>
      <w:r w:rsidR="00E738BE">
        <w:rPr>
          <w:rFonts w:ascii="Times New Roman" w:hAnsi="Times New Roman" w:cs="Times New Roman"/>
          <w:sz w:val="24"/>
          <w:szCs w:val="24"/>
        </w:rPr>
        <w:t>visualizable,</w:t>
      </w:r>
      <w:r w:rsidR="000F3530">
        <w:rPr>
          <w:rFonts w:ascii="Times New Roman" w:hAnsi="Times New Roman" w:cs="Times New Roman"/>
          <w:sz w:val="24"/>
          <w:szCs w:val="24"/>
        </w:rPr>
        <w:t xml:space="preserve"> </w:t>
      </w:r>
      <w:r w:rsidR="00E738BE">
        <w:rPr>
          <w:rFonts w:ascii="Times New Roman" w:hAnsi="Times New Roman" w:cs="Times New Roman"/>
          <w:sz w:val="24"/>
          <w:szCs w:val="24"/>
        </w:rPr>
        <w:t>graph-relevant elements</w:t>
      </w:r>
      <w:r>
        <w:rPr>
          <w:rFonts w:ascii="Times New Roman" w:hAnsi="Times New Roman" w:cs="Times New Roman"/>
          <w:sz w:val="24"/>
          <w:szCs w:val="24"/>
        </w:rPr>
        <w:t xml:space="preserve">. </w:t>
      </w:r>
      <w:r w:rsidR="000F3530">
        <w:rPr>
          <w:rFonts w:ascii="Times New Roman" w:hAnsi="Times New Roman" w:cs="Times New Roman"/>
          <w:sz w:val="24"/>
          <w:szCs w:val="24"/>
        </w:rPr>
        <w:t>I</w:t>
      </w:r>
      <w:r>
        <w:rPr>
          <w:rFonts w:ascii="Times New Roman" w:hAnsi="Times New Roman" w:cs="Times New Roman"/>
          <w:sz w:val="24"/>
          <w:szCs w:val="24"/>
        </w:rPr>
        <w:t xml:space="preserve">ndividuals who </w:t>
      </w:r>
      <w:r w:rsidR="003B2DB5">
        <w:rPr>
          <w:rFonts w:ascii="Times New Roman" w:hAnsi="Times New Roman" w:cs="Times New Roman"/>
          <w:sz w:val="24"/>
          <w:szCs w:val="24"/>
        </w:rPr>
        <w:t>complete training via the</w:t>
      </w:r>
      <w:r>
        <w:rPr>
          <w:rFonts w:ascii="Times New Roman" w:hAnsi="Times New Roman" w:cs="Times New Roman"/>
          <w:sz w:val="24"/>
          <w:szCs w:val="24"/>
        </w:rPr>
        <w:t xml:space="preserve"> risk literacy tutor </w:t>
      </w:r>
      <w:r w:rsidR="000F3530">
        <w:rPr>
          <w:rFonts w:ascii="Times New Roman" w:hAnsi="Times New Roman" w:cs="Times New Roman"/>
          <w:sz w:val="24"/>
          <w:szCs w:val="24"/>
        </w:rPr>
        <w:t xml:space="preserve">also </w:t>
      </w:r>
      <w:r>
        <w:rPr>
          <w:rFonts w:ascii="Times New Roman" w:hAnsi="Times New Roman" w:cs="Times New Roman"/>
          <w:sz w:val="24"/>
          <w:szCs w:val="24"/>
        </w:rPr>
        <w:t>tend</w:t>
      </w:r>
      <w:r w:rsidR="000F3530">
        <w:rPr>
          <w:rFonts w:ascii="Times New Roman" w:hAnsi="Times New Roman" w:cs="Times New Roman"/>
          <w:sz w:val="24"/>
          <w:szCs w:val="24"/>
        </w:rPr>
        <w:t xml:space="preserve">ed </w:t>
      </w:r>
      <w:r>
        <w:rPr>
          <w:rFonts w:ascii="Times New Roman" w:hAnsi="Times New Roman" w:cs="Times New Roman"/>
          <w:sz w:val="24"/>
          <w:szCs w:val="24"/>
        </w:rPr>
        <w:t>to be less overconfident in their decision making task performance</w:t>
      </w:r>
      <w:r w:rsidR="000F3530">
        <w:rPr>
          <w:rFonts w:ascii="Times New Roman" w:hAnsi="Times New Roman" w:cs="Times New Roman"/>
          <w:sz w:val="24"/>
          <w:szCs w:val="24"/>
        </w:rPr>
        <w:t xml:space="preserve"> across many classes of self-evaluation judgments</w:t>
      </w:r>
      <w:r w:rsidR="00761A53">
        <w:rPr>
          <w:rFonts w:ascii="Times New Roman" w:hAnsi="Times New Roman" w:cs="Times New Roman"/>
          <w:sz w:val="24"/>
          <w:szCs w:val="24"/>
        </w:rPr>
        <w:t>,</w:t>
      </w:r>
      <w:r>
        <w:rPr>
          <w:rFonts w:ascii="Times New Roman" w:hAnsi="Times New Roman" w:cs="Times New Roman"/>
          <w:sz w:val="24"/>
          <w:szCs w:val="24"/>
        </w:rPr>
        <w:t xml:space="preserve"> consistent with Skilled Decision Theory (Cokely et al., 2018). </w:t>
      </w:r>
      <w:r w:rsidR="009A563B">
        <w:rPr>
          <w:rFonts w:ascii="Times New Roman" w:hAnsi="Times New Roman" w:cs="Times New Roman"/>
          <w:sz w:val="24"/>
          <w:szCs w:val="24"/>
        </w:rPr>
        <w:t xml:space="preserve">Findings extend upon similar research by </w:t>
      </w:r>
      <w:proofErr w:type="spellStart"/>
      <w:r w:rsidR="009A563B">
        <w:rPr>
          <w:rFonts w:ascii="Times New Roman" w:hAnsi="Times New Roman" w:cs="Times New Roman"/>
          <w:sz w:val="24"/>
          <w:szCs w:val="24"/>
        </w:rPr>
        <w:t>Morewedge</w:t>
      </w:r>
      <w:proofErr w:type="spellEnd"/>
      <w:r w:rsidR="009A563B">
        <w:rPr>
          <w:rFonts w:ascii="Times New Roman" w:hAnsi="Times New Roman" w:cs="Times New Roman"/>
          <w:sz w:val="24"/>
          <w:szCs w:val="24"/>
        </w:rPr>
        <w:t xml:space="preserve"> et al. (2015) that showed improvements in one type of overconfidence</w:t>
      </w:r>
      <w:r w:rsidR="00DB744F">
        <w:rPr>
          <w:rFonts w:ascii="Times New Roman" w:hAnsi="Times New Roman" w:cs="Times New Roman"/>
          <w:sz w:val="24"/>
          <w:szCs w:val="24"/>
        </w:rPr>
        <w:t xml:space="preserve">, </w:t>
      </w:r>
      <w:proofErr w:type="spellStart"/>
      <w:r w:rsidR="009A563B">
        <w:rPr>
          <w:rFonts w:ascii="Times New Roman" w:hAnsi="Times New Roman" w:cs="Times New Roman"/>
          <w:sz w:val="24"/>
          <w:szCs w:val="24"/>
        </w:rPr>
        <w:t>overplacement</w:t>
      </w:r>
      <w:proofErr w:type="spellEnd"/>
      <w:r w:rsidR="00DB744F">
        <w:rPr>
          <w:rFonts w:ascii="Times New Roman" w:hAnsi="Times New Roman" w:cs="Times New Roman"/>
          <w:sz w:val="24"/>
          <w:szCs w:val="24"/>
        </w:rPr>
        <w:t>,</w:t>
      </w:r>
      <w:r w:rsidR="009A563B">
        <w:rPr>
          <w:rFonts w:ascii="Times New Roman" w:hAnsi="Times New Roman" w:cs="Times New Roman"/>
          <w:sz w:val="24"/>
          <w:szCs w:val="24"/>
        </w:rPr>
        <w:t xml:space="preserve"> via training specific decision biases (</w:t>
      </w:r>
      <w:proofErr w:type="spellStart"/>
      <w:r w:rsidR="009A563B">
        <w:rPr>
          <w:rFonts w:ascii="Times New Roman" w:hAnsi="Times New Roman" w:cs="Times New Roman"/>
          <w:sz w:val="24"/>
          <w:szCs w:val="24"/>
        </w:rPr>
        <w:t>Symborski</w:t>
      </w:r>
      <w:proofErr w:type="spellEnd"/>
      <w:r w:rsidR="009A563B">
        <w:rPr>
          <w:rFonts w:ascii="Times New Roman" w:hAnsi="Times New Roman" w:cs="Times New Roman"/>
          <w:sz w:val="24"/>
          <w:szCs w:val="24"/>
        </w:rPr>
        <w:t xml:space="preserve"> et al., 2014; 201</w:t>
      </w:r>
      <w:r w:rsidR="00BD2F67">
        <w:rPr>
          <w:rFonts w:ascii="Times New Roman" w:hAnsi="Times New Roman" w:cs="Times New Roman"/>
          <w:sz w:val="24"/>
          <w:szCs w:val="24"/>
        </w:rPr>
        <w:t>6</w:t>
      </w:r>
      <w:r w:rsidR="009A563B">
        <w:rPr>
          <w:rFonts w:ascii="Times New Roman" w:hAnsi="Times New Roman" w:cs="Times New Roman"/>
          <w:sz w:val="24"/>
          <w:szCs w:val="24"/>
        </w:rPr>
        <w:t xml:space="preserve">). </w:t>
      </w:r>
      <w:r w:rsidR="003F3115">
        <w:rPr>
          <w:rFonts w:ascii="Times New Roman" w:hAnsi="Times New Roman" w:cs="Times New Roman"/>
          <w:sz w:val="24"/>
          <w:szCs w:val="24"/>
        </w:rPr>
        <w:t>Findings</w:t>
      </w:r>
      <w:r w:rsidR="009A563B">
        <w:rPr>
          <w:rFonts w:ascii="Times New Roman" w:hAnsi="Times New Roman" w:cs="Times New Roman"/>
          <w:sz w:val="24"/>
          <w:szCs w:val="24"/>
        </w:rPr>
        <w:t xml:space="preserve"> from </w:t>
      </w:r>
      <w:r w:rsidR="00DB744F">
        <w:rPr>
          <w:rFonts w:ascii="Times New Roman" w:hAnsi="Times New Roman" w:cs="Times New Roman"/>
          <w:sz w:val="24"/>
          <w:szCs w:val="24"/>
        </w:rPr>
        <w:t xml:space="preserve">the </w:t>
      </w:r>
      <w:proofErr w:type="spellStart"/>
      <w:r w:rsidR="00361340">
        <w:rPr>
          <w:rFonts w:ascii="Times New Roman" w:hAnsi="Times New Roman" w:cs="Times New Roman"/>
          <w:sz w:val="24"/>
          <w:szCs w:val="24"/>
        </w:rPr>
        <w:t>Morewedge</w:t>
      </w:r>
      <w:proofErr w:type="spellEnd"/>
      <w:r w:rsidR="00361340">
        <w:rPr>
          <w:rFonts w:ascii="Times New Roman" w:hAnsi="Times New Roman" w:cs="Times New Roman"/>
          <w:sz w:val="24"/>
          <w:szCs w:val="24"/>
        </w:rPr>
        <w:t xml:space="preserve"> et al. (2015) </w:t>
      </w:r>
      <w:r w:rsidR="00DB744F">
        <w:rPr>
          <w:rFonts w:ascii="Times New Roman" w:hAnsi="Times New Roman" w:cs="Times New Roman"/>
          <w:sz w:val="24"/>
          <w:szCs w:val="24"/>
        </w:rPr>
        <w:t xml:space="preserve">study </w:t>
      </w:r>
      <w:r w:rsidR="00361340">
        <w:rPr>
          <w:rFonts w:ascii="Times New Roman" w:hAnsi="Times New Roman" w:cs="Times New Roman"/>
          <w:sz w:val="24"/>
          <w:szCs w:val="24"/>
        </w:rPr>
        <w:t xml:space="preserve">and this </w:t>
      </w:r>
      <w:r w:rsidR="009A563B">
        <w:rPr>
          <w:rFonts w:ascii="Times New Roman" w:hAnsi="Times New Roman" w:cs="Times New Roman"/>
          <w:sz w:val="24"/>
          <w:szCs w:val="24"/>
        </w:rPr>
        <w:t>stud</w:t>
      </w:r>
      <w:r w:rsidR="00361340">
        <w:rPr>
          <w:rFonts w:ascii="Times New Roman" w:hAnsi="Times New Roman" w:cs="Times New Roman"/>
          <w:sz w:val="24"/>
          <w:szCs w:val="24"/>
        </w:rPr>
        <w:t>y</w:t>
      </w:r>
      <w:r w:rsidR="003F3115">
        <w:rPr>
          <w:rFonts w:ascii="Times New Roman" w:hAnsi="Times New Roman" w:cs="Times New Roman"/>
          <w:sz w:val="24"/>
          <w:szCs w:val="24"/>
        </w:rPr>
        <w:t xml:space="preserve"> </w:t>
      </w:r>
      <w:r w:rsidR="000F3530">
        <w:rPr>
          <w:rFonts w:ascii="Times New Roman" w:hAnsi="Times New Roman" w:cs="Times New Roman"/>
          <w:sz w:val="24"/>
          <w:szCs w:val="24"/>
        </w:rPr>
        <w:t>are inconsistent with</w:t>
      </w:r>
      <w:r>
        <w:rPr>
          <w:rFonts w:ascii="Times New Roman" w:hAnsi="Times New Roman" w:cs="Times New Roman"/>
          <w:sz w:val="24"/>
          <w:szCs w:val="24"/>
        </w:rPr>
        <w:t xml:space="preserve"> previous </w:t>
      </w:r>
      <w:r w:rsidR="000F3530">
        <w:rPr>
          <w:rFonts w:ascii="Times New Roman" w:hAnsi="Times New Roman" w:cs="Times New Roman"/>
          <w:sz w:val="24"/>
          <w:szCs w:val="24"/>
        </w:rPr>
        <w:t>results that appeared to</w:t>
      </w:r>
      <w:r>
        <w:rPr>
          <w:rFonts w:ascii="Times New Roman" w:hAnsi="Times New Roman" w:cs="Times New Roman"/>
          <w:sz w:val="24"/>
          <w:szCs w:val="24"/>
        </w:rPr>
        <w:t xml:space="preserve"> </w:t>
      </w:r>
      <w:r w:rsidR="000F3530">
        <w:rPr>
          <w:rFonts w:ascii="Times New Roman" w:hAnsi="Times New Roman" w:cs="Times New Roman"/>
          <w:sz w:val="24"/>
          <w:szCs w:val="24"/>
        </w:rPr>
        <w:t>suggest</w:t>
      </w:r>
      <w:r>
        <w:rPr>
          <w:rFonts w:ascii="Times New Roman" w:hAnsi="Times New Roman" w:cs="Times New Roman"/>
          <w:sz w:val="24"/>
          <w:szCs w:val="24"/>
        </w:rPr>
        <w:t xml:space="preserve"> that overconfidence </w:t>
      </w:r>
      <w:r w:rsidR="000F3530">
        <w:rPr>
          <w:rFonts w:ascii="Times New Roman" w:hAnsi="Times New Roman" w:cs="Times New Roman"/>
          <w:sz w:val="24"/>
          <w:szCs w:val="24"/>
        </w:rPr>
        <w:t xml:space="preserve">was </w:t>
      </w:r>
      <w:r w:rsidR="00CB62FE">
        <w:rPr>
          <w:rFonts w:ascii="Times New Roman" w:hAnsi="Times New Roman" w:cs="Times New Roman"/>
          <w:sz w:val="24"/>
          <w:szCs w:val="24"/>
        </w:rPr>
        <w:t>un</w:t>
      </w:r>
      <w:r>
        <w:rPr>
          <w:rFonts w:ascii="Times New Roman" w:hAnsi="Times New Roman" w:cs="Times New Roman"/>
          <w:sz w:val="24"/>
          <w:szCs w:val="24"/>
        </w:rPr>
        <w:t>train</w:t>
      </w:r>
      <w:r w:rsidR="000F3530">
        <w:rPr>
          <w:rFonts w:ascii="Times New Roman" w:hAnsi="Times New Roman" w:cs="Times New Roman"/>
          <w:sz w:val="24"/>
          <w:szCs w:val="24"/>
        </w:rPr>
        <w:t xml:space="preserve">able </w:t>
      </w:r>
      <w:r w:rsidR="00CB62FE">
        <w:rPr>
          <w:rFonts w:ascii="Times New Roman" w:hAnsi="Times New Roman" w:cs="Times New Roman"/>
          <w:sz w:val="24"/>
          <w:szCs w:val="24"/>
        </w:rPr>
        <w:t xml:space="preserve">and therefore was </w:t>
      </w:r>
      <w:r w:rsidR="000F3530">
        <w:rPr>
          <w:rFonts w:ascii="Times New Roman" w:hAnsi="Times New Roman" w:cs="Times New Roman"/>
          <w:sz w:val="24"/>
          <w:szCs w:val="24"/>
        </w:rPr>
        <w:t>not likely to be</w:t>
      </w:r>
      <w:r>
        <w:rPr>
          <w:rFonts w:ascii="Times New Roman" w:hAnsi="Times New Roman" w:cs="Times New Roman"/>
          <w:sz w:val="24"/>
          <w:szCs w:val="24"/>
        </w:rPr>
        <w:t xml:space="preserve"> related to</w:t>
      </w:r>
      <w:r w:rsidR="00CB62FE">
        <w:rPr>
          <w:rFonts w:ascii="Times New Roman" w:hAnsi="Times New Roman" w:cs="Times New Roman"/>
          <w:sz w:val="24"/>
          <w:szCs w:val="24"/>
        </w:rPr>
        <w:t xml:space="preserve"> individual differences in</w:t>
      </w:r>
      <w:r w:rsidR="000F3530">
        <w:rPr>
          <w:rFonts w:ascii="Times New Roman" w:hAnsi="Times New Roman" w:cs="Times New Roman"/>
          <w:sz w:val="24"/>
          <w:szCs w:val="24"/>
        </w:rPr>
        <w:t xml:space="preserve"> self-evaluation </w:t>
      </w:r>
      <w:r>
        <w:rPr>
          <w:rFonts w:ascii="Times New Roman" w:hAnsi="Times New Roman" w:cs="Times New Roman"/>
          <w:sz w:val="24"/>
          <w:szCs w:val="24"/>
        </w:rPr>
        <w:t xml:space="preserve">judgments </w:t>
      </w:r>
      <w:r w:rsidR="00CB62FE">
        <w:rPr>
          <w:rFonts w:ascii="Times New Roman" w:hAnsi="Times New Roman" w:cs="Times New Roman"/>
          <w:sz w:val="24"/>
          <w:szCs w:val="24"/>
        </w:rPr>
        <w:t xml:space="preserve">more generally </w:t>
      </w:r>
      <w:r>
        <w:rPr>
          <w:rFonts w:ascii="Times New Roman" w:hAnsi="Times New Roman" w:cs="Times New Roman"/>
          <w:sz w:val="24"/>
          <w:szCs w:val="24"/>
        </w:rPr>
        <w:t xml:space="preserve">(Kahneman, 2011). </w:t>
      </w:r>
      <w:r w:rsidR="00CB62FE">
        <w:rPr>
          <w:rFonts w:ascii="Times New Roman" w:hAnsi="Times New Roman" w:cs="Times New Roman"/>
          <w:sz w:val="24"/>
          <w:szCs w:val="24"/>
        </w:rPr>
        <w:t xml:space="preserve">In contrast, the current results of the first experimental test of risk literacy skills training revealed that </w:t>
      </w:r>
      <w:r>
        <w:rPr>
          <w:rFonts w:ascii="Times New Roman" w:hAnsi="Times New Roman" w:cs="Times New Roman"/>
          <w:sz w:val="24"/>
          <w:szCs w:val="24"/>
        </w:rPr>
        <w:t xml:space="preserve">general decision making skills </w:t>
      </w:r>
      <w:r w:rsidR="00745EC6">
        <w:rPr>
          <w:rFonts w:ascii="Times New Roman" w:hAnsi="Times New Roman" w:cs="Times New Roman"/>
          <w:sz w:val="24"/>
          <w:szCs w:val="24"/>
        </w:rPr>
        <w:t>are</w:t>
      </w:r>
      <w:r w:rsidR="00CB62FE">
        <w:rPr>
          <w:rFonts w:ascii="Times New Roman" w:hAnsi="Times New Roman" w:cs="Times New Roman"/>
          <w:sz w:val="24"/>
          <w:szCs w:val="24"/>
        </w:rPr>
        <w:t xml:space="preserve"> often robustly causally related to </w:t>
      </w:r>
      <w:r>
        <w:rPr>
          <w:rFonts w:ascii="Times New Roman" w:hAnsi="Times New Roman" w:cs="Times New Roman"/>
          <w:sz w:val="24"/>
          <w:szCs w:val="24"/>
        </w:rPr>
        <w:t xml:space="preserve">accurate </w:t>
      </w:r>
      <w:r w:rsidR="00550A87">
        <w:rPr>
          <w:rFonts w:ascii="Times New Roman" w:hAnsi="Times New Roman" w:cs="Times New Roman"/>
          <w:sz w:val="24"/>
          <w:szCs w:val="24"/>
        </w:rPr>
        <w:t>metacognitive judgments</w:t>
      </w:r>
      <w:r w:rsidR="00CB62FE">
        <w:rPr>
          <w:rFonts w:ascii="Times New Roman" w:hAnsi="Times New Roman" w:cs="Times New Roman"/>
          <w:sz w:val="24"/>
          <w:szCs w:val="24"/>
        </w:rPr>
        <w:t xml:space="preserve"> (e.g., cognitive self-evaluations and social comparisons)</w:t>
      </w:r>
      <w:r>
        <w:rPr>
          <w:rFonts w:ascii="Times New Roman" w:hAnsi="Times New Roman" w:cs="Times New Roman"/>
          <w:sz w:val="24"/>
          <w:szCs w:val="24"/>
        </w:rPr>
        <w:t xml:space="preserve">. </w:t>
      </w:r>
      <w:r w:rsidR="000C5907">
        <w:rPr>
          <w:rFonts w:ascii="Times New Roman" w:hAnsi="Times New Roman" w:cs="Times New Roman"/>
          <w:sz w:val="24"/>
          <w:szCs w:val="24"/>
        </w:rPr>
        <w:t>In sum:</w:t>
      </w:r>
    </w:p>
    <w:p w14:paraId="4A233942" w14:textId="25E1F31F" w:rsidR="000C5907" w:rsidRDefault="000C5907" w:rsidP="002A3E45">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000D27D4">
        <w:rPr>
          <w:rFonts w:ascii="Times New Roman" w:hAnsi="Times New Roman" w:cs="Times New Roman"/>
          <w:sz w:val="24"/>
          <w:szCs w:val="24"/>
        </w:rPr>
        <w:t>Risk literacy skills are self-evaluation skills</w:t>
      </w:r>
      <w:r w:rsidR="0008120B">
        <w:rPr>
          <w:rFonts w:ascii="Times New Roman" w:hAnsi="Times New Roman" w:cs="Times New Roman"/>
          <w:sz w:val="24"/>
          <w:szCs w:val="24"/>
        </w:rPr>
        <w:t>,</w:t>
      </w:r>
    </w:p>
    <w:p w14:paraId="2C212639" w14:textId="0B28A20C" w:rsidR="000C5907" w:rsidRDefault="000C5907" w:rsidP="002A3E45">
      <w:pPr>
        <w:spacing w:line="480" w:lineRule="auto"/>
        <w:rPr>
          <w:rFonts w:ascii="Times New Roman" w:hAnsi="Times New Roman" w:cs="Times New Roman"/>
          <w:sz w:val="24"/>
          <w:szCs w:val="24"/>
        </w:rPr>
      </w:pPr>
      <w:r>
        <w:rPr>
          <w:rFonts w:ascii="Times New Roman" w:hAnsi="Times New Roman" w:cs="Times New Roman"/>
          <w:sz w:val="24"/>
          <w:szCs w:val="24"/>
        </w:rPr>
        <w:t>2. Self-evaluation is a general, trainable skill</w:t>
      </w:r>
      <w:r w:rsidR="0008120B">
        <w:rPr>
          <w:rFonts w:ascii="Times New Roman" w:hAnsi="Times New Roman" w:cs="Times New Roman"/>
          <w:sz w:val="24"/>
          <w:szCs w:val="24"/>
        </w:rPr>
        <w:t>, and</w:t>
      </w:r>
    </w:p>
    <w:p w14:paraId="39D63825" w14:textId="422BF123" w:rsidR="000D27D4" w:rsidRDefault="000C5907" w:rsidP="000D27D4">
      <w:pPr>
        <w:spacing w:line="480" w:lineRule="auto"/>
        <w:rPr>
          <w:rFonts w:ascii="Times New Roman" w:hAnsi="Times New Roman" w:cs="Times New Roman"/>
          <w:sz w:val="24"/>
          <w:szCs w:val="24"/>
        </w:rPr>
      </w:pPr>
      <w:r>
        <w:rPr>
          <w:rFonts w:ascii="Times New Roman" w:hAnsi="Times New Roman" w:cs="Times New Roman"/>
          <w:sz w:val="24"/>
          <w:szCs w:val="24"/>
        </w:rPr>
        <w:t xml:space="preserve">3. </w:t>
      </w:r>
      <w:r w:rsidR="000D27D4">
        <w:rPr>
          <w:rFonts w:ascii="Times New Roman" w:hAnsi="Times New Roman" w:cs="Times New Roman"/>
          <w:sz w:val="24"/>
          <w:szCs w:val="24"/>
        </w:rPr>
        <w:t>Risk literacy is a trainable skill that is causally related to general decision making skills.</w:t>
      </w:r>
    </w:p>
    <w:p w14:paraId="478D404A" w14:textId="6A34A693" w:rsidR="000C5907" w:rsidRDefault="000C5907" w:rsidP="002A3E45">
      <w:pPr>
        <w:spacing w:line="480" w:lineRule="auto"/>
        <w:rPr>
          <w:rFonts w:ascii="Times New Roman" w:hAnsi="Times New Roman" w:cs="Times New Roman"/>
          <w:sz w:val="24"/>
          <w:szCs w:val="24"/>
        </w:rPr>
      </w:pPr>
    </w:p>
    <w:p w14:paraId="2F8A7237" w14:textId="5F76A193" w:rsidR="00A21358" w:rsidRPr="00A21358" w:rsidRDefault="00871A48" w:rsidP="00A21358">
      <w:pPr>
        <w:pStyle w:val="Heading2"/>
        <w:rPr>
          <w:rFonts w:ascii="Times New Roman" w:hAnsi="Times New Roman" w:cs="Times New Roman"/>
          <w:b/>
          <w:bCs/>
          <w:color w:val="auto"/>
          <w:sz w:val="24"/>
          <w:szCs w:val="24"/>
        </w:rPr>
      </w:pPr>
      <w:bookmarkStart w:id="30" w:name="_Toc71549795"/>
      <w:r w:rsidRPr="00A21358">
        <w:rPr>
          <w:rFonts w:ascii="Times New Roman" w:hAnsi="Times New Roman" w:cs="Times New Roman"/>
          <w:b/>
          <w:bCs/>
          <w:color w:val="auto"/>
          <w:sz w:val="24"/>
          <w:szCs w:val="24"/>
        </w:rPr>
        <w:lastRenderedPageBreak/>
        <w:t xml:space="preserve">5.2 </w:t>
      </w:r>
      <w:r w:rsidR="005861DC">
        <w:rPr>
          <w:rFonts w:ascii="Times New Roman" w:hAnsi="Times New Roman" w:cs="Times New Roman"/>
          <w:b/>
          <w:bCs/>
          <w:color w:val="auto"/>
          <w:sz w:val="24"/>
          <w:szCs w:val="24"/>
        </w:rPr>
        <w:t>Risk Literacy Skills</w:t>
      </w:r>
      <w:r w:rsidR="004943D1" w:rsidRPr="00A21358">
        <w:rPr>
          <w:rFonts w:ascii="Times New Roman" w:hAnsi="Times New Roman" w:cs="Times New Roman"/>
          <w:b/>
          <w:bCs/>
          <w:color w:val="auto"/>
          <w:sz w:val="24"/>
          <w:szCs w:val="24"/>
        </w:rPr>
        <w:t xml:space="preserve"> Promote Accurate Self-Evaluations</w:t>
      </w:r>
      <w:bookmarkEnd w:id="30"/>
    </w:p>
    <w:p w14:paraId="461216CA" w14:textId="77777777" w:rsidR="004943D1" w:rsidRPr="007F2370" w:rsidRDefault="004943D1" w:rsidP="004943D1">
      <w:pPr>
        <w:autoSpaceDE w:val="0"/>
        <w:autoSpaceDN w:val="0"/>
        <w:adjustRightInd w:val="0"/>
        <w:spacing w:after="0" w:line="240" w:lineRule="auto"/>
        <w:rPr>
          <w:rFonts w:ascii="Times New Roman" w:hAnsi="Times New Roman" w:cs="Times New Roman"/>
          <w:b/>
          <w:bCs/>
          <w:sz w:val="24"/>
          <w:szCs w:val="24"/>
        </w:rPr>
      </w:pPr>
    </w:p>
    <w:p w14:paraId="6C0778CC" w14:textId="3F2CD01F" w:rsidR="004943D1" w:rsidRPr="00CA7339" w:rsidRDefault="004943D1" w:rsidP="004943D1">
      <w:pPr>
        <w:autoSpaceDE w:val="0"/>
        <w:autoSpaceDN w:val="0"/>
        <w:adjustRightInd w:val="0"/>
        <w:spacing w:after="0" w:line="480" w:lineRule="auto"/>
        <w:rPr>
          <w:rFonts w:ascii="Times New Roman" w:hAnsi="Times New Roman" w:cs="Times New Roman"/>
          <w:sz w:val="24"/>
          <w:szCs w:val="24"/>
        </w:rPr>
      </w:pPr>
      <w:r w:rsidRPr="00CA7339">
        <w:rPr>
          <w:rFonts w:ascii="Times New Roman" w:hAnsi="Times New Roman" w:cs="Times New Roman"/>
          <w:sz w:val="24"/>
          <w:szCs w:val="24"/>
        </w:rPr>
        <w:t xml:space="preserve">How are individuals improving in their self-evaluations? One theory is that the tutor provides individuals with strategies and general decision making skills to </w:t>
      </w:r>
      <w:r w:rsidR="00AE3610">
        <w:rPr>
          <w:rFonts w:ascii="Times New Roman" w:hAnsi="Times New Roman" w:cs="Times New Roman"/>
          <w:sz w:val="24"/>
          <w:szCs w:val="24"/>
        </w:rPr>
        <w:t>understand better</w:t>
      </w:r>
      <w:r w:rsidRPr="00CA7339">
        <w:rPr>
          <w:rFonts w:ascii="Times New Roman" w:hAnsi="Times New Roman" w:cs="Times New Roman"/>
          <w:sz w:val="24"/>
          <w:szCs w:val="24"/>
        </w:rPr>
        <w:t xml:space="preserve"> and evaluate the knowledge that helps inform self-evaluations. </w:t>
      </w:r>
      <w:r>
        <w:rPr>
          <w:rFonts w:ascii="Times New Roman" w:hAnsi="Times New Roman" w:cs="Times New Roman"/>
          <w:sz w:val="24"/>
          <w:szCs w:val="24"/>
        </w:rPr>
        <w:t>T</w:t>
      </w:r>
      <w:r w:rsidRPr="00CA7339">
        <w:rPr>
          <w:rFonts w:ascii="Times New Roman" w:hAnsi="Times New Roman" w:cs="Times New Roman"/>
          <w:sz w:val="24"/>
          <w:szCs w:val="24"/>
        </w:rPr>
        <w:t xml:space="preserve">he tutor </w:t>
      </w:r>
      <w:r>
        <w:rPr>
          <w:rFonts w:ascii="Times New Roman" w:hAnsi="Times New Roman" w:cs="Times New Roman"/>
          <w:sz w:val="24"/>
          <w:szCs w:val="24"/>
        </w:rPr>
        <w:t xml:space="preserve">could </w:t>
      </w:r>
      <w:r w:rsidRPr="00CA7339">
        <w:rPr>
          <w:rFonts w:ascii="Times New Roman" w:hAnsi="Times New Roman" w:cs="Times New Roman"/>
          <w:sz w:val="24"/>
          <w:szCs w:val="24"/>
        </w:rPr>
        <w:t xml:space="preserve">help individuals create better problem representations in their long-term memory (Ghazal et al., 2014). </w:t>
      </w:r>
      <w:r w:rsidR="00761A53">
        <w:rPr>
          <w:rFonts w:ascii="Times New Roman" w:hAnsi="Times New Roman" w:cs="Times New Roman"/>
          <w:sz w:val="24"/>
          <w:szCs w:val="24"/>
        </w:rPr>
        <w:t>Having</w:t>
      </w:r>
      <w:r w:rsidRPr="00CA7339">
        <w:rPr>
          <w:rFonts w:ascii="Times New Roman" w:hAnsi="Times New Roman" w:cs="Times New Roman"/>
          <w:sz w:val="24"/>
          <w:szCs w:val="24"/>
        </w:rPr>
        <w:t xml:space="preserve"> </w:t>
      </w:r>
      <w:r w:rsidR="00761A53">
        <w:rPr>
          <w:rFonts w:ascii="Times New Roman" w:hAnsi="Times New Roman" w:cs="Times New Roman"/>
          <w:sz w:val="24"/>
          <w:szCs w:val="24"/>
        </w:rPr>
        <w:t>a deeper</w:t>
      </w:r>
      <w:r w:rsidRPr="00CA7339">
        <w:rPr>
          <w:rFonts w:ascii="Times New Roman" w:hAnsi="Times New Roman" w:cs="Times New Roman"/>
          <w:sz w:val="24"/>
          <w:szCs w:val="24"/>
        </w:rPr>
        <w:t xml:space="preserve"> representative understanding</w:t>
      </w:r>
      <w:r w:rsidR="00761A53">
        <w:rPr>
          <w:rFonts w:ascii="Times New Roman" w:hAnsi="Times New Roman" w:cs="Times New Roman"/>
          <w:sz w:val="24"/>
          <w:szCs w:val="24"/>
        </w:rPr>
        <w:t xml:space="preserve"> may help </w:t>
      </w:r>
      <w:r w:rsidRPr="00CA7339">
        <w:rPr>
          <w:rFonts w:ascii="Times New Roman" w:hAnsi="Times New Roman" w:cs="Times New Roman"/>
          <w:sz w:val="24"/>
          <w:szCs w:val="24"/>
        </w:rPr>
        <w:t xml:space="preserve">avoid biased intuitions, allowing for accurate cognitive monitoring (see </w:t>
      </w:r>
      <w:proofErr w:type="spellStart"/>
      <w:r w:rsidRPr="00CA7339">
        <w:rPr>
          <w:rFonts w:ascii="Times New Roman" w:hAnsi="Times New Roman" w:cs="Times New Roman"/>
          <w:sz w:val="24"/>
          <w:szCs w:val="24"/>
        </w:rPr>
        <w:t>Mitchum</w:t>
      </w:r>
      <w:proofErr w:type="spellEnd"/>
      <w:r w:rsidRPr="00CA7339">
        <w:rPr>
          <w:rFonts w:ascii="Times New Roman" w:hAnsi="Times New Roman" w:cs="Times New Roman"/>
          <w:sz w:val="24"/>
          <w:szCs w:val="24"/>
        </w:rPr>
        <w:t xml:space="preserve"> &amp; Kelley, 2010</w:t>
      </w:r>
      <w:r w:rsidR="0012159F">
        <w:rPr>
          <w:rFonts w:ascii="Times New Roman" w:hAnsi="Times New Roman" w:cs="Times New Roman"/>
          <w:sz w:val="24"/>
          <w:szCs w:val="24"/>
        </w:rPr>
        <w:t>; Cokely, Kelley, and Gilchrist, 2006</w:t>
      </w:r>
      <w:r w:rsidRPr="00CA7339">
        <w:rPr>
          <w:rFonts w:ascii="Times New Roman" w:hAnsi="Times New Roman" w:cs="Times New Roman"/>
          <w:sz w:val="24"/>
          <w:szCs w:val="24"/>
        </w:rPr>
        <w:t>). This process may result in the individuals having better strategy selection</w:t>
      </w:r>
      <w:r w:rsidR="001F61E3">
        <w:rPr>
          <w:rFonts w:ascii="Times New Roman" w:hAnsi="Times New Roman" w:cs="Times New Roman"/>
          <w:sz w:val="24"/>
          <w:szCs w:val="24"/>
        </w:rPr>
        <w:t xml:space="preserve"> which is</w:t>
      </w:r>
      <w:r w:rsidRPr="00CA7339">
        <w:rPr>
          <w:rFonts w:ascii="Times New Roman" w:hAnsi="Times New Roman" w:cs="Times New Roman"/>
          <w:sz w:val="24"/>
          <w:szCs w:val="24"/>
        </w:rPr>
        <w:t xml:space="preserve"> crucial for task performance (</w:t>
      </w:r>
      <w:proofErr w:type="spellStart"/>
      <w:r w:rsidRPr="00CA7339">
        <w:rPr>
          <w:rFonts w:ascii="Times New Roman" w:hAnsi="Times New Roman" w:cs="Times New Roman"/>
          <w:sz w:val="24"/>
          <w:szCs w:val="24"/>
        </w:rPr>
        <w:t>Gigerenzer</w:t>
      </w:r>
      <w:proofErr w:type="spellEnd"/>
      <w:r w:rsidRPr="00CA7339">
        <w:rPr>
          <w:rFonts w:ascii="Times New Roman" w:hAnsi="Times New Roman" w:cs="Times New Roman"/>
          <w:sz w:val="24"/>
          <w:szCs w:val="24"/>
        </w:rPr>
        <w:t xml:space="preserve"> et al., 1999). </w:t>
      </w:r>
      <w:r w:rsidR="00761A53">
        <w:rPr>
          <w:rFonts w:ascii="Times New Roman" w:hAnsi="Times New Roman" w:cs="Times New Roman"/>
          <w:sz w:val="24"/>
          <w:szCs w:val="24"/>
        </w:rPr>
        <w:t>The better strategy could result in a more accurate confidence judgment</w:t>
      </w:r>
      <w:r>
        <w:rPr>
          <w:rFonts w:ascii="Times New Roman" w:hAnsi="Times New Roman" w:cs="Times New Roman"/>
          <w:sz w:val="24"/>
          <w:szCs w:val="24"/>
        </w:rPr>
        <w:t xml:space="preserve"> </w:t>
      </w:r>
      <w:r w:rsidR="00761A53">
        <w:rPr>
          <w:rFonts w:ascii="Times New Roman" w:hAnsi="Times New Roman" w:cs="Times New Roman"/>
          <w:sz w:val="24"/>
          <w:szCs w:val="24"/>
        </w:rPr>
        <w:t>as it theoretically indicates the</w:t>
      </w:r>
      <w:r>
        <w:rPr>
          <w:rFonts w:ascii="Times New Roman" w:hAnsi="Times New Roman" w:cs="Times New Roman"/>
          <w:sz w:val="24"/>
          <w:szCs w:val="24"/>
        </w:rPr>
        <w:t xml:space="preserve"> validity of the chosen strategy as postulated by t</w:t>
      </w:r>
      <w:r w:rsidRPr="00CA7339">
        <w:rPr>
          <w:rFonts w:ascii="Times New Roman" w:hAnsi="Times New Roman" w:cs="Times New Roman"/>
          <w:sz w:val="24"/>
          <w:szCs w:val="24"/>
        </w:rPr>
        <w:t>he probabilistic mental model theory (</w:t>
      </w:r>
      <w:proofErr w:type="spellStart"/>
      <w:r w:rsidRPr="00CA7339">
        <w:rPr>
          <w:rFonts w:ascii="Times New Roman" w:hAnsi="Times New Roman" w:cs="Times New Roman"/>
          <w:sz w:val="24"/>
          <w:szCs w:val="24"/>
        </w:rPr>
        <w:t>Gigerenzer</w:t>
      </w:r>
      <w:proofErr w:type="spellEnd"/>
      <w:r w:rsidRPr="00CA7339">
        <w:rPr>
          <w:rFonts w:ascii="Times New Roman" w:hAnsi="Times New Roman" w:cs="Times New Roman"/>
          <w:sz w:val="24"/>
          <w:szCs w:val="24"/>
        </w:rPr>
        <w:t xml:space="preserve"> et al., 1991).</w:t>
      </w:r>
    </w:p>
    <w:p w14:paraId="5D859353" w14:textId="7D8A9E53" w:rsidR="004943D1" w:rsidRDefault="004943D1" w:rsidP="007F2370">
      <w:pPr>
        <w:spacing w:line="480" w:lineRule="auto"/>
        <w:ind w:firstLine="720"/>
        <w:rPr>
          <w:rFonts w:ascii="Times New Roman" w:hAnsi="Times New Roman" w:cs="Times New Roman"/>
          <w:sz w:val="24"/>
          <w:szCs w:val="24"/>
        </w:rPr>
      </w:pPr>
      <w:r w:rsidRPr="00CA7339">
        <w:rPr>
          <w:rFonts w:ascii="Times New Roman" w:hAnsi="Times New Roman" w:cs="Times New Roman"/>
          <w:sz w:val="24"/>
          <w:szCs w:val="24"/>
        </w:rPr>
        <w:t>Another possible theory is that individuals incorporate feedback from the tutor into their self-evaluations (</w:t>
      </w:r>
      <w:proofErr w:type="spellStart"/>
      <w:r w:rsidRPr="00CA7339">
        <w:rPr>
          <w:rFonts w:ascii="Times New Roman" w:hAnsi="Times New Roman" w:cs="Times New Roman"/>
          <w:sz w:val="24"/>
          <w:szCs w:val="24"/>
        </w:rPr>
        <w:t>Arkes</w:t>
      </w:r>
      <w:proofErr w:type="spellEnd"/>
      <w:r w:rsidRPr="00CA7339">
        <w:rPr>
          <w:rFonts w:ascii="Times New Roman" w:hAnsi="Times New Roman" w:cs="Times New Roman"/>
          <w:sz w:val="24"/>
          <w:szCs w:val="24"/>
        </w:rPr>
        <w:t xml:space="preserve"> et al., 1987; Lichtenstein &amp; </w:t>
      </w:r>
      <w:proofErr w:type="spellStart"/>
      <w:r w:rsidRPr="00CA7339">
        <w:rPr>
          <w:rFonts w:ascii="Times New Roman" w:hAnsi="Times New Roman" w:cs="Times New Roman"/>
          <w:sz w:val="24"/>
          <w:szCs w:val="24"/>
        </w:rPr>
        <w:t>Fischhoff</w:t>
      </w:r>
      <w:proofErr w:type="spellEnd"/>
      <w:r w:rsidRPr="00CA7339">
        <w:rPr>
          <w:rFonts w:ascii="Times New Roman" w:hAnsi="Times New Roman" w:cs="Times New Roman"/>
          <w:sz w:val="24"/>
          <w:szCs w:val="24"/>
        </w:rPr>
        <w:t>, 1980</w:t>
      </w:r>
      <w:r w:rsidR="0012159F">
        <w:rPr>
          <w:rFonts w:ascii="Times New Roman" w:hAnsi="Times New Roman" w:cs="Times New Roman"/>
          <w:sz w:val="24"/>
          <w:szCs w:val="24"/>
        </w:rPr>
        <w:t xml:space="preserve">; </w:t>
      </w:r>
      <w:proofErr w:type="spellStart"/>
      <w:r w:rsidR="0012159F">
        <w:rPr>
          <w:rFonts w:ascii="Times New Roman" w:hAnsi="Times New Roman" w:cs="Times New Roman"/>
          <w:sz w:val="24"/>
          <w:szCs w:val="24"/>
        </w:rPr>
        <w:t>Sitzman</w:t>
      </w:r>
      <w:proofErr w:type="spellEnd"/>
      <w:r w:rsidR="0012159F">
        <w:rPr>
          <w:rFonts w:ascii="Times New Roman" w:hAnsi="Times New Roman" w:cs="Times New Roman"/>
          <w:sz w:val="24"/>
          <w:szCs w:val="24"/>
        </w:rPr>
        <w:t>, Rhodes, &amp; Tauber, 2014</w:t>
      </w:r>
      <w:r w:rsidRPr="00CA7339">
        <w:rPr>
          <w:rFonts w:ascii="Times New Roman" w:hAnsi="Times New Roman" w:cs="Times New Roman"/>
          <w:sz w:val="24"/>
          <w:szCs w:val="24"/>
        </w:rPr>
        <w:t>). The tutor provides individuals feedback on their performance on problems that may share identical elements with the visualizable decision making tasks</w:t>
      </w:r>
      <w:r w:rsidR="003E4C73">
        <w:rPr>
          <w:rFonts w:ascii="Times New Roman" w:hAnsi="Times New Roman" w:cs="Times New Roman"/>
          <w:sz w:val="24"/>
          <w:szCs w:val="24"/>
        </w:rPr>
        <w:t xml:space="preserve"> (framing effects, ratio bias, sunk cost)</w:t>
      </w:r>
      <w:r w:rsidRPr="00CA7339">
        <w:rPr>
          <w:rFonts w:ascii="Times New Roman" w:hAnsi="Times New Roman" w:cs="Times New Roman"/>
          <w:sz w:val="24"/>
          <w:szCs w:val="24"/>
        </w:rPr>
        <w:t xml:space="preserve">. For instance, if a student is doing poorly on the tutor, and the tutor communicates this to the student, the student may use that </w:t>
      </w:r>
      <w:r w:rsidR="003E4C73">
        <w:rPr>
          <w:rFonts w:ascii="Times New Roman" w:hAnsi="Times New Roman" w:cs="Times New Roman"/>
          <w:sz w:val="24"/>
          <w:szCs w:val="24"/>
        </w:rPr>
        <w:t>feedback in their</w:t>
      </w:r>
      <w:r w:rsidRPr="00CA7339">
        <w:rPr>
          <w:rFonts w:ascii="Times New Roman" w:hAnsi="Times New Roman" w:cs="Times New Roman"/>
          <w:sz w:val="24"/>
          <w:szCs w:val="24"/>
        </w:rPr>
        <w:t xml:space="preserve"> </w:t>
      </w:r>
      <w:r>
        <w:rPr>
          <w:rFonts w:ascii="Times New Roman" w:hAnsi="Times New Roman" w:cs="Times New Roman"/>
          <w:sz w:val="24"/>
          <w:szCs w:val="24"/>
        </w:rPr>
        <w:t>confidence</w:t>
      </w:r>
      <w:r w:rsidRPr="00CA7339">
        <w:rPr>
          <w:rFonts w:ascii="Times New Roman" w:hAnsi="Times New Roman" w:cs="Times New Roman"/>
          <w:sz w:val="24"/>
          <w:szCs w:val="24"/>
        </w:rPr>
        <w:t xml:space="preserve"> </w:t>
      </w:r>
      <w:r w:rsidR="003E4C73">
        <w:rPr>
          <w:rFonts w:ascii="Times New Roman" w:hAnsi="Times New Roman" w:cs="Times New Roman"/>
          <w:sz w:val="24"/>
          <w:szCs w:val="24"/>
        </w:rPr>
        <w:t xml:space="preserve">judgment </w:t>
      </w:r>
      <w:r w:rsidRPr="00CA7339">
        <w:rPr>
          <w:rFonts w:ascii="Times New Roman" w:hAnsi="Times New Roman" w:cs="Times New Roman"/>
          <w:sz w:val="24"/>
          <w:szCs w:val="24"/>
        </w:rPr>
        <w:t>(</w:t>
      </w:r>
      <w:r w:rsidR="006B5572">
        <w:rPr>
          <w:rFonts w:ascii="Times New Roman" w:hAnsi="Times New Roman" w:cs="Times New Roman"/>
          <w:sz w:val="24"/>
          <w:szCs w:val="24"/>
        </w:rPr>
        <w:t xml:space="preserve">e.g., “The way I am solving this task is wrong”; </w:t>
      </w:r>
      <w:proofErr w:type="spellStart"/>
      <w:r w:rsidRPr="00CA7339">
        <w:rPr>
          <w:rFonts w:ascii="Times New Roman" w:hAnsi="Times New Roman" w:cs="Times New Roman"/>
          <w:sz w:val="24"/>
          <w:szCs w:val="24"/>
        </w:rPr>
        <w:t>Koriat</w:t>
      </w:r>
      <w:proofErr w:type="spellEnd"/>
      <w:r w:rsidRPr="00CA7339">
        <w:rPr>
          <w:rFonts w:ascii="Times New Roman" w:hAnsi="Times New Roman" w:cs="Times New Roman"/>
          <w:sz w:val="24"/>
          <w:szCs w:val="24"/>
        </w:rPr>
        <w:t>, 2012; Moore &amp; Healy, 2008). Perhaps</w:t>
      </w:r>
      <w:r>
        <w:rPr>
          <w:rFonts w:ascii="Times New Roman" w:hAnsi="Times New Roman" w:cs="Times New Roman"/>
          <w:sz w:val="24"/>
          <w:szCs w:val="24"/>
        </w:rPr>
        <w:t>, though,</w:t>
      </w:r>
      <w:r w:rsidRPr="00CA7339">
        <w:rPr>
          <w:rFonts w:ascii="Times New Roman" w:hAnsi="Times New Roman" w:cs="Times New Roman"/>
          <w:sz w:val="24"/>
          <w:szCs w:val="24"/>
        </w:rPr>
        <w:t xml:space="preserve"> the individual makes a personal judgment related to their </w:t>
      </w:r>
      <w:r w:rsidR="006B5572">
        <w:rPr>
          <w:rFonts w:ascii="Times New Roman" w:hAnsi="Times New Roman" w:cs="Times New Roman"/>
          <w:sz w:val="24"/>
          <w:szCs w:val="24"/>
        </w:rPr>
        <w:t xml:space="preserve">overall </w:t>
      </w:r>
      <w:r w:rsidRPr="00CA7339">
        <w:rPr>
          <w:rFonts w:ascii="Times New Roman" w:hAnsi="Times New Roman" w:cs="Times New Roman"/>
          <w:sz w:val="24"/>
          <w:szCs w:val="24"/>
        </w:rPr>
        <w:t xml:space="preserve">skill (e.g., </w:t>
      </w:r>
      <w:r w:rsidR="006B5572">
        <w:rPr>
          <w:rFonts w:ascii="Times New Roman" w:hAnsi="Times New Roman" w:cs="Times New Roman"/>
          <w:sz w:val="24"/>
          <w:szCs w:val="24"/>
        </w:rPr>
        <w:t>“</w:t>
      </w:r>
      <w:r w:rsidRPr="00CA7339">
        <w:rPr>
          <w:rFonts w:ascii="Times New Roman" w:hAnsi="Times New Roman" w:cs="Times New Roman"/>
          <w:sz w:val="24"/>
          <w:szCs w:val="24"/>
        </w:rPr>
        <w:t xml:space="preserve">I am </w:t>
      </w:r>
      <w:r w:rsidR="006B5572">
        <w:rPr>
          <w:rFonts w:ascii="Times New Roman" w:hAnsi="Times New Roman" w:cs="Times New Roman"/>
          <w:sz w:val="24"/>
          <w:szCs w:val="24"/>
        </w:rPr>
        <w:t>bad</w:t>
      </w:r>
      <w:r w:rsidRPr="00CA7339">
        <w:rPr>
          <w:rFonts w:ascii="Times New Roman" w:hAnsi="Times New Roman" w:cs="Times New Roman"/>
          <w:sz w:val="24"/>
          <w:szCs w:val="24"/>
        </w:rPr>
        <w:t xml:space="preserve"> at ratio bias problems</w:t>
      </w:r>
      <w:r w:rsidR="006B5572">
        <w:rPr>
          <w:rFonts w:ascii="Times New Roman" w:hAnsi="Times New Roman" w:cs="Times New Roman"/>
          <w:sz w:val="24"/>
          <w:szCs w:val="24"/>
        </w:rPr>
        <w:t>”</w:t>
      </w:r>
      <w:r w:rsidRPr="00CA7339">
        <w:rPr>
          <w:rFonts w:ascii="Times New Roman" w:hAnsi="Times New Roman" w:cs="Times New Roman"/>
          <w:sz w:val="24"/>
          <w:szCs w:val="24"/>
        </w:rPr>
        <w:t xml:space="preserve">). </w:t>
      </w:r>
      <w:proofErr w:type="spellStart"/>
      <w:r w:rsidRPr="00CA7339">
        <w:rPr>
          <w:rFonts w:ascii="Times New Roman" w:hAnsi="Times New Roman" w:cs="Times New Roman"/>
          <w:sz w:val="24"/>
          <w:szCs w:val="24"/>
        </w:rPr>
        <w:t>Koriat</w:t>
      </w:r>
      <w:proofErr w:type="spellEnd"/>
      <w:r w:rsidRPr="00CA7339">
        <w:rPr>
          <w:rFonts w:ascii="Times New Roman" w:hAnsi="Times New Roman" w:cs="Times New Roman"/>
          <w:sz w:val="24"/>
          <w:szCs w:val="24"/>
        </w:rPr>
        <w:t xml:space="preserve"> (2012) claims that "confidence is modeled by analogy to the calculation of statistical level of confidence (SLC) in testing hypotheses about a population and represents the participant's assessment of the likelihood that a new sample will yield the same choice." </w:t>
      </w:r>
      <w:proofErr w:type="spellStart"/>
      <w:r w:rsidRPr="00CA7339">
        <w:rPr>
          <w:rFonts w:ascii="Times New Roman" w:hAnsi="Times New Roman" w:cs="Times New Roman"/>
          <w:sz w:val="24"/>
          <w:szCs w:val="24"/>
        </w:rPr>
        <w:t>Koriat</w:t>
      </w:r>
      <w:proofErr w:type="spellEnd"/>
      <w:r w:rsidRPr="00CA7339">
        <w:rPr>
          <w:rFonts w:ascii="Times New Roman" w:hAnsi="Times New Roman" w:cs="Times New Roman"/>
          <w:sz w:val="24"/>
          <w:szCs w:val="24"/>
        </w:rPr>
        <w:t xml:space="preserve"> claims that confidence monitors reliability, not validity, in choices which means that self-evaluations are </w:t>
      </w:r>
      <w:r w:rsidRPr="00CA7339">
        <w:rPr>
          <w:rFonts w:ascii="Times New Roman" w:hAnsi="Times New Roman" w:cs="Times New Roman"/>
          <w:sz w:val="24"/>
          <w:szCs w:val="24"/>
        </w:rPr>
        <w:lastRenderedPageBreak/>
        <w:t xml:space="preserve">sensitive to variance and number of experiences (i.e., sample size). </w:t>
      </w:r>
      <w:r>
        <w:rPr>
          <w:rFonts w:ascii="Times New Roman" w:hAnsi="Times New Roman" w:cs="Times New Roman"/>
          <w:sz w:val="24"/>
          <w:szCs w:val="24"/>
        </w:rPr>
        <w:t xml:space="preserve">In either theoretical case </w:t>
      </w:r>
      <w:r w:rsidR="00774343">
        <w:rPr>
          <w:rFonts w:ascii="Times New Roman" w:hAnsi="Times New Roman" w:cs="Times New Roman"/>
          <w:sz w:val="24"/>
          <w:szCs w:val="24"/>
        </w:rPr>
        <w:t>(</w:t>
      </w:r>
      <w:r>
        <w:rPr>
          <w:rFonts w:ascii="Times New Roman" w:hAnsi="Times New Roman" w:cs="Times New Roman"/>
          <w:sz w:val="24"/>
          <w:szCs w:val="24"/>
        </w:rPr>
        <w:t>the probabilistic mental model or the self-consistency model</w:t>
      </w:r>
      <w:r w:rsidR="00774343">
        <w:rPr>
          <w:rFonts w:ascii="Times New Roman" w:hAnsi="Times New Roman" w:cs="Times New Roman"/>
          <w:sz w:val="24"/>
          <w:szCs w:val="24"/>
        </w:rPr>
        <w:t>),</w:t>
      </w:r>
      <w:r>
        <w:rPr>
          <w:rFonts w:ascii="Times New Roman" w:hAnsi="Times New Roman" w:cs="Times New Roman"/>
          <w:sz w:val="24"/>
          <w:szCs w:val="24"/>
        </w:rPr>
        <w:t xml:space="preserve"> self-evaluations coul</w:t>
      </w:r>
      <w:r w:rsidR="00774343">
        <w:rPr>
          <w:rFonts w:ascii="Times New Roman" w:hAnsi="Times New Roman" w:cs="Times New Roman"/>
          <w:sz w:val="24"/>
          <w:szCs w:val="24"/>
        </w:rPr>
        <w:t>d</w:t>
      </w:r>
      <w:r>
        <w:rPr>
          <w:rFonts w:ascii="Times New Roman" w:hAnsi="Times New Roman" w:cs="Times New Roman"/>
          <w:sz w:val="24"/>
          <w:szCs w:val="24"/>
        </w:rPr>
        <w:t xml:space="preserve"> </w:t>
      </w:r>
      <w:r w:rsidR="00774343">
        <w:rPr>
          <w:rFonts w:ascii="Times New Roman" w:hAnsi="Times New Roman" w:cs="Times New Roman"/>
          <w:sz w:val="24"/>
          <w:szCs w:val="24"/>
        </w:rPr>
        <w:t>be based on</w:t>
      </w:r>
      <w:r>
        <w:rPr>
          <w:rFonts w:ascii="Times New Roman" w:hAnsi="Times New Roman" w:cs="Times New Roman"/>
          <w:sz w:val="24"/>
          <w:szCs w:val="24"/>
        </w:rPr>
        <w:t xml:space="preserve"> more coherent representative understanding </w:t>
      </w:r>
      <w:r w:rsidR="00774343">
        <w:rPr>
          <w:rFonts w:ascii="Times New Roman" w:hAnsi="Times New Roman" w:cs="Times New Roman"/>
          <w:sz w:val="24"/>
          <w:szCs w:val="24"/>
        </w:rPr>
        <w:t>derived from</w:t>
      </w:r>
      <w:r>
        <w:rPr>
          <w:rFonts w:ascii="Times New Roman" w:hAnsi="Times New Roman" w:cs="Times New Roman"/>
          <w:sz w:val="24"/>
          <w:szCs w:val="24"/>
        </w:rPr>
        <w:t xml:space="preserve"> the problem’s cues</w:t>
      </w:r>
      <w:r w:rsidR="005861DC">
        <w:rPr>
          <w:rFonts w:ascii="Times New Roman" w:hAnsi="Times New Roman" w:cs="Times New Roman"/>
          <w:sz w:val="24"/>
          <w:szCs w:val="24"/>
        </w:rPr>
        <w:t xml:space="preserve"> via risk literacy skills</w:t>
      </w:r>
      <w:r>
        <w:rPr>
          <w:rFonts w:ascii="Times New Roman" w:hAnsi="Times New Roman" w:cs="Times New Roman"/>
          <w:sz w:val="24"/>
          <w:szCs w:val="24"/>
        </w:rPr>
        <w:t>. T</w:t>
      </w:r>
      <w:r w:rsidRPr="00CA7339">
        <w:rPr>
          <w:rFonts w:ascii="Times New Roman" w:hAnsi="Times New Roman" w:cs="Times New Roman"/>
          <w:sz w:val="24"/>
          <w:szCs w:val="24"/>
        </w:rPr>
        <w:t xml:space="preserve">he feedback </w:t>
      </w:r>
      <w:r>
        <w:rPr>
          <w:rFonts w:ascii="Times New Roman" w:hAnsi="Times New Roman" w:cs="Times New Roman"/>
          <w:sz w:val="24"/>
          <w:szCs w:val="24"/>
        </w:rPr>
        <w:t>from the tutor may have enriched the</w:t>
      </w:r>
      <w:r w:rsidRPr="00CA7339">
        <w:rPr>
          <w:rFonts w:ascii="Times New Roman" w:hAnsi="Times New Roman" w:cs="Times New Roman"/>
          <w:sz w:val="24"/>
          <w:szCs w:val="24"/>
        </w:rPr>
        <w:t xml:space="preserve"> experiences </w:t>
      </w:r>
      <w:r>
        <w:rPr>
          <w:rFonts w:ascii="Times New Roman" w:hAnsi="Times New Roman" w:cs="Times New Roman"/>
          <w:sz w:val="24"/>
          <w:szCs w:val="24"/>
        </w:rPr>
        <w:t xml:space="preserve">and knowledge </w:t>
      </w:r>
      <w:r w:rsidRPr="00CA7339">
        <w:rPr>
          <w:rFonts w:ascii="Times New Roman" w:hAnsi="Times New Roman" w:cs="Times New Roman"/>
          <w:sz w:val="24"/>
          <w:szCs w:val="24"/>
        </w:rPr>
        <w:t>used to make accurate confidence judgments.</w:t>
      </w:r>
      <w:r>
        <w:rPr>
          <w:rFonts w:ascii="Times New Roman" w:hAnsi="Times New Roman" w:cs="Times New Roman"/>
          <w:sz w:val="24"/>
          <w:szCs w:val="24"/>
        </w:rPr>
        <w:t xml:space="preserve"> </w:t>
      </w:r>
      <w:r w:rsidR="000477E5">
        <w:rPr>
          <w:rFonts w:ascii="Times New Roman" w:hAnsi="Times New Roman" w:cs="Times New Roman"/>
          <w:sz w:val="24"/>
          <w:szCs w:val="24"/>
        </w:rPr>
        <w:t>This claim a</w:t>
      </w:r>
      <w:r>
        <w:rPr>
          <w:rFonts w:ascii="Times New Roman" w:hAnsi="Times New Roman" w:cs="Times New Roman"/>
          <w:sz w:val="24"/>
          <w:szCs w:val="24"/>
        </w:rPr>
        <w:t>ssum</w:t>
      </w:r>
      <w:r w:rsidR="000477E5">
        <w:rPr>
          <w:rFonts w:ascii="Times New Roman" w:hAnsi="Times New Roman" w:cs="Times New Roman"/>
          <w:sz w:val="24"/>
          <w:szCs w:val="24"/>
        </w:rPr>
        <w:t>es</w:t>
      </w:r>
      <w:r>
        <w:rPr>
          <w:rFonts w:ascii="Times New Roman" w:hAnsi="Times New Roman" w:cs="Times New Roman"/>
          <w:sz w:val="24"/>
          <w:szCs w:val="24"/>
        </w:rPr>
        <w:t xml:space="preserve"> the tutor improved self-evaluation skill and not just decision making task performance.</w:t>
      </w:r>
    </w:p>
    <w:p w14:paraId="1ABF6F06" w14:textId="2ECE7A35" w:rsidR="00D673BF" w:rsidRDefault="00871A48" w:rsidP="00A21358">
      <w:pPr>
        <w:pStyle w:val="Heading2"/>
        <w:rPr>
          <w:rFonts w:ascii="Times New Roman" w:hAnsi="Times New Roman" w:cs="Times New Roman"/>
          <w:b/>
          <w:bCs/>
          <w:color w:val="auto"/>
          <w:sz w:val="24"/>
          <w:szCs w:val="24"/>
        </w:rPr>
      </w:pPr>
      <w:bookmarkStart w:id="31" w:name="_Toc71549796"/>
      <w:r w:rsidRPr="00A21358">
        <w:rPr>
          <w:rFonts w:ascii="Times New Roman" w:hAnsi="Times New Roman" w:cs="Times New Roman"/>
          <w:b/>
          <w:bCs/>
          <w:color w:val="auto"/>
          <w:sz w:val="24"/>
          <w:szCs w:val="24"/>
        </w:rPr>
        <w:t xml:space="preserve">5.3 </w:t>
      </w:r>
      <w:r w:rsidR="005861DC">
        <w:rPr>
          <w:rFonts w:ascii="Times New Roman" w:hAnsi="Times New Roman" w:cs="Times New Roman"/>
          <w:b/>
          <w:bCs/>
          <w:color w:val="auto"/>
          <w:sz w:val="24"/>
          <w:szCs w:val="24"/>
        </w:rPr>
        <w:t>Self-Evaluation is a General, Trainable Skill</w:t>
      </w:r>
      <w:bookmarkEnd w:id="31"/>
    </w:p>
    <w:p w14:paraId="5E57FF9B" w14:textId="77777777" w:rsidR="007B6D13" w:rsidRPr="007B6D13" w:rsidRDefault="007B6D13" w:rsidP="007B6D13"/>
    <w:p w14:paraId="0EC96F89" w14:textId="7C20A714" w:rsidR="002A3E45" w:rsidRPr="00CA7339" w:rsidRDefault="00871A48" w:rsidP="00A21358">
      <w:pPr>
        <w:spacing w:line="480" w:lineRule="auto"/>
        <w:rPr>
          <w:rFonts w:ascii="Times New Roman" w:hAnsi="Times New Roman" w:cs="Times New Roman"/>
          <w:sz w:val="24"/>
          <w:szCs w:val="24"/>
        </w:rPr>
      </w:pPr>
      <w:r>
        <w:rPr>
          <w:rFonts w:ascii="Times New Roman" w:hAnsi="Times New Roman" w:cs="Times New Roman"/>
          <w:sz w:val="24"/>
          <w:szCs w:val="24"/>
        </w:rPr>
        <w:t>One concern</w:t>
      </w:r>
      <w:r w:rsidR="006557F1">
        <w:rPr>
          <w:rFonts w:ascii="Times New Roman" w:hAnsi="Times New Roman" w:cs="Times New Roman"/>
          <w:sz w:val="24"/>
          <w:szCs w:val="24"/>
        </w:rPr>
        <w:t xml:space="preserve"> is that the resulting change in overconfidence is driven only </w:t>
      </w:r>
      <w:r w:rsidR="00761A53">
        <w:rPr>
          <w:rFonts w:ascii="Times New Roman" w:hAnsi="Times New Roman" w:cs="Times New Roman"/>
          <w:sz w:val="24"/>
          <w:szCs w:val="24"/>
        </w:rPr>
        <w:t>by</w:t>
      </w:r>
      <w:r w:rsidR="006557F1">
        <w:rPr>
          <w:rFonts w:ascii="Times New Roman" w:hAnsi="Times New Roman" w:cs="Times New Roman"/>
          <w:sz w:val="24"/>
          <w:szCs w:val="24"/>
        </w:rPr>
        <w:t xml:space="preserve"> those who improve</w:t>
      </w:r>
      <w:r w:rsidR="0012159F">
        <w:rPr>
          <w:rFonts w:ascii="Times New Roman" w:hAnsi="Times New Roman" w:cs="Times New Roman"/>
          <w:sz w:val="24"/>
          <w:szCs w:val="24"/>
        </w:rPr>
        <w:t xml:space="preserve"> in</w:t>
      </w:r>
      <w:r w:rsidR="006557F1">
        <w:rPr>
          <w:rFonts w:ascii="Times New Roman" w:hAnsi="Times New Roman" w:cs="Times New Roman"/>
          <w:sz w:val="24"/>
          <w:szCs w:val="24"/>
        </w:rPr>
        <w:t xml:space="preserve"> </w:t>
      </w:r>
      <w:r w:rsidR="0012159F">
        <w:rPr>
          <w:rFonts w:ascii="Times New Roman" w:hAnsi="Times New Roman" w:cs="Times New Roman"/>
          <w:sz w:val="24"/>
          <w:szCs w:val="24"/>
        </w:rPr>
        <w:t xml:space="preserve">task </w:t>
      </w:r>
      <w:r w:rsidR="006557F1">
        <w:rPr>
          <w:rFonts w:ascii="Times New Roman" w:hAnsi="Times New Roman" w:cs="Times New Roman"/>
          <w:sz w:val="24"/>
          <w:szCs w:val="24"/>
        </w:rPr>
        <w:t>performance</w:t>
      </w:r>
      <w:r w:rsidR="004710D3">
        <w:rPr>
          <w:rFonts w:ascii="Times New Roman" w:hAnsi="Times New Roman" w:cs="Times New Roman"/>
          <w:sz w:val="24"/>
          <w:szCs w:val="24"/>
        </w:rPr>
        <w:t xml:space="preserve">, </w:t>
      </w:r>
      <w:r w:rsidR="00D45FFC">
        <w:rPr>
          <w:rFonts w:ascii="Times New Roman" w:hAnsi="Times New Roman" w:cs="Times New Roman"/>
          <w:sz w:val="24"/>
          <w:szCs w:val="24"/>
        </w:rPr>
        <w:t>like</w:t>
      </w:r>
      <w:r w:rsidR="004710D3">
        <w:rPr>
          <w:rFonts w:ascii="Times New Roman" w:hAnsi="Times New Roman" w:cs="Times New Roman"/>
          <w:sz w:val="24"/>
          <w:szCs w:val="24"/>
        </w:rPr>
        <w:t xml:space="preserve"> the effects found in the “Unskilled and Unaware” literature (</w:t>
      </w:r>
      <w:r w:rsidR="0012159F">
        <w:rPr>
          <w:rFonts w:ascii="Times New Roman" w:hAnsi="Times New Roman" w:cs="Times New Roman"/>
          <w:sz w:val="24"/>
          <w:szCs w:val="24"/>
        </w:rPr>
        <w:t xml:space="preserve">Kruger &amp; Dunning, 1999; </w:t>
      </w:r>
      <w:r w:rsidR="00B22586">
        <w:rPr>
          <w:rFonts w:ascii="Times New Roman" w:hAnsi="Times New Roman" w:cs="Times New Roman"/>
          <w:sz w:val="24"/>
          <w:szCs w:val="24"/>
        </w:rPr>
        <w:t xml:space="preserve">Dunning, Johnson, </w:t>
      </w:r>
      <w:proofErr w:type="spellStart"/>
      <w:r w:rsidR="00B22586">
        <w:rPr>
          <w:rFonts w:ascii="Times New Roman" w:hAnsi="Times New Roman" w:cs="Times New Roman"/>
          <w:sz w:val="24"/>
          <w:szCs w:val="24"/>
        </w:rPr>
        <w:t>Ehrlinger</w:t>
      </w:r>
      <w:proofErr w:type="spellEnd"/>
      <w:r w:rsidR="00B22586">
        <w:rPr>
          <w:rFonts w:ascii="Times New Roman" w:hAnsi="Times New Roman" w:cs="Times New Roman"/>
          <w:sz w:val="24"/>
          <w:szCs w:val="24"/>
        </w:rPr>
        <w:t xml:space="preserve">, &amp; Kruger, 2003; </w:t>
      </w:r>
      <w:proofErr w:type="spellStart"/>
      <w:r w:rsidR="0012159F">
        <w:rPr>
          <w:rFonts w:ascii="Times New Roman" w:hAnsi="Times New Roman" w:cs="Times New Roman"/>
          <w:sz w:val="24"/>
          <w:szCs w:val="24"/>
        </w:rPr>
        <w:t>Ehrlinger</w:t>
      </w:r>
      <w:proofErr w:type="spellEnd"/>
      <w:r w:rsidR="0012159F">
        <w:rPr>
          <w:rFonts w:ascii="Times New Roman" w:hAnsi="Times New Roman" w:cs="Times New Roman"/>
          <w:sz w:val="24"/>
          <w:szCs w:val="24"/>
        </w:rPr>
        <w:t xml:space="preserve"> et al., 2008; </w:t>
      </w:r>
      <w:r w:rsidR="00045084">
        <w:rPr>
          <w:rFonts w:ascii="Times New Roman" w:hAnsi="Times New Roman" w:cs="Times New Roman"/>
          <w:sz w:val="24"/>
          <w:szCs w:val="24"/>
        </w:rPr>
        <w:t>Sanchez &amp; Dunning, 2018</w:t>
      </w:r>
      <w:r w:rsidR="004710D3">
        <w:rPr>
          <w:rFonts w:ascii="Times New Roman" w:hAnsi="Times New Roman" w:cs="Times New Roman"/>
          <w:sz w:val="24"/>
          <w:szCs w:val="24"/>
        </w:rPr>
        <w:t>)</w:t>
      </w:r>
      <w:r>
        <w:rPr>
          <w:rFonts w:ascii="Times New Roman" w:hAnsi="Times New Roman" w:cs="Times New Roman"/>
          <w:sz w:val="24"/>
          <w:szCs w:val="24"/>
        </w:rPr>
        <w:t xml:space="preserve">. </w:t>
      </w:r>
      <w:r w:rsidR="006A22D7">
        <w:rPr>
          <w:rFonts w:ascii="Times New Roman" w:hAnsi="Times New Roman" w:cs="Times New Roman"/>
          <w:sz w:val="24"/>
          <w:szCs w:val="24"/>
        </w:rPr>
        <w:t xml:space="preserve">Looking closer at the </w:t>
      </w:r>
      <w:r w:rsidR="006557F1">
        <w:rPr>
          <w:rFonts w:ascii="Times New Roman" w:hAnsi="Times New Roman" w:cs="Times New Roman"/>
          <w:sz w:val="24"/>
          <w:szCs w:val="24"/>
        </w:rPr>
        <w:t>data,</w:t>
      </w:r>
      <w:r w:rsidR="006A22D7">
        <w:rPr>
          <w:rFonts w:ascii="Times New Roman" w:hAnsi="Times New Roman" w:cs="Times New Roman"/>
          <w:sz w:val="24"/>
          <w:szCs w:val="24"/>
        </w:rPr>
        <w:t xml:space="preserve"> i</w:t>
      </w:r>
      <w:r w:rsidR="002A3E45" w:rsidRPr="00CA7339">
        <w:rPr>
          <w:rFonts w:ascii="Times New Roman" w:hAnsi="Times New Roman" w:cs="Times New Roman"/>
          <w:sz w:val="24"/>
          <w:szCs w:val="24"/>
        </w:rPr>
        <w:t xml:space="preserve">ndividuals who took the risk literacy tutor tended to calibrate their confidence judgments across all skill levels (Figure 15). For example, </w:t>
      </w:r>
      <w:r w:rsidR="006A22D7">
        <w:rPr>
          <w:rFonts w:ascii="Times New Roman" w:hAnsi="Times New Roman" w:cs="Times New Roman"/>
          <w:sz w:val="24"/>
          <w:szCs w:val="24"/>
        </w:rPr>
        <w:t xml:space="preserve">confidence calibration curves for the ratio bias decision tasks </w:t>
      </w:r>
      <w:r w:rsidR="002A3E45" w:rsidRPr="00CA7339">
        <w:rPr>
          <w:rFonts w:ascii="Times New Roman" w:hAnsi="Times New Roman" w:cs="Times New Roman"/>
          <w:sz w:val="24"/>
          <w:szCs w:val="24"/>
        </w:rPr>
        <w:t>showed a curvilinear relationship between confidence and accuracy</w:t>
      </w:r>
      <w:r w:rsidR="006A22D7">
        <w:rPr>
          <w:rFonts w:ascii="Times New Roman" w:hAnsi="Times New Roman" w:cs="Times New Roman"/>
          <w:sz w:val="24"/>
          <w:szCs w:val="24"/>
        </w:rPr>
        <w:t xml:space="preserve"> in both conditions</w:t>
      </w:r>
      <w:r w:rsidR="002A3E45" w:rsidRPr="00CA7339">
        <w:rPr>
          <w:rFonts w:ascii="Times New Roman" w:hAnsi="Times New Roman" w:cs="Times New Roman"/>
          <w:sz w:val="24"/>
          <w:szCs w:val="24"/>
        </w:rPr>
        <w:t xml:space="preserve">. Comparing the quadratic regression results for ratio bias showed that low-skilled individuals in the control condition were more overconfident than those in the risk tutor condition. </w:t>
      </w:r>
      <w:r w:rsidR="00027D0C">
        <w:rPr>
          <w:rFonts w:ascii="Times New Roman" w:hAnsi="Times New Roman" w:cs="Times New Roman"/>
          <w:sz w:val="24"/>
          <w:szCs w:val="24"/>
        </w:rPr>
        <w:t>The results i</w:t>
      </w:r>
      <w:r w:rsidR="00CE7130">
        <w:rPr>
          <w:rFonts w:ascii="Times New Roman" w:hAnsi="Times New Roman" w:cs="Times New Roman"/>
          <w:sz w:val="24"/>
          <w:szCs w:val="24"/>
        </w:rPr>
        <w:t>mply that t</w:t>
      </w:r>
      <w:r w:rsidR="004710D3">
        <w:rPr>
          <w:rFonts w:ascii="Times New Roman" w:hAnsi="Times New Roman" w:cs="Times New Roman"/>
          <w:sz w:val="24"/>
          <w:szCs w:val="24"/>
        </w:rPr>
        <w:t xml:space="preserve">he lower-skilled individuals in the training condition seemed to be “Unskilled, </w:t>
      </w:r>
      <w:r w:rsidR="004710D3" w:rsidRPr="00263E1A">
        <w:rPr>
          <w:rFonts w:ascii="Times New Roman" w:hAnsi="Times New Roman" w:cs="Times New Roman"/>
          <w:i/>
          <w:iCs/>
          <w:sz w:val="24"/>
          <w:szCs w:val="24"/>
        </w:rPr>
        <w:t>but aware</w:t>
      </w:r>
      <w:r w:rsidR="004710D3">
        <w:rPr>
          <w:rFonts w:ascii="Times New Roman" w:hAnsi="Times New Roman" w:cs="Times New Roman"/>
          <w:sz w:val="24"/>
          <w:szCs w:val="24"/>
        </w:rPr>
        <w:t>”</w:t>
      </w:r>
      <w:r w:rsidR="00CE7130">
        <w:rPr>
          <w:rFonts w:ascii="Times New Roman" w:hAnsi="Times New Roman" w:cs="Times New Roman"/>
          <w:sz w:val="24"/>
          <w:szCs w:val="24"/>
        </w:rPr>
        <w:t xml:space="preserve"> </w:t>
      </w:r>
      <w:r w:rsidR="004710D3">
        <w:rPr>
          <w:rFonts w:ascii="Times New Roman" w:hAnsi="Times New Roman" w:cs="Times New Roman"/>
          <w:sz w:val="24"/>
          <w:szCs w:val="24"/>
        </w:rPr>
        <w:t>(</w:t>
      </w:r>
      <w:r w:rsidR="00045084">
        <w:rPr>
          <w:rFonts w:ascii="Times New Roman" w:hAnsi="Times New Roman" w:cs="Times New Roman"/>
          <w:sz w:val="24"/>
          <w:szCs w:val="24"/>
        </w:rPr>
        <w:t xml:space="preserve">Miller &amp; Geraci, 2011; Hartwig &amp; </w:t>
      </w:r>
      <w:proofErr w:type="spellStart"/>
      <w:r w:rsidR="00045084">
        <w:rPr>
          <w:rFonts w:ascii="Times New Roman" w:hAnsi="Times New Roman" w:cs="Times New Roman"/>
          <w:sz w:val="24"/>
          <w:szCs w:val="24"/>
        </w:rPr>
        <w:t>Dunlosky</w:t>
      </w:r>
      <w:proofErr w:type="spellEnd"/>
      <w:r w:rsidR="00045084">
        <w:rPr>
          <w:rFonts w:ascii="Times New Roman" w:hAnsi="Times New Roman" w:cs="Times New Roman"/>
          <w:sz w:val="24"/>
          <w:szCs w:val="24"/>
        </w:rPr>
        <w:t>, 2014</w:t>
      </w:r>
      <w:r w:rsidR="004710D3">
        <w:rPr>
          <w:rFonts w:ascii="Times New Roman" w:hAnsi="Times New Roman" w:cs="Times New Roman"/>
          <w:sz w:val="24"/>
          <w:szCs w:val="24"/>
        </w:rPr>
        <w:t xml:space="preserve">). </w:t>
      </w:r>
      <w:r w:rsidR="00761A53">
        <w:rPr>
          <w:rFonts w:ascii="Times New Roman" w:hAnsi="Times New Roman" w:cs="Times New Roman"/>
          <w:sz w:val="24"/>
          <w:szCs w:val="24"/>
        </w:rPr>
        <w:t xml:space="preserve">Calibration </w:t>
      </w:r>
      <w:r w:rsidR="006A22D7">
        <w:rPr>
          <w:rFonts w:ascii="Times New Roman" w:hAnsi="Times New Roman" w:cs="Times New Roman"/>
          <w:sz w:val="24"/>
          <w:szCs w:val="24"/>
        </w:rPr>
        <w:t>may be due to improved sensitivity to task performance as people generally improv</w:t>
      </w:r>
      <w:r w:rsidR="00761A53">
        <w:rPr>
          <w:rFonts w:ascii="Times New Roman" w:hAnsi="Times New Roman" w:cs="Times New Roman"/>
          <w:sz w:val="24"/>
          <w:szCs w:val="24"/>
        </w:rPr>
        <w:t>ed</w:t>
      </w:r>
      <w:r w:rsidR="006A22D7">
        <w:rPr>
          <w:rFonts w:ascii="Times New Roman" w:hAnsi="Times New Roman" w:cs="Times New Roman"/>
          <w:sz w:val="24"/>
          <w:szCs w:val="24"/>
        </w:rPr>
        <w:t xml:space="preserve"> in </w:t>
      </w:r>
      <w:r w:rsidR="006557F1">
        <w:rPr>
          <w:rFonts w:ascii="Times New Roman" w:hAnsi="Times New Roman" w:cs="Times New Roman"/>
          <w:sz w:val="24"/>
          <w:szCs w:val="24"/>
        </w:rPr>
        <w:t>self-evaluations</w:t>
      </w:r>
      <w:r w:rsidR="006A22D7">
        <w:rPr>
          <w:rFonts w:ascii="Times New Roman" w:hAnsi="Times New Roman" w:cs="Times New Roman"/>
          <w:sz w:val="24"/>
          <w:szCs w:val="24"/>
        </w:rPr>
        <w:t>, but not actual performance</w:t>
      </w:r>
      <w:r w:rsidR="006557F1">
        <w:rPr>
          <w:rFonts w:ascii="Times New Roman" w:hAnsi="Times New Roman" w:cs="Times New Roman"/>
          <w:sz w:val="24"/>
          <w:szCs w:val="24"/>
        </w:rPr>
        <w:t>, lending evidence to the idea of skilled self-evaluations</w:t>
      </w:r>
      <w:r w:rsidR="00027D0C">
        <w:rPr>
          <w:rFonts w:ascii="Times New Roman" w:hAnsi="Times New Roman" w:cs="Times New Roman"/>
          <w:sz w:val="24"/>
          <w:szCs w:val="24"/>
        </w:rPr>
        <w:t xml:space="preserve"> (Cokely et al., 2018; Ericsson et al., 2007; 2018; </w:t>
      </w:r>
      <w:proofErr w:type="spellStart"/>
      <w:r w:rsidR="00027D0C">
        <w:rPr>
          <w:rFonts w:ascii="Times New Roman" w:hAnsi="Times New Roman" w:cs="Times New Roman"/>
          <w:sz w:val="24"/>
          <w:szCs w:val="24"/>
        </w:rPr>
        <w:t>Gigerenzer</w:t>
      </w:r>
      <w:proofErr w:type="spellEnd"/>
      <w:r w:rsidR="00027D0C">
        <w:rPr>
          <w:rFonts w:ascii="Times New Roman" w:hAnsi="Times New Roman" w:cs="Times New Roman"/>
          <w:sz w:val="24"/>
          <w:szCs w:val="24"/>
        </w:rPr>
        <w:t>, 2015)</w:t>
      </w:r>
      <w:r w:rsidR="006A22D7">
        <w:rPr>
          <w:rFonts w:ascii="Times New Roman" w:hAnsi="Times New Roman" w:cs="Times New Roman"/>
          <w:sz w:val="24"/>
          <w:szCs w:val="24"/>
        </w:rPr>
        <w:t xml:space="preserve">. </w:t>
      </w:r>
      <w:r w:rsidR="006557F1">
        <w:rPr>
          <w:rFonts w:ascii="Times New Roman" w:hAnsi="Times New Roman" w:cs="Times New Roman"/>
          <w:sz w:val="24"/>
          <w:szCs w:val="24"/>
        </w:rPr>
        <w:t xml:space="preserve">The idea of trainable, skilled self-evaluations </w:t>
      </w:r>
      <w:r w:rsidR="00027D0C">
        <w:rPr>
          <w:rFonts w:ascii="Times New Roman" w:hAnsi="Times New Roman" w:cs="Times New Roman"/>
          <w:sz w:val="24"/>
          <w:szCs w:val="24"/>
        </w:rPr>
        <w:t>h</w:t>
      </w:r>
      <w:r w:rsidR="006557F1">
        <w:rPr>
          <w:rFonts w:ascii="Times New Roman" w:hAnsi="Times New Roman" w:cs="Times New Roman"/>
          <w:sz w:val="24"/>
          <w:szCs w:val="24"/>
        </w:rPr>
        <w:t>a</w:t>
      </w:r>
      <w:r w:rsidR="006108C9">
        <w:rPr>
          <w:rFonts w:ascii="Times New Roman" w:hAnsi="Times New Roman" w:cs="Times New Roman"/>
          <w:sz w:val="24"/>
          <w:szCs w:val="24"/>
        </w:rPr>
        <w:t>s</w:t>
      </w:r>
      <w:r w:rsidR="006557F1">
        <w:rPr>
          <w:rFonts w:ascii="Times New Roman" w:hAnsi="Times New Roman" w:cs="Times New Roman"/>
          <w:sz w:val="24"/>
          <w:szCs w:val="24"/>
        </w:rPr>
        <w:t xml:space="preserve"> many </w:t>
      </w:r>
      <w:r w:rsidR="00A41143">
        <w:rPr>
          <w:rFonts w:ascii="Times New Roman" w:hAnsi="Times New Roman" w:cs="Times New Roman"/>
          <w:sz w:val="24"/>
          <w:szCs w:val="24"/>
        </w:rPr>
        <w:t>implications</w:t>
      </w:r>
      <w:r w:rsidR="006557F1">
        <w:rPr>
          <w:rFonts w:ascii="Times New Roman" w:hAnsi="Times New Roman" w:cs="Times New Roman"/>
          <w:sz w:val="24"/>
          <w:szCs w:val="24"/>
        </w:rPr>
        <w:t xml:space="preserve">. </w:t>
      </w:r>
    </w:p>
    <w:p w14:paraId="2063EAFA" w14:textId="77777777" w:rsidR="00514797" w:rsidRDefault="00514797" w:rsidP="002A3E45">
      <w:pPr>
        <w:spacing w:line="480" w:lineRule="auto"/>
        <w:rPr>
          <w:rFonts w:ascii="Times New Roman" w:hAnsi="Times New Roman" w:cs="Times New Roman"/>
          <w:b/>
          <w:sz w:val="24"/>
          <w:szCs w:val="24"/>
        </w:rPr>
      </w:pPr>
    </w:p>
    <w:p w14:paraId="60C8888D" w14:textId="343A3BCF" w:rsidR="002A3E45" w:rsidRPr="00CA7339" w:rsidRDefault="002A3E45" w:rsidP="002A3E45">
      <w:pPr>
        <w:spacing w:line="480" w:lineRule="auto"/>
        <w:rPr>
          <w:rFonts w:ascii="Times New Roman" w:hAnsi="Times New Roman" w:cs="Times New Roman"/>
          <w:b/>
          <w:sz w:val="24"/>
          <w:szCs w:val="24"/>
        </w:rPr>
      </w:pPr>
      <w:r w:rsidRPr="00CA7339">
        <w:rPr>
          <w:rFonts w:ascii="Times New Roman" w:hAnsi="Times New Roman" w:cs="Times New Roman"/>
          <w:b/>
          <w:sz w:val="24"/>
          <w:szCs w:val="24"/>
        </w:rPr>
        <w:lastRenderedPageBreak/>
        <w:t>Figure 15</w:t>
      </w:r>
    </w:p>
    <w:p w14:paraId="082B6264" w14:textId="7D8EBDCF" w:rsidR="002A3E45" w:rsidRPr="00CA7339" w:rsidRDefault="00B17BAF" w:rsidP="002A3E45">
      <w:pPr>
        <w:spacing w:line="480" w:lineRule="auto"/>
        <w:rPr>
          <w:rFonts w:ascii="Times New Roman" w:hAnsi="Times New Roman" w:cs="Times New Roman"/>
          <w:i/>
          <w:sz w:val="24"/>
          <w:szCs w:val="24"/>
        </w:rPr>
      </w:pPr>
      <w:r w:rsidRPr="00CA7339">
        <w:rPr>
          <w:rFonts w:ascii="Times New Roman" w:hAnsi="Times New Roman" w:cs="Times New Roman"/>
          <w:i/>
          <w:sz w:val="24"/>
          <w:szCs w:val="24"/>
        </w:rPr>
        <w:t>Control vs. Risk Tutor Quadratic Regressions Showing Confidence Calibration</w:t>
      </w:r>
    </w:p>
    <w:p w14:paraId="036A4FA7" w14:textId="77777777" w:rsidR="002A3E45" w:rsidRPr="00CA7339" w:rsidRDefault="002A3E45" w:rsidP="002A3E45">
      <w:pPr>
        <w:jc w:val="center"/>
        <w:rPr>
          <w:rFonts w:ascii="Times New Roman" w:hAnsi="Times New Roman" w:cs="Times New Roman"/>
          <w:sz w:val="24"/>
          <w:szCs w:val="24"/>
        </w:rPr>
      </w:pPr>
    </w:p>
    <w:p w14:paraId="207E6B6C" w14:textId="77777777" w:rsidR="002A3E45" w:rsidRPr="00CA7339" w:rsidRDefault="002A3E45" w:rsidP="002A3E45">
      <w:pPr>
        <w:jc w:val="center"/>
        <w:rPr>
          <w:rFonts w:ascii="Times New Roman" w:hAnsi="Times New Roman" w:cs="Times New Roman"/>
          <w:sz w:val="24"/>
          <w:szCs w:val="24"/>
        </w:rPr>
      </w:pPr>
    </w:p>
    <w:p w14:paraId="2CEBD917" w14:textId="6A4C9874" w:rsidR="002A3E45" w:rsidRPr="00CA7339" w:rsidRDefault="0025674F" w:rsidP="002A3E45">
      <w:pPr>
        <w:autoSpaceDE w:val="0"/>
        <w:autoSpaceDN w:val="0"/>
        <w:adjustRightInd w:val="0"/>
        <w:spacing w:after="0" w:line="240" w:lineRule="auto"/>
        <w:jc w:val="center"/>
        <w:rPr>
          <w:rFonts w:ascii="Times New Roman" w:hAnsi="Times New Roman" w:cs="Times New Roman"/>
          <w:sz w:val="24"/>
          <w:szCs w:val="24"/>
        </w:rPr>
      </w:pPr>
      <w:r w:rsidRPr="00CA7339">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B95E25C" wp14:editId="784C9C26">
                <wp:simplePos x="0" y="0"/>
                <wp:positionH relativeFrom="column">
                  <wp:posOffset>3164619</wp:posOffset>
                </wp:positionH>
                <wp:positionV relativeFrom="paragraph">
                  <wp:posOffset>207727</wp:posOffset>
                </wp:positionV>
                <wp:extent cx="1882858" cy="1565275"/>
                <wp:effectExtent l="0" t="0" r="22225" b="34925"/>
                <wp:wrapNone/>
                <wp:docPr id="8" name="Straight Connector 8"/>
                <wp:cNvGraphicFramePr/>
                <a:graphic xmlns:a="http://schemas.openxmlformats.org/drawingml/2006/main">
                  <a:graphicData uri="http://schemas.microsoft.com/office/word/2010/wordprocessingShape">
                    <wps:wsp>
                      <wps:cNvCnPr/>
                      <wps:spPr>
                        <a:xfrm flipV="1">
                          <a:off x="0" y="0"/>
                          <a:ext cx="1882858" cy="156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B70CC" id="Straight Connector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2pt,16.35pt" to="397.45pt,1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WU6wwEAANMDAAAOAAAAZHJzL2Uyb0RvYy54bWysU02P0zAQvSPxHyzfaZpKXaKo6R66Wi4I&#10;Kha4e51xY8lfGps2/feMnTQgQEKgvVix/d6bec+T3f1oDTsDRu1dx+vVmjNw0vfanTr+5fPjm4az&#10;mITrhfEOOn6FyO/3r1/tLqGFjR+86QEZibjYXkLHh5RCW1VRDmBFXPkAji6VRysSbfFU9SgupG5N&#10;tVmv76qLxz6glxAjnT5Ml3xf9JUCmT4qFSEx03HqLZUVy/qc12q/E+0JRRi0nNsQ/9GFFdpR0UXq&#10;QSTBvqH+TcpqiT56lVbS28orpSUUD+SmXv/i5mkQAYoXCieGJab4crLyw/mITPcdp4dywtITPSUU&#10;+jQkdvDOUYAeWZNzuoTYEvzgjjjvYjhiNj0qtEwZHb7SCJQYyBgbS8rXJWUYE5N0WDfNptlSOUl3&#10;9fZuu3m7zfrVJJQFA8b0Drxl+aPjRrscg2jF+X1ME/QGIV5ubGqlfKWrgQw27hMospZLFnYZKjgY&#10;ZGdB4yCkBJfquXRBZ5rSxizE9d+JMz5ToQzcv5AXRqnsXVrIVjuPf6qexlvLasLfEph85wiefX8t&#10;j1Siockp4c5Tnkfz532h//gX998BAAD//wMAUEsDBBQABgAIAAAAIQCaGdwS4QAAAAoBAAAPAAAA&#10;ZHJzL2Rvd25yZXYueG1sTI9BT4NAEIXvJv6HzZh4MXYRiRRkaYxRD+2ptU30NrAjkLKzhN1S/Peu&#10;Jz1O3pf3vilWs+nFRKPrLCu4W0QgiGurO24U7N9fb5cgnEfW2FsmBd/kYFVeXhSYa3vmLU0734hQ&#10;wi5HBa33Qy6lq1sy6BZ2IA7Zlx0N+nCOjdQjnkO56WUcRQ/SYMdhocWBnluqj7uTUfDprHs5rKvp&#10;7bhdz3iz8fFHrZW6vpqfHkF4mv0fDL/6QR3K4FTZE2snegVJtkwCquA+TkEEIM2SDESlIE6zGGRZ&#10;yP8vlD8AAAD//wMAUEsBAi0AFAAGAAgAAAAhALaDOJL+AAAA4QEAABMAAAAAAAAAAAAAAAAAAAAA&#10;AFtDb250ZW50X1R5cGVzXS54bWxQSwECLQAUAAYACAAAACEAOP0h/9YAAACUAQAACwAAAAAAAAAA&#10;AAAAAAAvAQAAX3JlbHMvLnJlbHNQSwECLQAUAAYACAAAACEAkellOsMBAADTAwAADgAAAAAAAAAA&#10;AAAAAAAuAgAAZHJzL2Uyb0RvYy54bWxQSwECLQAUAAYACAAAACEAmhncEuEAAAAKAQAADwAAAAAA&#10;AAAAAAAAAAAdBAAAZHJzL2Rvd25yZXYueG1sUEsFBgAAAAAEAAQA8wAAACsFAAAAAA==&#10;" strokecolor="#4472c4 [3204]" strokeweight=".5pt">
                <v:stroke joinstyle="miter"/>
              </v:line>
            </w:pict>
          </mc:Fallback>
        </mc:AlternateContent>
      </w:r>
      <w:r w:rsidRPr="00CA733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B77EBDF" wp14:editId="35489739">
                <wp:simplePos x="0" y="0"/>
                <wp:positionH relativeFrom="column">
                  <wp:posOffset>293427</wp:posOffset>
                </wp:positionH>
                <wp:positionV relativeFrom="paragraph">
                  <wp:posOffset>208166</wp:posOffset>
                </wp:positionV>
                <wp:extent cx="1828800" cy="1565294"/>
                <wp:effectExtent l="0" t="0" r="19050" b="34925"/>
                <wp:wrapNone/>
                <wp:docPr id="7" name="Straight Connector 7"/>
                <wp:cNvGraphicFramePr/>
                <a:graphic xmlns:a="http://schemas.openxmlformats.org/drawingml/2006/main">
                  <a:graphicData uri="http://schemas.microsoft.com/office/word/2010/wordprocessingShape">
                    <wps:wsp>
                      <wps:cNvCnPr/>
                      <wps:spPr>
                        <a:xfrm flipV="1">
                          <a:off x="0" y="0"/>
                          <a:ext cx="1828800" cy="15652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ED6099"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pt,16.4pt" to="167.1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0hwxAEAANMDAAAOAAAAZHJzL2Uyb0RvYy54bWysU02P0zAQvSPxHyzfadKK3S1R0z10BRcE&#10;Fbtw9zrjxpK/NDZN+u8ZO2lAgIRAXKzYfu/NvOfJ7n60hp0Bo/au5etVzRk46TvtTi3//PT21Zaz&#10;mITrhPEOWn6ByO/3L1/shtDAxvfedICMRFxshtDyPqXQVFWUPVgRVz6Ao0vl0YpEWzxVHYqB1K2p&#10;NnV9Ww0eu4BeQox0+jBd8n3RVwpk+qhUhMRMy6m3VFYs63Neq/1ONCcUoddybkP8QxdWaEdFF6kH&#10;kQT7ivoXKasl+uhVWklvK6+UllA8kJt1/ZObx14EKF4onBiWmOL/k5Ufzkdkumv5HWdOWHqix4RC&#10;n/rEDt45CtAju8s5DSE2BD+4I867GI6YTY8KLVNGhy80AiUGMsbGkvJlSRnGxCQdrreb7bamx5B0&#10;t765vdm8eZ31q0koCwaM6R14y/JHy412OQbRiPP7mCboFUK83NjUSvlKFwMZbNwnUGQtlyzsMlRw&#10;MMjOgsZBSAkurefSBZ1pShuzEOs/E2d8pkIZuL8hL4xS2bu0kK12Hn9XPY3XltWEvyYw+c4RPPvu&#10;Uh6pREOTU8KdpzyP5o/7Qv/+L+6/AQAA//8DAFBLAwQUAAYACAAAACEA0HfWjd8AAAAJAQAADwAA&#10;AGRycy9kb3ducmV2LnhtbEyPwU7DMBBE70j8g7VIXBB1SKoCIZsKIeBQTi0gwW0TmyRqvI5iNw1/&#10;z3KC486MZt8U69n1arJj6DwjXC0SUJZrbzpuEN5eny5vQIVIbKj3bBG+bYB1eXpSUG78kbd22sVG&#10;SQmHnBDaGIdc61C31lFY+MGyeF9+dBTlHBttRjpKuet1miQr7ahj+dDSYB9aW+93B4fwGXx4fN9U&#10;0/N+u5np4iWmH7VBPD+b7+9ARTvHvzD84gs6lMJU+QOboHqE5SqVJEKWygLxs2wpQoWQXt9moMtC&#10;/19Q/gAAAP//AwBQSwECLQAUAAYACAAAACEAtoM4kv4AAADhAQAAEwAAAAAAAAAAAAAAAAAAAAAA&#10;W0NvbnRlbnRfVHlwZXNdLnhtbFBLAQItABQABgAIAAAAIQA4/SH/1gAAAJQBAAALAAAAAAAAAAAA&#10;AAAAAC8BAABfcmVscy8ucmVsc1BLAQItABQABgAIAAAAIQD5m0hwxAEAANMDAAAOAAAAAAAAAAAA&#10;AAAAAC4CAABkcnMvZTJvRG9jLnhtbFBLAQItABQABgAIAAAAIQDQd9aN3wAAAAkBAAAPAAAAAAAA&#10;AAAAAAAAAB4EAABkcnMvZG93bnJldi54bWxQSwUGAAAAAAQABADzAAAAKgUAAAAA&#10;" strokecolor="#4472c4 [3204]" strokeweight=".5pt">
                <v:stroke joinstyle="miter"/>
              </v:line>
            </w:pict>
          </mc:Fallback>
        </mc:AlternateContent>
      </w:r>
      <w:r w:rsidR="002A3E45" w:rsidRPr="00CA7339">
        <w:rPr>
          <w:rFonts w:ascii="Times New Roman" w:hAnsi="Times New Roman" w:cs="Times New Roman"/>
          <w:noProof/>
          <w:sz w:val="24"/>
          <w:szCs w:val="24"/>
        </w:rPr>
        <w:drawing>
          <wp:inline distT="0" distB="0" distL="0" distR="0" wp14:anchorId="665EE383" wp14:editId="48CF5DF6">
            <wp:extent cx="2838793" cy="2067636"/>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88646" cy="2176782"/>
                    </a:xfrm>
                    <a:prstGeom prst="rect">
                      <a:avLst/>
                    </a:prstGeom>
                    <a:noFill/>
                    <a:ln>
                      <a:noFill/>
                    </a:ln>
                  </pic:spPr>
                </pic:pic>
              </a:graphicData>
            </a:graphic>
          </wp:inline>
        </w:drawing>
      </w:r>
      <w:r w:rsidR="002A3E45" w:rsidRPr="00CA7339">
        <w:rPr>
          <w:rFonts w:ascii="Times New Roman" w:hAnsi="Times New Roman" w:cs="Times New Roman"/>
          <w:noProof/>
          <w:sz w:val="24"/>
          <w:szCs w:val="24"/>
        </w:rPr>
        <w:drawing>
          <wp:inline distT="0" distB="0" distL="0" distR="0" wp14:anchorId="18EEED54" wp14:editId="00A26F88">
            <wp:extent cx="2860202" cy="20812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81910" cy="2169847"/>
                    </a:xfrm>
                    <a:prstGeom prst="rect">
                      <a:avLst/>
                    </a:prstGeom>
                    <a:noFill/>
                    <a:ln>
                      <a:noFill/>
                    </a:ln>
                  </pic:spPr>
                </pic:pic>
              </a:graphicData>
            </a:graphic>
          </wp:inline>
        </w:drawing>
      </w:r>
    </w:p>
    <w:p w14:paraId="6EF40C70" w14:textId="65DB4308" w:rsidR="002A3E45" w:rsidRPr="00CA7339" w:rsidRDefault="002A3E45" w:rsidP="002A3E45">
      <w:pPr>
        <w:autoSpaceDE w:val="0"/>
        <w:autoSpaceDN w:val="0"/>
        <w:adjustRightInd w:val="0"/>
        <w:spacing w:after="0" w:line="240" w:lineRule="auto"/>
        <w:rPr>
          <w:rFonts w:ascii="Times New Roman" w:hAnsi="Times New Roman" w:cs="Times New Roman"/>
          <w:sz w:val="24"/>
          <w:szCs w:val="24"/>
        </w:rPr>
      </w:pPr>
      <w:r w:rsidRPr="00CA7339">
        <w:rPr>
          <w:rFonts w:ascii="Times New Roman" w:hAnsi="Times New Roman" w:cs="Times New Roman"/>
          <w:i/>
          <w:sz w:val="24"/>
          <w:szCs w:val="24"/>
        </w:rPr>
        <w:t>Note</w:t>
      </w:r>
      <w:r w:rsidRPr="00CA7339">
        <w:rPr>
          <w:rFonts w:ascii="Times New Roman" w:hAnsi="Times New Roman" w:cs="Times New Roman"/>
          <w:sz w:val="24"/>
          <w:szCs w:val="24"/>
        </w:rPr>
        <w:t xml:space="preserve">. Two confidence calibration curves demonstrating the difference between conditions, where the blue line demonstrates perfect calibration. </w:t>
      </w:r>
      <w:proofErr w:type="spellStart"/>
      <w:r w:rsidRPr="00CA7339">
        <w:rPr>
          <w:rFonts w:ascii="Times New Roman" w:hAnsi="Times New Roman" w:cs="Times New Roman"/>
          <w:sz w:val="24"/>
          <w:szCs w:val="24"/>
        </w:rPr>
        <w:t>Overprecision</w:t>
      </w:r>
      <w:proofErr w:type="spellEnd"/>
      <w:r w:rsidRPr="00CA7339">
        <w:rPr>
          <w:rFonts w:ascii="Times New Roman" w:hAnsi="Times New Roman" w:cs="Times New Roman"/>
          <w:sz w:val="24"/>
          <w:szCs w:val="24"/>
        </w:rPr>
        <w:t xml:space="preserve"> is decreased for all individuals who completed the risk tutor including those lower in accuracy, as seen in the quadratic regression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(1, 2) = 23.32,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&lt; .001, </w:t>
      </w:r>
      <w:r w:rsidRPr="00CA7339">
        <w:rPr>
          <w:rFonts w:ascii="Times New Roman" w:hAnsi="Times New Roman" w:cs="Times New Roman"/>
          <w:i/>
          <w:iCs/>
          <w:sz w:val="24"/>
          <w:szCs w:val="24"/>
        </w:rPr>
        <w:t>R</w:t>
      </w:r>
      <w:r w:rsidRPr="00CA7339">
        <w:rPr>
          <w:rFonts w:ascii="Times New Roman" w:hAnsi="Times New Roman" w:cs="Times New Roman"/>
          <w:i/>
          <w:iCs/>
          <w:sz w:val="24"/>
          <w:szCs w:val="24"/>
          <w:vertAlign w:val="superscript"/>
        </w:rPr>
        <w:t>2</w:t>
      </w:r>
      <w:r w:rsidRPr="00CA7339">
        <w:rPr>
          <w:rFonts w:ascii="Times New Roman" w:hAnsi="Times New Roman" w:cs="Times New Roman"/>
          <w:sz w:val="24"/>
          <w:szCs w:val="24"/>
        </w:rPr>
        <w:t xml:space="preserve"> = .26), compared to those in the control condition (</w:t>
      </w:r>
      <w:r w:rsidRPr="00CA7339">
        <w:rPr>
          <w:rFonts w:ascii="Times New Roman" w:hAnsi="Times New Roman" w:cs="Times New Roman"/>
          <w:i/>
          <w:iCs/>
          <w:sz w:val="24"/>
          <w:szCs w:val="24"/>
        </w:rPr>
        <w:t>F</w:t>
      </w:r>
      <w:r w:rsidRPr="00CA7339">
        <w:rPr>
          <w:rFonts w:ascii="Times New Roman" w:hAnsi="Times New Roman" w:cs="Times New Roman"/>
          <w:sz w:val="24"/>
          <w:szCs w:val="24"/>
        </w:rPr>
        <w:t xml:space="preserve"> (1, 2) = 9.01, </w:t>
      </w:r>
      <w:r w:rsidRPr="00CA7339">
        <w:rPr>
          <w:rFonts w:ascii="Times New Roman" w:hAnsi="Times New Roman" w:cs="Times New Roman"/>
          <w:i/>
          <w:iCs/>
          <w:sz w:val="24"/>
          <w:szCs w:val="24"/>
        </w:rPr>
        <w:t>p</w:t>
      </w:r>
      <w:r w:rsidRPr="00CA7339">
        <w:rPr>
          <w:rFonts w:ascii="Times New Roman" w:hAnsi="Times New Roman" w:cs="Times New Roman"/>
          <w:sz w:val="24"/>
          <w:szCs w:val="24"/>
        </w:rPr>
        <w:t xml:space="preserve"> &lt; .001, </w:t>
      </w:r>
      <w:r w:rsidRPr="00CA7339">
        <w:rPr>
          <w:rFonts w:ascii="Times New Roman" w:hAnsi="Times New Roman" w:cs="Times New Roman"/>
          <w:i/>
          <w:iCs/>
          <w:sz w:val="24"/>
          <w:szCs w:val="24"/>
        </w:rPr>
        <w:t>R</w:t>
      </w:r>
      <w:r w:rsidRPr="00CA7339">
        <w:rPr>
          <w:rFonts w:ascii="Times New Roman" w:hAnsi="Times New Roman" w:cs="Times New Roman"/>
          <w:i/>
          <w:iCs/>
          <w:sz w:val="24"/>
          <w:szCs w:val="24"/>
          <w:vertAlign w:val="superscript"/>
        </w:rPr>
        <w:t>2</w:t>
      </w:r>
      <w:r w:rsidRPr="00CA7339">
        <w:rPr>
          <w:rFonts w:ascii="Times New Roman" w:hAnsi="Times New Roman" w:cs="Times New Roman"/>
          <w:sz w:val="24"/>
          <w:szCs w:val="24"/>
        </w:rPr>
        <w:t xml:space="preserve"> = .12).</w:t>
      </w:r>
      <w:r w:rsidR="00432FDD">
        <w:rPr>
          <w:rStyle w:val="FootnoteReference"/>
          <w:rFonts w:ascii="Times New Roman" w:hAnsi="Times New Roman" w:cs="Times New Roman"/>
          <w:sz w:val="24"/>
          <w:szCs w:val="24"/>
        </w:rPr>
        <w:footnoteReference w:id="4"/>
      </w:r>
    </w:p>
    <w:p w14:paraId="238E10A9" w14:textId="77777777" w:rsidR="002A3E45" w:rsidRPr="00CA7339" w:rsidRDefault="002A3E45" w:rsidP="002A3E45">
      <w:pPr>
        <w:autoSpaceDE w:val="0"/>
        <w:autoSpaceDN w:val="0"/>
        <w:adjustRightInd w:val="0"/>
        <w:spacing w:after="0" w:line="240" w:lineRule="auto"/>
        <w:rPr>
          <w:rFonts w:ascii="Times New Roman" w:hAnsi="Times New Roman" w:cs="Times New Roman"/>
          <w:sz w:val="24"/>
          <w:szCs w:val="24"/>
        </w:rPr>
      </w:pPr>
    </w:p>
    <w:p w14:paraId="207BE733" w14:textId="1B033423" w:rsidR="002A3E45" w:rsidRDefault="005A64DB" w:rsidP="002A3E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64F3EF97" w14:textId="7DD90FE9" w:rsidR="000C5907" w:rsidRDefault="000C5907" w:rsidP="002A3E45">
      <w:pPr>
        <w:autoSpaceDE w:val="0"/>
        <w:autoSpaceDN w:val="0"/>
        <w:adjustRightInd w:val="0"/>
        <w:spacing w:after="0" w:line="480" w:lineRule="auto"/>
        <w:ind w:firstLine="720"/>
        <w:rPr>
          <w:rFonts w:ascii="Times New Roman" w:hAnsi="Times New Roman" w:cs="Times New Roman"/>
          <w:sz w:val="24"/>
          <w:szCs w:val="24"/>
        </w:rPr>
      </w:pPr>
    </w:p>
    <w:p w14:paraId="0B445310" w14:textId="57333233" w:rsidR="00514797" w:rsidRDefault="00514797" w:rsidP="002A3E45">
      <w:pPr>
        <w:autoSpaceDE w:val="0"/>
        <w:autoSpaceDN w:val="0"/>
        <w:adjustRightInd w:val="0"/>
        <w:spacing w:after="0" w:line="480" w:lineRule="auto"/>
        <w:ind w:firstLine="720"/>
        <w:rPr>
          <w:rFonts w:ascii="Times New Roman" w:hAnsi="Times New Roman" w:cs="Times New Roman"/>
          <w:sz w:val="24"/>
          <w:szCs w:val="24"/>
        </w:rPr>
      </w:pPr>
    </w:p>
    <w:p w14:paraId="6219C0DE" w14:textId="1108E589" w:rsidR="00514797" w:rsidRDefault="00514797" w:rsidP="002A3E45">
      <w:pPr>
        <w:autoSpaceDE w:val="0"/>
        <w:autoSpaceDN w:val="0"/>
        <w:adjustRightInd w:val="0"/>
        <w:spacing w:after="0" w:line="480" w:lineRule="auto"/>
        <w:ind w:firstLine="720"/>
        <w:rPr>
          <w:rFonts w:ascii="Times New Roman" w:hAnsi="Times New Roman" w:cs="Times New Roman"/>
          <w:sz w:val="24"/>
          <w:szCs w:val="24"/>
        </w:rPr>
      </w:pPr>
    </w:p>
    <w:p w14:paraId="1D5A66EE" w14:textId="77777777" w:rsidR="00514797" w:rsidRDefault="00514797" w:rsidP="002A3E45">
      <w:pPr>
        <w:autoSpaceDE w:val="0"/>
        <w:autoSpaceDN w:val="0"/>
        <w:adjustRightInd w:val="0"/>
        <w:spacing w:after="0" w:line="480" w:lineRule="auto"/>
        <w:ind w:firstLine="720"/>
        <w:rPr>
          <w:rFonts w:ascii="Times New Roman" w:hAnsi="Times New Roman" w:cs="Times New Roman"/>
          <w:sz w:val="24"/>
          <w:szCs w:val="24"/>
        </w:rPr>
      </w:pPr>
    </w:p>
    <w:p w14:paraId="69371F47" w14:textId="77777777" w:rsidR="000C5907" w:rsidRDefault="000C5907" w:rsidP="002A3E45">
      <w:pPr>
        <w:autoSpaceDE w:val="0"/>
        <w:autoSpaceDN w:val="0"/>
        <w:adjustRightInd w:val="0"/>
        <w:spacing w:after="0" w:line="480" w:lineRule="auto"/>
        <w:ind w:firstLine="720"/>
        <w:rPr>
          <w:rFonts w:ascii="Times New Roman" w:hAnsi="Times New Roman" w:cs="Times New Roman"/>
          <w:sz w:val="24"/>
          <w:szCs w:val="24"/>
        </w:rPr>
      </w:pPr>
    </w:p>
    <w:p w14:paraId="64B42D27" w14:textId="765D30B2" w:rsidR="003F63B5" w:rsidRDefault="003F63B5" w:rsidP="00884D97">
      <w:pPr>
        <w:pStyle w:val="Heading2"/>
        <w:rPr>
          <w:rFonts w:ascii="Times New Roman" w:hAnsi="Times New Roman" w:cs="Times New Roman"/>
          <w:b/>
          <w:bCs/>
          <w:color w:val="auto"/>
          <w:sz w:val="24"/>
          <w:szCs w:val="24"/>
        </w:rPr>
      </w:pPr>
      <w:bookmarkStart w:id="32" w:name="_Toc71549797"/>
      <w:r w:rsidRPr="00A21358">
        <w:rPr>
          <w:rFonts w:ascii="Times New Roman" w:hAnsi="Times New Roman" w:cs="Times New Roman"/>
          <w:b/>
          <w:bCs/>
          <w:color w:val="auto"/>
          <w:sz w:val="24"/>
          <w:szCs w:val="24"/>
        </w:rPr>
        <w:lastRenderedPageBreak/>
        <w:t xml:space="preserve">5.4 </w:t>
      </w:r>
      <w:r w:rsidR="006D3ACA">
        <w:rPr>
          <w:rFonts w:ascii="Times New Roman" w:hAnsi="Times New Roman" w:cs="Times New Roman"/>
          <w:b/>
          <w:bCs/>
          <w:color w:val="auto"/>
          <w:sz w:val="24"/>
          <w:szCs w:val="24"/>
        </w:rPr>
        <w:t xml:space="preserve">Two Hours of </w:t>
      </w:r>
      <w:r w:rsidR="000C5907">
        <w:rPr>
          <w:rFonts w:ascii="Times New Roman" w:hAnsi="Times New Roman" w:cs="Times New Roman"/>
          <w:b/>
          <w:bCs/>
          <w:color w:val="auto"/>
          <w:sz w:val="24"/>
          <w:szCs w:val="24"/>
        </w:rPr>
        <w:t xml:space="preserve">Graph Literacy </w:t>
      </w:r>
      <w:r w:rsidR="006D3ACA">
        <w:rPr>
          <w:rFonts w:ascii="Times New Roman" w:hAnsi="Times New Roman" w:cs="Times New Roman"/>
          <w:b/>
          <w:bCs/>
          <w:color w:val="auto"/>
          <w:sz w:val="24"/>
          <w:szCs w:val="24"/>
        </w:rPr>
        <w:t xml:space="preserve">Training Potentially </w:t>
      </w:r>
      <w:proofErr w:type="gramStart"/>
      <w:r w:rsidR="006D3ACA">
        <w:rPr>
          <w:rFonts w:ascii="Times New Roman" w:hAnsi="Times New Roman" w:cs="Times New Roman"/>
          <w:b/>
          <w:bCs/>
          <w:color w:val="auto"/>
          <w:sz w:val="24"/>
          <w:szCs w:val="24"/>
        </w:rPr>
        <w:t>can</w:t>
      </w:r>
      <w:proofErr w:type="gramEnd"/>
      <w:r w:rsidR="006D3ACA">
        <w:rPr>
          <w:rFonts w:ascii="Times New Roman" w:hAnsi="Times New Roman" w:cs="Times New Roman"/>
          <w:b/>
          <w:bCs/>
          <w:color w:val="auto"/>
          <w:sz w:val="24"/>
          <w:szCs w:val="24"/>
        </w:rPr>
        <w:t xml:space="preserve"> Improve Decision Making</w:t>
      </w:r>
      <w:bookmarkEnd w:id="32"/>
    </w:p>
    <w:p w14:paraId="213D336A" w14:textId="77777777" w:rsidR="007B6D13" w:rsidRPr="007B6D13" w:rsidRDefault="007B6D13" w:rsidP="007B6D13"/>
    <w:p w14:paraId="5107D535" w14:textId="65547728" w:rsidR="003F63B5" w:rsidRDefault="003F63B5" w:rsidP="00884D97">
      <w:pPr>
        <w:spacing w:after="0" w:line="480" w:lineRule="auto"/>
        <w:rPr>
          <w:rFonts w:ascii="Times New Roman" w:hAnsi="Times New Roman" w:cs="Times New Roman"/>
          <w:sz w:val="24"/>
          <w:szCs w:val="24"/>
        </w:rPr>
      </w:pPr>
      <w:r>
        <w:rPr>
          <w:rFonts w:ascii="Times New Roman" w:hAnsi="Times New Roman" w:cs="Times New Roman"/>
          <w:sz w:val="24"/>
          <w:szCs w:val="24"/>
        </w:rPr>
        <w:t>To the extent that the results generalize</w:t>
      </w:r>
      <w:r w:rsidR="00761A53">
        <w:rPr>
          <w:rFonts w:ascii="Times New Roman" w:hAnsi="Times New Roman" w:cs="Times New Roman"/>
          <w:sz w:val="24"/>
          <w:szCs w:val="24"/>
        </w:rPr>
        <w:t>,</w:t>
      </w:r>
      <w:r>
        <w:rPr>
          <w:rFonts w:ascii="Times New Roman" w:hAnsi="Times New Roman" w:cs="Times New Roman"/>
          <w:sz w:val="24"/>
          <w:szCs w:val="24"/>
        </w:rPr>
        <w:t xml:space="preserve"> </w:t>
      </w:r>
      <w:r w:rsidR="003B2DB5">
        <w:rPr>
          <w:rFonts w:ascii="Times New Roman" w:hAnsi="Times New Roman" w:cs="Times New Roman"/>
          <w:sz w:val="24"/>
          <w:szCs w:val="24"/>
        </w:rPr>
        <w:t xml:space="preserve">these findings appear to have many implications for </w:t>
      </w:r>
      <w:r w:rsidR="00655AFD">
        <w:rPr>
          <w:rFonts w:ascii="Times New Roman" w:hAnsi="Times New Roman" w:cs="Times New Roman"/>
          <w:sz w:val="24"/>
          <w:szCs w:val="24"/>
        </w:rPr>
        <w:t xml:space="preserve">diverse issues across social, moral, </w:t>
      </w:r>
      <w:r w:rsidR="00DD1D45">
        <w:rPr>
          <w:rFonts w:ascii="Times New Roman" w:hAnsi="Times New Roman" w:cs="Times New Roman"/>
          <w:sz w:val="24"/>
          <w:szCs w:val="24"/>
        </w:rPr>
        <w:t xml:space="preserve">ethical, </w:t>
      </w:r>
      <w:r w:rsidR="00CD5750">
        <w:rPr>
          <w:rFonts w:ascii="Times New Roman" w:hAnsi="Times New Roman" w:cs="Times New Roman"/>
          <w:sz w:val="24"/>
          <w:szCs w:val="24"/>
        </w:rPr>
        <w:t>organizational,</w:t>
      </w:r>
      <w:r w:rsidR="00655AFD">
        <w:rPr>
          <w:rFonts w:ascii="Times New Roman" w:hAnsi="Times New Roman" w:cs="Times New Roman"/>
          <w:sz w:val="24"/>
          <w:szCs w:val="24"/>
        </w:rPr>
        <w:t xml:space="preserve"> and educational contexts</w:t>
      </w:r>
      <w:r w:rsidR="00CE77B6">
        <w:rPr>
          <w:rStyle w:val="FootnoteReference"/>
          <w:rFonts w:ascii="Times New Roman" w:hAnsi="Times New Roman" w:cs="Times New Roman"/>
          <w:sz w:val="24"/>
          <w:szCs w:val="24"/>
        </w:rPr>
        <w:footnoteReference w:id="5"/>
      </w:r>
      <w:r w:rsidR="00655AFD">
        <w:rPr>
          <w:rFonts w:ascii="Times New Roman" w:hAnsi="Times New Roman" w:cs="Times New Roman"/>
          <w:sz w:val="24"/>
          <w:szCs w:val="24"/>
        </w:rPr>
        <w:t>.  For example,</w:t>
      </w:r>
      <w:r>
        <w:rPr>
          <w:rFonts w:ascii="Times New Roman" w:hAnsi="Times New Roman" w:cs="Times New Roman"/>
          <w:sz w:val="24"/>
          <w:szCs w:val="24"/>
        </w:rPr>
        <w:t xml:space="preserve"> </w:t>
      </w:r>
      <w:r w:rsidR="00655AFD">
        <w:rPr>
          <w:rFonts w:ascii="Times New Roman" w:hAnsi="Times New Roman" w:cs="Times New Roman"/>
          <w:sz w:val="24"/>
          <w:szCs w:val="24"/>
        </w:rPr>
        <w:t>research suggests that</w:t>
      </w:r>
      <w:r w:rsidR="003B2DB5">
        <w:rPr>
          <w:rFonts w:ascii="Times New Roman" w:hAnsi="Times New Roman" w:cs="Times New Roman"/>
          <w:sz w:val="24"/>
          <w:szCs w:val="24"/>
        </w:rPr>
        <w:t xml:space="preserve"> accurate </w:t>
      </w:r>
      <w:r>
        <w:rPr>
          <w:rFonts w:ascii="Times New Roman" w:hAnsi="Times New Roman" w:cs="Times New Roman"/>
          <w:sz w:val="24"/>
          <w:szCs w:val="24"/>
        </w:rPr>
        <w:t>self-evaluations</w:t>
      </w:r>
      <w:r w:rsidR="00655AFD">
        <w:rPr>
          <w:rFonts w:ascii="Times New Roman" w:hAnsi="Times New Roman" w:cs="Times New Roman"/>
          <w:sz w:val="24"/>
          <w:szCs w:val="24"/>
        </w:rPr>
        <w:t xml:space="preserve"> can be associated with the quality of </w:t>
      </w:r>
      <w:r>
        <w:rPr>
          <w:rFonts w:ascii="Times New Roman" w:hAnsi="Times New Roman" w:cs="Times New Roman"/>
          <w:sz w:val="24"/>
          <w:szCs w:val="24"/>
        </w:rPr>
        <w:t>ethical decision making</w:t>
      </w:r>
      <w:r w:rsidR="00655AFD">
        <w:rPr>
          <w:rFonts w:ascii="Times New Roman" w:hAnsi="Times New Roman" w:cs="Times New Roman"/>
          <w:sz w:val="24"/>
          <w:szCs w:val="24"/>
        </w:rPr>
        <w:t xml:space="preserve"> in several ways</w:t>
      </w:r>
      <w:r>
        <w:rPr>
          <w:rFonts w:ascii="Times New Roman" w:hAnsi="Times New Roman" w:cs="Times New Roman"/>
          <w:sz w:val="24"/>
          <w:szCs w:val="24"/>
        </w:rPr>
        <w:t xml:space="preserve"> (</w:t>
      </w:r>
      <w:r w:rsidR="00340706" w:rsidRPr="00CA7339">
        <w:rPr>
          <w:rFonts w:ascii="Times New Roman" w:hAnsi="Times New Roman" w:cs="Times New Roman"/>
          <w:sz w:val="24"/>
          <w:szCs w:val="24"/>
        </w:rPr>
        <w:t>Feltz &amp; Cokely, 2018</w:t>
      </w:r>
      <w:r w:rsidR="00340706">
        <w:rPr>
          <w:rFonts w:ascii="Times New Roman" w:hAnsi="Times New Roman" w:cs="Times New Roman"/>
          <w:sz w:val="24"/>
          <w:szCs w:val="24"/>
        </w:rPr>
        <w:t xml:space="preserve">; </w:t>
      </w:r>
      <w:r w:rsidRPr="00CA7339">
        <w:rPr>
          <w:rFonts w:ascii="Times New Roman" w:hAnsi="Times New Roman" w:cs="Times New Roman"/>
          <w:sz w:val="24"/>
          <w:szCs w:val="24"/>
        </w:rPr>
        <w:t>Mumford et al., 2008</w:t>
      </w:r>
      <w:r>
        <w:rPr>
          <w:rFonts w:ascii="Times New Roman" w:hAnsi="Times New Roman" w:cs="Times New Roman"/>
          <w:sz w:val="24"/>
          <w:szCs w:val="24"/>
        </w:rPr>
        <w:t>).</w:t>
      </w:r>
      <w:r w:rsidR="003B2DB5">
        <w:rPr>
          <w:rFonts w:ascii="Times New Roman" w:hAnsi="Times New Roman" w:cs="Times New Roman"/>
          <w:sz w:val="24"/>
          <w:szCs w:val="24"/>
        </w:rPr>
        <w:t xml:space="preserve">  Moreover,</w:t>
      </w:r>
      <w:r w:rsidR="00655AFD">
        <w:rPr>
          <w:rFonts w:ascii="Times New Roman" w:hAnsi="Times New Roman" w:cs="Times New Roman"/>
          <w:sz w:val="24"/>
          <w:szCs w:val="24"/>
        </w:rPr>
        <w:t xml:space="preserve"> the work of</w:t>
      </w:r>
      <w:r w:rsidR="003B2DB5" w:rsidRPr="00CA7339">
        <w:rPr>
          <w:rFonts w:ascii="Times New Roman" w:hAnsi="Times New Roman" w:cs="Times New Roman"/>
          <w:sz w:val="24"/>
          <w:szCs w:val="24"/>
        </w:rPr>
        <w:t xml:space="preserve"> </w:t>
      </w:r>
      <w:proofErr w:type="spellStart"/>
      <w:r w:rsidR="003B2DB5" w:rsidRPr="00CA7339">
        <w:rPr>
          <w:rFonts w:ascii="Times New Roman" w:hAnsi="Times New Roman" w:cs="Times New Roman"/>
          <w:sz w:val="24"/>
          <w:szCs w:val="24"/>
        </w:rPr>
        <w:t>Koriat</w:t>
      </w:r>
      <w:proofErr w:type="spellEnd"/>
      <w:r w:rsidR="003B2DB5" w:rsidRPr="00CA7339">
        <w:rPr>
          <w:rFonts w:ascii="Times New Roman" w:hAnsi="Times New Roman" w:cs="Times New Roman"/>
          <w:sz w:val="24"/>
          <w:szCs w:val="24"/>
        </w:rPr>
        <w:t xml:space="preserve"> et al. (2020</w:t>
      </w:r>
      <w:r w:rsidR="00655AFD">
        <w:rPr>
          <w:rFonts w:ascii="Times New Roman" w:hAnsi="Times New Roman" w:cs="Times New Roman"/>
          <w:sz w:val="24"/>
          <w:szCs w:val="24"/>
        </w:rPr>
        <w:t xml:space="preserve">) suggests these </w:t>
      </w:r>
      <w:r w:rsidR="003B2DB5" w:rsidRPr="00CA7339">
        <w:rPr>
          <w:rFonts w:ascii="Times New Roman" w:hAnsi="Times New Roman" w:cs="Times New Roman"/>
          <w:sz w:val="24"/>
          <w:szCs w:val="24"/>
        </w:rPr>
        <w:t>confidence</w:t>
      </w:r>
      <w:r w:rsidR="00655AFD">
        <w:rPr>
          <w:rFonts w:ascii="Times New Roman" w:hAnsi="Times New Roman" w:cs="Times New Roman"/>
          <w:sz w:val="24"/>
          <w:szCs w:val="24"/>
        </w:rPr>
        <w:t xml:space="preserve"> biases and</w:t>
      </w:r>
      <w:r w:rsidR="003B2DB5" w:rsidRPr="00CA7339">
        <w:rPr>
          <w:rFonts w:ascii="Times New Roman" w:hAnsi="Times New Roman" w:cs="Times New Roman"/>
          <w:sz w:val="24"/>
          <w:szCs w:val="24"/>
        </w:rPr>
        <w:t xml:space="preserve"> judgments</w:t>
      </w:r>
      <w:r w:rsidR="00655AFD">
        <w:rPr>
          <w:rFonts w:ascii="Times New Roman" w:hAnsi="Times New Roman" w:cs="Times New Roman"/>
          <w:sz w:val="24"/>
          <w:szCs w:val="24"/>
        </w:rPr>
        <w:t xml:space="preserve"> may be related to many evaluative social judgments about</w:t>
      </w:r>
      <w:r w:rsidR="003B2DB5" w:rsidRPr="00CA7339">
        <w:rPr>
          <w:rFonts w:ascii="Times New Roman" w:hAnsi="Times New Roman" w:cs="Times New Roman"/>
          <w:sz w:val="24"/>
          <w:szCs w:val="24"/>
        </w:rPr>
        <w:t xml:space="preserve"> </w:t>
      </w:r>
      <w:r w:rsidR="00655AFD">
        <w:rPr>
          <w:rFonts w:ascii="Times New Roman" w:hAnsi="Times New Roman" w:cs="Times New Roman"/>
          <w:sz w:val="24"/>
          <w:szCs w:val="24"/>
        </w:rPr>
        <w:t xml:space="preserve">people’s </w:t>
      </w:r>
      <w:r w:rsidR="003B2DB5" w:rsidRPr="00CA7339">
        <w:rPr>
          <w:rFonts w:ascii="Times New Roman" w:hAnsi="Times New Roman" w:cs="Times New Roman"/>
          <w:sz w:val="24"/>
          <w:szCs w:val="24"/>
        </w:rPr>
        <w:t>personalit</w:t>
      </w:r>
      <w:r w:rsidR="00655AFD">
        <w:rPr>
          <w:rFonts w:ascii="Times New Roman" w:hAnsi="Times New Roman" w:cs="Times New Roman"/>
          <w:sz w:val="24"/>
          <w:szCs w:val="24"/>
        </w:rPr>
        <w:t>ies</w:t>
      </w:r>
      <w:r w:rsidR="003B2DB5" w:rsidRPr="00CA7339">
        <w:rPr>
          <w:rFonts w:ascii="Times New Roman" w:hAnsi="Times New Roman" w:cs="Times New Roman"/>
          <w:sz w:val="24"/>
          <w:szCs w:val="24"/>
        </w:rPr>
        <w:t>, social beliefs, social attitudes, and</w:t>
      </w:r>
      <w:r w:rsidR="00655AFD">
        <w:rPr>
          <w:rFonts w:ascii="Times New Roman" w:hAnsi="Times New Roman" w:cs="Times New Roman"/>
          <w:sz w:val="24"/>
          <w:szCs w:val="24"/>
        </w:rPr>
        <w:t xml:space="preserve"> other</w:t>
      </w:r>
      <w:r w:rsidR="003B2DB5" w:rsidRPr="00CA7339">
        <w:rPr>
          <w:rFonts w:ascii="Times New Roman" w:hAnsi="Times New Roman" w:cs="Times New Roman"/>
          <w:sz w:val="24"/>
          <w:szCs w:val="24"/>
        </w:rPr>
        <w:t xml:space="preserve"> personal preference</w:t>
      </w:r>
      <w:r w:rsidR="00CD5750">
        <w:rPr>
          <w:rFonts w:ascii="Times New Roman" w:hAnsi="Times New Roman" w:cs="Times New Roman"/>
          <w:sz w:val="24"/>
          <w:szCs w:val="24"/>
        </w:rPr>
        <w:t>s</w:t>
      </w:r>
      <w:r w:rsidR="003B2DB5" w:rsidRPr="00CA7339">
        <w:rPr>
          <w:rFonts w:ascii="Times New Roman" w:hAnsi="Times New Roman" w:cs="Times New Roman"/>
          <w:sz w:val="24"/>
          <w:szCs w:val="24"/>
        </w:rPr>
        <w:t>.</w:t>
      </w:r>
      <w:r w:rsidR="0073326F">
        <w:rPr>
          <w:rFonts w:ascii="Times New Roman" w:hAnsi="Times New Roman" w:cs="Times New Roman"/>
          <w:sz w:val="24"/>
          <w:szCs w:val="24"/>
        </w:rPr>
        <w:t xml:space="preserve"> </w:t>
      </w:r>
    </w:p>
    <w:p w14:paraId="55DF758D" w14:textId="6D6F54D7" w:rsidR="003F63B5" w:rsidRDefault="00655AFD" w:rsidP="00884D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Differences in overconfidence biases are also known to </w:t>
      </w:r>
      <w:r w:rsidR="00CD5750">
        <w:rPr>
          <w:rFonts w:ascii="Times New Roman" w:hAnsi="Times New Roman" w:cs="Times New Roman"/>
          <w:sz w:val="24"/>
          <w:szCs w:val="24"/>
        </w:rPr>
        <w:t>weigh</w:t>
      </w:r>
      <w:r>
        <w:rPr>
          <w:rFonts w:ascii="Times New Roman" w:hAnsi="Times New Roman" w:cs="Times New Roman"/>
          <w:sz w:val="24"/>
          <w:szCs w:val="24"/>
        </w:rPr>
        <w:t xml:space="preserve"> on organizational psychology in many ways.  For example, some research </w:t>
      </w:r>
      <w:r w:rsidR="003D6BCE">
        <w:rPr>
          <w:rFonts w:ascii="Times New Roman" w:hAnsi="Times New Roman" w:cs="Times New Roman"/>
          <w:sz w:val="24"/>
          <w:szCs w:val="24"/>
        </w:rPr>
        <w:t>finds</w:t>
      </w:r>
      <w:r w:rsidR="003F63B5">
        <w:rPr>
          <w:rFonts w:ascii="Times New Roman" w:hAnsi="Times New Roman" w:cs="Times New Roman"/>
          <w:sz w:val="24"/>
          <w:szCs w:val="24"/>
        </w:rPr>
        <w:t xml:space="preserve"> that self-evaluations may be </w:t>
      </w:r>
      <w:r w:rsidR="00761A53">
        <w:rPr>
          <w:rFonts w:ascii="Times New Roman" w:hAnsi="Times New Roman" w:cs="Times New Roman"/>
          <w:sz w:val="24"/>
          <w:szCs w:val="24"/>
        </w:rPr>
        <w:t>crucial</w:t>
      </w:r>
      <w:r w:rsidR="003F63B5">
        <w:rPr>
          <w:rFonts w:ascii="Times New Roman" w:hAnsi="Times New Roman" w:cs="Times New Roman"/>
          <w:sz w:val="24"/>
          <w:szCs w:val="24"/>
        </w:rPr>
        <w:t xml:space="preserve"> for</w:t>
      </w:r>
      <w:r>
        <w:rPr>
          <w:rFonts w:ascii="Times New Roman" w:hAnsi="Times New Roman" w:cs="Times New Roman"/>
          <w:sz w:val="24"/>
          <w:szCs w:val="24"/>
        </w:rPr>
        <w:t xml:space="preserve"> many</w:t>
      </w:r>
      <w:r w:rsidR="003F63B5">
        <w:rPr>
          <w:rFonts w:ascii="Times New Roman" w:hAnsi="Times New Roman" w:cs="Times New Roman"/>
          <w:sz w:val="24"/>
          <w:szCs w:val="24"/>
        </w:rPr>
        <w:t xml:space="preserve"> decisions within organizations</w:t>
      </w:r>
      <w:r>
        <w:rPr>
          <w:rFonts w:ascii="Times New Roman" w:hAnsi="Times New Roman" w:cs="Times New Roman"/>
          <w:sz w:val="24"/>
          <w:szCs w:val="24"/>
        </w:rPr>
        <w:t xml:space="preserve">.  More specifically, </w:t>
      </w:r>
      <w:r w:rsidR="003F63B5" w:rsidRPr="00CA7339">
        <w:rPr>
          <w:rFonts w:ascii="Times New Roman" w:hAnsi="Times New Roman" w:cs="Times New Roman"/>
          <w:sz w:val="24"/>
          <w:szCs w:val="24"/>
        </w:rPr>
        <w:t xml:space="preserve">Russo and </w:t>
      </w:r>
      <w:proofErr w:type="spellStart"/>
      <w:r w:rsidR="003F63B5" w:rsidRPr="00CA7339">
        <w:rPr>
          <w:rFonts w:ascii="Times New Roman" w:hAnsi="Times New Roman" w:cs="Times New Roman"/>
          <w:sz w:val="24"/>
          <w:szCs w:val="24"/>
        </w:rPr>
        <w:t>Schoemaker</w:t>
      </w:r>
      <w:proofErr w:type="spellEnd"/>
      <w:r w:rsidR="003F63B5" w:rsidRPr="00CA7339">
        <w:rPr>
          <w:rFonts w:ascii="Times New Roman" w:hAnsi="Times New Roman" w:cs="Times New Roman"/>
          <w:sz w:val="24"/>
          <w:szCs w:val="24"/>
        </w:rPr>
        <w:t xml:space="preserve"> (1992) </w:t>
      </w:r>
      <w:r>
        <w:rPr>
          <w:rFonts w:ascii="Times New Roman" w:hAnsi="Times New Roman" w:cs="Times New Roman"/>
          <w:sz w:val="24"/>
          <w:szCs w:val="24"/>
        </w:rPr>
        <w:t xml:space="preserve">have discussed </w:t>
      </w:r>
      <w:r w:rsidR="003F63B5" w:rsidRPr="00CA7339">
        <w:rPr>
          <w:rFonts w:ascii="Times New Roman" w:hAnsi="Times New Roman" w:cs="Times New Roman"/>
          <w:sz w:val="24"/>
          <w:szCs w:val="24"/>
        </w:rPr>
        <w:t xml:space="preserve">how overconfidence, especially in managers and </w:t>
      </w:r>
      <w:r w:rsidR="001A3510">
        <w:rPr>
          <w:rFonts w:ascii="Times New Roman" w:hAnsi="Times New Roman" w:cs="Times New Roman"/>
          <w:sz w:val="24"/>
          <w:szCs w:val="24"/>
        </w:rPr>
        <w:t xml:space="preserve">other </w:t>
      </w:r>
      <w:r w:rsidR="003F63B5" w:rsidRPr="00CA7339">
        <w:rPr>
          <w:rFonts w:ascii="Times New Roman" w:hAnsi="Times New Roman" w:cs="Times New Roman"/>
          <w:sz w:val="24"/>
          <w:szCs w:val="24"/>
        </w:rPr>
        <w:t>leaders, has consequences</w:t>
      </w:r>
      <w:r w:rsidR="003F63B5">
        <w:rPr>
          <w:rFonts w:ascii="Times New Roman" w:hAnsi="Times New Roman" w:cs="Times New Roman"/>
          <w:sz w:val="24"/>
          <w:szCs w:val="24"/>
        </w:rPr>
        <w:t xml:space="preserve"> that</w:t>
      </w:r>
      <w:r>
        <w:rPr>
          <w:rFonts w:ascii="Times New Roman" w:hAnsi="Times New Roman" w:cs="Times New Roman"/>
          <w:sz w:val="24"/>
          <w:szCs w:val="24"/>
        </w:rPr>
        <w:t xml:space="preserve"> can be associated with </w:t>
      </w:r>
      <w:r w:rsidR="003F63B5">
        <w:rPr>
          <w:rFonts w:ascii="Times New Roman" w:hAnsi="Times New Roman" w:cs="Times New Roman"/>
          <w:sz w:val="24"/>
          <w:szCs w:val="24"/>
        </w:rPr>
        <w:t xml:space="preserve">financial loss </w:t>
      </w:r>
      <w:r>
        <w:rPr>
          <w:rFonts w:ascii="Times New Roman" w:hAnsi="Times New Roman" w:cs="Times New Roman"/>
          <w:sz w:val="24"/>
          <w:szCs w:val="24"/>
        </w:rPr>
        <w:t xml:space="preserve">or even </w:t>
      </w:r>
      <w:r w:rsidR="003F63B5">
        <w:rPr>
          <w:rFonts w:ascii="Times New Roman" w:hAnsi="Times New Roman" w:cs="Times New Roman"/>
          <w:sz w:val="24"/>
          <w:szCs w:val="24"/>
        </w:rPr>
        <w:t xml:space="preserve">catastrophic disasters </w:t>
      </w:r>
      <w:r w:rsidR="003F63B5" w:rsidRPr="00CA7339">
        <w:rPr>
          <w:rFonts w:ascii="Times New Roman" w:hAnsi="Times New Roman" w:cs="Times New Roman"/>
          <w:sz w:val="24"/>
          <w:szCs w:val="24"/>
        </w:rPr>
        <w:t>(</w:t>
      </w:r>
      <w:r w:rsidR="00F965D0" w:rsidRPr="00CA7339">
        <w:rPr>
          <w:rFonts w:ascii="Times New Roman" w:hAnsi="Times New Roman" w:cs="Times New Roman"/>
          <w:sz w:val="24"/>
          <w:szCs w:val="24"/>
        </w:rPr>
        <w:t>Ben-David et al., 2013</w:t>
      </w:r>
      <w:r w:rsidR="00F965D0">
        <w:rPr>
          <w:rFonts w:ascii="Times New Roman" w:hAnsi="Times New Roman" w:cs="Times New Roman"/>
          <w:sz w:val="24"/>
          <w:szCs w:val="24"/>
        </w:rPr>
        <w:t xml:space="preserve">; </w:t>
      </w:r>
      <w:r w:rsidR="00F965D0" w:rsidRPr="00CA7339">
        <w:rPr>
          <w:rFonts w:ascii="Times New Roman" w:hAnsi="Times New Roman" w:cs="Times New Roman"/>
          <w:sz w:val="24"/>
          <w:szCs w:val="24"/>
        </w:rPr>
        <w:t>Grant, 2021; Moore, 2020</w:t>
      </w:r>
      <w:r w:rsidR="00F965D0">
        <w:rPr>
          <w:rFonts w:ascii="Times New Roman" w:hAnsi="Times New Roman" w:cs="Times New Roman"/>
          <w:sz w:val="24"/>
          <w:szCs w:val="24"/>
        </w:rPr>
        <w:t xml:space="preserve">; </w:t>
      </w:r>
      <w:r w:rsidR="003F63B5" w:rsidRPr="00CA7339">
        <w:rPr>
          <w:rFonts w:ascii="Times New Roman" w:hAnsi="Times New Roman" w:cs="Times New Roman"/>
          <w:sz w:val="24"/>
          <w:szCs w:val="24"/>
        </w:rPr>
        <w:t>Tetlock &amp; Gardner, 2016)</w:t>
      </w:r>
      <w:r w:rsidR="003F63B5">
        <w:rPr>
          <w:rFonts w:ascii="Times New Roman" w:hAnsi="Times New Roman" w:cs="Times New Roman"/>
          <w:sz w:val="24"/>
          <w:szCs w:val="24"/>
        </w:rPr>
        <w:t xml:space="preserve">. </w:t>
      </w:r>
      <w:r w:rsidR="00E44474">
        <w:rPr>
          <w:rFonts w:ascii="Times New Roman" w:hAnsi="Times New Roman" w:cs="Times New Roman"/>
          <w:sz w:val="24"/>
          <w:szCs w:val="24"/>
        </w:rPr>
        <w:t>For example, t</w:t>
      </w:r>
      <w:r w:rsidR="00D63B81">
        <w:rPr>
          <w:rFonts w:ascii="Times New Roman" w:hAnsi="Times New Roman" w:cs="Times New Roman"/>
          <w:sz w:val="24"/>
          <w:szCs w:val="24"/>
        </w:rPr>
        <w:t xml:space="preserve">here is </w:t>
      </w:r>
      <w:r w:rsidR="00BA7DA4">
        <w:rPr>
          <w:rFonts w:ascii="Times New Roman" w:hAnsi="Times New Roman" w:cs="Times New Roman"/>
          <w:sz w:val="24"/>
          <w:szCs w:val="24"/>
        </w:rPr>
        <w:t>broad</w:t>
      </w:r>
      <w:r w:rsidR="00D63B81">
        <w:rPr>
          <w:rFonts w:ascii="Times New Roman" w:hAnsi="Times New Roman" w:cs="Times New Roman"/>
          <w:sz w:val="24"/>
          <w:szCs w:val="24"/>
        </w:rPr>
        <w:t xml:space="preserve"> agreement that </w:t>
      </w:r>
      <w:r w:rsidR="003F63B5">
        <w:rPr>
          <w:rFonts w:ascii="Times New Roman" w:hAnsi="Times New Roman" w:cs="Times New Roman"/>
          <w:sz w:val="24"/>
          <w:szCs w:val="24"/>
        </w:rPr>
        <w:t xml:space="preserve">overconfidence in </w:t>
      </w:r>
      <w:r w:rsidR="00761A53">
        <w:rPr>
          <w:rFonts w:ascii="Times New Roman" w:hAnsi="Times New Roman" w:cs="Times New Roman"/>
          <w:sz w:val="24"/>
          <w:szCs w:val="24"/>
        </w:rPr>
        <w:t>lead engineers' decision making</w:t>
      </w:r>
      <w:r w:rsidR="00D63B81">
        <w:rPr>
          <w:rFonts w:ascii="Times New Roman" w:hAnsi="Times New Roman" w:cs="Times New Roman"/>
          <w:sz w:val="24"/>
          <w:szCs w:val="24"/>
        </w:rPr>
        <w:t xml:space="preserve"> likely </w:t>
      </w:r>
      <w:r w:rsidR="003F63B5">
        <w:rPr>
          <w:rFonts w:ascii="Times New Roman" w:hAnsi="Times New Roman" w:cs="Times New Roman"/>
          <w:sz w:val="24"/>
          <w:szCs w:val="24"/>
        </w:rPr>
        <w:t>played a</w:t>
      </w:r>
      <w:r w:rsidR="00D63B81">
        <w:rPr>
          <w:rFonts w:ascii="Times New Roman" w:hAnsi="Times New Roman" w:cs="Times New Roman"/>
          <w:sz w:val="24"/>
          <w:szCs w:val="24"/>
        </w:rPr>
        <w:t xml:space="preserve"> major</w:t>
      </w:r>
      <w:r w:rsidR="003F63B5">
        <w:rPr>
          <w:rFonts w:ascii="Times New Roman" w:hAnsi="Times New Roman" w:cs="Times New Roman"/>
          <w:sz w:val="24"/>
          <w:szCs w:val="24"/>
        </w:rPr>
        <w:t xml:space="preserve"> role in the oilwell blowout </w:t>
      </w:r>
      <w:r w:rsidR="00765B38">
        <w:rPr>
          <w:rFonts w:ascii="Times New Roman" w:hAnsi="Times New Roman" w:cs="Times New Roman"/>
          <w:sz w:val="24"/>
          <w:szCs w:val="24"/>
        </w:rPr>
        <w:t xml:space="preserve">and subsequent explosion </w:t>
      </w:r>
      <w:r w:rsidR="003F63B5">
        <w:rPr>
          <w:rFonts w:ascii="Times New Roman" w:hAnsi="Times New Roman" w:cs="Times New Roman"/>
          <w:sz w:val="24"/>
          <w:szCs w:val="24"/>
        </w:rPr>
        <w:t xml:space="preserve">of </w:t>
      </w:r>
      <w:r w:rsidR="00765B38">
        <w:rPr>
          <w:rFonts w:ascii="Times New Roman" w:hAnsi="Times New Roman" w:cs="Times New Roman"/>
          <w:sz w:val="24"/>
          <w:szCs w:val="24"/>
        </w:rPr>
        <w:t xml:space="preserve">the </w:t>
      </w:r>
      <w:r w:rsidR="003F63B5">
        <w:rPr>
          <w:rFonts w:ascii="Times New Roman" w:hAnsi="Times New Roman" w:cs="Times New Roman"/>
          <w:sz w:val="24"/>
          <w:szCs w:val="24"/>
        </w:rPr>
        <w:t xml:space="preserve">Deepwater Horizon </w:t>
      </w:r>
      <w:r w:rsidR="00765B38">
        <w:rPr>
          <w:rFonts w:ascii="Times New Roman" w:hAnsi="Times New Roman" w:cs="Times New Roman"/>
          <w:sz w:val="24"/>
          <w:szCs w:val="24"/>
        </w:rPr>
        <w:t xml:space="preserve">rig </w:t>
      </w:r>
      <w:r w:rsidR="003F63B5">
        <w:rPr>
          <w:rFonts w:ascii="Times New Roman" w:hAnsi="Times New Roman" w:cs="Times New Roman"/>
          <w:sz w:val="24"/>
          <w:szCs w:val="24"/>
        </w:rPr>
        <w:t>(Labib &amp; Read, 2010)</w:t>
      </w:r>
      <w:r w:rsidR="00D63B81">
        <w:rPr>
          <w:rFonts w:ascii="Times New Roman" w:hAnsi="Times New Roman" w:cs="Times New Roman"/>
          <w:sz w:val="24"/>
          <w:szCs w:val="24"/>
        </w:rPr>
        <w:t>.  These bias-related effects have also been observed in simulator-based research on</w:t>
      </w:r>
      <w:r w:rsidR="003F63B5">
        <w:rPr>
          <w:rFonts w:ascii="Times New Roman" w:hAnsi="Times New Roman" w:cs="Times New Roman"/>
          <w:sz w:val="24"/>
          <w:szCs w:val="24"/>
        </w:rPr>
        <w:t xml:space="preserve"> </w:t>
      </w:r>
      <w:r w:rsidR="00CD5750">
        <w:rPr>
          <w:rFonts w:ascii="Times New Roman" w:hAnsi="Times New Roman" w:cs="Times New Roman"/>
          <w:sz w:val="24"/>
          <w:szCs w:val="24"/>
        </w:rPr>
        <w:t xml:space="preserve">offshore </w:t>
      </w:r>
      <w:r w:rsidR="003F63B5">
        <w:rPr>
          <w:rFonts w:ascii="Times New Roman" w:hAnsi="Times New Roman" w:cs="Times New Roman"/>
          <w:sz w:val="24"/>
          <w:szCs w:val="24"/>
        </w:rPr>
        <w:t>blowout</w:t>
      </w:r>
      <w:r w:rsidR="00D63B81">
        <w:rPr>
          <w:rFonts w:ascii="Times New Roman" w:hAnsi="Times New Roman" w:cs="Times New Roman"/>
          <w:sz w:val="24"/>
          <w:szCs w:val="24"/>
        </w:rPr>
        <w:t xml:space="preserve">s, revealing </w:t>
      </w:r>
      <w:r w:rsidR="003F63B5">
        <w:rPr>
          <w:rFonts w:ascii="Times New Roman" w:hAnsi="Times New Roman" w:cs="Times New Roman"/>
          <w:sz w:val="24"/>
          <w:szCs w:val="24"/>
        </w:rPr>
        <w:t>that higher confidence judgments</w:t>
      </w:r>
      <w:r w:rsidR="00D63B81">
        <w:rPr>
          <w:rFonts w:ascii="Times New Roman" w:hAnsi="Times New Roman" w:cs="Times New Roman"/>
          <w:sz w:val="24"/>
          <w:szCs w:val="24"/>
        </w:rPr>
        <w:t xml:space="preserve"> do not necessarily reflect </w:t>
      </w:r>
      <w:r w:rsidR="00D63B81">
        <w:rPr>
          <w:rFonts w:ascii="Times New Roman" w:hAnsi="Times New Roman" w:cs="Times New Roman"/>
          <w:sz w:val="24"/>
          <w:szCs w:val="24"/>
        </w:rPr>
        <w:lastRenderedPageBreak/>
        <w:t>overconfiden</w:t>
      </w:r>
      <w:r w:rsidR="00D52908">
        <w:rPr>
          <w:rFonts w:ascii="Times New Roman" w:hAnsi="Times New Roman" w:cs="Times New Roman"/>
          <w:sz w:val="24"/>
          <w:szCs w:val="24"/>
        </w:rPr>
        <w:t>t errors</w:t>
      </w:r>
      <w:r w:rsidR="00D63B81">
        <w:rPr>
          <w:rFonts w:ascii="Times New Roman" w:hAnsi="Times New Roman" w:cs="Times New Roman"/>
          <w:sz w:val="24"/>
          <w:szCs w:val="24"/>
        </w:rPr>
        <w:t xml:space="preserve"> but can be robustly</w:t>
      </w:r>
      <w:r w:rsidR="003F63B5">
        <w:rPr>
          <w:rFonts w:ascii="Times New Roman" w:hAnsi="Times New Roman" w:cs="Times New Roman"/>
          <w:sz w:val="24"/>
          <w:szCs w:val="24"/>
        </w:rPr>
        <w:t xml:space="preserve"> related to better blowout </w:t>
      </w:r>
      <w:r w:rsidR="00765B38">
        <w:rPr>
          <w:rFonts w:ascii="Times New Roman" w:hAnsi="Times New Roman" w:cs="Times New Roman"/>
          <w:sz w:val="24"/>
          <w:szCs w:val="24"/>
        </w:rPr>
        <w:t>control</w:t>
      </w:r>
      <w:r w:rsidR="00B22586">
        <w:rPr>
          <w:rFonts w:ascii="Times New Roman" w:hAnsi="Times New Roman" w:cs="Times New Roman"/>
          <w:sz w:val="24"/>
          <w:szCs w:val="24"/>
        </w:rPr>
        <w:t>, potentially preventing catastrophic damage</w:t>
      </w:r>
      <w:r w:rsidR="00BA7DA4">
        <w:rPr>
          <w:rFonts w:ascii="Times New Roman" w:hAnsi="Times New Roman" w:cs="Times New Roman"/>
          <w:sz w:val="24"/>
          <w:szCs w:val="24"/>
        </w:rPr>
        <w:t xml:space="preserve"> </w:t>
      </w:r>
      <w:r w:rsidR="003F63B5">
        <w:rPr>
          <w:rFonts w:ascii="Times New Roman" w:hAnsi="Times New Roman" w:cs="Times New Roman"/>
          <w:sz w:val="24"/>
          <w:szCs w:val="24"/>
        </w:rPr>
        <w:t xml:space="preserve">(Raza et al., 2018).  </w:t>
      </w:r>
    </w:p>
    <w:p w14:paraId="6ABC9707" w14:textId="20D408DC" w:rsidR="005D6561" w:rsidRPr="00CA7339" w:rsidRDefault="00D63B81" w:rsidP="00DD1D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these few training examples, perhaps the largest potential opportunity for developing more advanced training applications is </w:t>
      </w:r>
      <w:r w:rsidR="00275FF4">
        <w:rPr>
          <w:rFonts w:ascii="Times New Roman" w:hAnsi="Times New Roman" w:cs="Times New Roman"/>
          <w:sz w:val="24"/>
          <w:szCs w:val="24"/>
        </w:rPr>
        <w:t>found with</w:t>
      </w:r>
      <w:r>
        <w:rPr>
          <w:rFonts w:ascii="Times New Roman" w:hAnsi="Times New Roman" w:cs="Times New Roman"/>
          <w:sz w:val="24"/>
          <w:szCs w:val="24"/>
        </w:rPr>
        <w:t xml:space="preserve">in educational </w:t>
      </w:r>
      <w:r w:rsidR="00BA7DA4">
        <w:rPr>
          <w:rFonts w:ascii="Times New Roman" w:hAnsi="Times New Roman" w:cs="Times New Roman"/>
          <w:sz w:val="24"/>
          <w:szCs w:val="24"/>
        </w:rPr>
        <w:t xml:space="preserve">(K-12) </w:t>
      </w:r>
      <w:r>
        <w:rPr>
          <w:rFonts w:ascii="Times New Roman" w:hAnsi="Times New Roman" w:cs="Times New Roman"/>
          <w:sz w:val="24"/>
          <w:szCs w:val="24"/>
        </w:rPr>
        <w:t>and post-secondary educational contexts. While these are far beyond th</w:t>
      </w:r>
      <w:r w:rsidR="003271A0">
        <w:rPr>
          <w:rFonts w:ascii="Times New Roman" w:hAnsi="Times New Roman" w:cs="Times New Roman"/>
          <w:sz w:val="24"/>
          <w:szCs w:val="24"/>
        </w:rPr>
        <w:t>is paper's current scope</w:t>
      </w:r>
      <w:r>
        <w:rPr>
          <w:rFonts w:ascii="Times New Roman" w:hAnsi="Times New Roman" w:cs="Times New Roman"/>
          <w:sz w:val="24"/>
          <w:szCs w:val="24"/>
        </w:rPr>
        <w:t>, it bears</w:t>
      </w:r>
      <w:r w:rsidR="00A12764">
        <w:rPr>
          <w:rFonts w:ascii="Times New Roman" w:hAnsi="Times New Roman" w:cs="Times New Roman"/>
          <w:sz w:val="24"/>
          <w:szCs w:val="24"/>
        </w:rPr>
        <w:t xml:space="preserve"> </w:t>
      </w:r>
      <w:r>
        <w:rPr>
          <w:rFonts w:ascii="Times New Roman" w:hAnsi="Times New Roman" w:cs="Times New Roman"/>
          <w:sz w:val="24"/>
          <w:szCs w:val="24"/>
        </w:rPr>
        <w:t>mention</w:t>
      </w:r>
      <w:r w:rsidR="00A12764">
        <w:rPr>
          <w:rFonts w:ascii="Times New Roman" w:hAnsi="Times New Roman" w:cs="Times New Roman"/>
          <w:sz w:val="24"/>
          <w:szCs w:val="24"/>
        </w:rPr>
        <w:t>ing</w:t>
      </w:r>
      <w:r>
        <w:rPr>
          <w:rFonts w:ascii="Times New Roman" w:hAnsi="Times New Roman" w:cs="Times New Roman"/>
          <w:sz w:val="24"/>
          <w:szCs w:val="24"/>
        </w:rPr>
        <w:t xml:space="preserve"> that the state-of-the-science of self-regulated learning often emphasizes roles </w:t>
      </w:r>
      <w:r w:rsidR="003271A0">
        <w:rPr>
          <w:rFonts w:ascii="Times New Roman" w:hAnsi="Times New Roman" w:cs="Times New Roman"/>
          <w:sz w:val="24"/>
          <w:szCs w:val="24"/>
        </w:rPr>
        <w:t>involving</w:t>
      </w:r>
      <w:r w:rsidR="003F63B5" w:rsidRPr="00CA7339">
        <w:rPr>
          <w:rFonts w:ascii="Times New Roman" w:hAnsi="Times New Roman" w:cs="Times New Roman"/>
          <w:sz w:val="24"/>
          <w:szCs w:val="24"/>
        </w:rPr>
        <w:t xml:space="preserve"> appropriate </w:t>
      </w:r>
      <w:r>
        <w:rPr>
          <w:rFonts w:ascii="Times New Roman" w:hAnsi="Times New Roman" w:cs="Times New Roman"/>
          <w:sz w:val="24"/>
          <w:szCs w:val="24"/>
        </w:rPr>
        <w:t xml:space="preserve">monitoring and control </w:t>
      </w:r>
      <w:r w:rsidR="003F63B5" w:rsidRPr="00CA7339">
        <w:rPr>
          <w:rFonts w:ascii="Times New Roman" w:hAnsi="Times New Roman" w:cs="Times New Roman"/>
          <w:sz w:val="24"/>
          <w:szCs w:val="24"/>
        </w:rPr>
        <w:t xml:space="preserve">strategy </w:t>
      </w:r>
      <w:r>
        <w:rPr>
          <w:rFonts w:ascii="Times New Roman" w:hAnsi="Times New Roman" w:cs="Times New Roman"/>
          <w:sz w:val="24"/>
          <w:szCs w:val="24"/>
        </w:rPr>
        <w:t>selections</w:t>
      </w:r>
      <w:r w:rsidR="00DE46DA">
        <w:rPr>
          <w:rFonts w:ascii="Times New Roman" w:hAnsi="Times New Roman" w:cs="Times New Roman"/>
          <w:sz w:val="24"/>
          <w:szCs w:val="24"/>
        </w:rPr>
        <w:t>.</w:t>
      </w:r>
      <w:r>
        <w:rPr>
          <w:rFonts w:ascii="Times New Roman" w:hAnsi="Times New Roman" w:cs="Times New Roman"/>
          <w:sz w:val="24"/>
          <w:szCs w:val="24"/>
        </w:rPr>
        <w:t xml:space="preserve"> </w:t>
      </w:r>
      <w:r w:rsidR="003271A0">
        <w:rPr>
          <w:rFonts w:ascii="Times New Roman" w:hAnsi="Times New Roman" w:cs="Times New Roman"/>
          <w:sz w:val="24"/>
          <w:szCs w:val="24"/>
        </w:rPr>
        <w:t>However</w:t>
      </w:r>
      <w:r w:rsidR="00DE46DA">
        <w:rPr>
          <w:rFonts w:ascii="Times New Roman" w:hAnsi="Times New Roman" w:cs="Times New Roman"/>
          <w:sz w:val="24"/>
          <w:szCs w:val="24"/>
        </w:rPr>
        <w:t>, research on self-regulated learning</w:t>
      </w:r>
      <w:r w:rsidR="003271A0">
        <w:rPr>
          <w:rFonts w:ascii="Times New Roman" w:hAnsi="Times New Roman" w:cs="Times New Roman"/>
          <w:sz w:val="24"/>
          <w:szCs w:val="24"/>
        </w:rPr>
        <w:t xml:space="preserve"> </w:t>
      </w:r>
      <w:r>
        <w:rPr>
          <w:rFonts w:ascii="Times New Roman" w:hAnsi="Times New Roman" w:cs="Times New Roman"/>
          <w:sz w:val="24"/>
          <w:szCs w:val="24"/>
        </w:rPr>
        <w:t>often generally neglects what may be very robust roles of individual differences in metacognitive skills related to risk literacy</w:t>
      </w:r>
      <w:r w:rsidR="003F63B5" w:rsidRPr="00CA7339">
        <w:rPr>
          <w:rFonts w:ascii="Times New Roman" w:hAnsi="Times New Roman" w:cs="Times New Roman"/>
          <w:sz w:val="24"/>
          <w:szCs w:val="24"/>
        </w:rPr>
        <w:t xml:space="preserve"> (</w:t>
      </w:r>
      <w:proofErr w:type="spellStart"/>
      <w:r w:rsidR="003F63B5" w:rsidRPr="00CA7339">
        <w:rPr>
          <w:rFonts w:ascii="Times New Roman" w:hAnsi="Times New Roman" w:cs="Times New Roman"/>
          <w:sz w:val="24"/>
          <w:szCs w:val="24"/>
        </w:rPr>
        <w:t>Dunlosky</w:t>
      </w:r>
      <w:proofErr w:type="spellEnd"/>
      <w:r w:rsidR="003F63B5" w:rsidRPr="00CA7339">
        <w:rPr>
          <w:rFonts w:ascii="Times New Roman" w:hAnsi="Times New Roman" w:cs="Times New Roman"/>
          <w:sz w:val="24"/>
          <w:szCs w:val="24"/>
        </w:rPr>
        <w:t xml:space="preserve"> &amp; Hertzog, 1998; Zimmerman, 2000).</w:t>
      </w:r>
      <w:r w:rsidR="003F63B5">
        <w:rPr>
          <w:rFonts w:ascii="Times New Roman" w:hAnsi="Times New Roman" w:cs="Times New Roman"/>
          <w:sz w:val="24"/>
          <w:szCs w:val="24"/>
        </w:rPr>
        <w:t xml:space="preserve"> </w:t>
      </w:r>
      <w:r>
        <w:rPr>
          <w:rFonts w:ascii="Times New Roman" w:hAnsi="Times New Roman" w:cs="Times New Roman"/>
          <w:sz w:val="24"/>
          <w:szCs w:val="24"/>
        </w:rPr>
        <w:t xml:space="preserve">Relatedly, the development of superior, verifiable expertise (i.e., expert performance) often depends </w:t>
      </w:r>
      <w:r w:rsidR="003271A0">
        <w:rPr>
          <w:rFonts w:ascii="Times New Roman" w:hAnsi="Times New Roman" w:cs="Times New Roman"/>
          <w:sz w:val="24"/>
          <w:szCs w:val="24"/>
        </w:rPr>
        <w:t>significantly</w:t>
      </w:r>
      <w:r>
        <w:rPr>
          <w:rFonts w:ascii="Times New Roman" w:hAnsi="Times New Roman" w:cs="Times New Roman"/>
          <w:sz w:val="24"/>
          <w:szCs w:val="24"/>
        </w:rPr>
        <w:t xml:space="preserve"> on accurate</w:t>
      </w:r>
      <w:r w:rsidR="003F63B5" w:rsidRPr="00CA7339">
        <w:rPr>
          <w:rFonts w:ascii="Times New Roman" w:hAnsi="Times New Roman" w:cs="Times New Roman"/>
          <w:sz w:val="24"/>
          <w:szCs w:val="24"/>
        </w:rPr>
        <w:t xml:space="preserve"> self-evaluations </w:t>
      </w:r>
      <w:r>
        <w:rPr>
          <w:rFonts w:ascii="Times New Roman" w:hAnsi="Times New Roman" w:cs="Times New Roman"/>
          <w:sz w:val="24"/>
          <w:szCs w:val="24"/>
        </w:rPr>
        <w:t xml:space="preserve">to inform the development of </w:t>
      </w:r>
      <w:r w:rsidR="003F63B5" w:rsidRPr="00CA7339">
        <w:rPr>
          <w:rFonts w:ascii="Times New Roman" w:hAnsi="Times New Roman" w:cs="Times New Roman"/>
          <w:sz w:val="24"/>
          <w:szCs w:val="24"/>
        </w:rPr>
        <w:t xml:space="preserve">challenging and accurate goals </w:t>
      </w:r>
      <w:r>
        <w:rPr>
          <w:rFonts w:ascii="Times New Roman" w:hAnsi="Times New Roman" w:cs="Times New Roman"/>
          <w:sz w:val="24"/>
          <w:szCs w:val="24"/>
        </w:rPr>
        <w:t>as required to</w:t>
      </w:r>
      <w:r w:rsidR="003F63B5">
        <w:rPr>
          <w:rFonts w:ascii="Times New Roman" w:hAnsi="Times New Roman" w:cs="Times New Roman"/>
          <w:sz w:val="24"/>
          <w:szCs w:val="24"/>
        </w:rPr>
        <w:t xml:space="preserve"> promote </w:t>
      </w:r>
      <w:r>
        <w:rPr>
          <w:rFonts w:ascii="Times New Roman" w:hAnsi="Times New Roman" w:cs="Times New Roman"/>
          <w:sz w:val="24"/>
          <w:szCs w:val="24"/>
        </w:rPr>
        <w:t xml:space="preserve">continuous </w:t>
      </w:r>
      <w:r w:rsidR="003F63B5">
        <w:rPr>
          <w:rFonts w:ascii="Times New Roman" w:hAnsi="Times New Roman" w:cs="Times New Roman"/>
          <w:sz w:val="24"/>
          <w:szCs w:val="24"/>
        </w:rPr>
        <w:t>skill attainment</w:t>
      </w:r>
      <w:r w:rsidR="003F63B5" w:rsidRPr="00CA7339">
        <w:rPr>
          <w:rFonts w:ascii="Times New Roman" w:hAnsi="Times New Roman" w:cs="Times New Roman"/>
          <w:sz w:val="24"/>
          <w:szCs w:val="24"/>
        </w:rPr>
        <w:t xml:space="preserve"> (Ericsson &amp; Lehman, 1996).</w:t>
      </w:r>
      <w:r w:rsidR="003F63B5">
        <w:rPr>
          <w:rFonts w:ascii="Times New Roman" w:hAnsi="Times New Roman" w:cs="Times New Roman"/>
          <w:sz w:val="24"/>
          <w:szCs w:val="24"/>
        </w:rPr>
        <w:t xml:space="preserve"> </w:t>
      </w:r>
      <w:r>
        <w:rPr>
          <w:rFonts w:ascii="Times New Roman" w:hAnsi="Times New Roman" w:cs="Times New Roman"/>
          <w:sz w:val="24"/>
          <w:szCs w:val="24"/>
        </w:rPr>
        <w:t>S</w:t>
      </w:r>
      <w:r w:rsidR="00761A53">
        <w:rPr>
          <w:rFonts w:ascii="Times New Roman" w:hAnsi="Times New Roman" w:cs="Times New Roman"/>
          <w:sz w:val="24"/>
          <w:szCs w:val="24"/>
        </w:rPr>
        <w:t xml:space="preserve">elf-evaluation </w:t>
      </w:r>
      <w:r>
        <w:rPr>
          <w:rFonts w:ascii="Times New Roman" w:hAnsi="Times New Roman" w:cs="Times New Roman"/>
          <w:sz w:val="24"/>
          <w:szCs w:val="24"/>
        </w:rPr>
        <w:t xml:space="preserve">skills </w:t>
      </w:r>
      <w:r w:rsidR="003F63B5">
        <w:rPr>
          <w:rFonts w:ascii="Times New Roman" w:hAnsi="Times New Roman" w:cs="Times New Roman"/>
          <w:sz w:val="24"/>
          <w:szCs w:val="24"/>
        </w:rPr>
        <w:t>may be especially pertinent with the continuing pivot to online education</w:t>
      </w:r>
      <w:r>
        <w:rPr>
          <w:rFonts w:ascii="Times New Roman" w:hAnsi="Times New Roman" w:cs="Times New Roman"/>
          <w:sz w:val="24"/>
          <w:szCs w:val="24"/>
        </w:rPr>
        <w:t>, particularly as so</w:t>
      </w:r>
      <w:r w:rsidR="003F63B5">
        <w:rPr>
          <w:rFonts w:ascii="Times New Roman" w:hAnsi="Times New Roman" w:cs="Times New Roman"/>
          <w:sz w:val="24"/>
          <w:szCs w:val="24"/>
        </w:rPr>
        <w:t>me online tutors have a “hint” function that asks users to make metacognitive judgments on a question</w:t>
      </w:r>
      <w:r w:rsidR="00761A53">
        <w:rPr>
          <w:rFonts w:ascii="Times New Roman" w:hAnsi="Times New Roman" w:cs="Times New Roman"/>
          <w:sz w:val="24"/>
          <w:szCs w:val="24"/>
        </w:rPr>
        <w:t>-to-</w:t>
      </w:r>
      <w:r w:rsidR="003F63B5">
        <w:rPr>
          <w:rFonts w:ascii="Times New Roman" w:hAnsi="Times New Roman" w:cs="Times New Roman"/>
          <w:sz w:val="24"/>
          <w:szCs w:val="24"/>
        </w:rPr>
        <w:t>question basis if they need help (</w:t>
      </w:r>
      <w:proofErr w:type="spellStart"/>
      <w:r w:rsidR="003F63B5" w:rsidRPr="00CA7339">
        <w:rPr>
          <w:rFonts w:ascii="Times New Roman" w:hAnsi="Times New Roman" w:cs="Times New Roman"/>
          <w:sz w:val="24"/>
          <w:szCs w:val="24"/>
        </w:rPr>
        <w:t>Aleven</w:t>
      </w:r>
      <w:proofErr w:type="spellEnd"/>
      <w:r w:rsidR="003F63B5" w:rsidRPr="00CA7339">
        <w:rPr>
          <w:rFonts w:ascii="Times New Roman" w:hAnsi="Times New Roman" w:cs="Times New Roman"/>
          <w:sz w:val="24"/>
          <w:szCs w:val="24"/>
        </w:rPr>
        <w:t xml:space="preserve"> &amp; Koedinger, 2002</w:t>
      </w:r>
      <w:r w:rsidR="003F63B5">
        <w:rPr>
          <w:rFonts w:ascii="Times New Roman" w:hAnsi="Times New Roman" w:cs="Times New Roman"/>
          <w:sz w:val="24"/>
          <w:szCs w:val="24"/>
        </w:rPr>
        <w:t xml:space="preserve">; </w:t>
      </w:r>
      <w:proofErr w:type="spellStart"/>
      <w:r w:rsidR="003F63B5">
        <w:rPr>
          <w:rFonts w:ascii="Times New Roman" w:hAnsi="Times New Roman" w:cs="Times New Roman"/>
          <w:sz w:val="24"/>
          <w:szCs w:val="24"/>
        </w:rPr>
        <w:t>Aleven</w:t>
      </w:r>
      <w:proofErr w:type="spellEnd"/>
      <w:r w:rsidR="003F63B5">
        <w:rPr>
          <w:rFonts w:ascii="Times New Roman" w:hAnsi="Times New Roman" w:cs="Times New Roman"/>
          <w:sz w:val="24"/>
          <w:szCs w:val="24"/>
        </w:rPr>
        <w:t xml:space="preserve"> et al., 2003). </w:t>
      </w:r>
      <w:r w:rsidR="008B0DC5">
        <w:rPr>
          <w:rFonts w:ascii="Times New Roman" w:hAnsi="Times New Roman" w:cs="Times New Roman"/>
          <w:sz w:val="24"/>
          <w:szCs w:val="24"/>
        </w:rPr>
        <w:t>H</w:t>
      </w:r>
      <w:r>
        <w:rPr>
          <w:rFonts w:ascii="Times New Roman" w:hAnsi="Times New Roman" w:cs="Times New Roman"/>
          <w:sz w:val="24"/>
          <w:szCs w:val="24"/>
        </w:rPr>
        <w:t>owever, it is noteworthy that t</w:t>
      </w:r>
      <w:r w:rsidR="003F63B5">
        <w:rPr>
          <w:rFonts w:ascii="Times New Roman" w:hAnsi="Times New Roman" w:cs="Times New Roman"/>
          <w:sz w:val="24"/>
          <w:szCs w:val="24"/>
        </w:rPr>
        <w:t>here are currently no standards and</w:t>
      </w:r>
      <w:r w:rsidR="00302337">
        <w:rPr>
          <w:rFonts w:ascii="Times New Roman" w:hAnsi="Times New Roman" w:cs="Times New Roman"/>
          <w:sz w:val="24"/>
          <w:szCs w:val="24"/>
        </w:rPr>
        <w:t xml:space="preserve"> </w:t>
      </w:r>
      <w:r w:rsidR="008B0DC5">
        <w:rPr>
          <w:rFonts w:ascii="Times New Roman" w:hAnsi="Times New Roman" w:cs="Times New Roman"/>
          <w:sz w:val="24"/>
          <w:szCs w:val="24"/>
        </w:rPr>
        <w:t>minimal</w:t>
      </w:r>
      <w:r w:rsidR="00302337">
        <w:rPr>
          <w:rFonts w:ascii="Times New Roman" w:hAnsi="Times New Roman" w:cs="Times New Roman"/>
          <w:sz w:val="24"/>
          <w:szCs w:val="24"/>
        </w:rPr>
        <w:t xml:space="preserve"> </w:t>
      </w:r>
      <w:r w:rsidR="003F63B5">
        <w:rPr>
          <w:rFonts w:ascii="Times New Roman" w:hAnsi="Times New Roman" w:cs="Times New Roman"/>
          <w:sz w:val="24"/>
          <w:szCs w:val="24"/>
        </w:rPr>
        <w:t xml:space="preserve">research on </w:t>
      </w:r>
      <w:r w:rsidR="00302337">
        <w:rPr>
          <w:rFonts w:ascii="Times New Roman" w:hAnsi="Times New Roman" w:cs="Times New Roman"/>
          <w:sz w:val="24"/>
          <w:szCs w:val="24"/>
        </w:rPr>
        <w:t xml:space="preserve">mining, </w:t>
      </w:r>
      <w:r w:rsidR="00761A53">
        <w:rPr>
          <w:rFonts w:ascii="Times New Roman" w:hAnsi="Times New Roman" w:cs="Times New Roman"/>
          <w:sz w:val="24"/>
          <w:szCs w:val="24"/>
        </w:rPr>
        <w:t>designing</w:t>
      </w:r>
      <w:r w:rsidR="00302337">
        <w:rPr>
          <w:rFonts w:ascii="Times New Roman" w:hAnsi="Times New Roman" w:cs="Times New Roman"/>
          <w:sz w:val="24"/>
          <w:szCs w:val="24"/>
        </w:rPr>
        <w:t>,</w:t>
      </w:r>
      <w:r w:rsidR="00761A53">
        <w:rPr>
          <w:rFonts w:ascii="Times New Roman" w:hAnsi="Times New Roman" w:cs="Times New Roman"/>
          <w:sz w:val="24"/>
          <w:szCs w:val="24"/>
        </w:rPr>
        <w:t xml:space="preserve"> and implementing</w:t>
      </w:r>
      <w:r w:rsidR="003F63B5">
        <w:rPr>
          <w:rFonts w:ascii="Times New Roman" w:hAnsi="Times New Roman" w:cs="Times New Roman"/>
          <w:sz w:val="24"/>
          <w:szCs w:val="24"/>
        </w:rPr>
        <w:t xml:space="preserve"> </w:t>
      </w:r>
      <w:r w:rsidR="00302337">
        <w:rPr>
          <w:rFonts w:ascii="Times New Roman" w:hAnsi="Times New Roman" w:cs="Times New Roman"/>
          <w:sz w:val="24"/>
          <w:szCs w:val="24"/>
        </w:rPr>
        <w:t>feedback in the form of “</w:t>
      </w:r>
      <w:r w:rsidR="003F63B5">
        <w:rPr>
          <w:rFonts w:ascii="Times New Roman" w:hAnsi="Times New Roman" w:cs="Times New Roman"/>
          <w:sz w:val="24"/>
          <w:szCs w:val="24"/>
        </w:rPr>
        <w:t>hints</w:t>
      </w:r>
      <w:r w:rsidR="00302337">
        <w:rPr>
          <w:rFonts w:ascii="Times New Roman" w:hAnsi="Times New Roman" w:cs="Times New Roman"/>
          <w:sz w:val="24"/>
          <w:szCs w:val="24"/>
        </w:rPr>
        <w:t>”</w:t>
      </w:r>
      <w:r w:rsidR="003F63B5">
        <w:rPr>
          <w:rFonts w:ascii="Times New Roman" w:hAnsi="Times New Roman" w:cs="Times New Roman"/>
          <w:sz w:val="24"/>
          <w:szCs w:val="24"/>
        </w:rPr>
        <w:t xml:space="preserve"> in </w:t>
      </w:r>
      <w:r w:rsidR="00761A53">
        <w:rPr>
          <w:rFonts w:ascii="Times New Roman" w:hAnsi="Times New Roman" w:cs="Times New Roman"/>
          <w:sz w:val="24"/>
          <w:szCs w:val="24"/>
        </w:rPr>
        <w:t>intelligent online</w:t>
      </w:r>
      <w:r w:rsidR="003F63B5">
        <w:rPr>
          <w:rFonts w:ascii="Times New Roman" w:hAnsi="Times New Roman" w:cs="Times New Roman"/>
          <w:sz w:val="24"/>
          <w:szCs w:val="24"/>
        </w:rPr>
        <w:t xml:space="preserve"> tutor</w:t>
      </w:r>
      <w:r w:rsidR="00DE46DA">
        <w:rPr>
          <w:rFonts w:ascii="Times New Roman" w:hAnsi="Times New Roman" w:cs="Times New Roman"/>
          <w:sz w:val="24"/>
          <w:szCs w:val="24"/>
        </w:rPr>
        <w:t>s</w:t>
      </w:r>
      <w:r w:rsidR="003F63B5">
        <w:rPr>
          <w:rFonts w:ascii="Times New Roman" w:hAnsi="Times New Roman" w:cs="Times New Roman"/>
          <w:sz w:val="24"/>
          <w:szCs w:val="24"/>
        </w:rPr>
        <w:t xml:space="preserve">. </w:t>
      </w:r>
    </w:p>
    <w:p w14:paraId="50C31A33" w14:textId="77777777" w:rsidR="000B67EA" w:rsidRDefault="000B67EA" w:rsidP="00A21358">
      <w:pPr>
        <w:pStyle w:val="Heading2"/>
        <w:rPr>
          <w:rFonts w:ascii="Times New Roman" w:hAnsi="Times New Roman" w:cs="Times New Roman"/>
          <w:b/>
          <w:bCs/>
          <w:color w:val="auto"/>
          <w:sz w:val="24"/>
          <w:szCs w:val="24"/>
        </w:rPr>
      </w:pPr>
    </w:p>
    <w:p w14:paraId="4BAE76DC" w14:textId="23F0B9B5" w:rsidR="002A3E45" w:rsidRDefault="00D874A8" w:rsidP="00A21358">
      <w:pPr>
        <w:pStyle w:val="Heading2"/>
        <w:rPr>
          <w:rFonts w:ascii="Times New Roman" w:hAnsi="Times New Roman" w:cs="Times New Roman"/>
          <w:b/>
          <w:bCs/>
          <w:color w:val="auto"/>
          <w:sz w:val="24"/>
          <w:szCs w:val="24"/>
        </w:rPr>
      </w:pPr>
      <w:bookmarkStart w:id="33" w:name="_Toc71549798"/>
      <w:r w:rsidRPr="00A21358">
        <w:rPr>
          <w:rFonts w:ascii="Times New Roman" w:hAnsi="Times New Roman" w:cs="Times New Roman"/>
          <w:b/>
          <w:bCs/>
          <w:color w:val="auto"/>
          <w:sz w:val="24"/>
          <w:szCs w:val="24"/>
        </w:rPr>
        <w:t>5.</w:t>
      </w:r>
      <w:r w:rsidR="003F63B5" w:rsidRPr="00A21358">
        <w:rPr>
          <w:rFonts w:ascii="Times New Roman" w:hAnsi="Times New Roman" w:cs="Times New Roman"/>
          <w:b/>
          <w:bCs/>
          <w:color w:val="auto"/>
          <w:sz w:val="24"/>
          <w:szCs w:val="24"/>
        </w:rPr>
        <w:t>5</w:t>
      </w:r>
      <w:r w:rsidRPr="00A21358">
        <w:rPr>
          <w:rFonts w:ascii="Times New Roman" w:hAnsi="Times New Roman" w:cs="Times New Roman"/>
          <w:b/>
          <w:bCs/>
          <w:color w:val="auto"/>
          <w:sz w:val="24"/>
          <w:szCs w:val="24"/>
        </w:rPr>
        <w:t xml:space="preserve"> </w:t>
      </w:r>
      <w:r w:rsidR="002A3E45" w:rsidRPr="00A21358">
        <w:rPr>
          <w:rFonts w:ascii="Times New Roman" w:hAnsi="Times New Roman" w:cs="Times New Roman"/>
          <w:b/>
          <w:bCs/>
          <w:color w:val="auto"/>
          <w:sz w:val="24"/>
          <w:szCs w:val="24"/>
        </w:rPr>
        <w:t>Conclusion</w:t>
      </w:r>
      <w:bookmarkEnd w:id="33"/>
    </w:p>
    <w:p w14:paraId="08A8B2BD" w14:textId="77777777" w:rsidR="007B6D13" w:rsidRPr="007B6D13" w:rsidRDefault="007B6D13" w:rsidP="007B6D13"/>
    <w:p w14:paraId="2393259D" w14:textId="543FA4F9" w:rsidR="003F63B5" w:rsidRDefault="003F63B5" w:rsidP="007F2370">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wise to take admissions of uncertainty seriously, but declarations of high confidence mainly tell you that an individual has constructed a coherent story in his mind, not necessarily that the story is true.” -Daniel Kahneman </w:t>
      </w:r>
      <w:r>
        <w:rPr>
          <w:rFonts w:ascii="Times New Roman" w:hAnsi="Times New Roman" w:cs="Times New Roman"/>
          <w:i/>
          <w:iCs/>
          <w:sz w:val="24"/>
          <w:szCs w:val="24"/>
        </w:rPr>
        <w:t>Thinking Fast and Slow</w:t>
      </w:r>
      <w:r>
        <w:rPr>
          <w:rFonts w:ascii="Times New Roman" w:hAnsi="Times New Roman" w:cs="Times New Roman"/>
          <w:sz w:val="24"/>
          <w:szCs w:val="24"/>
        </w:rPr>
        <w:t xml:space="preserve"> (2011). </w:t>
      </w:r>
    </w:p>
    <w:p w14:paraId="3677498F" w14:textId="238D0A00" w:rsidR="00A47822" w:rsidRDefault="003F63B5" w:rsidP="00884D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current state</w:t>
      </w:r>
      <w:r w:rsidR="00B003E5">
        <w:rPr>
          <w:rFonts w:ascii="Times New Roman" w:hAnsi="Times New Roman" w:cs="Times New Roman"/>
          <w:sz w:val="24"/>
          <w:szCs w:val="24"/>
        </w:rPr>
        <w:t>-</w:t>
      </w:r>
      <w:r w:rsidR="00E82FCE">
        <w:rPr>
          <w:rFonts w:ascii="Times New Roman" w:hAnsi="Times New Roman" w:cs="Times New Roman"/>
          <w:sz w:val="24"/>
          <w:szCs w:val="24"/>
        </w:rPr>
        <w:t>of</w:t>
      </w:r>
      <w:r w:rsidR="00B003E5">
        <w:rPr>
          <w:rFonts w:ascii="Times New Roman" w:hAnsi="Times New Roman" w:cs="Times New Roman"/>
          <w:sz w:val="24"/>
          <w:szCs w:val="24"/>
        </w:rPr>
        <w:t>-</w:t>
      </w:r>
      <w:r w:rsidR="00E82FCE">
        <w:rPr>
          <w:rFonts w:ascii="Times New Roman" w:hAnsi="Times New Roman" w:cs="Times New Roman"/>
          <w:sz w:val="24"/>
          <w:szCs w:val="24"/>
        </w:rPr>
        <w:t>the</w:t>
      </w:r>
      <w:r w:rsidR="00B003E5">
        <w:rPr>
          <w:rFonts w:ascii="Times New Roman" w:hAnsi="Times New Roman" w:cs="Times New Roman"/>
          <w:sz w:val="24"/>
          <w:szCs w:val="24"/>
        </w:rPr>
        <w:t>-</w:t>
      </w:r>
      <w:r>
        <w:rPr>
          <w:rFonts w:ascii="Times New Roman" w:hAnsi="Times New Roman" w:cs="Times New Roman"/>
          <w:sz w:val="24"/>
          <w:szCs w:val="24"/>
        </w:rPr>
        <w:t>science o</w:t>
      </w:r>
      <w:r w:rsidR="00AF5898">
        <w:rPr>
          <w:rFonts w:ascii="Times New Roman" w:hAnsi="Times New Roman" w:cs="Times New Roman"/>
          <w:sz w:val="24"/>
          <w:szCs w:val="24"/>
        </w:rPr>
        <w:t>f</w:t>
      </w:r>
      <w:r>
        <w:rPr>
          <w:rFonts w:ascii="Times New Roman" w:hAnsi="Times New Roman" w:cs="Times New Roman"/>
          <w:sz w:val="24"/>
          <w:szCs w:val="24"/>
        </w:rPr>
        <w:t xml:space="preserve"> </w:t>
      </w:r>
      <w:r w:rsidR="00184EFF">
        <w:rPr>
          <w:rFonts w:ascii="Times New Roman" w:hAnsi="Times New Roman" w:cs="Times New Roman"/>
          <w:sz w:val="24"/>
          <w:szCs w:val="24"/>
        </w:rPr>
        <w:t>over</w:t>
      </w:r>
      <w:r>
        <w:rPr>
          <w:rFonts w:ascii="Times New Roman" w:hAnsi="Times New Roman" w:cs="Times New Roman"/>
          <w:sz w:val="24"/>
          <w:szCs w:val="24"/>
        </w:rPr>
        <w:t>confidence</w:t>
      </w:r>
      <w:r w:rsidR="00267AAD">
        <w:rPr>
          <w:rFonts w:ascii="Times New Roman" w:hAnsi="Times New Roman" w:cs="Times New Roman"/>
          <w:sz w:val="24"/>
          <w:szCs w:val="24"/>
        </w:rPr>
        <w:t xml:space="preserve"> often rests on untested assumptions</w:t>
      </w:r>
      <w:r>
        <w:rPr>
          <w:rFonts w:ascii="Times New Roman" w:hAnsi="Times New Roman" w:cs="Times New Roman"/>
          <w:sz w:val="24"/>
          <w:szCs w:val="24"/>
        </w:rPr>
        <w:t xml:space="preserve"> </w:t>
      </w:r>
      <w:r w:rsidR="00302337">
        <w:rPr>
          <w:rFonts w:ascii="Times New Roman" w:hAnsi="Times New Roman" w:cs="Times New Roman"/>
          <w:sz w:val="24"/>
          <w:szCs w:val="24"/>
        </w:rPr>
        <w:t>like th</w:t>
      </w:r>
      <w:r w:rsidR="00AB1B38">
        <w:rPr>
          <w:rFonts w:ascii="Times New Roman" w:hAnsi="Times New Roman" w:cs="Times New Roman"/>
          <w:sz w:val="24"/>
          <w:szCs w:val="24"/>
        </w:rPr>
        <w:t>ose</w:t>
      </w:r>
      <w:r w:rsidR="00302337">
        <w:rPr>
          <w:rFonts w:ascii="Times New Roman" w:hAnsi="Times New Roman" w:cs="Times New Roman"/>
          <w:sz w:val="24"/>
          <w:szCs w:val="24"/>
        </w:rPr>
        <w:t xml:space="preserve"> expressed in</w:t>
      </w:r>
      <w:r>
        <w:rPr>
          <w:rFonts w:ascii="Times New Roman" w:hAnsi="Times New Roman" w:cs="Times New Roman"/>
          <w:sz w:val="24"/>
          <w:szCs w:val="24"/>
        </w:rPr>
        <w:t xml:space="preserve"> the quote above. </w:t>
      </w:r>
      <w:r w:rsidR="00302337">
        <w:rPr>
          <w:rFonts w:ascii="Times New Roman" w:hAnsi="Times New Roman" w:cs="Times New Roman"/>
          <w:sz w:val="24"/>
          <w:szCs w:val="24"/>
        </w:rPr>
        <w:t>Unfortunately,</w:t>
      </w:r>
      <w:r w:rsidR="00267AAD">
        <w:rPr>
          <w:rFonts w:ascii="Times New Roman" w:hAnsi="Times New Roman" w:cs="Times New Roman"/>
          <w:sz w:val="24"/>
          <w:szCs w:val="24"/>
        </w:rPr>
        <w:t xml:space="preserve"> </w:t>
      </w:r>
      <w:r w:rsidR="00E82FCE">
        <w:rPr>
          <w:rFonts w:ascii="Times New Roman" w:hAnsi="Times New Roman" w:cs="Times New Roman"/>
          <w:sz w:val="24"/>
          <w:szCs w:val="24"/>
        </w:rPr>
        <w:t>it is risky to assume that people are biased without objective evidence</w:t>
      </w:r>
      <w:r w:rsidR="00267AAD">
        <w:rPr>
          <w:rFonts w:ascii="Times New Roman" w:hAnsi="Times New Roman" w:cs="Times New Roman"/>
          <w:sz w:val="24"/>
          <w:szCs w:val="24"/>
        </w:rPr>
        <w:t xml:space="preserve"> simply because the</w:t>
      </w:r>
      <w:r w:rsidR="005D6561">
        <w:rPr>
          <w:rFonts w:ascii="Times New Roman" w:hAnsi="Times New Roman" w:cs="Times New Roman"/>
          <w:sz w:val="24"/>
          <w:szCs w:val="24"/>
        </w:rPr>
        <w:t xml:space="preserve">y </w:t>
      </w:r>
      <w:r w:rsidR="00AB1B38">
        <w:rPr>
          <w:rFonts w:ascii="Times New Roman" w:hAnsi="Times New Roman" w:cs="Times New Roman"/>
          <w:sz w:val="24"/>
          <w:szCs w:val="24"/>
        </w:rPr>
        <w:t>expres</w:t>
      </w:r>
      <w:r w:rsidR="00184EFF">
        <w:rPr>
          <w:rFonts w:ascii="Times New Roman" w:hAnsi="Times New Roman" w:cs="Times New Roman"/>
          <w:sz w:val="24"/>
          <w:szCs w:val="24"/>
        </w:rPr>
        <w:t>s</w:t>
      </w:r>
      <w:r>
        <w:rPr>
          <w:rFonts w:ascii="Times New Roman" w:hAnsi="Times New Roman" w:cs="Times New Roman"/>
          <w:sz w:val="24"/>
          <w:szCs w:val="24"/>
        </w:rPr>
        <w:t xml:space="preserve"> high</w:t>
      </w:r>
      <w:r w:rsidR="00E82FCE">
        <w:rPr>
          <w:rFonts w:ascii="Times New Roman" w:hAnsi="Times New Roman" w:cs="Times New Roman"/>
          <w:sz w:val="24"/>
          <w:szCs w:val="24"/>
        </w:rPr>
        <w:t xml:space="preserve"> confidence </w:t>
      </w:r>
      <w:r w:rsidR="00267AAD">
        <w:rPr>
          <w:rFonts w:ascii="Times New Roman" w:hAnsi="Times New Roman" w:cs="Times New Roman"/>
          <w:sz w:val="24"/>
          <w:szCs w:val="24"/>
        </w:rPr>
        <w:t>in their abilities or relative competencies.</w:t>
      </w:r>
      <w:r>
        <w:rPr>
          <w:rFonts w:ascii="Times New Roman" w:hAnsi="Times New Roman" w:cs="Times New Roman"/>
          <w:sz w:val="24"/>
          <w:szCs w:val="24"/>
        </w:rPr>
        <w:t xml:space="preserve"> </w:t>
      </w:r>
      <w:r w:rsidR="00267AAD">
        <w:rPr>
          <w:rFonts w:ascii="Times New Roman" w:hAnsi="Times New Roman" w:cs="Times New Roman"/>
          <w:sz w:val="24"/>
          <w:szCs w:val="24"/>
        </w:rPr>
        <w:t xml:space="preserve">To illustrate </w:t>
      </w:r>
      <w:r w:rsidR="005D6561">
        <w:rPr>
          <w:rFonts w:ascii="Times New Roman" w:hAnsi="Times New Roman" w:cs="Times New Roman"/>
          <w:sz w:val="24"/>
          <w:szCs w:val="24"/>
        </w:rPr>
        <w:t xml:space="preserve">some relevant </w:t>
      </w:r>
      <w:r w:rsidR="00267AAD">
        <w:rPr>
          <w:rFonts w:ascii="Times New Roman" w:hAnsi="Times New Roman" w:cs="Times New Roman"/>
          <w:sz w:val="24"/>
          <w:szCs w:val="24"/>
        </w:rPr>
        <w:t xml:space="preserve">concerns, consider </w:t>
      </w:r>
      <w:r w:rsidR="005D6561">
        <w:rPr>
          <w:rFonts w:ascii="Times New Roman" w:hAnsi="Times New Roman" w:cs="Times New Roman"/>
          <w:sz w:val="24"/>
          <w:szCs w:val="24"/>
        </w:rPr>
        <w:t>one</w:t>
      </w:r>
      <w:r w:rsidR="000A6EA1">
        <w:rPr>
          <w:rFonts w:ascii="Times New Roman" w:hAnsi="Times New Roman" w:cs="Times New Roman"/>
          <w:sz w:val="24"/>
          <w:szCs w:val="24"/>
        </w:rPr>
        <w:t xml:space="preserve"> </w:t>
      </w:r>
      <w:r w:rsidR="00761A53">
        <w:rPr>
          <w:rFonts w:ascii="Times New Roman" w:hAnsi="Times New Roman" w:cs="Times New Roman"/>
          <w:sz w:val="24"/>
          <w:szCs w:val="24"/>
        </w:rPr>
        <w:t>typical</w:t>
      </w:r>
      <w:r w:rsidR="000A6EA1">
        <w:rPr>
          <w:rFonts w:ascii="Times New Roman" w:hAnsi="Times New Roman" w:cs="Times New Roman"/>
          <w:sz w:val="24"/>
          <w:szCs w:val="24"/>
        </w:rPr>
        <w:t xml:space="preserve"> example </w:t>
      </w:r>
      <w:r w:rsidR="00302337">
        <w:rPr>
          <w:rFonts w:ascii="Times New Roman" w:hAnsi="Times New Roman" w:cs="Times New Roman"/>
          <w:sz w:val="24"/>
          <w:szCs w:val="24"/>
        </w:rPr>
        <w:t>offered as</w:t>
      </w:r>
      <w:r w:rsidR="00267AAD">
        <w:rPr>
          <w:rFonts w:ascii="Times New Roman" w:hAnsi="Times New Roman" w:cs="Times New Roman"/>
          <w:sz w:val="24"/>
          <w:szCs w:val="24"/>
        </w:rPr>
        <w:t xml:space="preserve"> </w:t>
      </w:r>
      <w:r w:rsidR="005D6561">
        <w:rPr>
          <w:rFonts w:ascii="Times New Roman" w:hAnsi="Times New Roman" w:cs="Times New Roman"/>
          <w:sz w:val="24"/>
          <w:szCs w:val="24"/>
        </w:rPr>
        <w:t xml:space="preserve">clear </w:t>
      </w:r>
      <w:r w:rsidR="00302337">
        <w:rPr>
          <w:rFonts w:ascii="Times New Roman" w:hAnsi="Times New Roman" w:cs="Times New Roman"/>
          <w:sz w:val="24"/>
          <w:szCs w:val="24"/>
        </w:rPr>
        <w:t xml:space="preserve">evidence </w:t>
      </w:r>
      <w:r w:rsidR="00267AAD">
        <w:rPr>
          <w:rFonts w:ascii="Times New Roman" w:hAnsi="Times New Roman" w:cs="Times New Roman"/>
          <w:sz w:val="24"/>
          <w:szCs w:val="24"/>
        </w:rPr>
        <w:t xml:space="preserve">of ubiquitous </w:t>
      </w:r>
      <w:r w:rsidR="000A6EA1">
        <w:rPr>
          <w:rFonts w:ascii="Times New Roman" w:hAnsi="Times New Roman" w:cs="Times New Roman"/>
          <w:sz w:val="24"/>
          <w:szCs w:val="24"/>
        </w:rPr>
        <w:t>overconfidence</w:t>
      </w:r>
      <w:r w:rsidR="005C4F4B">
        <w:rPr>
          <w:rFonts w:ascii="Times New Roman" w:hAnsi="Times New Roman" w:cs="Times New Roman"/>
          <w:sz w:val="24"/>
          <w:szCs w:val="24"/>
        </w:rPr>
        <w:t xml:space="preserve">: most </w:t>
      </w:r>
      <w:r w:rsidR="000A6EA1">
        <w:rPr>
          <w:rFonts w:ascii="Times New Roman" w:hAnsi="Times New Roman" w:cs="Times New Roman"/>
          <w:sz w:val="24"/>
          <w:szCs w:val="24"/>
        </w:rPr>
        <w:t xml:space="preserve">individuals believe </w:t>
      </w:r>
      <w:r w:rsidR="005D6561">
        <w:rPr>
          <w:rFonts w:ascii="Times New Roman" w:hAnsi="Times New Roman" w:cs="Times New Roman"/>
          <w:sz w:val="24"/>
          <w:szCs w:val="24"/>
        </w:rPr>
        <w:t xml:space="preserve">themselves to be </w:t>
      </w:r>
      <w:r w:rsidR="000A6EA1">
        <w:rPr>
          <w:rFonts w:ascii="Times New Roman" w:hAnsi="Times New Roman" w:cs="Times New Roman"/>
          <w:sz w:val="24"/>
          <w:szCs w:val="24"/>
        </w:rPr>
        <w:t>better than the average driver</w:t>
      </w:r>
      <w:r w:rsidR="00302337">
        <w:rPr>
          <w:rFonts w:ascii="Times New Roman" w:hAnsi="Times New Roman" w:cs="Times New Roman"/>
          <w:sz w:val="24"/>
          <w:szCs w:val="24"/>
        </w:rPr>
        <w:t>s</w:t>
      </w:r>
      <w:r w:rsidR="005C4F4B">
        <w:rPr>
          <w:rFonts w:ascii="Times New Roman" w:hAnsi="Times New Roman" w:cs="Times New Roman"/>
          <w:sz w:val="24"/>
          <w:szCs w:val="24"/>
        </w:rPr>
        <w:t>, a statistical impossibility given the assumption of a normal distribution of drivers</w:t>
      </w:r>
      <w:r w:rsidR="000A6EA1">
        <w:rPr>
          <w:rFonts w:ascii="Times New Roman" w:hAnsi="Times New Roman" w:cs="Times New Roman"/>
          <w:sz w:val="24"/>
          <w:szCs w:val="24"/>
        </w:rPr>
        <w:t xml:space="preserve"> (Svenson, 1981). </w:t>
      </w:r>
      <w:r w:rsidR="00267AAD">
        <w:rPr>
          <w:rFonts w:ascii="Times New Roman" w:hAnsi="Times New Roman" w:cs="Times New Roman"/>
          <w:sz w:val="24"/>
          <w:szCs w:val="24"/>
        </w:rPr>
        <w:t xml:space="preserve">In this </w:t>
      </w:r>
      <w:r w:rsidR="00E82FCE">
        <w:rPr>
          <w:rFonts w:ascii="Times New Roman" w:hAnsi="Times New Roman" w:cs="Times New Roman"/>
          <w:sz w:val="24"/>
          <w:szCs w:val="24"/>
        </w:rPr>
        <w:t>often-cited example</w:t>
      </w:r>
      <w:r w:rsidR="005C4F4B">
        <w:rPr>
          <w:rFonts w:ascii="Times New Roman" w:hAnsi="Times New Roman" w:cs="Times New Roman"/>
          <w:sz w:val="24"/>
          <w:szCs w:val="24"/>
        </w:rPr>
        <w:t xml:space="preserve"> of the “better-than-average effect</w:t>
      </w:r>
      <w:r w:rsidR="00AF5898">
        <w:rPr>
          <w:rFonts w:ascii="Times New Roman" w:hAnsi="Times New Roman" w:cs="Times New Roman"/>
          <w:sz w:val="24"/>
          <w:szCs w:val="24"/>
        </w:rPr>
        <w:t>,”</w:t>
      </w:r>
      <w:r w:rsidR="00267AAD">
        <w:rPr>
          <w:rFonts w:ascii="Times New Roman" w:hAnsi="Times New Roman" w:cs="Times New Roman"/>
          <w:sz w:val="24"/>
          <w:szCs w:val="24"/>
        </w:rPr>
        <w:t xml:space="preserve"> </w:t>
      </w:r>
      <w:r w:rsidR="00E82FCE">
        <w:rPr>
          <w:rFonts w:ascii="Times New Roman" w:hAnsi="Times New Roman" w:cs="Times New Roman"/>
          <w:sz w:val="24"/>
          <w:szCs w:val="24"/>
        </w:rPr>
        <w:t xml:space="preserve">researchers explicitly assume that </w:t>
      </w:r>
      <w:r w:rsidR="005C4F4B">
        <w:rPr>
          <w:rFonts w:ascii="Times New Roman" w:hAnsi="Times New Roman" w:cs="Times New Roman"/>
          <w:sz w:val="24"/>
          <w:szCs w:val="24"/>
        </w:rPr>
        <w:t xml:space="preserve">this </w:t>
      </w:r>
      <w:r w:rsidR="00E82FCE">
        <w:rPr>
          <w:rFonts w:ascii="Times New Roman" w:hAnsi="Times New Roman" w:cs="Times New Roman"/>
          <w:sz w:val="24"/>
          <w:szCs w:val="24"/>
        </w:rPr>
        <w:t>effect must reflect biases, suggesting that, logically,</w:t>
      </w:r>
      <w:r w:rsidR="00E74393">
        <w:rPr>
          <w:rFonts w:ascii="Times New Roman" w:hAnsi="Times New Roman" w:cs="Times New Roman"/>
          <w:sz w:val="24"/>
          <w:szCs w:val="24"/>
        </w:rPr>
        <w:t xml:space="preserve"> </w:t>
      </w:r>
      <w:r w:rsidR="00E82FCE">
        <w:rPr>
          <w:rFonts w:ascii="Times New Roman" w:hAnsi="Times New Roman" w:cs="Times New Roman"/>
          <w:sz w:val="24"/>
          <w:szCs w:val="24"/>
        </w:rPr>
        <w:t>most people cannot</w:t>
      </w:r>
      <w:r w:rsidR="00267AAD">
        <w:rPr>
          <w:rFonts w:ascii="Times New Roman" w:hAnsi="Times New Roman" w:cs="Times New Roman"/>
          <w:sz w:val="24"/>
          <w:szCs w:val="24"/>
        </w:rPr>
        <w:t xml:space="preserve"> be </w:t>
      </w:r>
      <w:r w:rsidR="00302337">
        <w:rPr>
          <w:rFonts w:ascii="Times New Roman" w:hAnsi="Times New Roman" w:cs="Times New Roman"/>
          <w:sz w:val="24"/>
          <w:szCs w:val="24"/>
        </w:rPr>
        <w:t>above average</w:t>
      </w:r>
      <w:r w:rsidR="00AB1B38">
        <w:rPr>
          <w:rFonts w:ascii="Times New Roman" w:hAnsi="Times New Roman" w:cs="Times New Roman"/>
          <w:sz w:val="24"/>
          <w:szCs w:val="24"/>
        </w:rPr>
        <w:t>.</w:t>
      </w:r>
      <w:r w:rsidR="00E74393">
        <w:rPr>
          <w:rFonts w:ascii="Times New Roman" w:hAnsi="Times New Roman" w:cs="Times New Roman"/>
          <w:sz w:val="24"/>
          <w:szCs w:val="24"/>
        </w:rPr>
        <w:t xml:space="preserve">  Ironically,</w:t>
      </w:r>
      <w:r w:rsidR="005D6561">
        <w:rPr>
          <w:rFonts w:ascii="Times New Roman" w:hAnsi="Times New Roman" w:cs="Times New Roman"/>
          <w:sz w:val="24"/>
          <w:szCs w:val="24"/>
        </w:rPr>
        <w:t xml:space="preserve"> however,</w:t>
      </w:r>
      <w:r w:rsidR="00267AAD">
        <w:rPr>
          <w:rFonts w:ascii="Times New Roman" w:hAnsi="Times New Roman" w:cs="Times New Roman"/>
          <w:sz w:val="24"/>
          <w:szCs w:val="24"/>
        </w:rPr>
        <w:t xml:space="preserve"> this assumption is </w:t>
      </w:r>
      <w:r w:rsidR="005D6561">
        <w:rPr>
          <w:rFonts w:ascii="Times New Roman" w:hAnsi="Times New Roman" w:cs="Times New Roman"/>
          <w:sz w:val="24"/>
          <w:szCs w:val="24"/>
        </w:rPr>
        <w:t xml:space="preserve">not </w:t>
      </w:r>
      <w:r w:rsidR="003C4744">
        <w:rPr>
          <w:rFonts w:ascii="Times New Roman" w:hAnsi="Times New Roman" w:cs="Times New Roman"/>
          <w:sz w:val="24"/>
          <w:szCs w:val="24"/>
        </w:rPr>
        <w:t>false</w:t>
      </w:r>
      <w:r w:rsidR="005D6561">
        <w:rPr>
          <w:rFonts w:ascii="Times New Roman" w:hAnsi="Times New Roman" w:cs="Times New Roman"/>
          <w:sz w:val="24"/>
          <w:szCs w:val="24"/>
        </w:rPr>
        <w:t xml:space="preserve"> unless distributions are perfectly normal.  After all, </w:t>
      </w:r>
      <w:r w:rsidR="00267AAD">
        <w:rPr>
          <w:rFonts w:ascii="Times New Roman" w:hAnsi="Times New Roman" w:cs="Times New Roman"/>
          <w:sz w:val="24"/>
          <w:szCs w:val="24"/>
        </w:rPr>
        <w:t>m</w:t>
      </w:r>
      <w:r w:rsidR="00302337">
        <w:rPr>
          <w:rFonts w:ascii="Times New Roman" w:hAnsi="Times New Roman" w:cs="Times New Roman"/>
          <w:sz w:val="24"/>
          <w:szCs w:val="24"/>
        </w:rPr>
        <w:t xml:space="preserve">ost people </w:t>
      </w:r>
      <w:r w:rsidR="005D6561">
        <w:rPr>
          <w:rFonts w:ascii="Times New Roman" w:hAnsi="Times New Roman" w:cs="Times New Roman"/>
          <w:sz w:val="24"/>
          <w:szCs w:val="24"/>
        </w:rPr>
        <w:t>will</w:t>
      </w:r>
      <w:r w:rsidR="003C4744">
        <w:rPr>
          <w:rFonts w:ascii="Times New Roman" w:hAnsi="Times New Roman" w:cs="Times New Roman"/>
          <w:sz w:val="24"/>
          <w:szCs w:val="24"/>
        </w:rPr>
        <w:t xml:space="preserve"> be </w:t>
      </w:r>
      <w:r w:rsidR="00302337">
        <w:rPr>
          <w:rFonts w:ascii="Times New Roman" w:hAnsi="Times New Roman" w:cs="Times New Roman"/>
          <w:sz w:val="24"/>
          <w:szCs w:val="24"/>
        </w:rPr>
        <w:t>above</w:t>
      </w:r>
      <w:r w:rsidR="003C4744">
        <w:rPr>
          <w:rFonts w:ascii="Times New Roman" w:hAnsi="Times New Roman" w:cs="Times New Roman"/>
          <w:sz w:val="24"/>
          <w:szCs w:val="24"/>
        </w:rPr>
        <w:t xml:space="preserve"> </w:t>
      </w:r>
      <w:r w:rsidR="00302337">
        <w:rPr>
          <w:rFonts w:ascii="Times New Roman" w:hAnsi="Times New Roman" w:cs="Times New Roman"/>
          <w:sz w:val="24"/>
          <w:szCs w:val="24"/>
        </w:rPr>
        <w:t xml:space="preserve">average </w:t>
      </w:r>
      <w:r w:rsidR="003C4744">
        <w:rPr>
          <w:rFonts w:ascii="Times New Roman" w:hAnsi="Times New Roman" w:cs="Times New Roman"/>
          <w:sz w:val="24"/>
          <w:szCs w:val="24"/>
        </w:rPr>
        <w:t xml:space="preserve">drivers </w:t>
      </w:r>
      <w:r w:rsidR="00267AAD">
        <w:rPr>
          <w:rFonts w:ascii="Times New Roman" w:hAnsi="Times New Roman" w:cs="Times New Roman"/>
          <w:sz w:val="24"/>
          <w:szCs w:val="24"/>
        </w:rPr>
        <w:t xml:space="preserve">if </w:t>
      </w:r>
      <w:r w:rsidR="00E74393">
        <w:rPr>
          <w:rFonts w:ascii="Times New Roman" w:hAnsi="Times New Roman" w:cs="Times New Roman"/>
          <w:sz w:val="24"/>
          <w:szCs w:val="24"/>
        </w:rPr>
        <w:t xml:space="preserve">the </w:t>
      </w:r>
      <w:r w:rsidR="00E82FCE">
        <w:rPr>
          <w:rFonts w:ascii="Times New Roman" w:hAnsi="Times New Roman" w:cs="Times New Roman"/>
          <w:sz w:val="24"/>
          <w:szCs w:val="24"/>
        </w:rPr>
        <w:t xml:space="preserve">distribution of the </w:t>
      </w:r>
      <w:r w:rsidR="00E74393">
        <w:rPr>
          <w:rFonts w:ascii="Times New Roman" w:hAnsi="Times New Roman" w:cs="Times New Roman"/>
          <w:sz w:val="24"/>
          <w:szCs w:val="24"/>
        </w:rPr>
        <w:t xml:space="preserve">population </w:t>
      </w:r>
      <w:r w:rsidR="003C4744">
        <w:rPr>
          <w:rFonts w:ascii="Times New Roman" w:hAnsi="Times New Roman" w:cs="Times New Roman"/>
          <w:sz w:val="24"/>
          <w:szCs w:val="24"/>
        </w:rPr>
        <w:t>of driver</w:t>
      </w:r>
      <w:r w:rsidR="00267AAD">
        <w:rPr>
          <w:rFonts w:ascii="Times New Roman" w:hAnsi="Times New Roman" w:cs="Times New Roman"/>
          <w:sz w:val="24"/>
          <w:szCs w:val="24"/>
        </w:rPr>
        <w:t xml:space="preserve">s is </w:t>
      </w:r>
      <w:r w:rsidR="00E82FCE">
        <w:rPr>
          <w:rFonts w:ascii="Times New Roman" w:hAnsi="Times New Roman" w:cs="Times New Roman"/>
          <w:sz w:val="24"/>
          <w:szCs w:val="24"/>
        </w:rPr>
        <w:t>skewed</w:t>
      </w:r>
      <w:r w:rsidR="005D6561">
        <w:rPr>
          <w:rFonts w:ascii="Times New Roman" w:hAnsi="Times New Roman" w:cs="Times New Roman"/>
          <w:sz w:val="24"/>
          <w:szCs w:val="24"/>
        </w:rPr>
        <w:t xml:space="preserve"> (e.g., if a</w:t>
      </w:r>
      <w:r w:rsidR="00EE3CF8">
        <w:rPr>
          <w:rFonts w:ascii="Times New Roman" w:hAnsi="Times New Roman" w:cs="Times New Roman"/>
          <w:sz w:val="24"/>
          <w:szCs w:val="24"/>
        </w:rPr>
        <w:t xml:space="preserve"> small number of drivers </w:t>
      </w:r>
      <w:r w:rsidR="00302337">
        <w:rPr>
          <w:rFonts w:ascii="Times New Roman" w:hAnsi="Times New Roman" w:cs="Times New Roman"/>
          <w:sz w:val="24"/>
          <w:szCs w:val="24"/>
        </w:rPr>
        <w:t xml:space="preserve">are responsible for </w:t>
      </w:r>
      <w:r w:rsidR="00E82FCE">
        <w:rPr>
          <w:rFonts w:ascii="Times New Roman" w:hAnsi="Times New Roman" w:cs="Times New Roman"/>
          <w:sz w:val="24"/>
          <w:szCs w:val="24"/>
        </w:rPr>
        <w:t>most</w:t>
      </w:r>
      <w:r w:rsidR="00E74393">
        <w:rPr>
          <w:rFonts w:ascii="Times New Roman" w:hAnsi="Times New Roman" w:cs="Times New Roman"/>
          <w:sz w:val="24"/>
          <w:szCs w:val="24"/>
        </w:rPr>
        <w:t xml:space="preserve"> </w:t>
      </w:r>
      <w:r w:rsidR="00302337">
        <w:rPr>
          <w:rFonts w:ascii="Times New Roman" w:hAnsi="Times New Roman" w:cs="Times New Roman"/>
          <w:sz w:val="24"/>
          <w:szCs w:val="24"/>
        </w:rPr>
        <w:t>accidents</w:t>
      </w:r>
      <w:r w:rsidR="003C4744">
        <w:rPr>
          <w:rFonts w:ascii="Times New Roman" w:hAnsi="Times New Roman" w:cs="Times New Roman"/>
          <w:sz w:val="24"/>
          <w:szCs w:val="24"/>
        </w:rPr>
        <w:t xml:space="preserve">, most people </w:t>
      </w:r>
      <w:r w:rsidR="00EE3CF8">
        <w:rPr>
          <w:rFonts w:ascii="Times New Roman" w:hAnsi="Times New Roman" w:cs="Times New Roman"/>
          <w:sz w:val="24"/>
          <w:szCs w:val="24"/>
        </w:rPr>
        <w:t>will</w:t>
      </w:r>
      <w:r w:rsidR="003C4744">
        <w:rPr>
          <w:rFonts w:ascii="Times New Roman" w:hAnsi="Times New Roman" w:cs="Times New Roman"/>
          <w:sz w:val="24"/>
          <w:szCs w:val="24"/>
        </w:rPr>
        <w:t xml:space="preserve"> have fewer accidents than average</w:t>
      </w:r>
      <w:r w:rsidR="005D6561">
        <w:rPr>
          <w:rFonts w:ascii="Times New Roman" w:hAnsi="Times New Roman" w:cs="Times New Roman"/>
          <w:sz w:val="24"/>
          <w:szCs w:val="24"/>
        </w:rPr>
        <w:t xml:space="preserve">). </w:t>
      </w:r>
      <w:r w:rsidR="00E82FCE">
        <w:rPr>
          <w:rFonts w:ascii="Times New Roman" w:hAnsi="Times New Roman" w:cs="Times New Roman"/>
          <w:sz w:val="24"/>
          <w:szCs w:val="24"/>
        </w:rPr>
        <w:t>When looking at individual differences in objective driving skills, there is often</w:t>
      </w:r>
      <w:r w:rsidR="00184EFF">
        <w:rPr>
          <w:rFonts w:ascii="Times New Roman" w:hAnsi="Times New Roman" w:cs="Times New Roman"/>
          <w:sz w:val="24"/>
          <w:szCs w:val="24"/>
        </w:rPr>
        <w:t xml:space="preserve"> a </w:t>
      </w:r>
      <w:r w:rsidR="00EE3CF8">
        <w:rPr>
          <w:rFonts w:ascii="Times New Roman" w:hAnsi="Times New Roman" w:cs="Times New Roman"/>
          <w:sz w:val="24"/>
          <w:szCs w:val="24"/>
        </w:rPr>
        <w:t xml:space="preserve">robust </w:t>
      </w:r>
      <w:r w:rsidR="00184EFF">
        <w:rPr>
          <w:rFonts w:ascii="Times New Roman" w:hAnsi="Times New Roman" w:cs="Times New Roman"/>
          <w:sz w:val="24"/>
          <w:szCs w:val="24"/>
        </w:rPr>
        <w:t xml:space="preserve">positive relationship between </w:t>
      </w:r>
      <w:r w:rsidR="005D6561">
        <w:rPr>
          <w:rFonts w:ascii="Times New Roman" w:hAnsi="Times New Roman" w:cs="Times New Roman"/>
          <w:sz w:val="24"/>
          <w:szCs w:val="24"/>
        </w:rPr>
        <w:t xml:space="preserve">confidence in one’s </w:t>
      </w:r>
      <w:r w:rsidR="00184EFF">
        <w:rPr>
          <w:rFonts w:ascii="Times New Roman" w:hAnsi="Times New Roman" w:cs="Times New Roman"/>
          <w:sz w:val="24"/>
          <w:szCs w:val="24"/>
        </w:rPr>
        <w:t xml:space="preserve">driving skills and </w:t>
      </w:r>
      <w:r w:rsidR="005D6561">
        <w:rPr>
          <w:rFonts w:ascii="Times New Roman" w:hAnsi="Times New Roman" w:cs="Times New Roman"/>
          <w:sz w:val="24"/>
          <w:szCs w:val="24"/>
        </w:rPr>
        <w:t>objectively measured</w:t>
      </w:r>
      <w:r w:rsidR="00184EFF">
        <w:rPr>
          <w:rFonts w:ascii="Times New Roman" w:hAnsi="Times New Roman" w:cs="Times New Roman"/>
          <w:sz w:val="24"/>
          <w:szCs w:val="24"/>
        </w:rPr>
        <w:t xml:space="preserve"> performance (</w:t>
      </w:r>
      <w:proofErr w:type="spellStart"/>
      <w:r w:rsidR="00184EFF">
        <w:rPr>
          <w:rFonts w:ascii="Times New Roman" w:hAnsi="Times New Roman" w:cs="Times New Roman"/>
          <w:sz w:val="24"/>
          <w:szCs w:val="24"/>
        </w:rPr>
        <w:t>Groeger</w:t>
      </w:r>
      <w:proofErr w:type="spellEnd"/>
      <w:r w:rsidR="00184EFF">
        <w:rPr>
          <w:rFonts w:ascii="Times New Roman" w:hAnsi="Times New Roman" w:cs="Times New Roman"/>
          <w:sz w:val="24"/>
          <w:szCs w:val="24"/>
        </w:rPr>
        <w:t xml:space="preserve">, 2001; </w:t>
      </w:r>
      <w:proofErr w:type="spellStart"/>
      <w:r w:rsidR="00184EFF">
        <w:rPr>
          <w:rFonts w:ascii="Times New Roman" w:hAnsi="Times New Roman" w:cs="Times New Roman"/>
          <w:sz w:val="24"/>
          <w:szCs w:val="24"/>
        </w:rPr>
        <w:t>Victoir</w:t>
      </w:r>
      <w:proofErr w:type="spellEnd"/>
      <w:r w:rsidR="00184EFF">
        <w:rPr>
          <w:rFonts w:ascii="Times New Roman" w:hAnsi="Times New Roman" w:cs="Times New Roman"/>
          <w:sz w:val="24"/>
          <w:szCs w:val="24"/>
        </w:rPr>
        <w:t xml:space="preserve"> et al., 2005)</w:t>
      </w:r>
      <w:r w:rsidR="00EE3CF8">
        <w:rPr>
          <w:rFonts w:ascii="Times New Roman" w:hAnsi="Times New Roman" w:cs="Times New Roman"/>
          <w:sz w:val="24"/>
          <w:szCs w:val="24"/>
        </w:rPr>
        <w:t xml:space="preserve">. </w:t>
      </w:r>
      <w:r w:rsidR="00E82FCE">
        <w:rPr>
          <w:rFonts w:ascii="Times New Roman" w:hAnsi="Times New Roman" w:cs="Times New Roman"/>
          <w:sz w:val="24"/>
          <w:szCs w:val="24"/>
        </w:rPr>
        <w:t>Furthermore,</w:t>
      </w:r>
      <w:r w:rsidR="00EE3CF8">
        <w:rPr>
          <w:rFonts w:ascii="Times New Roman" w:hAnsi="Times New Roman" w:cs="Times New Roman"/>
          <w:sz w:val="24"/>
          <w:szCs w:val="24"/>
        </w:rPr>
        <w:t xml:space="preserve"> </w:t>
      </w:r>
      <w:r w:rsidR="00E82FCE">
        <w:rPr>
          <w:rFonts w:ascii="Times New Roman" w:hAnsi="Times New Roman" w:cs="Times New Roman"/>
          <w:sz w:val="24"/>
          <w:szCs w:val="24"/>
        </w:rPr>
        <w:t xml:space="preserve">research shows that educational interventions focused on driver risk perceptions could </w:t>
      </w:r>
      <w:r w:rsidR="005D6561">
        <w:rPr>
          <w:rFonts w:ascii="Times New Roman" w:hAnsi="Times New Roman" w:cs="Times New Roman"/>
          <w:sz w:val="24"/>
          <w:szCs w:val="24"/>
        </w:rPr>
        <w:t>r</w:t>
      </w:r>
      <w:r w:rsidR="00E82FCE">
        <w:rPr>
          <w:rFonts w:ascii="Times New Roman" w:hAnsi="Times New Roman" w:cs="Times New Roman"/>
          <w:sz w:val="24"/>
          <w:szCs w:val="24"/>
        </w:rPr>
        <w:t>educe</w:t>
      </w:r>
      <w:r w:rsidR="005D6561">
        <w:rPr>
          <w:rFonts w:ascii="Times New Roman" w:hAnsi="Times New Roman" w:cs="Times New Roman"/>
          <w:sz w:val="24"/>
          <w:szCs w:val="24"/>
        </w:rPr>
        <w:t xml:space="preserve"> biases </w:t>
      </w:r>
      <w:r w:rsidR="00E82FCE">
        <w:rPr>
          <w:rFonts w:ascii="Times New Roman" w:hAnsi="Times New Roman" w:cs="Times New Roman"/>
          <w:sz w:val="24"/>
          <w:szCs w:val="24"/>
        </w:rPr>
        <w:t xml:space="preserve">and overconfidence </w:t>
      </w:r>
      <w:r w:rsidR="00184EFF">
        <w:rPr>
          <w:rFonts w:ascii="Times New Roman" w:hAnsi="Times New Roman" w:cs="Times New Roman"/>
          <w:sz w:val="24"/>
          <w:szCs w:val="24"/>
        </w:rPr>
        <w:t>(</w:t>
      </w:r>
      <w:proofErr w:type="spellStart"/>
      <w:r w:rsidR="00184EFF">
        <w:rPr>
          <w:rFonts w:ascii="Times New Roman" w:hAnsi="Times New Roman" w:cs="Times New Roman"/>
          <w:sz w:val="24"/>
          <w:szCs w:val="24"/>
        </w:rPr>
        <w:t>Deery</w:t>
      </w:r>
      <w:proofErr w:type="spellEnd"/>
      <w:r w:rsidR="00184EFF">
        <w:rPr>
          <w:rFonts w:ascii="Times New Roman" w:hAnsi="Times New Roman" w:cs="Times New Roman"/>
          <w:sz w:val="24"/>
          <w:szCs w:val="24"/>
        </w:rPr>
        <w:t>, 1999).</w:t>
      </w:r>
    </w:p>
    <w:p w14:paraId="21963062" w14:textId="00155A5F" w:rsidR="00172E2A" w:rsidRDefault="00184EFF" w:rsidP="00884D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C4744">
        <w:rPr>
          <w:rFonts w:ascii="Times New Roman" w:hAnsi="Times New Roman" w:cs="Times New Roman"/>
          <w:sz w:val="24"/>
          <w:szCs w:val="24"/>
        </w:rPr>
        <w:t>To further illustrate</w:t>
      </w:r>
      <w:r w:rsidR="00482D5C">
        <w:rPr>
          <w:rFonts w:ascii="Times New Roman" w:hAnsi="Times New Roman" w:cs="Times New Roman"/>
          <w:sz w:val="24"/>
          <w:szCs w:val="24"/>
        </w:rPr>
        <w:t xml:space="preserve"> related methodological concerns</w:t>
      </w:r>
      <w:r w:rsidR="003C4744">
        <w:rPr>
          <w:rFonts w:ascii="Times New Roman" w:hAnsi="Times New Roman" w:cs="Times New Roman"/>
          <w:sz w:val="24"/>
          <w:szCs w:val="24"/>
        </w:rPr>
        <w:t>, consider</w:t>
      </w:r>
      <w:r>
        <w:rPr>
          <w:rFonts w:ascii="Times New Roman" w:hAnsi="Times New Roman" w:cs="Times New Roman"/>
          <w:sz w:val="24"/>
          <w:szCs w:val="24"/>
        </w:rPr>
        <w:t xml:space="preserve"> the fact that </w:t>
      </w:r>
      <w:r w:rsidR="003C4744">
        <w:rPr>
          <w:rFonts w:ascii="Times New Roman" w:hAnsi="Times New Roman" w:cs="Times New Roman"/>
          <w:sz w:val="24"/>
          <w:szCs w:val="24"/>
        </w:rPr>
        <w:t>in t</w:t>
      </w:r>
      <w:r>
        <w:rPr>
          <w:rFonts w:ascii="Times New Roman" w:hAnsi="Times New Roman" w:cs="Times New Roman"/>
          <w:sz w:val="24"/>
          <w:szCs w:val="24"/>
        </w:rPr>
        <w:t>he U.S.</w:t>
      </w:r>
      <w:r w:rsidR="00E82FCE">
        <w:rPr>
          <w:rFonts w:ascii="Times New Roman" w:hAnsi="Times New Roman" w:cs="Times New Roman"/>
          <w:sz w:val="24"/>
          <w:szCs w:val="24"/>
        </w:rPr>
        <w:t>,</w:t>
      </w:r>
      <w:r>
        <w:rPr>
          <w:rFonts w:ascii="Times New Roman" w:hAnsi="Times New Roman" w:cs="Times New Roman"/>
          <w:sz w:val="24"/>
          <w:szCs w:val="24"/>
        </w:rPr>
        <w:t xml:space="preserve"> most people have below</w:t>
      </w:r>
      <w:r w:rsidR="00AB1B38">
        <w:rPr>
          <w:rFonts w:ascii="Times New Roman" w:hAnsi="Times New Roman" w:cs="Times New Roman"/>
          <w:sz w:val="24"/>
          <w:szCs w:val="24"/>
        </w:rPr>
        <w:t>-</w:t>
      </w:r>
      <w:r>
        <w:rPr>
          <w:rFonts w:ascii="Times New Roman" w:hAnsi="Times New Roman" w:cs="Times New Roman"/>
          <w:sz w:val="24"/>
          <w:szCs w:val="24"/>
        </w:rPr>
        <w:t>average</w:t>
      </w:r>
      <w:r w:rsidR="00302337">
        <w:rPr>
          <w:rFonts w:ascii="Times New Roman" w:hAnsi="Times New Roman" w:cs="Times New Roman"/>
          <w:sz w:val="24"/>
          <w:szCs w:val="24"/>
        </w:rPr>
        <w:t xml:space="preserve"> income levels</w:t>
      </w:r>
      <w:r w:rsidR="003C4744">
        <w:rPr>
          <w:rFonts w:ascii="Times New Roman" w:hAnsi="Times New Roman" w:cs="Times New Roman"/>
          <w:sz w:val="24"/>
          <w:szCs w:val="24"/>
        </w:rPr>
        <w:t xml:space="preserve">, </w:t>
      </w:r>
      <w:r w:rsidR="005D6561">
        <w:rPr>
          <w:rFonts w:ascii="Times New Roman" w:hAnsi="Times New Roman" w:cs="Times New Roman"/>
          <w:sz w:val="24"/>
          <w:szCs w:val="24"/>
        </w:rPr>
        <w:t>in that</w:t>
      </w:r>
      <w:r w:rsidR="003C4744">
        <w:rPr>
          <w:rFonts w:ascii="Times New Roman" w:hAnsi="Times New Roman" w:cs="Times New Roman"/>
          <w:sz w:val="24"/>
          <w:szCs w:val="24"/>
        </w:rPr>
        <w:t xml:space="preserve"> the average </w:t>
      </w:r>
      <w:r w:rsidR="005D6561">
        <w:rPr>
          <w:rFonts w:ascii="Times New Roman" w:hAnsi="Times New Roman" w:cs="Times New Roman"/>
          <w:sz w:val="24"/>
          <w:szCs w:val="24"/>
        </w:rPr>
        <w:t xml:space="preserve">U.S. </w:t>
      </w:r>
      <w:r w:rsidR="003C4744">
        <w:rPr>
          <w:rFonts w:ascii="Times New Roman" w:hAnsi="Times New Roman" w:cs="Times New Roman"/>
          <w:sz w:val="24"/>
          <w:szCs w:val="24"/>
        </w:rPr>
        <w:t>income is almost twice as high as the median</w:t>
      </w:r>
      <w:r w:rsidR="005D6561">
        <w:rPr>
          <w:rFonts w:ascii="Times New Roman" w:hAnsi="Times New Roman" w:cs="Times New Roman"/>
          <w:sz w:val="24"/>
          <w:szCs w:val="24"/>
        </w:rPr>
        <w:t xml:space="preserve"> U.S.</w:t>
      </w:r>
      <w:r>
        <w:rPr>
          <w:rFonts w:ascii="Times New Roman" w:hAnsi="Times New Roman" w:cs="Times New Roman"/>
          <w:sz w:val="24"/>
          <w:szCs w:val="24"/>
        </w:rPr>
        <w:t xml:space="preserve"> income </w:t>
      </w:r>
      <w:r w:rsidR="00302337">
        <w:rPr>
          <w:rFonts w:ascii="Times New Roman" w:hAnsi="Times New Roman" w:cs="Times New Roman"/>
          <w:sz w:val="24"/>
          <w:szCs w:val="24"/>
        </w:rPr>
        <w:t xml:space="preserve">(e.g., because </w:t>
      </w:r>
      <w:r>
        <w:rPr>
          <w:rFonts w:ascii="Times New Roman" w:hAnsi="Times New Roman" w:cs="Times New Roman"/>
          <w:sz w:val="24"/>
          <w:szCs w:val="24"/>
        </w:rPr>
        <w:t>the top 1% makes almost as much money as the bottom 50% most people</w:t>
      </w:r>
      <w:r w:rsidR="003C4744">
        <w:rPr>
          <w:rFonts w:ascii="Times New Roman" w:hAnsi="Times New Roman" w:cs="Times New Roman"/>
          <w:sz w:val="24"/>
          <w:szCs w:val="24"/>
        </w:rPr>
        <w:t xml:space="preserve"> must</w:t>
      </w:r>
      <w:r>
        <w:rPr>
          <w:rFonts w:ascii="Times New Roman" w:hAnsi="Times New Roman" w:cs="Times New Roman"/>
          <w:sz w:val="24"/>
          <w:szCs w:val="24"/>
        </w:rPr>
        <w:t xml:space="preserve"> have below</w:t>
      </w:r>
      <w:r w:rsidR="00AB1B38">
        <w:rPr>
          <w:rFonts w:ascii="Times New Roman" w:hAnsi="Times New Roman" w:cs="Times New Roman"/>
          <w:sz w:val="24"/>
          <w:szCs w:val="24"/>
        </w:rPr>
        <w:t>-</w:t>
      </w:r>
      <w:r>
        <w:rPr>
          <w:rFonts w:ascii="Times New Roman" w:hAnsi="Times New Roman" w:cs="Times New Roman"/>
          <w:sz w:val="24"/>
          <w:szCs w:val="24"/>
        </w:rPr>
        <w:t xml:space="preserve">average incomes).  </w:t>
      </w:r>
      <w:r w:rsidR="005D6561">
        <w:rPr>
          <w:rFonts w:ascii="Times New Roman" w:hAnsi="Times New Roman" w:cs="Times New Roman"/>
          <w:sz w:val="24"/>
          <w:szCs w:val="24"/>
        </w:rPr>
        <w:t>Ironically, however, even</w:t>
      </w:r>
      <w:r w:rsidR="00A47822">
        <w:rPr>
          <w:rFonts w:ascii="Times New Roman" w:hAnsi="Times New Roman" w:cs="Times New Roman"/>
          <w:sz w:val="24"/>
          <w:szCs w:val="24"/>
        </w:rPr>
        <w:t xml:space="preserve"> </w:t>
      </w:r>
      <w:r w:rsidR="00482D5C">
        <w:rPr>
          <w:rFonts w:ascii="Times New Roman" w:hAnsi="Times New Roman" w:cs="Times New Roman"/>
          <w:sz w:val="24"/>
          <w:szCs w:val="24"/>
        </w:rPr>
        <w:t>in cases where</w:t>
      </w:r>
      <w:r w:rsidR="00A47822">
        <w:rPr>
          <w:rFonts w:ascii="Times New Roman" w:hAnsi="Times New Roman" w:cs="Times New Roman"/>
          <w:sz w:val="24"/>
          <w:szCs w:val="24"/>
        </w:rPr>
        <w:t xml:space="preserve"> the population </w:t>
      </w:r>
      <w:r w:rsidR="00482D5C">
        <w:rPr>
          <w:rFonts w:ascii="Times New Roman" w:hAnsi="Times New Roman" w:cs="Times New Roman"/>
          <w:sz w:val="24"/>
          <w:szCs w:val="24"/>
        </w:rPr>
        <w:t>is</w:t>
      </w:r>
      <w:r w:rsidR="00A47822">
        <w:rPr>
          <w:rFonts w:ascii="Times New Roman" w:hAnsi="Times New Roman" w:cs="Times New Roman"/>
          <w:sz w:val="24"/>
          <w:szCs w:val="24"/>
        </w:rPr>
        <w:t xml:space="preserve"> perfectly normal</w:t>
      </w:r>
      <w:r w:rsidR="00F84EB6">
        <w:rPr>
          <w:rFonts w:ascii="Times New Roman" w:hAnsi="Times New Roman" w:cs="Times New Roman"/>
          <w:sz w:val="24"/>
          <w:szCs w:val="24"/>
        </w:rPr>
        <w:t>ly</w:t>
      </w:r>
      <w:r w:rsidR="00A47822">
        <w:rPr>
          <w:rFonts w:ascii="Times New Roman" w:hAnsi="Times New Roman" w:cs="Times New Roman"/>
          <w:sz w:val="24"/>
          <w:szCs w:val="24"/>
        </w:rPr>
        <w:t xml:space="preserve"> distributed, </w:t>
      </w:r>
      <w:r w:rsidR="00482D5C">
        <w:rPr>
          <w:rFonts w:ascii="Times New Roman" w:hAnsi="Times New Roman" w:cs="Times New Roman"/>
          <w:sz w:val="24"/>
          <w:szCs w:val="24"/>
        </w:rPr>
        <w:t xml:space="preserve">about </w:t>
      </w:r>
      <w:r w:rsidR="00A47822">
        <w:rPr>
          <w:rFonts w:ascii="Times New Roman" w:hAnsi="Times New Roman" w:cs="Times New Roman"/>
          <w:sz w:val="24"/>
          <w:szCs w:val="24"/>
        </w:rPr>
        <w:t xml:space="preserve">50% of any randomly sampled group of participants who say they are “better than average” </w:t>
      </w:r>
      <w:r w:rsidR="00482D5C">
        <w:rPr>
          <w:rFonts w:ascii="Times New Roman" w:hAnsi="Times New Roman" w:cs="Times New Roman"/>
          <w:sz w:val="24"/>
          <w:szCs w:val="24"/>
        </w:rPr>
        <w:t xml:space="preserve">would be </w:t>
      </w:r>
      <w:r w:rsidR="00AF5898">
        <w:rPr>
          <w:rFonts w:ascii="Times New Roman" w:hAnsi="Times New Roman" w:cs="Times New Roman"/>
          <w:sz w:val="24"/>
          <w:szCs w:val="24"/>
        </w:rPr>
        <w:t>correc</w:t>
      </w:r>
      <w:r w:rsidR="00482D5C">
        <w:rPr>
          <w:rFonts w:ascii="Times New Roman" w:hAnsi="Times New Roman" w:cs="Times New Roman"/>
          <w:sz w:val="24"/>
          <w:szCs w:val="24"/>
        </w:rPr>
        <w:t xml:space="preserve">t.  </w:t>
      </w:r>
      <w:r w:rsidR="00E82FCE">
        <w:rPr>
          <w:rFonts w:ascii="Times New Roman" w:hAnsi="Times New Roman" w:cs="Times New Roman"/>
          <w:sz w:val="24"/>
          <w:szCs w:val="24"/>
        </w:rPr>
        <w:t>T</w:t>
      </w:r>
      <w:r w:rsidR="00482D5C">
        <w:rPr>
          <w:rFonts w:ascii="Times New Roman" w:hAnsi="Times New Roman" w:cs="Times New Roman"/>
          <w:sz w:val="24"/>
          <w:szCs w:val="24"/>
        </w:rPr>
        <w:t>his finding would</w:t>
      </w:r>
      <w:r w:rsidR="00E82FCE">
        <w:rPr>
          <w:rFonts w:ascii="Times New Roman" w:hAnsi="Times New Roman" w:cs="Times New Roman"/>
          <w:sz w:val="24"/>
          <w:szCs w:val="24"/>
        </w:rPr>
        <w:t xml:space="preserve"> no</w:t>
      </w:r>
      <w:r w:rsidR="00482D5C">
        <w:rPr>
          <w:rFonts w:ascii="Times New Roman" w:hAnsi="Times New Roman" w:cs="Times New Roman"/>
          <w:sz w:val="24"/>
          <w:szCs w:val="24"/>
        </w:rPr>
        <w:t xml:space="preserve">t imply that most people are biased and </w:t>
      </w:r>
      <w:r w:rsidR="005D6561">
        <w:rPr>
          <w:rFonts w:ascii="Times New Roman" w:hAnsi="Times New Roman" w:cs="Times New Roman"/>
          <w:sz w:val="24"/>
          <w:szCs w:val="24"/>
        </w:rPr>
        <w:t>overconfident</w:t>
      </w:r>
      <w:r w:rsidR="00482D5C">
        <w:rPr>
          <w:rFonts w:ascii="Times New Roman" w:hAnsi="Times New Roman" w:cs="Times New Roman"/>
          <w:sz w:val="24"/>
          <w:szCs w:val="24"/>
        </w:rPr>
        <w:t xml:space="preserve"> because</w:t>
      </w:r>
      <w:r w:rsidR="00E82FCE">
        <w:rPr>
          <w:rFonts w:ascii="Times New Roman" w:hAnsi="Times New Roman" w:cs="Times New Roman"/>
          <w:sz w:val="24"/>
          <w:szCs w:val="24"/>
        </w:rPr>
        <w:t>, at max</w:t>
      </w:r>
      <w:r w:rsidR="00F84EB6">
        <w:rPr>
          <w:rFonts w:ascii="Times New Roman" w:hAnsi="Times New Roman" w:cs="Times New Roman"/>
          <w:sz w:val="24"/>
          <w:szCs w:val="24"/>
        </w:rPr>
        <w:t>imum</w:t>
      </w:r>
      <w:r w:rsidR="00E82FCE">
        <w:rPr>
          <w:rFonts w:ascii="Times New Roman" w:hAnsi="Times New Roman" w:cs="Times New Roman"/>
          <w:sz w:val="24"/>
          <w:szCs w:val="24"/>
        </w:rPr>
        <w:t>,</w:t>
      </w:r>
      <w:r w:rsidR="005D6561">
        <w:rPr>
          <w:rFonts w:ascii="Times New Roman" w:hAnsi="Times New Roman" w:cs="Times New Roman"/>
          <w:sz w:val="24"/>
          <w:szCs w:val="24"/>
        </w:rPr>
        <w:t xml:space="preserve"> only half </w:t>
      </w:r>
      <w:r w:rsidR="005D6561">
        <w:rPr>
          <w:rFonts w:ascii="Times New Roman" w:hAnsi="Times New Roman" w:cs="Times New Roman"/>
          <w:sz w:val="24"/>
          <w:szCs w:val="24"/>
        </w:rPr>
        <w:lastRenderedPageBreak/>
        <w:t xml:space="preserve">of the people could be overconfident.  </w:t>
      </w:r>
      <w:r w:rsidR="00E82FCE">
        <w:rPr>
          <w:rFonts w:ascii="Times New Roman" w:hAnsi="Times New Roman" w:cs="Times New Roman"/>
          <w:sz w:val="24"/>
          <w:szCs w:val="24"/>
        </w:rPr>
        <w:t>T</w:t>
      </w:r>
      <w:r w:rsidR="00A47822">
        <w:rPr>
          <w:rFonts w:ascii="Times New Roman" w:hAnsi="Times New Roman" w:cs="Times New Roman"/>
          <w:sz w:val="24"/>
          <w:szCs w:val="24"/>
        </w:rPr>
        <w:t xml:space="preserve">here are </w:t>
      </w:r>
      <w:r w:rsidR="00482D5C">
        <w:rPr>
          <w:rFonts w:ascii="Times New Roman" w:hAnsi="Times New Roman" w:cs="Times New Roman"/>
          <w:sz w:val="24"/>
          <w:szCs w:val="24"/>
        </w:rPr>
        <w:t>many reasons to be concerned and skeptical about the value and meaning of</w:t>
      </w:r>
      <w:r w:rsidR="00EE3CF8">
        <w:rPr>
          <w:rFonts w:ascii="Times New Roman" w:hAnsi="Times New Roman" w:cs="Times New Roman"/>
          <w:sz w:val="24"/>
          <w:szCs w:val="24"/>
        </w:rPr>
        <w:t xml:space="preserve"> </w:t>
      </w:r>
      <w:r>
        <w:rPr>
          <w:rFonts w:ascii="Times New Roman" w:hAnsi="Times New Roman" w:cs="Times New Roman"/>
          <w:sz w:val="24"/>
          <w:szCs w:val="24"/>
        </w:rPr>
        <w:t>“better</w:t>
      </w:r>
      <w:r w:rsidR="006919CC">
        <w:rPr>
          <w:rFonts w:ascii="Times New Roman" w:hAnsi="Times New Roman" w:cs="Times New Roman"/>
          <w:sz w:val="24"/>
          <w:szCs w:val="24"/>
        </w:rPr>
        <w:t>-</w:t>
      </w:r>
      <w:r>
        <w:rPr>
          <w:rFonts w:ascii="Times New Roman" w:hAnsi="Times New Roman" w:cs="Times New Roman"/>
          <w:sz w:val="24"/>
          <w:szCs w:val="24"/>
        </w:rPr>
        <w:t>than</w:t>
      </w:r>
      <w:r w:rsidR="006919CC">
        <w:rPr>
          <w:rFonts w:ascii="Times New Roman" w:hAnsi="Times New Roman" w:cs="Times New Roman"/>
          <w:sz w:val="24"/>
          <w:szCs w:val="24"/>
        </w:rPr>
        <w:t>-</w:t>
      </w:r>
      <w:r>
        <w:rPr>
          <w:rFonts w:ascii="Times New Roman" w:hAnsi="Times New Roman" w:cs="Times New Roman"/>
          <w:sz w:val="24"/>
          <w:szCs w:val="24"/>
        </w:rPr>
        <w:t xml:space="preserve">average” </w:t>
      </w:r>
      <w:r w:rsidR="009942D6">
        <w:rPr>
          <w:rFonts w:ascii="Times New Roman" w:hAnsi="Times New Roman" w:cs="Times New Roman"/>
          <w:sz w:val="24"/>
          <w:szCs w:val="24"/>
        </w:rPr>
        <w:t xml:space="preserve">like </w:t>
      </w:r>
      <w:r>
        <w:rPr>
          <w:rFonts w:ascii="Times New Roman" w:hAnsi="Times New Roman" w:cs="Times New Roman"/>
          <w:sz w:val="24"/>
          <w:szCs w:val="24"/>
        </w:rPr>
        <w:t>effect</w:t>
      </w:r>
      <w:r w:rsidR="00EE3CF8">
        <w:rPr>
          <w:rFonts w:ascii="Times New Roman" w:hAnsi="Times New Roman" w:cs="Times New Roman"/>
          <w:sz w:val="24"/>
          <w:szCs w:val="24"/>
        </w:rPr>
        <w:t>s</w:t>
      </w:r>
      <w:r w:rsidR="00482D5C">
        <w:rPr>
          <w:rFonts w:ascii="Times New Roman" w:hAnsi="Times New Roman" w:cs="Times New Roman"/>
          <w:sz w:val="24"/>
          <w:szCs w:val="24"/>
        </w:rPr>
        <w:t>.  Relatedly,</w:t>
      </w:r>
      <w:r w:rsidR="00A47822">
        <w:rPr>
          <w:rFonts w:ascii="Times New Roman" w:hAnsi="Times New Roman" w:cs="Times New Roman"/>
          <w:sz w:val="24"/>
          <w:szCs w:val="24"/>
        </w:rPr>
        <w:t xml:space="preserve"> m</w:t>
      </w:r>
      <w:r w:rsidR="00DE4FD1">
        <w:rPr>
          <w:rFonts w:ascii="Times New Roman" w:hAnsi="Times New Roman" w:cs="Times New Roman"/>
          <w:sz w:val="24"/>
          <w:szCs w:val="24"/>
        </w:rPr>
        <w:t>any</w:t>
      </w:r>
      <w:r w:rsidR="00EE3CF8">
        <w:rPr>
          <w:rFonts w:ascii="Times New Roman" w:hAnsi="Times New Roman" w:cs="Times New Roman"/>
          <w:sz w:val="24"/>
          <w:szCs w:val="24"/>
        </w:rPr>
        <w:t xml:space="preserve"> investigations of overconfidence </w:t>
      </w:r>
      <w:r w:rsidR="00482D5C">
        <w:rPr>
          <w:rFonts w:ascii="Times New Roman" w:hAnsi="Times New Roman" w:cs="Times New Roman"/>
          <w:sz w:val="24"/>
          <w:szCs w:val="24"/>
        </w:rPr>
        <w:t>assume that</w:t>
      </w:r>
      <w:r w:rsidR="00E833DF">
        <w:rPr>
          <w:rFonts w:ascii="Times New Roman" w:hAnsi="Times New Roman" w:cs="Times New Roman"/>
          <w:sz w:val="24"/>
          <w:szCs w:val="24"/>
        </w:rPr>
        <w:t xml:space="preserve"> </w:t>
      </w:r>
      <w:r w:rsidR="00DE4FD1">
        <w:rPr>
          <w:rFonts w:ascii="Times New Roman" w:hAnsi="Times New Roman" w:cs="Times New Roman"/>
          <w:sz w:val="24"/>
          <w:szCs w:val="24"/>
        </w:rPr>
        <w:t xml:space="preserve">differences in group means </w:t>
      </w:r>
      <w:r w:rsidR="00482D5C">
        <w:rPr>
          <w:rFonts w:ascii="Times New Roman" w:hAnsi="Times New Roman" w:cs="Times New Roman"/>
          <w:sz w:val="24"/>
          <w:szCs w:val="24"/>
        </w:rPr>
        <w:t>reflect</w:t>
      </w:r>
      <w:r w:rsidR="00E833DF">
        <w:rPr>
          <w:rFonts w:ascii="Times New Roman" w:hAnsi="Times New Roman" w:cs="Times New Roman"/>
          <w:sz w:val="24"/>
          <w:szCs w:val="24"/>
        </w:rPr>
        <w:t xml:space="preserve"> underlying </w:t>
      </w:r>
      <w:r w:rsidR="00A47822">
        <w:rPr>
          <w:rFonts w:ascii="Times New Roman" w:hAnsi="Times New Roman" w:cs="Times New Roman"/>
          <w:sz w:val="24"/>
          <w:szCs w:val="24"/>
        </w:rPr>
        <w:t>cogniti</w:t>
      </w:r>
      <w:r w:rsidR="00E833DF">
        <w:rPr>
          <w:rFonts w:ascii="Times New Roman" w:hAnsi="Times New Roman" w:cs="Times New Roman"/>
          <w:sz w:val="24"/>
          <w:szCs w:val="24"/>
        </w:rPr>
        <w:t>ve processes, which</w:t>
      </w:r>
      <w:r w:rsidR="00482D5C">
        <w:rPr>
          <w:rFonts w:ascii="Times New Roman" w:hAnsi="Times New Roman" w:cs="Times New Roman"/>
          <w:sz w:val="24"/>
          <w:szCs w:val="24"/>
        </w:rPr>
        <w:t xml:space="preserve"> often </w:t>
      </w:r>
      <w:r w:rsidR="00925029">
        <w:rPr>
          <w:rFonts w:ascii="Times New Roman" w:hAnsi="Times New Roman" w:cs="Times New Roman"/>
          <w:sz w:val="24"/>
          <w:szCs w:val="24"/>
        </w:rPr>
        <w:t xml:space="preserve">is </w:t>
      </w:r>
      <w:r w:rsidR="00482D5C">
        <w:rPr>
          <w:rFonts w:ascii="Times New Roman" w:hAnsi="Times New Roman" w:cs="Times New Roman"/>
          <w:sz w:val="24"/>
          <w:szCs w:val="24"/>
        </w:rPr>
        <w:t xml:space="preserve">not the case when individual data responses have been averaged or aggregated </w:t>
      </w:r>
      <w:r w:rsidR="00EE3CF8">
        <w:rPr>
          <w:rFonts w:ascii="Times New Roman" w:hAnsi="Times New Roman" w:cs="Times New Roman"/>
          <w:sz w:val="24"/>
          <w:szCs w:val="24"/>
        </w:rPr>
        <w:t>(</w:t>
      </w:r>
      <w:r w:rsidR="008261C8">
        <w:rPr>
          <w:rFonts w:ascii="Times New Roman" w:hAnsi="Times New Roman" w:cs="Times New Roman"/>
          <w:sz w:val="24"/>
          <w:szCs w:val="24"/>
        </w:rPr>
        <w:t xml:space="preserve">e.g., </w:t>
      </w:r>
      <w:r w:rsidR="00482D5C">
        <w:rPr>
          <w:rFonts w:ascii="Times New Roman" w:hAnsi="Times New Roman" w:cs="Times New Roman"/>
          <w:sz w:val="24"/>
          <w:szCs w:val="24"/>
        </w:rPr>
        <w:t>if</w:t>
      </w:r>
      <w:r w:rsidR="00E70C7D">
        <w:rPr>
          <w:rFonts w:ascii="Times New Roman" w:hAnsi="Times New Roman" w:cs="Times New Roman"/>
          <w:sz w:val="24"/>
          <w:szCs w:val="24"/>
        </w:rPr>
        <w:t xml:space="preserve"> the</w:t>
      </w:r>
      <w:r w:rsidR="00A47822">
        <w:rPr>
          <w:rFonts w:ascii="Times New Roman" w:hAnsi="Times New Roman" w:cs="Times New Roman"/>
          <w:sz w:val="24"/>
          <w:szCs w:val="24"/>
        </w:rPr>
        <w:t xml:space="preserve"> average </w:t>
      </w:r>
      <w:r w:rsidR="00E833DF">
        <w:rPr>
          <w:rFonts w:ascii="Times New Roman" w:hAnsi="Times New Roman" w:cs="Times New Roman"/>
          <w:sz w:val="24"/>
          <w:szCs w:val="24"/>
        </w:rPr>
        <w:t>parent</w:t>
      </w:r>
      <w:r w:rsidR="00A47822">
        <w:rPr>
          <w:rFonts w:ascii="Times New Roman" w:hAnsi="Times New Roman" w:cs="Times New Roman"/>
          <w:sz w:val="24"/>
          <w:szCs w:val="24"/>
        </w:rPr>
        <w:t xml:space="preserve"> ha</w:t>
      </w:r>
      <w:r w:rsidR="00E70C7D">
        <w:rPr>
          <w:rFonts w:ascii="Times New Roman" w:hAnsi="Times New Roman" w:cs="Times New Roman"/>
          <w:sz w:val="24"/>
          <w:szCs w:val="24"/>
        </w:rPr>
        <w:t>s</w:t>
      </w:r>
      <w:r w:rsidR="00A47822">
        <w:rPr>
          <w:rFonts w:ascii="Times New Roman" w:hAnsi="Times New Roman" w:cs="Times New Roman"/>
          <w:sz w:val="24"/>
          <w:szCs w:val="24"/>
        </w:rPr>
        <w:t xml:space="preserve"> 2.4 children</w:t>
      </w:r>
      <w:r w:rsidR="00E833DF">
        <w:rPr>
          <w:rFonts w:ascii="Times New Roman" w:hAnsi="Times New Roman" w:cs="Times New Roman"/>
          <w:sz w:val="24"/>
          <w:szCs w:val="24"/>
        </w:rPr>
        <w:t>, this does</w:t>
      </w:r>
      <w:r w:rsidR="00482D5C">
        <w:rPr>
          <w:rFonts w:ascii="Times New Roman" w:hAnsi="Times New Roman" w:cs="Times New Roman"/>
          <w:sz w:val="24"/>
          <w:szCs w:val="24"/>
        </w:rPr>
        <w:t xml:space="preserve"> not</w:t>
      </w:r>
      <w:r w:rsidR="00E833DF">
        <w:rPr>
          <w:rFonts w:ascii="Times New Roman" w:hAnsi="Times New Roman" w:cs="Times New Roman"/>
          <w:sz w:val="24"/>
          <w:szCs w:val="24"/>
        </w:rPr>
        <w:t xml:space="preserve"> imply that every parent</w:t>
      </w:r>
      <w:r w:rsidR="00482D5C">
        <w:rPr>
          <w:rFonts w:ascii="Times New Roman" w:hAnsi="Times New Roman" w:cs="Times New Roman"/>
          <w:sz w:val="24"/>
          <w:szCs w:val="24"/>
        </w:rPr>
        <w:t xml:space="preserve"> </w:t>
      </w:r>
      <w:r w:rsidR="00E833DF">
        <w:rPr>
          <w:rFonts w:ascii="Times New Roman" w:hAnsi="Times New Roman" w:cs="Times New Roman"/>
          <w:sz w:val="24"/>
          <w:szCs w:val="24"/>
        </w:rPr>
        <w:t>has two whole children and</w:t>
      </w:r>
      <w:r w:rsidR="00E70C7D">
        <w:rPr>
          <w:rFonts w:ascii="Times New Roman" w:hAnsi="Times New Roman" w:cs="Times New Roman"/>
          <w:sz w:val="24"/>
          <w:szCs w:val="24"/>
        </w:rPr>
        <w:t xml:space="preserve"> </w:t>
      </w:r>
      <w:r w:rsidR="00E833DF">
        <w:rPr>
          <w:rFonts w:ascii="Times New Roman" w:hAnsi="Times New Roman" w:cs="Times New Roman"/>
          <w:sz w:val="24"/>
          <w:szCs w:val="24"/>
        </w:rPr>
        <w:t>one partial child)</w:t>
      </w:r>
      <w:r w:rsidR="008261C8">
        <w:rPr>
          <w:rFonts w:ascii="Times New Roman" w:hAnsi="Times New Roman" w:cs="Times New Roman"/>
          <w:sz w:val="24"/>
          <w:szCs w:val="24"/>
        </w:rPr>
        <w:t xml:space="preserve">. </w:t>
      </w:r>
      <w:r w:rsidR="00012520">
        <w:rPr>
          <w:rFonts w:ascii="Times New Roman" w:hAnsi="Times New Roman" w:cs="Times New Roman"/>
          <w:sz w:val="24"/>
          <w:szCs w:val="24"/>
        </w:rPr>
        <w:t xml:space="preserve">These </w:t>
      </w:r>
      <w:r w:rsidR="00A47822">
        <w:rPr>
          <w:rFonts w:ascii="Times New Roman" w:hAnsi="Times New Roman" w:cs="Times New Roman"/>
          <w:sz w:val="24"/>
          <w:szCs w:val="24"/>
        </w:rPr>
        <w:t xml:space="preserve">and other </w:t>
      </w:r>
      <w:r w:rsidR="00012520">
        <w:rPr>
          <w:rFonts w:ascii="Times New Roman" w:hAnsi="Times New Roman" w:cs="Times New Roman"/>
          <w:sz w:val="24"/>
          <w:szCs w:val="24"/>
        </w:rPr>
        <w:t xml:space="preserve">kinds of </w:t>
      </w:r>
      <w:r w:rsidR="00A47822">
        <w:rPr>
          <w:rFonts w:ascii="Times New Roman" w:hAnsi="Times New Roman" w:cs="Times New Roman"/>
          <w:sz w:val="24"/>
          <w:szCs w:val="24"/>
        </w:rPr>
        <w:t xml:space="preserve">untested </w:t>
      </w:r>
      <w:r w:rsidR="00E70C7D">
        <w:rPr>
          <w:rFonts w:ascii="Times New Roman" w:hAnsi="Times New Roman" w:cs="Times New Roman"/>
          <w:sz w:val="24"/>
          <w:szCs w:val="24"/>
        </w:rPr>
        <w:t xml:space="preserve">or unjustifiable </w:t>
      </w:r>
      <w:r w:rsidR="00012520">
        <w:rPr>
          <w:rFonts w:ascii="Times New Roman" w:hAnsi="Times New Roman" w:cs="Times New Roman"/>
          <w:sz w:val="24"/>
          <w:szCs w:val="24"/>
        </w:rPr>
        <w:t>ass</w:t>
      </w:r>
      <w:r w:rsidR="00E70C7D">
        <w:rPr>
          <w:rFonts w:ascii="Times New Roman" w:hAnsi="Times New Roman" w:cs="Times New Roman"/>
          <w:sz w:val="24"/>
          <w:szCs w:val="24"/>
        </w:rPr>
        <w:t>umptions</w:t>
      </w:r>
      <w:r w:rsidR="00925029">
        <w:rPr>
          <w:rFonts w:ascii="Times New Roman" w:hAnsi="Times New Roman" w:cs="Times New Roman"/>
          <w:sz w:val="24"/>
          <w:szCs w:val="24"/>
        </w:rPr>
        <w:t>, often found</w:t>
      </w:r>
      <w:r w:rsidR="00E70C7D">
        <w:rPr>
          <w:rFonts w:ascii="Times New Roman" w:hAnsi="Times New Roman" w:cs="Times New Roman"/>
          <w:sz w:val="24"/>
          <w:szCs w:val="24"/>
        </w:rPr>
        <w:t xml:space="preserve"> in </w:t>
      </w:r>
      <w:r w:rsidR="00482D5C">
        <w:rPr>
          <w:rFonts w:ascii="Times New Roman" w:hAnsi="Times New Roman" w:cs="Times New Roman"/>
          <w:sz w:val="24"/>
          <w:szCs w:val="24"/>
        </w:rPr>
        <w:t xml:space="preserve">overconfidence research, can lead to many kinds of </w:t>
      </w:r>
      <w:proofErr w:type="gramStart"/>
      <w:r w:rsidR="007764E2">
        <w:rPr>
          <w:rFonts w:ascii="Times New Roman" w:hAnsi="Times New Roman" w:cs="Times New Roman"/>
          <w:sz w:val="24"/>
          <w:szCs w:val="24"/>
        </w:rPr>
        <w:t>misinterpretations</w:t>
      </w:r>
      <w:proofErr w:type="gramEnd"/>
      <w:r w:rsidR="00AF5898">
        <w:rPr>
          <w:rFonts w:ascii="Times New Roman" w:hAnsi="Times New Roman" w:cs="Times New Roman"/>
          <w:sz w:val="24"/>
          <w:szCs w:val="24"/>
        </w:rPr>
        <w:t xml:space="preserve"> and</w:t>
      </w:r>
      <w:r w:rsidR="00482D5C">
        <w:rPr>
          <w:rFonts w:ascii="Times New Roman" w:hAnsi="Times New Roman" w:cs="Times New Roman"/>
          <w:sz w:val="24"/>
          <w:szCs w:val="24"/>
        </w:rPr>
        <w:t xml:space="preserve"> should not be neglected in future research.</w:t>
      </w:r>
    </w:p>
    <w:p w14:paraId="3FA6977B" w14:textId="79D7DA5E" w:rsidR="00764015" w:rsidRDefault="00E70C7D" w:rsidP="00884D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Beyond helping to clarify some limitations of methods and theoretical interpretations of previous overconfidence research,</w:t>
      </w:r>
      <w:r w:rsidR="00172E2A">
        <w:rPr>
          <w:rFonts w:ascii="Times New Roman" w:hAnsi="Times New Roman" w:cs="Times New Roman"/>
          <w:sz w:val="24"/>
          <w:szCs w:val="24"/>
        </w:rPr>
        <w:t xml:space="preserve"> </w:t>
      </w:r>
      <w:r>
        <w:rPr>
          <w:rFonts w:ascii="Times New Roman" w:hAnsi="Times New Roman" w:cs="Times New Roman"/>
          <w:sz w:val="24"/>
          <w:szCs w:val="24"/>
        </w:rPr>
        <w:t>t</w:t>
      </w:r>
      <w:r w:rsidR="00172E2A">
        <w:rPr>
          <w:rFonts w:ascii="Times New Roman" w:hAnsi="Times New Roman" w:cs="Times New Roman"/>
          <w:sz w:val="24"/>
          <w:szCs w:val="24"/>
        </w:rPr>
        <w:t xml:space="preserve">he current </w:t>
      </w:r>
      <w:r w:rsidR="005E373A">
        <w:rPr>
          <w:rFonts w:ascii="Times New Roman" w:hAnsi="Times New Roman" w:cs="Times New Roman"/>
          <w:sz w:val="24"/>
          <w:szCs w:val="24"/>
        </w:rPr>
        <w:t xml:space="preserve">findings </w:t>
      </w:r>
      <w:r w:rsidR="00E833DF">
        <w:rPr>
          <w:rFonts w:ascii="Times New Roman" w:hAnsi="Times New Roman" w:cs="Times New Roman"/>
          <w:sz w:val="24"/>
          <w:szCs w:val="24"/>
        </w:rPr>
        <w:t>may have</w:t>
      </w:r>
      <w:r w:rsidR="005E373A">
        <w:rPr>
          <w:rFonts w:ascii="Times New Roman" w:hAnsi="Times New Roman" w:cs="Times New Roman"/>
          <w:sz w:val="24"/>
          <w:szCs w:val="24"/>
        </w:rPr>
        <w:t xml:space="preserve"> implications for </w:t>
      </w:r>
      <w:r w:rsidR="00925029">
        <w:rPr>
          <w:rFonts w:ascii="Times New Roman" w:hAnsi="Times New Roman" w:cs="Times New Roman"/>
          <w:sz w:val="24"/>
          <w:szCs w:val="24"/>
        </w:rPr>
        <w:t xml:space="preserve">designing </w:t>
      </w:r>
      <w:r w:rsidR="00E833DF">
        <w:rPr>
          <w:rFonts w:ascii="Times New Roman" w:hAnsi="Times New Roman" w:cs="Times New Roman"/>
          <w:sz w:val="24"/>
          <w:szCs w:val="24"/>
        </w:rPr>
        <w:t xml:space="preserve">effective skill training programs, including </w:t>
      </w:r>
      <w:r w:rsidR="00482D5C">
        <w:rPr>
          <w:rFonts w:ascii="Times New Roman" w:hAnsi="Times New Roman" w:cs="Times New Roman"/>
          <w:sz w:val="24"/>
          <w:szCs w:val="24"/>
        </w:rPr>
        <w:t xml:space="preserve">implications for </w:t>
      </w:r>
      <w:r w:rsidR="00925029">
        <w:rPr>
          <w:rFonts w:ascii="Times New Roman" w:hAnsi="Times New Roman" w:cs="Times New Roman"/>
          <w:sz w:val="24"/>
          <w:szCs w:val="24"/>
        </w:rPr>
        <w:t>developing</w:t>
      </w:r>
      <w:r w:rsidR="00482D5C">
        <w:rPr>
          <w:rFonts w:ascii="Times New Roman" w:hAnsi="Times New Roman" w:cs="Times New Roman"/>
          <w:sz w:val="24"/>
          <w:szCs w:val="24"/>
        </w:rPr>
        <w:t xml:space="preserve"> </w:t>
      </w:r>
      <w:r w:rsidR="005E373A">
        <w:rPr>
          <w:rFonts w:ascii="Times New Roman" w:hAnsi="Times New Roman" w:cs="Times New Roman"/>
          <w:sz w:val="24"/>
          <w:szCs w:val="24"/>
        </w:rPr>
        <w:t xml:space="preserve">adaptive </w:t>
      </w:r>
      <w:r w:rsidR="00172E2A">
        <w:rPr>
          <w:rFonts w:ascii="Times New Roman" w:hAnsi="Times New Roman" w:cs="Times New Roman"/>
          <w:sz w:val="24"/>
          <w:szCs w:val="24"/>
        </w:rPr>
        <w:t xml:space="preserve">training </w:t>
      </w:r>
      <w:r w:rsidR="002418A5">
        <w:rPr>
          <w:rFonts w:ascii="Times New Roman" w:hAnsi="Times New Roman" w:cs="Times New Roman"/>
          <w:sz w:val="24"/>
          <w:szCs w:val="24"/>
        </w:rPr>
        <w:t>technologies.</w:t>
      </w:r>
      <w:r w:rsidR="005E373A">
        <w:rPr>
          <w:rFonts w:ascii="Times New Roman" w:hAnsi="Times New Roman" w:cs="Times New Roman"/>
          <w:sz w:val="24"/>
          <w:szCs w:val="24"/>
        </w:rPr>
        <w:t xml:space="preserve"> </w:t>
      </w:r>
      <w:r w:rsidR="00925029">
        <w:rPr>
          <w:rFonts w:ascii="Times New Roman" w:hAnsi="Times New Roman" w:cs="Times New Roman"/>
          <w:sz w:val="24"/>
          <w:szCs w:val="24"/>
        </w:rPr>
        <w:t>For</w:t>
      </w:r>
      <w:r w:rsidR="005E373A">
        <w:rPr>
          <w:rFonts w:ascii="Times New Roman" w:hAnsi="Times New Roman" w:cs="Times New Roman"/>
          <w:sz w:val="24"/>
          <w:szCs w:val="24"/>
        </w:rPr>
        <w:t xml:space="preserve"> example, c</w:t>
      </w:r>
      <w:r w:rsidR="00172E2A">
        <w:rPr>
          <w:rFonts w:ascii="Times New Roman" w:hAnsi="Times New Roman" w:cs="Times New Roman"/>
          <w:sz w:val="24"/>
          <w:szCs w:val="24"/>
        </w:rPr>
        <w:t>onsider</w:t>
      </w:r>
      <w:r w:rsidR="005E373A">
        <w:rPr>
          <w:rFonts w:ascii="Times New Roman" w:hAnsi="Times New Roman" w:cs="Times New Roman"/>
          <w:sz w:val="24"/>
          <w:szCs w:val="24"/>
        </w:rPr>
        <w:t xml:space="preserve"> opportunities for integrating</w:t>
      </w:r>
      <w:r w:rsidR="00E833DF">
        <w:rPr>
          <w:rFonts w:ascii="Times New Roman" w:hAnsi="Times New Roman" w:cs="Times New Roman"/>
          <w:sz w:val="24"/>
          <w:szCs w:val="24"/>
        </w:rPr>
        <w:t xml:space="preserve"> information about</w:t>
      </w:r>
      <w:r w:rsidR="005E373A">
        <w:rPr>
          <w:rFonts w:ascii="Times New Roman" w:hAnsi="Times New Roman" w:cs="Times New Roman"/>
          <w:sz w:val="24"/>
          <w:szCs w:val="24"/>
        </w:rPr>
        <w:t xml:space="preserve"> subjective confidence judgments</w:t>
      </w:r>
      <w:r w:rsidR="00E833DF">
        <w:rPr>
          <w:rFonts w:ascii="Times New Roman" w:hAnsi="Times New Roman" w:cs="Times New Roman"/>
          <w:sz w:val="24"/>
          <w:szCs w:val="24"/>
        </w:rPr>
        <w:t xml:space="preserve"> </w:t>
      </w:r>
      <w:r w:rsidR="00482D5C">
        <w:rPr>
          <w:rFonts w:ascii="Times New Roman" w:hAnsi="Times New Roman" w:cs="Times New Roman"/>
          <w:sz w:val="24"/>
          <w:szCs w:val="24"/>
        </w:rPr>
        <w:t>as part of</w:t>
      </w:r>
      <w:r w:rsidR="00172E2A">
        <w:rPr>
          <w:rFonts w:ascii="Times New Roman" w:hAnsi="Times New Roman" w:cs="Times New Roman"/>
          <w:sz w:val="24"/>
          <w:szCs w:val="24"/>
        </w:rPr>
        <w:t xml:space="preserve"> </w:t>
      </w:r>
      <w:r w:rsidR="00172E2A" w:rsidRPr="002D355F">
        <w:rPr>
          <w:rFonts w:ascii="Times New Roman" w:hAnsi="Times New Roman" w:cs="Times New Roman"/>
          <w:i/>
          <w:iCs/>
          <w:sz w:val="24"/>
          <w:szCs w:val="24"/>
        </w:rPr>
        <w:t>hint mining</w:t>
      </w:r>
      <w:r w:rsidR="00E833DF">
        <w:rPr>
          <w:rFonts w:ascii="Times New Roman" w:hAnsi="Times New Roman" w:cs="Times New Roman"/>
          <w:i/>
          <w:iCs/>
          <w:sz w:val="24"/>
          <w:szCs w:val="24"/>
        </w:rPr>
        <w:t xml:space="preserve"> </w:t>
      </w:r>
      <w:r w:rsidR="00E833DF">
        <w:rPr>
          <w:rFonts w:ascii="Times New Roman" w:hAnsi="Times New Roman" w:cs="Times New Roman"/>
          <w:sz w:val="24"/>
          <w:szCs w:val="24"/>
        </w:rPr>
        <w:t>procedures</w:t>
      </w:r>
      <w:r w:rsidR="00AF5898">
        <w:rPr>
          <w:rFonts w:ascii="Times New Roman" w:hAnsi="Times New Roman" w:cs="Times New Roman"/>
          <w:sz w:val="24"/>
          <w:szCs w:val="24"/>
        </w:rPr>
        <w:t xml:space="preserve"> (See appendix D, part 4)</w:t>
      </w:r>
      <w:r w:rsidR="005E373A">
        <w:rPr>
          <w:rFonts w:ascii="Times New Roman" w:hAnsi="Times New Roman" w:cs="Times New Roman"/>
          <w:i/>
          <w:iCs/>
          <w:sz w:val="24"/>
          <w:szCs w:val="24"/>
        </w:rPr>
        <w:t>.</w:t>
      </w:r>
      <w:r w:rsidR="00172E2A">
        <w:rPr>
          <w:rFonts w:ascii="Times New Roman" w:hAnsi="Times New Roman" w:cs="Times New Roman"/>
          <w:sz w:val="24"/>
          <w:szCs w:val="24"/>
        </w:rPr>
        <w:t xml:space="preserve"> </w:t>
      </w:r>
      <w:r w:rsidR="00E833DF">
        <w:rPr>
          <w:rFonts w:ascii="Times New Roman" w:hAnsi="Times New Roman" w:cs="Times New Roman"/>
          <w:sz w:val="24"/>
          <w:szCs w:val="24"/>
        </w:rPr>
        <w:t>Because i</w:t>
      </w:r>
      <w:r w:rsidR="002418A5">
        <w:rPr>
          <w:rFonts w:ascii="Times New Roman" w:hAnsi="Times New Roman" w:cs="Times New Roman"/>
          <w:sz w:val="24"/>
          <w:szCs w:val="24"/>
        </w:rPr>
        <w:t xml:space="preserve">ntelligent tutors </w:t>
      </w:r>
      <w:r w:rsidR="00925029">
        <w:rPr>
          <w:rFonts w:ascii="Times New Roman" w:hAnsi="Times New Roman" w:cs="Times New Roman"/>
          <w:sz w:val="24"/>
          <w:szCs w:val="24"/>
        </w:rPr>
        <w:t>often</w:t>
      </w:r>
      <w:r w:rsidR="005E373A">
        <w:rPr>
          <w:rFonts w:ascii="Times New Roman" w:hAnsi="Times New Roman" w:cs="Times New Roman"/>
          <w:sz w:val="24"/>
          <w:szCs w:val="24"/>
        </w:rPr>
        <w:t xml:space="preserve"> </w:t>
      </w:r>
      <w:r w:rsidR="00AB1B38">
        <w:rPr>
          <w:rFonts w:ascii="Times New Roman" w:hAnsi="Times New Roman" w:cs="Times New Roman"/>
          <w:sz w:val="24"/>
          <w:szCs w:val="24"/>
        </w:rPr>
        <w:t>adapt to individuals' needs based</w:t>
      </w:r>
      <w:r w:rsidR="005E373A">
        <w:rPr>
          <w:rFonts w:ascii="Times New Roman" w:hAnsi="Times New Roman" w:cs="Times New Roman"/>
          <w:sz w:val="24"/>
          <w:szCs w:val="24"/>
        </w:rPr>
        <w:t xml:space="preserve"> on</w:t>
      </w:r>
      <w:r w:rsidR="005E41E1">
        <w:rPr>
          <w:rFonts w:ascii="Times New Roman" w:hAnsi="Times New Roman" w:cs="Times New Roman"/>
          <w:sz w:val="24"/>
          <w:szCs w:val="24"/>
        </w:rPr>
        <w:t xml:space="preserve"> the factors that</w:t>
      </w:r>
      <w:r w:rsidR="00E833DF">
        <w:rPr>
          <w:rFonts w:ascii="Times New Roman" w:hAnsi="Times New Roman" w:cs="Times New Roman"/>
          <w:sz w:val="24"/>
          <w:szCs w:val="24"/>
        </w:rPr>
        <w:t xml:space="preserve"> have benefited o</w:t>
      </w:r>
      <w:r w:rsidR="005E373A">
        <w:rPr>
          <w:rFonts w:ascii="Times New Roman" w:hAnsi="Times New Roman" w:cs="Times New Roman"/>
          <w:sz w:val="24"/>
          <w:szCs w:val="24"/>
        </w:rPr>
        <w:t>ther similar people</w:t>
      </w:r>
      <w:r w:rsidR="00E833DF">
        <w:rPr>
          <w:rFonts w:ascii="Times New Roman" w:hAnsi="Times New Roman" w:cs="Times New Roman"/>
          <w:sz w:val="24"/>
          <w:szCs w:val="24"/>
        </w:rPr>
        <w:t xml:space="preserve">, differences in </w:t>
      </w:r>
      <w:r w:rsidR="005E41E1">
        <w:rPr>
          <w:rFonts w:ascii="Times New Roman" w:hAnsi="Times New Roman" w:cs="Times New Roman"/>
          <w:sz w:val="24"/>
          <w:szCs w:val="24"/>
        </w:rPr>
        <w:t xml:space="preserve">(valid and biased) </w:t>
      </w:r>
      <w:r w:rsidR="00E833DF">
        <w:rPr>
          <w:rFonts w:ascii="Times New Roman" w:hAnsi="Times New Roman" w:cs="Times New Roman"/>
          <w:sz w:val="24"/>
          <w:szCs w:val="24"/>
        </w:rPr>
        <w:t>subject</w:t>
      </w:r>
      <w:r w:rsidR="005E41E1">
        <w:rPr>
          <w:rFonts w:ascii="Times New Roman" w:hAnsi="Times New Roman" w:cs="Times New Roman"/>
          <w:sz w:val="24"/>
          <w:szCs w:val="24"/>
        </w:rPr>
        <w:t>ive self-evaluation judgments may inform the evaluation and selection of various training hints</w:t>
      </w:r>
      <w:r w:rsidR="00E833DF">
        <w:rPr>
          <w:rFonts w:ascii="Times New Roman" w:hAnsi="Times New Roman" w:cs="Times New Roman"/>
          <w:sz w:val="24"/>
          <w:szCs w:val="24"/>
        </w:rPr>
        <w:t xml:space="preserve">.  To </w:t>
      </w:r>
      <w:r w:rsidR="005E41E1">
        <w:rPr>
          <w:rFonts w:ascii="Times New Roman" w:hAnsi="Times New Roman" w:cs="Times New Roman"/>
          <w:sz w:val="24"/>
          <w:szCs w:val="24"/>
        </w:rPr>
        <w:t xml:space="preserve">further </w:t>
      </w:r>
      <w:r w:rsidR="00E833DF">
        <w:rPr>
          <w:rFonts w:ascii="Times New Roman" w:hAnsi="Times New Roman" w:cs="Times New Roman"/>
          <w:sz w:val="24"/>
          <w:szCs w:val="24"/>
        </w:rPr>
        <w:t xml:space="preserve">illustrate, </w:t>
      </w:r>
      <w:r w:rsidR="002418A5" w:rsidRPr="00CA7339">
        <w:rPr>
          <w:rFonts w:ascii="Times New Roman" w:hAnsi="Times New Roman" w:cs="Times New Roman"/>
          <w:sz w:val="24"/>
          <w:szCs w:val="24"/>
        </w:rPr>
        <w:t xml:space="preserve">after completing a problem </w:t>
      </w:r>
      <w:r w:rsidR="00E833DF">
        <w:rPr>
          <w:rFonts w:ascii="Times New Roman" w:hAnsi="Times New Roman" w:cs="Times New Roman"/>
          <w:sz w:val="24"/>
          <w:szCs w:val="24"/>
        </w:rPr>
        <w:t>in</w:t>
      </w:r>
      <w:r w:rsidR="002418A5" w:rsidRPr="00CA7339">
        <w:rPr>
          <w:rFonts w:ascii="Times New Roman" w:hAnsi="Times New Roman" w:cs="Times New Roman"/>
          <w:sz w:val="24"/>
          <w:szCs w:val="24"/>
        </w:rPr>
        <w:t xml:space="preserve"> an online tutor, a student </w:t>
      </w:r>
      <w:r w:rsidR="00E833DF">
        <w:rPr>
          <w:rFonts w:ascii="Times New Roman" w:hAnsi="Times New Roman" w:cs="Times New Roman"/>
          <w:sz w:val="24"/>
          <w:szCs w:val="24"/>
        </w:rPr>
        <w:t>might</w:t>
      </w:r>
      <w:r w:rsidR="002418A5" w:rsidRPr="00CA7339">
        <w:rPr>
          <w:rFonts w:ascii="Times New Roman" w:hAnsi="Times New Roman" w:cs="Times New Roman"/>
          <w:sz w:val="24"/>
          <w:szCs w:val="24"/>
        </w:rPr>
        <w:t xml:space="preserve"> make a confidence judgment</w:t>
      </w:r>
      <w:r w:rsidR="00E833DF">
        <w:rPr>
          <w:rFonts w:ascii="Times New Roman" w:hAnsi="Times New Roman" w:cs="Times New Roman"/>
          <w:sz w:val="24"/>
          <w:szCs w:val="24"/>
        </w:rPr>
        <w:t xml:space="preserve"> about that </w:t>
      </w:r>
      <w:r w:rsidR="005E41E1">
        <w:rPr>
          <w:rFonts w:ascii="Times New Roman" w:hAnsi="Times New Roman" w:cs="Times New Roman"/>
          <w:sz w:val="24"/>
          <w:szCs w:val="24"/>
        </w:rPr>
        <w:t xml:space="preserve">specific </w:t>
      </w:r>
      <w:r w:rsidR="00E833DF">
        <w:rPr>
          <w:rFonts w:ascii="Times New Roman" w:hAnsi="Times New Roman" w:cs="Times New Roman"/>
          <w:sz w:val="24"/>
          <w:szCs w:val="24"/>
        </w:rPr>
        <w:t>problem and</w:t>
      </w:r>
      <w:r w:rsidR="002418A5" w:rsidRPr="00CA7339">
        <w:rPr>
          <w:rFonts w:ascii="Times New Roman" w:hAnsi="Times New Roman" w:cs="Times New Roman"/>
          <w:sz w:val="24"/>
          <w:szCs w:val="24"/>
        </w:rPr>
        <w:t xml:space="preserve"> then generate a hint to help </w:t>
      </w:r>
      <w:r w:rsidR="00CA478B" w:rsidRPr="00CA7339">
        <w:rPr>
          <w:rFonts w:ascii="Times New Roman" w:hAnsi="Times New Roman" w:cs="Times New Roman"/>
          <w:sz w:val="24"/>
          <w:szCs w:val="24"/>
        </w:rPr>
        <w:t>other</w:t>
      </w:r>
      <w:r w:rsidR="002418A5">
        <w:rPr>
          <w:rFonts w:ascii="Times New Roman" w:hAnsi="Times New Roman" w:cs="Times New Roman"/>
          <w:sz w:val="24"/>
          <w:szCs w:val="24"/>
        </w:rPr>
        <w:t xml:space="preserve"> </w:t>
      </w:r>
      <w:r w:rsidR="002418A5" w:rsidRPr="00CA7339">
        <w:rPr>
          <w:rFonts w:ascii="Times New Roman" w:hAnsi="Times New Roman" w:cs="Times New Roman"/>
          <w:sz w:val="24"/>
          <w:szCs w:val="24"/>
        </w:rPr>
        <w:t>individual</w:t>
      </w:r>
      <w:r w:rsidR="002418A5">
        <w:rPr>
          <w:rFonts w:ascii="Times New Roman" w:hAnsi="Times New Roman" w:cs="Times New Roman"/>
          <w:sz w:val="24"/>
          <w:szCs w:val="24"/>
        </w:rPr>
        <w:t>s</w:t>
      </w:r>
      <w:r w:rsidR="00E833DF">
        <w:rPr>
          <w:rFonts w:ascii="Times New Roman" w:hAnsi="Times New Roman" w:cs="Times New Roman"/>
          <w:sz w:val="24"/>
          <w:szCs w:val="24"/>
        </w:rPr>
        <w:t xml:space="preserve"> and provide a confidence judgment about the value of that hint</w:t>
      </w:r>
      <w:r w:rsidR="002418A5" w:rsidRPr="00CA7339">
        <w:rPr>
          <w:rFonts w:ascii="Times New Roman" w:hAnsi="Times New Roman" w:cs="Times New Roman"/>
          <w:sz w:val="24"/>
          <w:szCs w:val="24"/>
        </w:rPr>
        <w:t>. The generated hints</w:t>
      </w:r>
      <w:r w:rsidR="005E41E1">
        <w:rPr>
          <w:rFonts w:ascii="Times New Roman" w:hAnsi="Times New Roman" w:cs="Times New Roman"/>
          <w:sz w:val="24"/>
          <w:szCs w:val="24"/>
        </w:rPr>
        <w:t xml:space="preserve"> and subjective confidence judgments </w:t>
      </w:r>
      <w:r w:rsidR="005E373A">
        <w:rPr>
          <w:rFonts w:ascii="Times New Roman" w:hAnsi="Times New Roman" w:cs="Times New Roman"/>
          <w:sz w:val="24"/>
          <w:szCs w:val="24"/>
        </w:rPr>
        <w:t xml:space="preserve">could </w:t>
      </w:r>
      <w:r w:rsidR="002418A5" w:rsidRPr="00CA7339">
        <w:rPr>
          <w:rFonts w:ascii="Times New Roman" w:hAnsi="Times New Roman" w:cs="Times New Roman"/>
          <w:sz w:val="24"/>
          <w:szCs w:val="24"/>
        </w:rPr>
        <w:t xml:space="preserve">then be reverse engineered to </w:t>
      </w:r>
      <w:r w:rsidR="005E41E1">
        <w:rPr>
          <w:rFonts w:ascii="Times New Roman" w:hAnsi="Times New Roman" w:cs="Times New Roman"/>
          <w:sz w:val="24"/>
          <w:szCs w:val="24"/>
        </w:rPr>
        <w:t>assess</w:t>
      </w:r>
      <w:r w:rsidR="005E373A">
        <w:rPr>
          <w:rFonts w:ascii="Times New Roman" w:hAnsi="Times New Roman" w:cs="Times New Roman"/>
          <w:sz w:val="24"/>
          <w:szCs w:val="24"/>
        </w:rPr>
        <w:t xml:space="preserve"> </w:t>
      </w:r>
      <w:r w:rsidR="00A53286">
        <w:rPr>
          <w:rFonts w:ascii="Times New Roman" w:hAnsi="Times New Roman" w:cs="Times New Roman"/>
          <w:sz w:val="24"/>
          <w:szCs w:val="24"/>
        </w:rPr>
        <w:t xml:space="preserve">the extent, </w:t>
      </w:r>
      <w:r w:rsidR="00E833DF">
        <w:rPr>
          <w:rFonts w:ascii="Times New Roman" w:hAnsi="Times New Roman" w:cs="Times New Roman"/>
          <w:sz w:val="24"/>
          <w:szCs w:val="24"/>
        </w:rPr>
        <w:t>why, wh</w:t>
      </w:r>
      <w:r w:rsidR="005E41E1">
        <w:rPr>
          <w:rFonts w:ascii="Times New Roman" w:hAnsi="Times New Roman" w:cs="Times New Roman"/>
          <w:sz w:val="24"/>
          <w:szCs w:val="24"/>
        </w:rPr>
        <w:t>en,</w:t>
      </w:r>
      <w:r w:rsidR="00E833DF">
        <w:rPr>
          <w:rFonts w:ascii="Times New Roman" w:hAnsi="Times New Roman" w:cs="Times New Roman"/>
          <w:sz w:val="24"/>
          <w:szCs w:val="24"/>
        </w:rPr>
        <w:t xml:space="preserve"> </w:t>
      </w:r>
      <w:r w:rsidR="00A53286">
        <w:rPr>
          <w:rFonts w:ascii="Times New Roman" w:hAnsi="Times New Roman" w:cs="Times New Roman"/>
          <w:sz w:val="24"/>
          <w:szCs w:val="24"/>
        </w:rPr>
        <w:t xml:space="preserve">and </w:t>
      </w:r>
      <w:r w:rsidR="00E833DF">
        <w:rPr>
          <w:rFonts w:ascii="Times New Roman" w:hAnsi="Times New Roman" w:cs="Times New Roman"/>
          <w:sz w:val="24"/>
          <w:szCs w:val="24"/>
        </w:rPr>
        <w:t>how</w:t>
      </w:r>
      <w:r w:rsidR="00A53286">
        <w:rPr>
          <w:rFonts w:ascii="Times New Roman" w:hAnsi="Times New Roman" w:cs="Times New Roman"/>
          <w:sz w:val="24"/>
          <w:szCs w:val="24"/>
        </w:rPr>
        <w:t xml:space="preserve"> </w:t>
      </w:r>
      <w:r w:rsidR="00E833DF">
        <w:rPr>
          <w:rFonts w:ascii="Times New Roman" w:hAnsi="Times New Roman" w:cs="Times New Roman"/>
          <w:sz w:val="24"/>
          <w:szCs w:val="24"/>
        </w:rPr>
        <w:t xml:space="preserve">these judgments </w:t>
      </w:r>
      <w:r w:rsidR="005E41E1">
        <w:rPr>
          <w:rFonts w:ascii="Times New Roman" w:hAnsi="Times New Roman" w:cs="Times New Roman"/>
          <w:sz w:val="24"/>
          <w:szCs w:val="24"/>
        </w:rPr>
        <w:t>provide a</w:t>
      </w:r>
      <w:r w:rsidR="00925029">
        <w:rPr>
          <w:rFonts w:ascii="Times New Roman" w:hAnsi="Times New Roman" w:cs="Times New Roman"/>
          <w:sz w:val="24"/>
          <w:szCs w:val="24"/>
        </w:rPr>
        <w:t>n</w:t>
      </w:r>
      <w:r w:rsidR="005E41E1">
        <w:rPr>
          <w:rFonts w:ascii="Times New Roman" w:hAnsi="Times New Roman" w:cs="Times New Roman"/>
          <w:sz w:val="24"/>
          <w:szCs w:val="24"/>
        </w:rPr>
        <w:t xml:space="preserve"> </w:t>
      </w:r>
      <w:r w:rsidR="00925029">
        <w:rPr>
          <w:rFonts w:ascii="Times New Roman" w:hAnsi="Times New Roman" w:cs="Times New Roman"/>
          <w:sz w:val="24"/>
          <w:szCs w:val="24"/>
        </w:rPr>
        <w:t>essential</w:t>
      </w:r>
      <w:r w:rsidR="00E833DF">
        <w:rPr>
          <w:rFonts w:ascii="Times New Roman" w:hAnsi="Times New Roman" w:cs="Times New Roman"/>
          <w:sz w:val="24"/>
          <w:szCs w:val="24"/>
        </w:rPr>
        <w:t xml:space="preserve"> index </w:t>
      </w:r>
      <w:r w:rsidR="005E41E1">
        <w:rPr>
          <w:rFonts w:ascii="Times New Roman" w:hAnsi="Times New Roman" w:cs="Times New Roman"/>
          <w:sz w:val="24"/>
          <w:szCs w:val="24"/>
        </w:rPr>
        <w:t xml:space="preserve">of the expected </w:t>
      </w:r>
      <w:r w:rsidR="00E833DF">
        <w:rPr>
          <w:rFonts w:ascii="Times New Roman" w:hAnsi="Times New Roman" w:cs="Times New Roman"/>
          <w:sz w:val="24"/>
          <w:szCs w:val="24"/>
        </w:rPr>
        <w:t xml:space="preserve">learning value of </w:t>
      </w:r>
      <w:r w:rsidR="005E41E1">
        <w:rPr>
          <w:rFonts w:ascii="Times New Roman" w:hAnsi="Times New Roman" w:cs="Times New Roman"/>
          <w:sz w:val="24"/>
          <w:szCs w:val="24"/>
        </w:rPr>
        <w:t xml:space="preserve">various </w:t>
      </w:r>
      <w:r w:rsidR="00E833DF">
        <w:rPr>
          <w:rFonts w:ascii="Times New Roman" w:hAnsi="Times New Roman" w:cs="Times New Roman"/>
          <w:sz w:val="24"/>
          <w:szCs w:val="24"/>
        </w:rPr>
        <w:t xml:space="preserve">hints for </w:t>
      </w:r>
      <w:r w:rsidR="005E41E1">
        <w:rPr>
          <w:rFonts w:ascii="Times New Roman" w:hAnsi="Times New Roman" w:cs="Times New Roman"/>
          <w:sz w:val="24"/>
          <w:szCs w:val="24"/>
        </w:rPr>
        <w:t>diverse learners</w:t>
      </w:r>
      <w:r w:rsidR="00E833DF">
        <w:rPr>
          <w:rFonts w:ascii="Times New Roman" w:hAnsi="Times New Roman" w:cs="Times New Roman"/>
          <w:sz w:val="24"/>
          <w:szCs w:val="24"/>
        </w:rPr>
        <w:t xml:space="preserve">. </w:t>
      </w:r>
      <w:r w:rsidR="001202BE">
        <w:rPr>
          <w:rFonts w:ascii="Times New Roman" w:hAnsi="Times New Roman" w:cs="Times New Roman"/>
          <w:sz w:val="24"/>
          <w:szCs w:val="24"/>
        </w:rPr>
        <w:t xml:space="preserve">Of course, </w:t>
      </w:r>
      <w:r w:rsidR="005E41E1">
        <w:rPr>
          <w:rFonts w:ascii="Times New Roman" w:hAnsi="Times New Roman" w:cs="Times New Roman"/>
          <w:sz w:val="24"/>
          <w:szCs w:val="24"/>
        </w:rPr>
        <w:t xml:space="preserve">using subjective self-evaluation judgments to support </w:t>
      </w:r>
      <w:r w:rsidR="001202BE">
        <w:rPr>
          <w:rFonts w:ascii="Times New Roman" w:hAnsi="Times New Roman" w:cs="Times New Roman"/>
          <w:sz w:val="24"/>
          <w:szCs w:val="24"/>
        </w:rPr>
        <w:t>h</w:t>
      </w:r>
      <w:r w:rsidR="00847AFC">
        <w:rPr>
          <w:rFonts w:ascii="Times New Roman" w:hAnsi="Times New Roman" w:cs="Times New Roman"/>
          <w:sz w:val="24"/>
          <w:szCs w:val="24"/>
        </w:rPr>
        <w:t xml:space="preserve">int mining </w:t>
      </w:r>
      <w:r w:rsidR="005E41E1">
        <w:rPr>
          <w:rFonts w:ascii="Times New Roman" w:hAnsi="Times New Roman" w:cs="Times New Roman"/>
          <w:sz w:val="24"/>
          <w:szCs w:val="24"/>
        </w:rPr>
        <w:t xml:space="preserve">operations </w:t>
      </w:r>
      <w:r w:rsidR="00847AFC">
        <w:rPr>
          <w:rFonts w:ascii="Times New Roman" w:hAnsi="Times New Roman" w:cs="Times New Roman"/>
          <w:sz w:val="24"/>
          <w:szCs w:val="24"/>
        </w:rPr>
        <w:t xml:space="preserve">is just one </w:t>
      </w:r>
      <w:r w:rsidR="001202BE">
        <w:rPr>
          <w:rFonts w:ascii="Times New Roman" w:hAnsi="Times New Roman" w:cs="Times New Roman"/>
          <w:sz w:val="24"/>
          <w:szCs w:val="24"/>
        </w:rPr>
        <w:t xml:space="preserve">general </w:t>
      </w:r>
      <w:r w:rsidR="00847AFC">
        <w:rPr>
          <w:rFonts w:ascii="Times New Roman" w:hAnsi="Times New Roman" w:cs="Times New Roman"/>
          <w:sz w:val="24"/>
          <w:szCs w:val="24"/>
        </w:rPr>
        <w:t xml:space="preserve">example of </w:t>
      </w:r>
      <w:r w:rsidR="001202BE">
        <w:rPr>
          <w:rFonts w:ascii="Times New Roman" w:hAnsi="Times New Roman" w:cs="Times New Roman"/>
          <w:sz w:val="24"/>
          <w:szCs w:val="24"/>
        </w:rPr>
        <w:t xml:space="preserve">the kinds of tools and insights </w:t>
      </w:r>
      <w:r w:rsidR="00E833DF">
        <w:rPr>
          <w:rFonts w:ascii="Times New Roman" w:hAnsi="Times New Roman" w:cs="Times New Roman"/>
          <w:sz w:val="24"/>
          <w:szCs w:val="24"/>
        </w:rPr>
        <w:t>that could</w:t>
      </w:r>
      <w:r w:rsidR="001202BE">
        <w:rPr>
          <w:rFonts w:ascii="Times New Roman" w:hAnsi="Times New Roman" w:cs="Times New Roman"/>
          <w:sz w:val="24"/>
          <w:szCs w:val="24"/>
        </w:rPr>
        <w:t xml:space="preserve"> follow from</w:t>
      </w:r>
      <w:r w:rsidR="005E41E1">
        <w:rPr>
          <w:rFonts w:ascii="Times New Roman" w:hAnsi="Times New Roman" w:cs="Times New Roman"/>
          <w:sz w:val="24"/>
          <w:szCs w:val="24"/>
        </w:rPr>
        <w:t xml:space="preserve"> a</w:t>
      </w:r>
      <w:r w:rsidR="001202BE">
        <w:rPr>
          <w:rFonts w:ascii="Times New Roman" w:hAnsi="Times New Roman" w:cs="Times New Roman"/>
          <w:sz w:val="24"/>
          <w:szCs w:val="24"/>
        </w:rPr>
        <w:t xml:space="preserve"> more accurate </w:t>
      </w:r>
      <w:r w:rsidR="00E833DF">
        <w:rPr>
          <w:rFonts w:ascii="Times New Roman" w:hAnsi="Times New Roman" w:cs="Times New Roman"/>
          <w:sz w:val="24"/>
          <w:szCs w:val="24"/>
        </w:rPr>
        <w:t xml:space="preserve">assessment and </w:t>
      </w:r>
      <w:r w:rsidR="00E833DF">
        <w:rPr>
          <w:rFonts w:ascii="Times New Roman" w:hAnsi="Times New Roman" w:cs="Times New Roman"/>
          <w:sz w:val="24"/>
          <w:szCs w:val="24"/>
        </w:rPr>
        <w:lastRenderedPageBreak/>
        <w:t xml:space="preserve">theoretical </w:t>
      </w:r>
      <w:r w:rsidR="001202BE">
        <w:rPr>
          <w:rFonts w:ascii="Times New Roman" w:hAnsi="Times New Roman" w:cs="Times New Roman"/>
          <w:sz w:val="24"/>
          <w:szCs w:val="24"/>
        </w:rPr>
        <w:t>understanding of the nature of</w:t>
      </w:r>
      <w:r w:rsidR="00DE4FD1">
        <w:rPr>
          <w:rFonts w:ascii="Times New Roman" w:hAnsi="Times New Roman" w:cs="Times New Roman"/>
          <w:sz w:val="24"/>
          <w:szCs w:val="24"/>
        </w:rPr>
        <w:t xml:space="preserve"> individual differences in subjective self-evaluation </w:t>
      </w:r>
      <w:r w:rsidR="00370AA5">
        <w:rPr>
          <w:rFonts w:ascii="Times New Roman" w:hAnsi="Times New Roman" w:cs="Times New Roman"/>
          <w:sz w:val="24"/>
          <w:szCs w:val="24"/>
        </w:rPr>
        <w:t xml:space="preserve">skills and </w:t>
      </w:r>
      <w:r w:rsidR="005E41E1">
        <w:rPr>
          <w:rFonts w:ascii="Times New Roman" w:hAnsi="Times New Roman" w:cs="Times New Roman"/>
          <w:sz w:val="24"/>
          <w:szCs w:val="24"/>
        </w:rPr>
        <w:t xml:space="preserve">overconfidence biases. </w:t>
      </w:r>
    </w:p>
    <w:p w14:paraId="6C5C1ED6" w14:textId="3D05504A" w:rsidR="000A6EA1" w:rsidRDefault="001202BE" w:rsidP="00884D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Taken altogether, in contrast to</w:t>
      </w:r>
      <w:r w:rsidR="00370AA5">
        <w:rPr>
          <w:rFonts w:ascii="Times New Roman" w:hAnsi="Times New Roman" w:cs="Times New Roman"/>
          <w:sz w:val="24"/>
          <w:szCs w:val="24"/>
        </w:rPr>
        <w:t xml:space="preserve"> the increasingly influential, high-profile</w:t>
      </w:r>
      <w:r>
        <w:rPr>
          <w:rFonts w:ascii="Times New Roman" w:hAnsi="Times New Roman" w:cs="Times New Roman"/>
          <w:sz w:val="24"/>
          <w:szCs w:val="24"/>
        </w:rPr>
        <w:t xml:space="preserve"> claims suggesting that </w:t>
      </w:r>
      <w:r w:rsidR="005E41E1">
        <w:rPr>
          <w:rFonts w:ascii="Times New Roman" w:hAnsi="Times New Roman" w:cs="Times New Roman"/>
          <w:sz w:val="24"/>
          <w:szCs w:val="24"/>
        </w:rPr>
        <w:t>regardless of one’s skills</w:t>
      </w:r>
      <w:r w:rsidR="00925029">
        <w:rPr>
          <w:rFonts w:ascii="Times New Roman" w:hAnsi="Times New Roman" w:cs="Times New Roman"/>
          <w:sz w:val="24"/>
          <w:szCs w:val="24"/>
        </w:rPr>
        <w:t>,</w:t>
      </w:r>
      <w:r w:rsidR="005E41E1">
        <w:rPr>
          <w:rFonts w:ascii="Times New Roman" w:hAnsi="Times New Roman" w:cs="Times New Roman"/>
          <w:sz w:val="24"/>
          <w:szCs w:val="24"/>
        </w:rPr>
        <w:t xml:space="preserve"> </w:t>
      </w:r>
      <w:r>
        <w:rPr>
          <w:rFonts w:ascii="Times New Roman" w:hAnsi="Times New Roman" w:cs="Times New Roman"/>
          <w:sz w:val="24"/>
          <w:szCs w:val="24"/>
        </w:rPr>
        <w:t xml:space="preserve">“everyone </w:t>
      </w:r>
      <w:r w:rsidR="00371C3E">
        <w:rPr>
          <w:rFonts w:ascii="Times New Roman" w:hAnsi="Times New Roman" w:cs="Times New Roman"/>
          <w:sz w:val="24"/>
          <w:szCs w:val="24"/>
        </w:rPr>
        <w:t>is overconfident</w:t>
      </w:r>
      <w:r w:rsidR="00925029">
        <w:rPr>
          <w:rFonts w:ascii="Times New Roman" w:hAnsi="Times New Roman" w:cs="Times New Roman"/>
          <w:sz w:val="24"/>
          <w:szCs w:val="24"/>
        </w:rPr>
        <w:t>,”</w:t>
      </w:r>
      <w:r w:rsidR="005E41E1">
        <w:rPr>
          <w:rFonts w:ascii="Times New Roman" w:hAnsi="Times New Roman" w:cs="Times New Roman"/>
          <w:sz w:val="24"/>
          <w:szCs w:val="24"/>
        </w:rPr>
        <w:t xml:space="preserve"> </w:t>
      </w:r>
      <w:r>
        <w:rPr>
          <w:rFonts w:ascii="Times New Roman" w:hAnsi="Times New Roman" w:cs="Times New Roman"/>
          <w:sz w:val="24"/>
          <w:szCs w:val="24"/>
        </w:rPr>
        <w:t xml:space="preserve">the current results </w:t>
      </w:r>
      <w:r w:rsidR="00764015">
        <w:rPr>
          <w:rFonts w:ascii="Times New Roman" w:hAnsi="Times New Roman" w:cs="Times New Roman"/>
          <w:sz w:val="24"/>
          <w:szCs w:val="24"/>
        </w:rPr>
        <w:t xml:space="preserve">suggest that skills </w:t>
      </w:r>
      <w:r w:rsidR="005E41E1">
        <w:rPr>
          <w:rFonts w:ascii="Times New Roman" w:hAnsi="Times New Roman" w:cs="Times New Roman"/>
          <w:sz w:val="24"/>
          <w:szCs w:val="24"/>
        </w:rPr>
        <w:t xml:space="preserve">may generally </w:t>
      </w:r>
      <w:r w:rsidR="00764015">
        <w:rPr>
          <w:rFonts w:ascii="Times New Roman" w:hAnsi="Times New Roman" w:cs="Times New Roman"/>
          <w:sz w:val="24"/>
          <w:szCs w:val="24"/>
        </w:rPr>
        <w:t xml:space="preserve">protect people from many kinds of overconfidence biases across many kinds of </w:t>
      </w:r>
      <w:r w:rsidR="005E41E1">
        <w:rPr>
          <w:rFonts w:ascii="Times New Roman" w:hAnsi="Times New Roman" w:cs="Times New Roman"/>
          <w:sz w:val="24"/>
          <w:szCs w:val="24"/>
        </w:rPr>
        <w:t xml:space="preserve">cognitive </w:t>
      </w:r>
      <w:r w:rsidR="00764015">
        <w:rPr>
          <w:rFonts w:ascii="Times New Roman" w:hAnsi="Times New Roman" w:cs="Times New Roman"/>
          <w:sz w:val="24"/>
          <w:szCs w:val="24"/>
        </w:rPr>
        <w:t>tasks</w:t>
      </w:r>
      <w:r w:rsidR="002E1409">
        <w:rPr>
          <w:rFonts w:ascii="Times New Roman" w:hAnsi="Times New Roman" w:cs="Times New Roman"/>
          <w:sz w:val="24"/>
          <w:szCs w:val="24"/>
        </w:rPr>
        <w:t xml:space="preserve"> (</w:t>
      </w:r>
      <w:r w:rsidR="007A3485">
        <w:rPr>
          <w:rFonts w:ascii="Times New Roman" w:hAnsi="Times New Roman" w:cs="Times New Roman"/>
          <w:sz w:val="24"/>
          <w:szCs w:val="24"/>
        </w:rPr>
        <w:t xml:space="preserve">Cokely et al., 2018; </w:t>
      </w:r>
      <w:r w:rsidR="00822DCA">
        <w:rPr>
          <w:rFonts w:ascii="Times New Roman" w:hAnsi="Times New Roman" w:cs="Times New Roman"/>
          <w:sz w:val="24"/>
          <w:szCs w:val="24"/>
        </w:rPr>
        <w:t xml:space="preserve">Feltz &amp; Cokely, 2018; Ghazal et al., 2014; </w:t>
      </w:r>
      <w:proofErr w:type="spellStart"/>
      <w:r w:rsidR="00822DCA">
        <w:rPr>
          <w:rFonts w:ascii="Times New Roman" w:hAnsi="Times New Roman" w:cs="Times New Roman"/>
          <w:sz w:val="24"/>
          <w:szCs w:val="24"/>
        </w:rPr>
        <w:t>Okan</w:t>
      </w:r>
      <w:proofErr w:type="spellEnd"/>
      <w:r w:rsidR="00FE79FA">
        <w:rPr>
          <w:rFonts w:ascii="Times New Roman" w:hAnsi="Times New Roman" w:cs="Times New Roman"/>
          <w:sz w:val="24"/>
          <w:szCs w:val="24"/>
        </w:rPr>
        <w:t xml:space="preserve"> et al.,</w:t>
      </w:r>
      <w:r w:rsidR="00822DCA">
        <w:rPr>
          <w:rFonts w:ascii="Times New Roman" w:hAnsi="Times New Roman" w:cs="Times New Roman"/>
          <w:sz w:val="24"/>
          <w:szCs w:val="24"/>
        </w:rPr>
        <w:t xml:space="preserve"> 2015; </w:t>
      </w:r>
      <w:r w:rsidR="007A3485">
        <w:rPr>
          <w:rFonts w:ascii="Times New Roman" w:hAnsi="Times New Roman" w:cs="Times New Roman"/>
          <w:sz w:val="24"/>
          <w:szCs w:val="24"/>
        </w:rPr>
        <w:t xml:space="preserve">Peters, 2020; </w:t>
      </w:r>
      <w:proofErr w:type="spellStart"/>
      <w:r w:rsidR="007A3485">
        <w:rPr>
          <w:rFonts w:ascii="Times New Roman" w:hAnsi="Times New Roman" w:cs="Times New Roman"/>
          <w:sz w:val="24"/>
          <w:szCs w:val="24"/>
        </w:rPr>
        <w:t>Petrova</w:t>
      </w:r>
      <w:proofErr w:type="spellEnd"/>
      <w:r w:rsidR="007A3485">
        <w:rPr>
          <w:rFonts w:ascii="Times New Roman" w:hAnsi="Times New Roman" w:cs="Times New Roman"/>
          <w:sz w:val="24"/>
          <w:szCs w:val="24"/>
        </w:rPr>
        <w:t xml:space="preserve">, Van de </w:t>
      </w:r>
      <w:proofErr w:type="spellStart"/>
      <w:r w:rsidR="007A3485">
        <w:rPr>
          <w:rFonts w:ascii="Times New Roman" w:hAnsi="Times New Roman" w:cs="Times New Roman"/>
          <w:sz w:val="24"/>
          <w:szCs w:val="24"/>
        </w:rPr>
        <w:t>Pligt</w:t>
      </w:r>
      <w:proofErr w:type="spellEnd"/>
      <w:r w:rsidR="007A3485">
        <w:rPr>
          <w:rFonts w:ascii="Times New Roman" w:hAnsi="Times New Roman" w:cs="Times New Roman"/>
          <w:sz w:val="24"/>
          <w:szCs w:val="24"/>
        </w:rPr>
        <w:t xml:space="preserve">, Garcia-Retamero, 2014; Reyna et al., 2009; </w:t>
      </w:r>
      <w:r w:rsidR="00AD2446">
        <w:rPr>
          <w:rFonts w:ascii="Times New Roman" w:hAnsi="Times New Roman" w:cs="Times New Roman"/>
          <w:sz w:val="24"/>
          <w:szCs w:val="24"/>
        </w:rPr>
        <w:t xml:space="preserve">2018; </w:t>
      </w:r>
      <w:r w:rsidR="007A3485">
        <w:rPr>
          <w:rFonts w:ascii="Times New Roman" w:hAnsi="Times New Roman" w:cs="Times New Roman"/>
          <w:sz w:val="24"/>
          <w:szCs w:val="24"/>
        </w:rPr>
        <w:t xml:space="preserve">2020; </w:t>
      </w:r>
      <w:proofErr w:type="spellStart"/>
      <w:r w:rsidR="00822DCA">
        <w:rPr>
          <w:rFonts w:ascii="Times New Roman" w:hAnsi="Times New Roman" w:cs="Times New Roman"/>
          <w:sz w:val="24"/>
          <w:szCs w:val="24"/>
        </w:rPr>
        <w:t>Szaszi</w:t>
      </w:r>
      <w:proofErr w:type="spellEnd"/>
      <w:r w:rsidR="00FE79FA">
        <w:rPr>
          <w:rFonts w:ascii="Times New Roman" w:hAnsi="Times New Roman" w:cs="Times New Roman"/>
          <w:sz w:val="24"/>
          <w:szCs w:val="24"/>
        </w:rPr>
        <w:t xml:space="preserve"> et al.,</w:t>
      </w:r>
      <w:r w:rsidR="00822DCA">
        <w:rPr>
          <w:rFonts w:ascii="Times New Roman" w:hAnsi="Times New Roman" w:cs="Times New Roman"/>
          <w:sz w:val="24"/>
          <w:szCs w:val="24"/>
        </w:rPr>
        <w:t xml:space="preserve"> 2017</w:t>
      </w:r>
      <w:r w:rsidR="002E1409">
        <w:rPr>
          <w:rFonts w:ascii="Times New Roman" w:hAnsi="Times New Roman" w:cs="Times New Roman"/>
          <w:sz w:val="24"/>
          <w:szCs w:val="24"/>
        </w:rPr>
        <w:t>)</w:t>
      </w:r>
      <w:r w:rsidR="00764015">
        <w:rPr>
          <w:rFonts w:ascii="Times New Roman" w:hAnsi="Times New Roman" w:cs="Times New Roman"/>
          <w:sz w:val="24"/>
          <w:szCs w:val="24"/>
        </w:rPr>
        <w:t xml:space="preserve">.  Consistent with Skilled Decision Theory, it appears that </w:t>
      </w:r>
      <w:r>
        <w:rPr>
          <w:rFonts w:ascii="Times New Roman" w:hAnsi="Times New Roman" w:cs="Times New Roman"/>
          <w:sz w:val="24"/>
          <w:szCs w:val="24"/>
        </w:rPr>
        <w:t xml:space="preserve">general risk literacy skills </w:t>
      </w:r>
      <w:r w:rsidR="00764015">
        <w:rPr>
          <w:rFonts w:ascii="Times New Roman" w:hAnsi="Times New Roman" w:cs="Times New Roman"/>
          <w:sz w:val="24"/>
          <w:szCs w:val="24"/>
        </w:rPr>
        <w:t xml:space="preserve">often </w:t>
      </w:r>
      <w:r>
        <w:rPr>
          <w:rFonts w:ascii="Times New Roman" w:hAnsi="Times New Roman" w:cs="Times New Roman"/>
          <w:sz w:val="24"/>
          <w:szCs w:val="24"/>
        </w:rPr>
        <w:t xml:space="preserve">causally give rise </w:t>
      </w:r>
      <w:r w:rsidR="00764015">
        <w:rPr>
          <w:rFonts w:ascii="Times New Roman" w:hAnsi="Times New Roman" w:cs="Times New Roman"/>
          <w:sz w:val="24"/>
          <w:szCs w:val="24"/>
        </w:rPr>
        <w:t xml:space="preserve">to </w:t>
      </w:r>
      <w:r w:rsidR="00925029">
        <w:rPr>
          <w:rFonts w:ascii="Times New Roman" w:hAnsi="Times New Roman" w:cs="Times New Roman"/>
          <w:sz w:val="24"/>
          <w:szCs w:val="24"/>
        </w:rPr>
        <w:t>general, trainable decision making skills and</w:t>
      </w:r>
      <w:r w:rsidR="005E41E1">
        <w:rPr>
          <w:rFonts w:ascii="Times New Roman" w:hAnsi="Times New Roman" w:cs="Times New Roman"/>
          <w:sz w:val="24"/>
          <w:szCs w:val="24"/>
        </w:rPr>
        <w:t xml:space="preserve"> </w:t>
      </w:r>
      <w:r w:rsidR="00764015">
        <w:rPr>
          <w:rFonts w:ascii="Times New Roman" w:hAnsi="Times New Roman" w:cs="Times New Roman"/>
          <w:sz w:val="24"/>
          <w:szCs w:val="24"/>
        </w:rPr>
        <w:t>general</w:t>
      </w:r>
      <w:r w:rsidR="00925029">
        <w:rPr>
          <w:rFonts w:ascii="Times New Roman" w:hAnsi="Times New Roman" w:cs="Times New Roman"/>
          <w:sz w:val="24"/>
          <w:szCs w:val="24"/>
        </w:rPr>
        <w:t>, trainable</w:t>
      </w:r>
      <w:r w:rsidR="00764015">
        <w:rPr>
          <w:rFonts w:ascii="Times New Roman" w:hAnsi="Times New Roman" w:cs="Times New Roman"/>
          <w:sz w:val="24"/>
          <w:szCs w:val="24"/>
        </w:rPr>
        <w:t xml:space="preserve"> metacognitive and self-evaluation skills. Notably, the discovery of </w:t>
      </w:r>
      <w:r w:rsidR="00E75E25">
        <w:rPr>
          <w:rFonts w:ascii="Times New Roman" w:hAnsi="Times New Roman" w:cs="Times New Roman"/>
          <w:sz w:val="24"/>
          <w:szCs w:val="24"/>
        </w:rPr>
        <w:t>th</w:t>
      </w:r>
      <w:r w:rsidR="005E41E1">
        <w:rPr>
          <w:rFonts w:ascii="Times New Roman" w:hAnsi="Times New Roman" w:cs="Times New Roman"/>
          <w:sz w:val="24"/>
          <w:szCs w:val="24"/>
        </w:rPr>
        <w:t xml:space="preserve">e </w:t>
      </w:r>
      <w:r w:rsidR="00764015">
        <w:rPr>
          <w:rFonts w:ascii="Times New Roman" w:hAnsi="Times New Roman" w:cs="Times New Roman"/>
          <w:sz w:val="24"/>
          <w:szCs w:val="24"/>
        </w:rPr>
        <w:t xml:space="preserve">direct causal </w:t>
      </w:r>
      <w:r w:rsidR="005E41E1">
        <w:rPr>
          <w:rFonts w:ascii="Times New Roman" w:hAnsi="Times New Roman" w:cs="Times New Roman"/>
          <w:sz w:val="24"/>
          <w:szCs w:val="24"/>
        </w:rPr>
        <w:t>link</w:t>
      </w:r>
      <w:r w:rsidR="00764015">
        <w:rPr>
          <w:rFonts w:ascii="Times New Roman" w:hAnsi="Times New Roman" w:cs="Times New Roman"/>
          <w:sz w:val="24"/>
          <w:szCs w:val="24"/>
        </w:rPr>
        <w:t xml:space="preserve"> between risk literacy skills and metacognitive skills appears to be the first </w:t>
      </w:r>
      <w:r w:rsidR="005E41E1">
        <w:rPr>
          <w:rFonts w:ascii="Times New Roman" w:hAnsi="Times New Roman" w:cs="Times New Roman"/>
          <w:sz w:val="24"/>
          <w:szCs w:val="24"/>
        </w:rPr>
        <w:t xml:space="preserve">such finding </w:t>
      </w:r>
      <w:r w:rsidR="00370AA5">
        <w:rPr>
          <w:rFonts w:ascii="Times New Roman" w:hAnsi="Times New Roman" w:cs="Times New Roman"/>
          <w:sz w:val="24"/>
          <w:szCs w:val="24"/>
        </w:rPr>
        <w:t xml:space="preserve">reported </w:t>
      </w:r>
      <w:r w:rsidR="00E75E25">
        <w:rPr>
          <w:rFonts w:ascii="Times New Roman" w:hAnsi="Times New Roman" w:cs="Times New Roman"/>
          <w:sz w:val="24"/>
          <w:szCs w:val="24"/>
        </w:rPr>
        <w:t>in the scientific literature.  While more research is needed</w:t>
      </w:r>
      <w:r w:rsidR="00332751">
        <w:rPr>
          <w:rFonts w:ascii="Times New Roman" w:hAnsi="Times New Roman" w:cs="Times New Roman"/>
          <w:sz w:val="24"/>
          <w:szCs w:val="24"/>
        </w:rPr>
        <w:t xml:space="preserve">, </w:t>
      </w:r>
      <w:r w:rsidR="005E41E1">
        <w:rPr>
          <w:rFonts w:ascii="Times New Roman" w:hAnsi="Times New Roman" w:cs="Times New Roman"/>
          <w:sz w:val="24"/>
          <w:szCs w:val="24"/>
        </w:rPr>
        <w:t>results suggest</w:t>
      </w:r>
      <w:r w:rsidR="00A403A0">
        <w:rPr>
          <w:rFonts w:ascii="Times New Roman" w:hAnsi="Times New Roman" w:cs="Times New Roman"/>
          <w:sz w:val="24"/>
          <w:szCs w:val="24"/>
        </w:rPr>
        <w:t xml:space="preserve"> we</w:t>
      </w:r>
      <w:r w:rsidR="005E41E1">
        <w:rPr>
          <w:rFonts w:ascii="Times New Roman" w:hAnsi="Times New Roman" w:cs="Times New Roman"/>
          <w:sz w:val="24"/>
          <w:szCs w:val="24"/>
        </w:rPr>
        <w:t xml:space="preserve"> </w:t>
      </w:r>
      <w:r w:rsidR="00370AA5">
        <w:rPr>
          <w:rFonts w:ascii="Times New Roman" w:hAnsi="Times New Roman" w:cs="Times New Roman"/>
          <w:sz w:val="24"/>
          <w:szCs w:val="24"/>
        </w:rPr>
        <w:t xml:space="preserve">should be </w:t>
      </w:r>
      <w:r w:rsidR="00A403A0">
        <w:rPr>
          <w:rFonts w:ascii="Times New Roman" w:hAnsi="Times New Roman" w:cs="Times New Roman"/>
          <w:sz w:val="24"/>
          <w:szCs w:val="24"/>
        </w:rPr>
        <w:t xml:space="preserve">relatively </w:t>
      </w:r>
      <w:r w:rsidR="00332751">
        <w:rPr>
          <w:rFonts w:ascii="Times New Roman" w:hAnsi="Times New Roman" w:cs="Times New Roman"/>
          <w:sz w:val="24"/>
          <w:szCs w:val="24"/>
        </w:rPr>
        <w:t xml:space="preserve">confident that </w:t>
      </w:r>
      <w:r w:rsidR="00E75E25">
        <w:rPr>
          <w:rFonts w:ascii="Times New Roman" w:hAnsi="Times New Roman" w:cs="Times New Roman"/>
          <w:sz w:val="24"/>
          <w:szCs w:val="24"/>
        </w:rPr>
        <w:t>people can</w:t>
      </w:r>
      <w:r w:rsidR="00370AA5">
        <w:rPr>
          <w:rFonts w:ascii="Times New Roman" w:hAnsi="Times New Roman" w:cs="Times New Roman"/>
          <w:sz w:val="24"/>
          <w:szCs w:val="24"/>
        </w:rPr>
        <w:t xml:space="preserve"> </w:t>
      </w:r>
      <w:r w:rsidR="00E75E25">
        <w:rPr>
          <w:rFonts w:ascii="Times New Roman" w:hAnsi="Times New Roman" w:cs="Times New Roman"/>
          <w:sz w:val="24"/>
          <w:szCs w:val="24"/>
        </w:rPr>
        <w:t>improve their</w:t>
      </w:r>
      <w:r w:rsidR="00332751">
        <w:rPr>
          <w:rFonts w:ascii="Times New Roman" w:hAnsi="Times New Roman" w:cs="Times New Roman"/>
          <w:sz w:val="24"/>
          <w:szCs w:val="24"/>
        </w:rPr>
        <w:t xml:space="preserve"> </w:t>
      </w:r>
      <w:r w:rsidR="005E41E1">
        <w:rPr>
          <w:rFonts w:ascii="Times New Roman" w:hAnsi="Times New Roman" w:cs="Times New Roman"/>
          <w:sz w:val="24"/>
          <w:szCs w:val="24"/>
        </w:rPr>
        <w:t xml:space="preserve">general </w:t>
      </w:r>
      <w:r w:rsidR="00E75E25">
        <w:rPr>
          <w:rFonts w:ascii="Times New Roman" w:hAnsi="Times New Roman" w:cs="Times New Roman"/>
          <w:sz w:val="24"/>
          <w:szCs w:val="24"/>
        </w:rPr>
        <w:t>self-evaluation skills</w:t>
      </w:r>
      <w:r w:rsidR="00332751">
        <w:rPr>
          <w:rFonts w:ascii="Times New Roman" w:hAnsi="Times New Roman" w:cs="Times New Roman"/>
          <w:sz w:val="24"/>
          <w:szCs w:val="24"/>
        </w:rPr>
        <w:t xml:space="preserve"> by </w:t>
      </w:r>
      <w:r w:rsidR="005E41E1">
        <w:rPr>
          <w:rFonts w:ascii="Times New Roman" w:hAnsi="Times New Roman" w:cs="Times New Roman"/>
          <w:sz w:val="24"/>
          <w:szCs w:val="24"/>
        </w:rPr>
        <w:t xml:space="preserve">specifically </w:t>
      </w:r>
      <w:r w:rsidR="00370AA5">
        <w:rPr>
          <w:rFonts w:ascii="Times New Roman" w:hAnsi="Times New Roman" w:cs="Times New Roman"/>
          <w:sz w:val="24"/>
          <w:szCs w:val="24"/>
        </w:rPr>
        <w:t xml:space="preserve">improving their </w:t>
      </w:r>
      <w:r w:rsidR="00E75E25">
        <w:rPr>
          <w:rFonts w:ascii="Times New Roman" w:hAnsi="Times New Roman" w:cs="Times New Roman"/>
          <w:sz w:val="24"/>
          <w:szCs w:val="24"/>
        </w:rPr>
        <w:t>risk literacy skills.</w:t>
      </w:r>
    </w:p>
    <w:p w14:paraId="700E6B25" w14:textId="77777777" w:rsidR="002A3E45" w:rsidRPr="00C76DC8" w:rsidRDefault="002A3E45" w:rsidP="002A3E45">
      <w:pPr>
        <w:spacing w:line="480" w:lineRule="auto"/>
        <w:rPr>
          <w:rFonts w:ascii="Times New Roman" w:hAnsi="Times New Roman" w:cs="Times New Roman"/>
          <w:sz w:val="24"/>
          <w:szCs w:val="24"/>
        </w:rPr>
      </w:pPr>
    </w:p>
    <w:p w14:paraId="74314D92" w14:textId="77777777" w:rsidR="002A3E45" w:rsidRPr="00C76DC8" w:rsidRDefault="002A3E45" w:rsidP="002A3E45">
      <w:pPr>
        <w:rPr>
          <w:rFonts w:ascii="Times New Roman" w:hAnsi="Times New Roman" w:cs="Times New Roman"/>
          <w:sz w:val="24"/>
          <w:szCs w:val="24"/>
        </w:rPr>
      </w:pPr>
    </w:p>
    <w:p w14:paraId="4EB94D8D" w14:textId="78B4A6D9" w:rsidR="002A3E45" w:rsidRDefault="002A3E45" w:rsidP="00BE33E0">
      <w:pPr>
        <w:jc w:val="center"/>
        <w:rPr>
          <w:rFonts w:ascii="Times New Roman" w:hAnsi="Times New Roman" w:cs="Times New Roman"/>
          <w:b/>
          <w:bCs/>
          <w:sz w:val="24"/>
          <w:szCs w:val="24"/>
        </w:rPr>
      </w:pPr>
    </w:p>
    <w:p w14:paraId="2A823B2E" w14:textId="06671FD4" w:rsidR="00F11116" w:rsidRDefault="00F11116">
      <w:pPr>
        <w:rPr>
          <w:rFonts w:ascii="Times New Roman" w:eastAsiaTheme="majorEastAsia" w:hAnsi="Times New Roman" w:cs="Times New Roman"/>
          <w:sz w:val="24"/>
          <w:szCs w:val="24"/>
        </w:rPr>
      </w:pPr>
    </w:p>
    <w:p w14:paraId="6B4587EB" w14:textId="77777777" w:rsidR="005D6561" w:rsidRDefault="005D6561">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44CA62AB" w14:textId="5DED14D8" w:rsidR="00EC16D7" w:rsidRDefault="00EC16D7" w:rsidP="000F76F4">
      <w:pPr>
        <w:pStyle w:val="Heading1"/>
        <w:jc w:val="center"/>
        <w:rPr>
          <w:rFonts w:ascii="Times New Roman" w:hAnsi="Times New Roman" w:cs="Times New Roman"/>
          <w:color w:val="auto"/>
          <w:sz w:val="24"/>
          <w:szCs w:val="24"/>
        </w:rPr>
      </w:pPr>
      <w:bookmarkStart w:id="34" w:name="_Toc71549799"/>
      <w:r w:rsidRPr="00564544">
        <w:rPr>
          <w:rFonts w:ascii="Times New Roman" w:hAnsi="Times New Roman" w:cs="Times New Roman"/>
          <w:color w:val="auto"/>
          <w:sz w:val="24"/>
          <w:szCs w:val="24"/>
        </w:rPr>
        <w:lastRenderedPageBreak/>
        <w:t>References</w:t>
      </w:r>
      <w:bookmarkEnd w:id="34"/>
    </w:p>
    <w:p w14:paraId="370E6522" w14:textId="77777777" w:rsidR="00564544" w:rsidRPr="00564544" w:rsidRDefault="00564544" w:rsidP="00564544"/>
    <w:p w14:paraId="586B43C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Adams, J. K., &amp; Adams, P. A. (1961). Realism of confidence judgments.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68</w:t>
      </w:r>
      <w:r w:rsidRPr="00EC16D7">
        <w:rPr>
          <w:rFonts w:ascii="Times New Roman" w:hAnsi="Times New Roman" w:cs="Times New Roman"/>
          <w:sz w:val="24"/>
          <w:szCs w:val="24"/>
          <w:shd w:val="clear" w:color="auto" w:fill="FFFFFF"/>
        </w:rPr>
        <w:t>(1), 33.</w:t>
      </w:r>
    </w:p>
    <w:p w14:paraId="26153C2F"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Aleven</w:t>
      </w:r>
      <w:proofErr w:type="spellEnd"/>
      <w:r w:rsidRPr="00EC16D7">
        <w:rPr>
          <w:rFonts w:ascii="Times New Roman" w:hAnsi="Times New Roman" w:cs="Times New Roman"/>
          <w:sz w:val="24"/>
          <w:szCs w:val="24"/>
          <w:shd w:val="clear" w:color="auto" w:fill="FFFFFF"/>
        </w:rPr>
        <w:t>, V. A., &amp; Koedinger, K. R. (2002). An effective metacognitive strategy: Learning by doing and explaining with a computer‐based cognitive tutor. </w:t>
      </w:r>
      <w:r w:rsidRPr="00EC16D7">
        <w:rPr>
          <w:rFonts w:ascii="Times New Roman" w:hAnsi="Times New Roman" w:cs="Times New Roman"/>
          <w:i/>
          <w:iCs/>
          <w:sz w:val="24"/>
          <w:szCs w:val="24"/>
          <w:shd w:val="clear" w:color="auto" w:fill="FFFFFF"/>
        </w:rPr>
        <w:t>Cognitive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26</w:t>
      </w:r>
      <w:r w:rsidRPr="00EC16D7">
        <w:rPr>
          <w:rFonts w:ascii="Times New Roman" w:hAnsi="Times New Roman" w:cs="Times New Roman"/>
          <w:sz w:val="24"/>
          <w:szCs w:val="24"/>
          <w:shd w:val="clear" w:color="auto" w:fill="FFFFFF"/>
        </w:rPr>
        <w:t>(2), 147-179.</w:t>
      </w:r>
    </w:p>
    <w:p w14:paraId="17B2A4B4"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Aleven</w:t>
      </w:r>
      <w:proofErr w:type="spellEnd"/>
      <w:r w:rsidRPr="00EC16D7">
        <w:rPr>
          <w:rFonts w:ascii="Times New Roman" w:hAnsi="Times New Roman" w:cs="Times New Roman"/>
          <w:sz w:val="24"/>
          <w:szCs w:val="24"/>
          <w:shd w:val="clear" w:color="auto" w:fill="FFFFFF"/>
        </w:rPr>
        <w:t xml:space="preserve">, V., &amp; Koedinger, K. R. (2000, June). Limitations of student control: Do students know when they need </w:t>
      </w:r>
      <w:proofErr w:type="gramStart"/>
      <w:r w:rsidRPr="00EC16D7">
        <w:rPr>
          <w:rFonts w:ascii="Times New Roman" w:hAnsi="Times New Roman" w:cs="Times New Roman"/>
          <w:sz w:val="24"/>
          <w:szCs w:val="24"/>
          <w:shd w:val="clear" w:color="auto" w:fill="FFFFFF"/>
        </w:rPr>
        <w:t>help?.</w:t>
      </w:r>
      <w:proofErr w:type="gramEnd"/>
      <w:r w:rsidRPr="00EC16D7">
        <w:rPr>
          <w:rFonts w:ascii="Times New Roman" w:hAnsi="Times New Roman" w:cs="Times New Roman"/>
          <w:sz w:val="24"/>
          <w:szCs w:val="24"/>
          <w:shd w:val="clear" w:color="auto" w:fill="FFFFFF"/>
        </w:rPr>
        <w:t xml:space="preserve"> In </w:t>
      </w:r>
      <w:r w:rsidRPr="00EC16D7">
        <w:rPr>
          <w:rFonts w:ascii="Times New Roman" w:hAnsi="Times New Roman" w:cs="Times New Roman"/>
          <w:i/>
          <w:iCs/>
          <w:sz w:val="24"/>
          <w:szCs w:val="24"/>
          <w:shd w:val="clear" w:color="auto" w:fill="FFFFFF"/>
        </w:rPr>
        <w:t>International conference on intelligent tutoring systems</w:t>
      </w:r>
      <w:r w:rsidRPr="00EC16D7">
        <w:rPr>
          <w:rFonts w:ascii="Times New Roman" w:hAnsi="Times New Roman" w:cs="Times New Roman"/>
          <w:sz w:val="24"/>
          <w:szCs w:val="24"/>
          <w:shd w:val="clear" w:color="auto" w:fill="FFFFFF"/>
        </w:rPr>
        <w:t> (pp. 292-303). Springer, Berlin, Heidelberg.</w:t>
      </w:r>
    </w:p>
    <w:p w14:paraId="3B6547C3"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Aleven</w:t>
      </w:r>
      <w:proofErr w:type="spellEnd"/>
      <w:r w:rsidRPr="00EC16D7">
        <w:rPr>
          <w:rFonts w:ascii="Times New Roman" w:hAnsi="Times New Roman" w:cs="Times New Roman"/>
          <w:sz w:val="24"/>
          <w:szCs w:val="24"/>
          <w:shd w:val="clear" w:color="auto" w:fill="FFFFFF"/>
        </w:rPr>
        <w:t>, V., McLaren, B. M., Sewall, J., &amp; Koedinger, K. R. (2006, June). The cognitive tutor authoring tools (CTAT): Preliminary evaluation of efficiency gains. In </w:t>
      </w:r>
      <w:r w:rsidRPr="00EC16D7">
        <w:rPr>
          <w:rFonts w:ascii="Times New Roman" w:hAnsi="Times New Roman" w:cs="Times New Roman"/>
          <w:i/>
          <w:iCs/>
          <w:sz w:val="24"/>
          <w:szCs w:val="24"/>
          <w:shd w:val="clear" w:color="auto" w:fill="FFFFFF"/>
        </w:rPr>
        <w:t>International Conference on Intelligent Tutoring Systems</w:t>
      </w:r>
      <w:r w:rsidRPr="00EC16D7">
        <w:rPr>
          <w:rFonts w:ascii="Times New Roman" w:hAnsi="Times New Roman" w:cs="Times New Roman"/>
          <w:sz w:val="24"/>
          <w:szCs w:val="24"/>
          <w:shd w:val="clear" w:color="auto" w:fill="FFFFFF"/>
        </w:rPr>
        <w:t> (pp. 61-70). Springer, Berlin, Heidelberg.</w:t>
      </w:r>
    </w:p>
    <w:p w14:paraId="377ECA6C"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Aleven</w:t>
      </w:r>
      <w:proofErr w:type="spellEnd"/>
      <w:r w:rsidRPr="00EC16D7">
        <w:rPr>
          <w:rFonts w:ascii="Times New Roman" w:hAnsi="Times New Roman" w:cs="Times New Roman"/>
          <w:sz w:val="24"/>
          <w:szCs w:val="24"/>
          <w:shd w:val="clear" w:color="auto" w:fill="FFFFFF"/>
        </w:rPr>
        <w:t>, V., McLaren, B., Roll, I., &amp; Koedinger, K. (2006). Toward meta-cognitive tutoring: A model of help seeking with a Cognitive Tutor. </w:t>
      </w:r>
      <w:r w:rsidRPr="00EC16D7">
        <w:rPr>
          <w:rFonts w:ascii="Times New Roman" w:hAnsi="Times New Roman" w:cs="Times New Roman"/>
          <w:i/>
          <w:iCs/>
          <w:sz w:val="24"/>
          <w:szCs w:val="24"/>
          <w:shd w:val="clear" w:color="auto" w:fill="FFFFFF"/>
        </w:rPr>
        <w:t>International Journal of Artificial Intelligence in Education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16</w:t>
      </w:r>
      <w:r w:rsidRPr="00EC16D7">
        <w:rPr>
          <w:rFonts w:ascii="Times New Roman" w:hAnsi="Times New Roman" w:cs="Times New Roman"/>
          <w:sz w:val="24"/>
          <w:szCs w:val="24"/>
          <w:shd w:val="clear" w:color="auto" w:fill="FFFFFF"/>
        </w:rPr>
        <w:t>(2), 101-128.</w:t>
      </w:r>
    </w:p>
    <w:p w14:paraId="16286F1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Allan, J. N., </w:t>
      </w:r>
      <w:proofErr w:type="spellStart"/>
      <w:r w:rsidRPr="00EC16D7">
        <w:rPr>
          <w:rFonts w:ascii="Times New Roman" w:hAnsi="Times New Roman" w:cs="Times New Roman"/>
          <w:sz w:val="24"/>
          <w:szCs w:val="24"/>
          <w:shd w:val="clear" w:color="auto" w:fill="FFFFFF"/>
        </w:rPr>
        <w:t>Ripberger</w:t>
      </w:r>
      <w:proofErr w:type="spellEnd"/>
      <w:r w:rsidRPr="00EC16D7">
        <w:rPr>
          <w:rFonts w:ascii="Times New Roman" w:hAnsi="Times New Roman" w:cs="Times New Roman"/>
          <w:sz w:val="24"/>
          <w:szCs w:val="24"/>
          <w:shd w:val="clear" w:color="auto" w:fill="FFFFFF"/>
        </w:rPr>
        <w:t>, J. T., Ybarra, V. T., &amp; Cokely, E. T. (2017, June). Tornado risk literacy: Beliefs, biases, and vulnerability. In </w:t>
      </w:r>
      <w:r w:rsidRPr="00EC16D7">
        <w:rPr>
          <w:rFonts w:ascii="Times New Roman" w:hAnsi="Times New Roman" w:cs="Times New Roman"/>
          <w:i/>
          <w:iCs/>
          <w:sz w:val="24"/>
          <w:szCs w:val="24"/>
          <w:shd w:val="clear" w:color="auto" w:fill="FFFFFF"/>
        </w:rPr>
        <w:t>13th Bi-Annual Int. Conf. on Naturalistic Decision Making and Uncertainty</w:t>
      </w:r>
      <w:r w:rsidRPr="00EC16D7">
        <w:rPr>
          <w:rFonts w:ascii="Times New Roman" w:hAnsi="Times New Roman" w:cs="Times New Roman"/>
          <w:sz w:val="24"/>
          <w:szCs w:val="24"/>
          <w:shd w:val="clear" w:color="auto" w:fill="FFFFFF"/>
        </w:rPr>
        <w:t> (pp. 284-290). Bath, United Kingdom: University of Bath.</w:t>
      </w:r>
    </w:p>
    <w:p w14:paraId="283BC29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Anderson, C., </w:t>
      </w:r>
      <w:proofErr w:type="spellStart"/>
      <w:r w:rsidRPr="00EC16D7">
        <w:rPr>
          <w:rFonts w:ascii="Times New Roman" w:hAnsi="Times New Roman" w:cs="Times New Roman"/>
          <w:sz w:val="24"/>
          <w:szCs w:val="24"/>
          <w:shd w:val="clear" w:color="auto" w:fill="FFFFFF"/>
        </w:rPr>
        <w:t>Brion</w:t>
      </w:r>
      <w:proofErr w:type="spellEnd"/>
      <w:r w:rsidRPr="00EC16D7">
        <w:rPr>
          <w:rFonts w:ascii="Times New Roman" w:hAnsi="Times New Roman" w:cs="Times New Roman"/>
          <w:sz w:val="24"/>
          <w:szCs w:val="24"/>
          <w:shd w:val="clear" w:color="auto" w:fill="FFFFFF"/>
        </w:rPr>
        <w:t>, S., Moore, D. A., &amp; Kennedy, J. A. (2012). A status-enhancement account of overconfidence. </w:t>
      </w:r>
      <w:r w:rsidRPr="00EC16D7">
        <w:rPr>
          <w:rFonts w:ascii="Times New Roman" w:hAnsi="Times New Roman" w:cs="Times New Roman"/>
          <w:i/>
          <w:iCs/>
          <w:sz w:val="24"/>
          <w:szCs w:val="24"/>
          <w:shd w:val="clear" w:color="auto" w:fill="FFFFFF"/>
        </w:rPr>
        <w:t>Journal of personality and social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103</w:t>
      </w:r>
      <w:r w:rsidRPr="00EC16D7">
        <w:rPr>
          <w:rFonts w:ascii="Times New Roman" w:hAnsi="Times New Roman" w:cs="Times New Roman"/>
          <w:sz w:val="24"/>
          <w:szCs w:val="24"/>
          <w:shd w:val="clear" w:color="auto" w:fill="FFFFFF"/>
        </w:rPr>
        <w:t>(4), 718.</w:t>
      </w:r>
    </w:p>
    <w:p w14:paraId="17A4FBE4" w14:textId="77777777" w:rsidR="00EC16D7" w:rsidRPr="00EC16D7" w:rsidRDefault="00EC16D7" w:rsidP="00EC16D7">
      <w:pPr>
        <w:tabs>
          <w:tab w:val="left" w:pos="8640"/>
        </w:tabs>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Anderson, J. R. (1982). Acquisition of cognitive skill.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89</w:t>
      </w:r>
      <w:r w:rsidRPr="00EC16D7">
        <w:rPr>
          <w:rFonts w:ascii="Times New Roman" w:hAnsi="Times New Roman" w:cs="Times New Roman"/>
          <w:sz w:val="24"/>
          <w:szCs w:val="24"/>
          <w:shd w:val="clear" w:color="auto" w:fill="FFFFFF"/>
        </w:rPr>
        <w:t>(4), 369.</w:t>
      </w:r>
    </w:p>
    <w:p w14:paraId="2F6015E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Anderson, J. R., Corbett, A. T., Koedinger, K. R., &amp; Pelletier, R. (1995). Cognitive tutors: Lessons learned. </w:t>
      </w:r>
      <w:r w:rsidRPr="00EC16D7">
        <w:rPr>
          <w:rFonts w:ascii="Times New Roman" w:hAnsi="Times New Roman" w:cs="Times New Roman"/>
          <w:i/>
          <w:iCs/>
          <w:sz w:val="24"/>
          <w:szCs w:val="24"/>
          <w:shd w:val="clear" w:color="auto" w:fill="FFFFFF"/>
        </w:rPr>
        <w:t>The journal of the learning sciences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w:t>
      </w:r>
      <w:r w:rsidRPr="00EC16D7">
        <w:rPr>
          <w:rFonts w:ascii="Times New Roman" w:hAnsi="Times New Roman" w:cs="Times New Roman"/>
          <w:sz w:val="24"/>
          <w:szCs w:val="24"/>
          <w:shd w:val="clear" w:color="auto" w:fill="FFFFFF"/>
        </w:rPr>
        <w:t>(2), 167-207.</w:t>
      </w:r>
    </w:p>
    <w:p w14:paraId="1435CC23"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Anzai</w:t>
      </w:r>
      <w:proofErr w:type="spellEnd"/>
      <w:r w:rsidRPr="00EC16D7">
        <w:rPr>
          <w:rFonts w:ascii="Times New Roman" w:hAnsi="Times New Roman" w:cs="Times New Roman"/>
          <w:sz w:val="24"/>
          <w:szCs w:val="24"/>
          <w:shd w:val="clear" w:color="auto" w:fill="FFFFFF"/>
        </w:rPr>
        <w:t>, Y., &amp; Simon, H. A. (1979). The theory of learning by doing.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86</w:t>
      </w:r>
      <w:r w:rsidRPr="00EC16D7">
        <w:rPr>
          <w:rFonts w:ascii="Times New Roman" w:hAnsi="Times New Roman" w:cs="Times New Roman"/>
          <w:sz w:val="24"/>
          <w:szCs w:val="24"/>
          <w:shd w:val="clear" w:color="auto" w:fill="FFFFFF"/>
        </w:rPr>
        <w:t>(2), 124.</w:t>
      </w:r>
    </w:p>
    <w:p w14:paraId="6EE5268A"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Arkes</w:t>
      </w:r>
      <w:proofErr w:type="spellEnd"/>
      <w:r w:rsidRPr="00EC16D7">
        <w:rPr>
          <w:rFonts w:ascii="Times New Roman" w:hAnsi="Times New Roman" w:cs="Times New Roman"/>
          <w:sz w:val="24"/>
          <w:szCs w:val="24"/>
          <w:shd w:val="clear" w:color="auto" w:fill="FFFFFF"/>
        </w:rPr>
        <w:t>, H. R., Christensen, C., Lai, C., &amp; Blumer, C. (1987). Two methods of reducing overconfidence. </w:t>
      </w:r>
      <w:r w:rsidRPr="00EC16D7">
        <w:rPr>
          <w:rFonts w:ascii="Times New Roman" w:hAnsi="Times New Roman" w:cs="Times New Roman"/>
          <w:i/>
          <w:iCs/>
          <w:sz w:val="24"/>
          <w:szCs w:val="24"/>
          <w:shd w:val="clear" w:color="auto" w:fill="FFFFFF"/>
        </w:rPr>
        <w:t>Organizational behavior and human decision processes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39</w:t>
      </w:r>
      <w:r w:rsidRPr="00EC16D7">
        <w:rPr>
          <w:rFonts w:ascii="Times New Roman" w:hAnsi="Times New Roman" w:cs="Times New Roman"/>
          <w:sz w:val="24"/>
          <w:szCs w:val="24"/>
          <w:shd w:val="clear" w:color="auto" w:fill="FFFFFF"/>
        </w:rPr>
        <w:t>(1), 133-144.</w:t>
      </w:r>
    </w:p>
    <w:p w14:paraId="68047571"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Ashraf Labib and Martin Read, ‘Not Just Rearranging the Deckchairs on the Titanic: Learning from Failures through Risk and Reliability Analysis’, </w:t>
      </w:r>
      <w:r w:rsidRPr="00EC16D7">
        <w:rPr>
          <w:rStyle w:val="Emphasis"/>
          <w:rFonts w:ascii="Times New Roman" w:hAnsi="Times New Roman" w:cs="Times New Roman"/>
          <w:sz w:val="24"/>
          <w:szCs w:val="24"/>
          <w:shd w:val="clear" w:color="auto" w:fill="FFFFFF"/>
        </w:rPr>
        <w:t>Safety Science</w:t>
      </w:r>
      <w:r w:rsidRPr="00EC16D7">
        <w:rPr>
          <w:rFonts w:ascii="Times New Roman" w:hAnsi="Times New Roman" w:cs="Times New Roman"/>
          <w:sz w:val="24"/>
          <w:szCs w:val="24"/>
          <w:shd w:val="clear" w:color="auto" w:fill="FFFFFF"/>
        </w:rPr>
        <w:t>, 51.1 (2013), 397–413; Don A Moore and Samuel A Swift, ‘The Three Faces of Overconfidence in Organizations’, in </w:t>
      </w:r>
      <w:r w:rsidRPr="00EC16D7">
        <w:rPr>
          <w:rStyle w:val="Emphasis"/>
          <w:rFonts w:ascii="Times New Roman" w:hAnsi="Times New Roman" w:cs="Times New Roman"/>
          <w:sz w:val="24"/>
          <w:szCs w:val="24"/>
          <w:shd w:val="clear" w:color="auto" w:fill="FFFFFF"/>
        </w:rPr>
        <w:t>Social Psychology of Organizations</w:t>
      </w:r>
      <w:r w:rsidRPr="00EC16D7">
        <w:rPr>
          <w:rFonts w:ascii="Times New Roman" w:hAnsi="Times New Roman" w:cs="Times New Roman"/>
          <w:sz w:val="24"/>
          <w:szCs w:val="24"/>
          <w:shd w:val="clear" w:color="auto" w:fill="FFFFFF"/>
        </w:rPr>
        <w:t xml:space="preserve">, ed. by Rolf Van Dick and J Keith </w:t>
      </w:r>
      <w:proofErr w:type="spellStart"/>
      <w:r w:rsidRPr="00EC16D7">
        <w:rPr>
          <w:rFonts w:ascii="Times New Roman" w:hAnsi="Times New Roman" w:cs="Times New Roman"/>
          <w:sz w:val="24"/>
          <w:szCs w:val="24"/>
          <w:shd w:val="clear" w:color="auto" w:fill="FFFFFF"/>
        </w:rPr>
        <w:t>Murnighan</w:t>
      </w:r>
      <w:proofErr w:type="spellEnd"/>
      <w:r w:rsidRPr="00EC16D7">
        <w:rPr>
          <w:rFonts w:ascii="Times New Roman" w:hAnsi="Times New Roman" w:cs="Times New Roman"/>
          <w:sz w:val="24"/>
          <w:szCs w:val="24"/>
          <w:shd w:val="clear" w:color="auto" w:fill="FFFFFF"/>
        </w:rPr>
        <w:t xml:space="preserve"> (Oxford: Taylor &amp; Francis, 2010), pp. 147–84.</w:t>
      </w:r>
    </w:p>
    <w:p w14:paraId="0E1A4CE4"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color w:val="222222"/>
          <w:sz w:val="24"/>
          <w:szCs w:val="24"/>
          <w:shd w:val="clear" w:color="auto" w:fill="FFFFFF"/>
        </w:rPr>
        <w:t>Bandura, A. (1986). The explanatory and predictive scope of self-efficacy theory. </w:t>
      </w:r>
      <w:r w:rsidRPr="00EC16D7">
        <w:rPr>
          <w:rFonts w:ascii="Times New Roman" w:hAnsi="Times New Roman" w:cs="Times New Roman"/>
          <w:i/>
          <w:iCs/>
          <w:color w:val="222222"/>
          <w:sz w:val="24"/>
          <w:szCs w:val="24"/>
          <w:shd w:val="clear" w:color="auto" w:fill="FFFFFF"/>
        </w:rPr>
        <w:t>Journal of social and clinical psychology</w:t>
      </w:r>
      <w:r w:rsidRPr="00EC16D7">
        <w:rPr>
          <w:rFonts w:ascii="Times New Roman" w:hAnsi="Times New Roman" w:cs="Times New Roman"/>
          <w:color w:val="222222"/>
          <w:sz w:val="24"/>
          <w:szCs w:val="24"/>
          <w:shd w:val="clear" w:color="auto" w:fill="FFFFFF"/>
        </w:rPr>
        <w:t>, </w:t>
      </w:r>
      <w:r w:rsidRPr="00EC16D7">
        <w:rPr>
          <w:rFonts w:ascii="Times New Roman" w:hAnsi="Times New Roman" w:cs="Times New Roman"/>
          <w:i/>
          <w:iCs/>
          <w:color w:val="222222"/>
          <w:sz w:val="24"/>
          <w:szCs w:val="24"/>
          <w:shd w:val="clear" w:color="auto" w:fill="FFFFFF"/>
        </w:rPr>
        <w:t>4</w:t>
      </w:r>
      <w:r w:rsidRPr="00EC16D7">
        <w:rPr>
          <w:rFonts w:ascii="Times New Roman" w:hAnsi="Times New Roman" w:cs="Times New Roman"/>
          <w:color w:val="222222"/>
          <w:sz w:val="24"/>
          <w:szCs w:val="24"/>
          <w:shd w:val="clear" w:color="auto" w:fill="FFFFFF"/>
        </w:rPr>
        <w:t>(3), 359-373.</w:t>
      </w:r>
    </w:p>
    <w:p w14:paraId="22047C54"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 xml:space="preserve">Baranski, J. V., &amp; </w:t>
      </w:r>
      <w:proofErr w:type="spellStart"/>
      <w:r w:rsidRPr="00EC16D7">
        <w:rPr>
          <w:rFonts w:ascii="Times New Roman" w:hAnsi="Times New Roman" w:cs="Times New Roman"/>
          <w:sz w:val="24"/>
          <w:szCs w:val="24"/>
          <w:shd w:val="clear" w:color="auto" w:fill="FFFFFF"/>
        </w:rPr>
        <w:t>Petrusic</w:t>
      </w:r>
      <w:proofErr w:type="spellEnd"/>
      <w:r w:rsidRPr="00EC16D7">
        <w:rPr>
          <w:rFonts w:ascii="Times New Roman" w:hAnsi="Times New Roman" w:cs="Times New Roman"/>
          <w:sz w:val="24"/>
          <w:szCs w:val="24"/>
          <w:shd w:val="clear" w:color="auto" w:fill="FFFFFF"/>
        </w:rPr>
        <w:t>, W. M. (1994). The calibration and resolution of confidence in perceptual judgments. </w:t>
      </w:r>
      <w:r w:rsidRPr="00EC16D7">
        <w:rPr>
          <w:rFonts w:ascii="Times New Roman" w:hAnsi="Times New Roman" w:cs="Times New Roman"/>
          <w:i/>
          <w:iCs/>
          <w:sz w:val="24"/>
          <w:szCs w:val="24"/>
          <w:shd w:val="clear" w:color="auto" w:fill="FFFFFF"/>
        </w:rPr>
        <w:t>Perception &amp; psychophysics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55</w:t>
      </w:r>
      <w:r w:rsidRPr="00EC16D7">
        <w:rPr>
          <w:rFonts w:ascii="Times New Roman" w:hAnsi="Times New Roman" w:cs="Times New Roman"/>
          <w:sz w:val="24"/>
          <w:szCs w:val="24"/>
          <w:shd w:val="clear" w:color="auto" w:fill="FFFFFF"/>
        </w:rPr>
        <w:t>(4), 412-428.</w:t>
      </w:r>
    </w:p>
    <w:p w14:paraId="2122708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Benoît, J. P., &amp; </w:t>
      </w:r>
      <w:proofErr w:type="spellStart"/>
      <w:r w:rsidRPr="00EC16D7">
        <w:rPr>
          <w:rFonts w:ascii="Times New Roman" w:hAnsi="Times New Roman" w:cs="Times New Roman"/>
          <w:sz w:val="24"/>
          <w:szCs w:val="24"/>
          <w:shd w:val="clear" w:color="auto" w:fill="FFFFFF"/>
        </w:rPr>
        <w:t>Dubra</w:t>
      </w:r>
      <w:proofErr w:type="spellEnd"/>
      <w:r w:rsidRPr="00EC16D7">
        <w:rPr>
          <w:rFonts w:ascii="Times New Roman" w:hAnsi="Times New Roman" w:cs="Times New Roman"/>
          <w:sz w:val="24"/>
          <w:szCs w:val="24"/>
          <w:shd w:val="clear" w:color="auto" w:fill="FFFFFF"/>
        </w:rPr>
        <w:t>, J. (2011). Apparent overconfidence. </w:t>
      </w:r>
      <w:proofErr w:type="spellStart"/>
      <w:r w:rsidRPr="00EC16D7">
        <w:rPr>
          <w:rFonts w:ascii="Times New Roman" w:hAnsi="Times New Roman" w:cs="Times New Roman"/>
          <w:i/>
          <w:iCs/>
          <w:sz w:val="24"/>
          <w:szCs w:val="24"/>
          <w:shd w:val="clear" w:color="auto" w:fill="FFFFFF"/>
        </w:rPr>
        <w:t>Econometrica</w:t>
      </w:r>
      <w:proofErr w:type="spell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79</w:t>
      </w:r>
      <w:r w:rsidRPr="00EC16D7">
        <w:rPr>
          <w:rFonts w:ascii="Times New Roman" w:hAnsi="Times New Roman" w:cs="Times New Roman"/>
          <w:sz w:val="24"/>
          <w:szCs w:val="24"/>
          <w:shd w:val="clear" w:color="auto" w:fill="FFFFFF"/>
        </w:rPr>
        <w:t>(5), 1591-1625.</w:t>
      </w:r>
    </w:p>
    <w:p w14:paraId="4143552A"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Bessarabova</w:t>
      </w:r>
      <w:proofErr w:type="spellEnd"/>
      <w:r w:rsidRPr="00EC16D7">
        <w:rPr>
          <w:rFonts w:ascii="Times New Roman" w:hAnsi="Times New Roman" w:cs="Times New Roman"/>
          <w:sz w:val="24"/>
          <w:szCs w:val="24"/>
          <w:shd w:val="clear" w:color="auto" w:fill="FFFFFF"/>
        </w:rPr>
        <w:t>, E., Piercy, C. W., King, S., Vincent, C., Dunbar, N. E., Burgoon, J. K., ... &amp; Lee, Y. H. (2016). Mitigating bias blind spot via a serious video game. </w:t>
      </w:r>
      <w:r w:rsidRPr="00EC16D7">
        <w:rPr>
          <w:rFonts w:ascii="Times New Roman" w:hAnsi="Times New Roman" w:cs="Times New Roman"/>
          <w:i/>
          <w:iCs/>
          <w:sz w:val="24"/>
          <w:szCs w:val="24"/>
          <w:shd w:val="clear" w:color="auto" w:fill="FFFFFF"/>
        </w:rPr>
        <w:t>Computers in Human Behavior</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62</w:t>
      </w:r>
      <w:r w:rsidRPr="00EC16D7">
        <w:rPr>
          <w:rFonts w:ascii="Times New Roman" w:hAnsi="Times New Roman" w:cs="Times New Roman"/>
          <w:sz w:val="24"/>
          <w:szCs w:val="24"/>
          <w:shd w:val="clear" w:color="auto" w:fill="FFFFFF"/>
        </w:rPr>
        <w:t>, 452-466.</w:t>
      </w:r>
    </w:p>
    <w:p w14:paraId="4F27049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Biswas, G., </w:t>
      </w:r>
      <w:proofErr w:type="spellStart"/>
      <w:r w:rsidRPr="00EC16D7">
        <w:rPr>
          <w:rFonts w:ascii="Times New Roman" w:hAnsi="Times New Roman" w:cs="Times New Roman"/>
          <w:sz w:val="24"/>
          <w:szCs w:val="24"/>
          <w:shd w:val="clear" w:color="auto" w:fill="FFFFFF"/>
        </w:rPr>
        <w:t>Jeong</w:t>
      </w:r>
      <w:proofErr w:type="spellEnd"/>
      <w:r w:rsidRPr="00EC16D7">
        <w:rPr>
          <w:rFonts w:ascii="Times New Roman" w:hAnsi="Times New Roman" w:cs="Times New Roman"/>
          <w:sz w:val="24"/>
          <w:szCs w:val="24"/>
          <w:shd w:val="clear" w:color="auto" w:fill="FFFFFF"/>
        </w:rPr>
        <w:t xml:space="preserve">, H., </w:t>
      </w:r>
      <w:proofErr w:type="spellStart"/>
      <w:r w:rsidRPr="00EC16D7">
        <w:rPr>
          <w:rFonts w:ascii="Times New Roman" w:hAnsi="Times New Roman" w:cs="Times New Roman"/>
          <w:sz w:val="24"/>
          <w:szCs w:val="24"/>
          <w:shd w:val="clear" w:color="auto" w:fill="FFFFFF"/>
        </w:rPr>
        <w:t>Kinnebrew</w:t>
      </w:r>
      <w:proofErr w:type="spellEnd"/>
      <w:r w:rsidRPr="00EC16D7">
        <w:rPr>
          <w:rFonts w:ascii="Times New Roman" w:hAnsi="Times New Roman" w:cs="Times New Roman"/>
          <w:sz w:val="24"/>
          <w:szCs w:val="24"/>
          <w:shd w:val="clear" w:color="auto" w:fill="FFFFFF"/>
        </w:rPr>
        <w:t xml:space="preserve">, J. S., </w:t>
      </w:r>
      <w:proofErr w:type="spellStart"/>
      <w:r w:rsidRPr="00EC16D7">
        <w:rPr>
          <w:rFonts w:ascii="Times New Roman" w:hAnsi="Times New Roman" w:cs="Times New Roman"/>
          <w:sz w:val="24"/>
          <w:szCs w:val="24"/>
          <w:shd w:val="clear" w:color="auto" w:fill="FFFFFF"/>
        </w:rPr>
        <w:t>Sulcer</w:t>
      </w:r>
      <w:proofErr w:type="spellEnd"/>
      <w:r w:rsidRPr="00EC16D7">
        <w:rPr>
          <w:rFonts w:ascii="Times New Roman" w:hAnsi="Times New Roman" w:cs="Times New Roman"/>
          <w:sz w:val="24"/>
          <w:szCs w:val="24"/>
          <w:shd w:val="clear" w:color="auto" w:fill="FFFFFF"/>
        </w:rPr>
        <w:t>, B., &amp; Roscoe, R. O. D. (2010). Measuring self-regulated learning skills through social interactions in a teachable agent environment. </w:t>
      </w:r>
      <w:r w:rsidRPr="00EC16D7">
        <w:rPr>
          <w:rFonts w:ascii="Times New Roman" w:hAnsi="Times New Roman" w:cs="Times New Roman"/>
          <w:i/>
          <w:iCs/>
          <w:sz w:val="24"/>
          <w:szCs w:val="24"/>
          <w:shd w:val="clear" w:color="auto" w:fill="FFFFFF"/>
        </w:rPr>
        <w:t>Research and Practice in Technology Enhanced Learning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w:t>
      </w:r>
      <w:r w:rsidRPr="00EC16D7">
        <w:rPr>
          <w:rFonts w:ascii="Times New Roman" w:hAnsi="Times New Roman" w:cs="Times New Roman"/>
          <w:sz w:val="24"/>
          <w:szCs w:val="24"/>
          <w:shd w:val="clear" w:color="auto" w:fill="FFFFFF"/>
        </w:rPr>
        <w:t>(02), 123-152.</w:t>
      </w:r>
    </w:p>
    <w:p w14:paraId="26E8415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Bjork, R. A., </w:t>
      </w:r>
      <w:proofErr w:type="spellStart"/>
      <w:r w:rsidRPr="00EC16D7">
        <w:rPr>
          <w:rFonts w:ascii="Times New Roman" w:hAnsi="Times New Roman" w:cs="Times New Roman"/>
          <w:sz w:val="24"/>
          <w:szCs w:val="24"/>
          <w:shd w:val="clear" w:color="auto" w:fill="FFFFFF"/>
        </w:rPr>
        <w:t>Dunlosky</w:t>
      </w:r>
      <w:proofErr w:type="spellEnd"/>
      <w:r w:rsidRPr="00EC16D7">
        <w:rPr>
          <w:rFonts w:ascii="Times New Roman" w:hAnsi="Times New Roman" w:cs="Times New Roman"/>
          <w:sz w:val="24"/>
          <w:szCs w:val="24"/>
          <w:shd w:val="clear" w:color="auto" w:fill="FFFFFF"/>
        </w:rPr>
        <w:t xml:space="preserve">, J., &amp; </w:t>
      </w:r>
      <w:proofErr w:type="spellStart"/>
      <w:r w:rsidRPr="00EC16D7">
        <w:rPr>
          <w:rFonts w:ascii="Times New Roman" w:hAnsi="Times New Roman" w:cs="Times New Roman"/>
          <w:sz w:val="24"/>
          <w:szCs w:val="24"/>
          <w:shd w:val="clear" w:color="auto" w:fill="FFFFFF"/>
        </w:rPr>
        <w:t>Kornell</w:t>
      </w:r>
      <w:proofErr w:type="spellEnd"/>
      <w:r w:rsidRPr="00EC16D7">
        <w:rPr>
          <w:rFonts w:ascii="Times New Roman" w:hAnsi="Times New Roman" w:cs="Times New Roman"/>
          <w:sz w:val="24"/>
          <w:szCs w:val="24"/>
          <w:shd w:val="clear" w:color="auto" w:fill="FFFFFF"/>
        </w:rPr>
        <w:t>, N. (2013). Self-regulated learning: Beliefs, techniques, and illusions. </w:t>
      </w:r>
      <w:r w:rsidRPr="00EC16D7">
        <w:rPr>
          <w:rFonts w:ascii="Times New Roman" w:hAnsi="Times New Roman" w:cs="Times New Roman"/>
          <w:i/>
          <w:iCs/>
          <w:sz w:val="24"/>
          <w:szCs w:val="24"/>
          <w:shd w:val="clear" w:color="auto" w:fill="FFFFFF"/>
        </w:rPr>
        <w:t>Annual review of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64</w:t>
      </w:r>
      <w:r w:rsidRPr="00EC16D7">
        <w:rPr>
          <w:rFonts w:ascii="Times New Roman" w:hAnsi="Times New Roman" w:cs="Times New Roman"/>
          <w:sz w:val="24"/>
          <w:szCs w:val="24"/>
          <w:shd w:val="clear" w:color="auto" w:fill="FFFFFF"/>
        </w:rPr>
        <w:t>, 417-444.</w:t>
      </w:r>
    </w:p>
    <w:p w14:paraId="371F85B1"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Björkman</w:t>
      </w:r>
      <w:proofErr w:type="spellEnd"/>
      <w:r w:rsidRPr="00EC16D7">
        <w:rPr>
          <w:rFonts w:ascii="Times New Roman" w:hAnsi="Times New Roman" w:cs="Times New Roman"/>
          <w:sz w:val="24"/>
          <w:szCs w:val="24"/>
          <w:shd w:val="clear" w:color="auto" w:fill="FFFFFF"/>
        </w:rPr>
        <w:t xml:space="preserve">, M., </w:t>
      </w: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&amp; </w:t>
      </w: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A. (1993). Realism of confidence in sensory discrimination: The underconfidence phenomenon. </w:t>
      </w:r>
      <w:r w:rsidRPr="00EC16D7">
        <w:rPr>
          <w:rFonts w:ascii="Times New Roman" w:hAnsi="Times New Roman" w:cs="Times New Roman"/>
          <w:i/>
          <w:iCs/>
          <w:sz w:val="24"/>
          <w:szCs w:val="24"/>
          <w:shd w:val="clear" w:color="auto" w:fill="FFFFFF"/>
        </w:rPr>
        <w:t>Perception &amp; psychophysics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54</w:t>
      </w:r>
      <w:r w:rsidRPr="00EC16D7">
        <w:rPr>
          <w:rFonts w:ascii="Times New Roman" w:hAnsi="Times New Roman" w:cs="Times New Roman"/>
          <w:sz w:val="24"/>
          <w:szCs w:val="24"/>
          <w:shd w:val="clear" w:color="auto" w:fill="FFFFFF"/>
        </w:rPr>
        <w:t>(1), 75-81.</w:t>
      </w:r>
    </w:p>
    <w:p w14:paraId="4F589E08" w14:textId="77777777" w:rsidR="00EC16D7" w:rsidRPr="00EC16D7" w:rsidRDefault="00EC16D7" w:rsidP="00EC16D7">
      <w:pPr>
        <w:tabs>
          <w:tab w:val="left" w:pos="8640"/>
        </w:tabs>
        <w:ind w:left="720" w:hanging="720"/>
        <w:rPr>
          <w:rFonts w:ascii="Times New Roman" w:hAnsi="Times New Roman" w:cs="Times New Roman"/>
          <w:sz w:val="24"/>
          <w:szCs w:val="24"/>
        </w:rPr>
      </w:pPr>
      <w:proofErr w:type="spellStart"/>
      <w:r w:rsidRPr="00EC16D7">
        <w:rPr>
          <w:rFonts w:ascii="Times New Roman" w:hAnsi="Times New Roman" w:cs="Times New Roman"/>
          <w:sz w:val="24"/>
          <w:szCs w:val="24"/>
          <w:shd w:val="clear" w:color="auto" w:fill="FFFFFF"/>
        </w:rPr>
        <w:t>Boekaerts</w:t>
      </w:r>
      <w:proofErr w:type="spellEnd"/>
      <w:r w:rsidRPr="00EC16D7">
        <w:rPr>
          <w:rFonts w:ascii="Times New Roman" w:hAnsi="Times New Roman" w:cs="Times New Roman"/>
          <w:sz w:val="24"/>
          <w:szCs w:val="24"/>
          <w:shd w:val="clear" w:color="auto" w:fill="FFFFFF"/>
        </w:rPr>
        <w:t xml:space="preserve">, M., </w:t>
      </w:r>
      <w:proofErr w:type="spellStart"/>
      <w:r w:rsidRPr="00EC16D7">
        <w:rPr>
          <w:rFonts w:ascii="Times New Roman" w:hAnsi="Times New Roman" w:cs="Times New Roman"/>
          <w:sz w:val="24"/>
          <w:szCs w:val="24"/>
          <w:shd w:val="clear" w:color="auto" w:fill="FFFFFF"/>
        </w:rPr>
        <w:t>Pintrich</w:t>
      </w:r>
      <w:proofErr w:type="spellEnd"/>
      <w:r w:rsidRPr="00EC16D7">
        <w:rPr>
          <w:rFonts w:ascii="Times New Roman" w:hAnsi="Times New Roman" w:cs="Times New Roman"/>
          <w:sz w:val="24"/>
          <w:szCs w:val="24"/>
          <w:shd w:val="clear" w:color="auto" w:fill="FFFFFF"/>
        </w:rPr>
        <w:t xml:space="preserve">, P. R., &amp; </w:t>
      </w:r>
      <w:proofErr w:type="spellStart"/>
      <w:r w:rsidRPr="00EC16D7">
        <w:rPr>
          <w:rFonts w:ascii="Times New Roman" w:hAnsi="Times New Roman" w:cs="Times New Roman"/>
          <w:sz w:val="24"/>
          <w:szCs w:val="24"/>
          <w:shd w:val="clear" w:color="auto" w:fill="FFFFFF"/>
        </w:rPr>
        <w:t>Zeidner</w:t>
      </w:r>
      <w:proofErr w:type="spellEnd"/>
      <w:r w:rsidRPr="00EC16D7">
        <w:rPr>
          <w:rFonts w:ascii="Times New Roman" w:hAnsi="Times New Roman" w:cs="Times New Roman"/>
          <w:sz w:val="24"/>
          <w:szCs w:val="24"/>
          <w:shd w:val="clear" w:color="auto" w:fill="FFFFFF"/>
        </w:rPr>
        <w:t>, M. (2000). Self-regulation: An introductory overview. </w:t>
      </w:r>
      <w:r w:rsidRPr="00EC16D7">
        <w:rPr>
          <w:rFonts w:ascii="Times New Roman" w:hAnsi="Times New Roman" w:cs="Times New Roman"/>
          <w:i/>
          <w:iCs/>
          <w:sz w:val="24"/>
          <w:szCs w:val="24"/>
          <w:shd w:val="clear" w:color="auto" w:fill="FFFFFF"/>
        </w:rPr>
        <w:t>Handbook of self-regulation</w:t>
      </w:r>
      <w:r w:rsidRPr="00EC16D7">
        <w:rPr>
          <w:rFonts w:ascii="Times New Roman" w:hAnsi="Times New Roman" w:cs="Times New Roman"/>
          <w:sz w:val="24"/>
          <w:szCs w:val="24"/>
          <w:shd w:val="clear" w:color="auto" w:fill="FFFFFF"/>
        </w:rPr>
        <w:t>, 1-9.</w:t>
      </w:r>
    </w:p>
    <w:p w14:paraId="15B384BB"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Bonnette, A. L., &amp; </w:t>
      </w:r>
      <w:proofErr w:type="spellStart"/>
      <w:r w:rsidRPr="00EC16D7">
        <w:rPr>
          <w:rFonts w:ascii="Times New Roman" w:hAnsi="Times New Roman" w:cs="Times New Roman"/>
          <w:sz w:val="24"/>
          <w:szCs w:val="24"/>
          <w:shd w:val="clear" w:color="auto" w:fill="FFFFFF"/>
        </w:rPr>
        <w:t>Bruell</w:t>
      </w:r>
      <w:proofErr w:type="spellEnd"/>
      <w:r w:rsidRPr="00EC16D7">
        <w:rPr>
          <w:rFonts w:ascii="Times New Roman" w:hAnsi="Times New Roman" w:cs="Times New Roman"/>
          <w:sz w:val="24"/>
          <w:szCs w:val="24"/>
          <w:shd w:val="clear" w:color="auto" w:fill="FFFFFF"/>
        </w:rPr>
        <w:t>, C. J. (2014). </w:t>
      </w:r>
      <w:r w:rsidRPr="00EC16D7">
        <w:rPr>
          <w:rFonts w:ascii="Times New Roman" w:hAnsi="Times New Roman" w:cs="Times New Roman"/>
          <w:i/>
          <w:iCs/>
          <w:sz w:val="24"/>
          <w:szCs w:val="24"/>
          <w:shd w:val="clear" w:color="auto" w:fill="FFFFFF"/>
        </w:rPr>
        <w:t>Memorabilia</w:t>
      </w:r>
      <w:r w:rsidRPr="00EC16D7">
        <w:rPr>
          <w:rFonts w:ascii="Times New Roman" w:hAnsi="Times New Roman" w:cs="Times New Roman"/>
          <w:sz w:val="24"/>
          <w:szCs w:val="24"/>
          <w:shd w:val="clear" w:color="auto" w:fill="FFFFFF"/>
        </w:rPr>
        <w:t>. Cornell University Press.</w:t>
      </w:r>
    </w:p>
    <w:p w14:paraId="22F7BC06"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Brachtendof</w:t>
      </w:r>
      <w:proofErr w:type="spellEnd"/>
      <w:r w:rsidRPr="00EC16D7">
        <w:rPr>
          <w:rFonts w:ascii="Times New Roman" w:hAnsi="Times New Roman" w:cs="Times New Roman"/>
          <w:sz w:val="24"/>
          <w:szCs w:val="24"/>
          <w:shd w:val="clear" w:color="auto" w:fill="FFFFFF"/>
        </w:rPr>
        <w:t xml:space="preserve">, J. (2017). Augustine on Self-Knowledge and Human Subjectivity. In Renz, U. (Eds.),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14F4ED9A"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Bruine de Bruin, W., Parker, A. M., &amp; </w:t>
      </w:r>
      <w:proofErr w:type="spellStart"/>
      <w:r w:rsidRPr="00EC16D7">
        <w:rPr>
          <w:rFonts w:ascii="Times New Roman" w:hAnsi="Times New Roman" w:cs="Times New Roman"/>
          <w:sz w:val="24"/>
          <w:szCs w:val="24"/>
          <w:shd w:val="clear" w:color="auto" w:fill="FFFFFF"/>
        </w:rPr>
        <w:t>Fischhoff</w:t>
      </w:r>
      <w:proofErr w:type="spellEnd"/>
      <w:r w:rsidRPr="00EC16D7">
        <w:rPr>
          <w:rFonts w:ascii="Times New Roman" w:hAnsi="Times New Roman" w:cs="Times New Roman"/>
          <w:sz w:val="24"/>
          <w:szCs w:val="24"/>
          <w:shd w:val="clear" w:color="auto" w:fill="FFFFFF"/>
        </w:rPr>
        <w:t>, B. (2007). Individual differences in adult decision-making competence. </w:t>
      </w:r>
      <w:r w:rsidRPr="00EC16D7">
        <w:rPr>
          <w:rFonts w:ascii="Times New Roman" w:hAnsi="Times New Roman" w:cs="Times New Roman"/>
          <w:i/>
          <w:iCs/>
          <w:sz w:val="24"/>
          <w:szCs w:val="24"/>
          <w:shd w:val="clear" w:color="auto" w:fill="FFFFFF"/>
        </w:rPr>
        <w:t>Journal of personality and social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92</w:t>
      </w:r>
      <w:r w:rsidRPr="00EC16D7">
        <w:rPr>
          <w:rFonts w:ascii="Times New Roman" w:hAnsi="Times New Roman" w:cs="Times New Roman"/>
          <w:sz w:val="24"/>
          <w:szCs w:val="24"/>
          <w:shd w:val="clear" w:color="auto" w:fill="FFFFFF"/>
        </w:rPr>
        <w:t>(5), 938.</w:t>
      </w:r>
    </w:p>
    <w:p w14:paraId="134BE1F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Buratti, S., Allwood, C. M., &amp;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(2013). First-and second-order metacognitive judgments of semantic memory reports: The influence of personality traits and cognitive styles. </w:t>
      </w:r>
      <w:r w:rsidRPr="00EC16D7">
        <w:rPr>
          <w:rFonts w:ascii="Times New Roman" w:hAnsi="Times New Roman" w:cs="Times New Roman"/>
          <w:i/>
          <w:iCs/>
          <w:sz w:val="24"/>
          <w:szCs w:val="24"/>
          <w:shd w:val="clear" w:color="auto" w:fill="FFFFFF"/>
        </w:rPr>
        <w:t>Metacognition and learning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8</w:t>
      </w:r>
      <w:r w:rsidRPr="00EC16D7">
        <w:rPr>
          <w:rFonts w:ascii="Times New Roman" w:hAnsi="Times New Roman" w:cs="Times New Roman"/>
          <w:sz w:val="24"/>
          <w:szCs w:val="24"/>
          <w:shd w:val="clear" w:color="auto" w:fill="FFFFFF"/>
        </w:rPr>
        <w:t>(1), 79-102.</w:t>
      </w:r>
    </w:p>
    <w:p w14:paraId="6129BE30"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Butler, A. C., Karpicke, J. D., &amp; Roediger III, H. L. (2008). Correcting a metacognitive error: feedback increases retention of low-confidence correct responses.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34</w:t>
      </w:r>
      <w:r w:rsidRPr="00EC16D7">
        <w:rPr>
          <w:rFonts w:ascii="Times New Roman" w:hAnsi="Times New Roman" w:cs="Times New Roman"/>
          <w:sz w:val="24"/>
          <w:szCs w:val="24"/>
          <w:shd w:val="clear" w:color="auto" w:fill="FFFFFF"/>
        </w:rPr>
        <w:t>(4), 918.</w:t>
      </w:r>
    </w:p>
    <w:p w14:paraId="2609AD33" w14:textId="679C183B" w:rsidR="000931E9" w:rsidRPr="000931E9" w:rsidRDefault="000931E9" w:rsidP="000931E9">
      <w:pPr>
        <w:ind w:left="720" w:hanging="720"/>
        <w:rPr>
          <w:rFonts w:ascii="Times New Roman" w:hAnsi="Times New Roman" w:cs="Times New Roman"/>
          <w:sz w:val="24"/>
          <w:szCs w:val="24"/>
        </w:rPr>
      </w:pPr>
      <w:r w:rsidRPr="00EC16D7">
        <w:rPr>
          <w:rFonts w:ascii="Times New Roman" w:hAnsi="Times New Roman" w:cs="Times New Roman"/>
          <w:sz w:val="24"/>
          <w:szCs w:val="24"/>
        </w:rPr>
        <w:t>Cokely, E. T.,</w:t>
      </w:r>
      <w:r>
        <w:rPr>
          <w:rFonts w:ascii="Times New Roman" w:hAnsi="Times New Roman" w:cs="Times New Roman"/>
          <w:sz w:val="24"/>
          <w:szCs w:val="24"/>
        </w:rPr>
        <w:t xml:space="preserve"> </w:t>
      </w:r>
      <w:r w:rsidRPr="00EC16D7">
        <w:rPr>
          <w:rFonts w:ascii="Times New Roman" w:hAnsi="Times New Roman" w:cs="Times New Roman"/>
          <w:sz w:val="24"/>
          <w:szCs w:val="24"/>
        </w:rPr>
        <w:t>Allan, J., Ghazal, S., Feltz, A., &amp; Garcia-Retamero, R. (Forthcoming). General decision making skill and numeracy: Component abilities.</w:t>
      </w:r>
    </w:p>
    <w:p w14:paraId="4C4391F8" w14:textId="16DFE2BA"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Cokely, E. T., Feltz, A., Ghazal, S., Allan, J. N., </w:t>
      </w:r>
      <w:proofErr w:type="spellStart"/>
      <w:r w:rsidRPr="00EC16D7">
        <w:rPr>
          <w:rFonts w:ascii="Times New Roman" w:hAnsi="Times New Roman" w:cs="Times New Roman"/>
          <w:sz w:val="24"/>
          <w:szCs w:val="24"/>
          <w:shd w:val="clear" w:color="auto" w:fill="FFFFFF"/>
        </w:rPr>
        <w:t>Petrova</w:t>
      </w:r>
      <w:proofErr w:type="spellEnd"/>
      <w:r w:rsidRPr="00EC16D7">
        <w:rPr>
          <w:rFonts w:ascii="Times New Roman" w:hAnsi="Times New Roman" w:cs="Times New Roman"/>
          <w:sz w:val="24"/>
          <w:szCs w:val="24"/>
          <w:shd w:val="clear" w:color="auto" w:fill="FFFFFF"/>
        </w:rPr>
        <w:t>, D., &amp; Garcia-Retamero, R. (2018). Decision making skill: From intelligence to numeracy and expertise. </w:t>
      </w:r>
      <w:r w:rsidRPr="00EC16D7">
        <w:rPr>
          <w:rFonts w:ascii="Times New Roman" w:hAnsi="Times New Roman" w:cs="Times New Roman"/>
          <w:i/>
          <w:iCs/>
          <w:sz w:val="24"/>
          <w:szCs w:val="24"/>
          <w:shd w:val="clear" w:color="auto" w:fill="FFFFFF"/>
        </w:rPr>
        <w:t>Cambridge handbook of expertise and expert performance</w:t>
      </w:r>
      <w:r w:rsidRPr="00EC16D7">
        <w:rPr>
          <w:rFonts w:ascii="Times New Roman" w:hAnsi="Times New Roman" w:cs="Times New Roman"/>
          <w:sz w:val="24"/>
          <w:szCs w:val="24"/>
          <w:shd w:val="clear" w:color="auto" w:fill="FFFFFF"/>
        </w:rPr>
        <w:t>, 476-505.</w:t>
      </w:r>
    </w:p>
    <w:p w14:paraId="5743A59E"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Cokely, E. T., </w:t>
      </w:r>
      <w:proofErr w:type="spellStart"/>
      <w:r w:rsidRPr="00EC16D7">
        <w:rPr>
          <w:rFonts w:ascii="Times New Roman" w:hAnsi="Times New Roman" w:cs="Times New Roman"/>
          <w:sz w:val="24"/>
          <w:szCs w:val="24"/>
          <w:shd w:val="clear" w:color="auto" w:fill="FFFFFF"/>
        </w:rPr>
        <w:t>Galesic</w:t>
      </w:r>
      <w:proofErr w:type="spellEnd"/>
      <w:r w:rsidRPr="00EC16D7">
        <w:rPr>
          <w:rFonts w:ascii="Times New Roman" w:hAnsi="Times New Roman" w:cs="Times New Roman"/>
          <w:sz w:val="24"/>
          <w:szCs w:val="24"/>
          <w:shd w:val="clear" w:color="auto" w:fill="FFFFFF"/>
        </w:rPr>
        <w:t>, M., Schulz, E., Ghazal, S., &amp; Garcia-Retamero, R. (2012). Measuring risk literacy: the berlin numeracy test. </w:t>
      </w:r>
      <w:r w:rsidRPr="00EC16D7">
        <w:rPr>
          <w:rFonts w:ascii="Times New Roman" w:hAnsi="Times New Roman" w:cs="Times New Roman"/>
          <w:i/>
          <w:iCs/>
          <w:sz w:val="24"/>
          <w:szCs w:val="24"/>
          <w:shd w:val="clear" w:color="auto" w:fill="FFFFFF"/>
        </w:rPr>
        <w:t>Judgment and Decision making</w:t>
      </w:r>
      <w:r w:rsidRPr="00EC16D7">
        <w:rPr>
          <w:rFonts w:ascii="Times New Roman" w:hAnsi="Times New Roman" w:cs="Times New Roman"/>
          <w:sz w:val="24"/>
          <w:szCs w:val="24"/>
          <w:shd w:val="clear" w:color="auto" w:fill="FFFFFF"/>
        </w:rPr>
        <w:t>.</w:t>
      </w:r>
    </w:p>
    <w:p w14:paraId="7F2EC817" w14:textId="77777777" w:rsidR="000931E9" w:rsidRDefault="000931E9" w:rsidP="000931E9">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Cokely, E. T., &amp; Kelley, C. M. (2009). Cognitive abilities and superior decision making under risk: A protocol analysis and process model evaluation.</w:t>
      </w:r>
    </w:p>
    <w:p w14:paraId="30F697EA" w14:textId="0D976115" w:rsidR="000931E9" w:rsidRPr="000931E9" w:rsidRDefault="000931E9" w:rsidP="000931E9">
      <w:pPr>
        <w:ind w:left="720" w:hanging="720"/>
        <w:rPr>
          <w:rFonts w:ascii="Times New Roman" w:hAnsi="Times New Roman" w:cs="Times New Roman"/>
          <w:sz w:val="24"/>
          <w:szCs w:val="24"/>
          <w:shd w:val="clear" w:color="auto" w:fill="FFFFFF"/>
        </w:rPr>
      </w:pPr>
      <w:r w:rsidRPr="000931E9">
        <w:rPr>
          <w:rFonts w:ascii="Times New Roman" w:hAnsi="Times New Roman" w:cs="Times New Roman"/>
          <w:sz w:val="24"/>
          <w:szCs w:val="24"/>
          <w:shd w:val="clear" w:color="auto" w:fill="FFFFFF"/>
        </w:rPr>
        <w:t>Cokely, E. T., Kelley, C. M., &amp; Gilchrist, A. L. (2006). Sources of individual differences in working memory: Contributions of strategy to capacity. Psychonomic Bulletin &amp; Review, 13(6), 991-997.</w:t>
      </w:r>
    </w:p>
    <w:p w14:paraId="7563760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Cory, T. S. (2014). </w:t>
      </w:r>
      <w:r w:rsidRPr="00EC16D7">
        <w:rPr>
          <w:rFonts w:ascii="Times New Roman" w:hAnsi="Times New Roman" w:cs="Times New Roman"/>
          <w:i/>
          <w:iCs/>
          <w:sz w:val="24"/>
          <w:szCs w:val="24"/>
          <w:shd w:val="clear" w:color="auto" w:fill="FFFFFF"/>
        </w:rPr>
        <w:t>Aquinas on human self-knowledge</w:t>
      </w:r>
      <w:r w:rsidRPr="00EC16D7">
        <w:rPr>
          <w:rFonts w:ascii="Times New Roman" w:hAnsi="Times New Roman" w:cs="Times New Roman"/>
          <w:sz w:val="24"/>
          <w:szCs w:val="24"/>
          <w:shd w:val="clear" w:color="auto" w:fill="FFFFFF"/>
        </w:rPr>
        <w:t>. Cambridge University Press.</w:t>
      </w:r>
    </w:p>
    <w:p w14:paraId="03B419A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Crawford, J. D., &amp; Stankov, L. (1996). Age differences in the realism of confidence judgements: A calibration study using tests of fluid and crystallized intelligence. </w:t>
      </w:r>
      <w:r w:rsidRPr="00EC16D7">
        <w:rPr>
          <w:rFonts w:ascii="Times New Roman" w:hAnsi="Times New Roman" w:cs="Times New Roman"/>
          <w:i/>
          <w:iCs/>
          <w:sz w:val="24"/>
          <w:szCs w:val="24"/>
          <w:shd w:val="clear" w:color="auto" w:fill="FFFFFF"/>
        </w:rPr>
        <w:t>Learning and Individual Differences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8</w:t>
      </w:r>
      <w:r w:rsidRPr="00EC16D7">
        <w:rPr>
          <w:rFonts w:ascii="Times New Roman" w:hAnsi="Times New Roman" w:cs="Times New Roman"/>
          <w:sz w:val="24"/>
          <w:szCs w:val="24"/>
          <w:shd w:val="clear" w:color="auto" w:fill="FFFFFF"/>
        </w:rPr>
        <w:t>(2), 83-103.</w:t>
      </w:r>
    </w:p>
    <w:p w14:paraId="2F48E22D"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d Baker, R. S., Corbett, A. T., Koedinger, K. R., Evenson, S., Roll, I., Wagner, A. Z., ... &amp; Beck, J. E. (2006, June). Adapting to when students game an intelligent tutoring system. In </w:t>
      </w:r>
      <w:r w:rsidRPr="00EC16D7">
        <w:rPr>
          <w:rFonts w:ascii="Times New Roman" w:hAnsi="Times New Roman" w:cs="Times New Roman"/>
          <w:i/>
          <w:iCs/>
          <w:sz w:val="24"/>
          <w:szCs w:val="24"/>
          <w:shd w:val="clear" w:color="auto" w:fill="FFFFFF"/>
        </w:rPr>
        <w:t>International conference on intelligent tutoring systems</w:t>
      </w:r>
      <w:r w:rsidRPr="00EC16D7">
        <w:rPr>
          <w:rFonts w:ascii="Times New Roman" w:hAnsi="Times New Roman" w:cs="Times New Roman"/>
          <w:sz w:val="24"/>
          <w:szCs w:val="24"/>
          <w:shd w:val="clear" w:color="auto" w:fill="FFFFFF"/>
        </w:rPr>
        <w:t> (pp. 392-401). Springer, Berlin, Heidelberg.</w:t>
      </w:r>
    </w:p>
    <w:p w14:paraId="1A19AF44"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Daniel Kahneman, </w:t>
      </w:r>
      <w:r w:rsidRPr="00EC16D7">
        <w:rPr>
          <w:rStyle w:val="Emphasis"/>
          <w:rFonts w:ascii="Times New Roman" w:hAnsi="Times New Roman" w:cs="Times New Roman"/>
          <w:sz w:val="24"/>
          <w:szCs w:val="24"/>
          <w:shd w:val="clear" w:color="auto" w:fill="FFFFFF"/>
        </w:rPr>
        <w:t>Thinking Fast and Slow</w:t>
      </w:r>
      <w:r w:rsidRPr="00EC16D7">
        <w:rPr>
          <w:rFonts w:ascii="Times New Roman" w:hAnsi="Times New Roman" w:cs="Times New Roman"/>
          <w:sz w:val="24"/>
          <w:szCs w:val="24"/>
          <w:shd w:val="clear" w:color="auto" w:fill="FFFFFF"/>
        </w:rPr>
        <w:t xml:space="preserve"> (New York: Farrar, </w:t>
      </w:r>
      <w:proofErr w:type="gramStart"/>
      <w:r w:rsidRPr="00EC16D7">
        <w:rPr>
          <w:rFonts w:ascii="Times New Roman" w:hAnsi="Times New Roman" w:cs="Times New Roman"/>
          <w:sz w:val="24"/>
          <w:szCs w:val="24"/>
          <w:shd w:val="clear" w:color="auto" w:fill="FFFFFF"/>
        </w:rPr>
        <w:t>Straus</w:t>
      </w:r>
      <w:proofErr w:type="gramEnd"/>
      <w:r w:rsidRPr="00EC16D7">
        <w:rPr>
          <w:rFonts w:ascii="Times New Roman" w:hAnsi="Times New Roman" w:cs="Times New Roman"/>
          <w:sz w:val="24"/>
          <w:szCs w:val="24"/>
          <w:shd w:val="clear" w:color="auto" w:fill="FFFFFF"/>
        </w:rPr>
        <w:t xml:space="preserve"> and Giroux, 2011).</w:t>
      </w:r>
    </w:p>
    <w:p w14:paraId="66659227" w14:textId="226B8C27"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Davies, C. M. (1965). Development of the probability concept in children. </w:t>
      </w:r>
      <w:r w:rsidRPr="00EC16D7">
        <w:rPr>
          <w:rFonts w:ascii="Times New Roman" w:hAnsi="Times New Roman" w:cs="Times New Roman"/>
          <w:i/>
          <w:iCs/>
          <w:sz w:val="24"/>
          <w:szCs w:val="24"/>
          <w:shd w:val="clear" w:color="auto" w:fill="FFFFFF"/>
        </w:rPr>
        <w:t>Child Development</w:t>
      </w:r>
      <w:r w:rsidRPr="00EC16D7">
        <w:rPr>
          <w:rFonts w:ascii="Times New Roman" w:hAnsi="Times New Roman" w:cs="Times New Roman"/>
          <w:sz w:val="24"/>
          <w:szCs w:val="24"/>
          <w:shd w:val="clear" w:color="auto" w:fill="FFFFFF"/>
        </w:rPr>
        <w:t>, 779-788.</w:t>
      </w:r>
    </w:p>
    <w:p w14:paraId="12EC6B8B" w14:textId="59FFB8F1" w:rsidR="007F2370" w:rsidRPr="007F2370" w:rsidRDefault="007F2370" w:rsidP="00EC16D7">
      <w:pPr>
        <w:ind w:left="720" w:hanging="720"/>
        <w:rPr>
          <w:rFonts w:ascii="Times New Roman" w:hAnsi="Times New Roman" w:cs="Times New Roman"/>
          <w:sz w:val="24"/>
          <w:szCs w:val="24"/>
          <w:shd w:val="clear" w:color="auto" w:fill="FFFFFF"/>
        </w:rPr>
      </w:pPr>
      <w:proofErr w:type="spellStart"/>
      <w:r w:rsidRPr="007F2370">
        <w:rPr>
          <w:rFonts w:ascii="Times New Roman" w:hAnsi="Times New Roman" w:cs="Times New Roman"/>
          <w:color w:val="222222"/>
          <w:sz w:val="24"/>
          <w:szCs w:val="24"/>
          <w:shd w:val="clear" w:color="auto" w:fill="FFFFFF"/>
        </w:rPr>
        <w:t>Deery</w:t>
      </w:r>
      <w:proofErr w:type="spellEnd"/>
      <w:r w:rsidRPr="007F2370">
        <w:rPr>
          <w:rFonts w:ascii="Times New Roman" w:hAnsi="Times New Roman" w:cs="Times New Roman"/>
          <w:color w:val="222222"/>
          <w:sz w:val="24"/>
          <w:szCs w:val="24"/>
          <w:shd w:val="clear" w:color="auto" w:fill="FFFFFF"/>
        </w:rPr>
        <w:t>, H. A. (1999). Hazard and risk perception among young novice drivers. </w:t>
      </w:r>
      <w:r w:rsidRPr="007F2370">
        <w:rPr>
          <w:rFonts w:ascii="Times New Roman" w:hAnsi="Times New Roman" w:cs="Times New Roman"/>
          <w:i/>
          <w:iCs/>
          <w:color w:val="222222"/>
          <w:sz w:val="24"/>
          <w:szCs w:val="24"/>
          <w:shd w:val="clear" w:color="auto" w:fill="FFFFFF"/>
        </w:rPr>
        <w:t>Journal of safety research</w:t>
      </w:r>
      <w:r w:rsidRPr="007F2370">
        <w:rPr>
          <w:rFonts w:ascii="Times New Roman" w:hAnsi="Times New Roman" w:cs="Times New Roman"/>
          <w:color w:val="222222"/>
          <w:sz w:val="24"/>
          <w:szCs w:val="24"/>
          <w:shd w:val="clear" w:color="auto" w:fill="FFFFFF"/>
        </w:rPr>
        <w:t>, </w:t>
      </w:r>
      <w:r w:rsidRPr="007F2370">
        <w:rPr>
          <w:rFonts w:ascii="Times New Roman" w:hAnsi="Times New Roman" w:cs="Times New Roman"/>
          <w:i/>
          <w:iCs/>
          <w:color w:val="222222"/>
          <w:sz w:val="24"/>
          <w:szCs w:val="24"/>
          <w:shd w:val="clear" w:color="auto" w:fill="FFFFFF"/>
        </w:rPr>
        <w:t>30</w:t>
      </w:r>
      <w:r w:rsidRPr="007F2370">
        <w:rPr>
          <w:rFonts w:ascii="Times New Roman" w:hAnsi="Times New Roman" w:cs="Times New Roman"/>
          <w:color w:val="222222"/>
          <w:sz w:val="24"/>
          <w:szCs w:val="24"/>
          <w:shd w:val="clear" w:color="auto" w:fill="FFFFFF"/>
        </w:rPr>
        <w:t>(4), 225-236.</w:t>
      </w:r>
    </w:p>
    <w:p w14:paraId="61A4C2D3"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Dunbar, N. E., Miller, C. H., </w:t>
      </w:r>
      <w:proofErr w:type="spellStart"/>
      <w:r w:rsidRPr="00EC16D7">
        <w:rPr>
          <w:rFonts w:ascii="Times New Roman" w:hAnsi="Times New Roman" w:cs="Times New Roman"/>
          <w:sz w:val="24"/>
          <w:szCs w:val="24"/>
          <w:shd w:val="clear" w:color="auto" w:fill="FFFFFF"/>
        </w:rPr>
        <w:t>Adame</w:t>
      </w:r>
      <w:proofErr w:type="spellEnd"/>
      <w:r w:rsidRPr="00EC16D7">
        <w:rPr>
          <w:rFonts w:ascii="Times New Roman" w:hAnsi="Times New Roman" w:cs="Times New Roman"/>
          <w:sz w:val="24"/>
          <w:szCs w:val="24"/>
          <w:shd w:val="clear" w:color="auto" w:fill="FFFFFF"/>
        </w:rPr>
        <w:t xml:space="preserve">, B. J., Elizondo, J., Wilson, S. N., </w:t>
      </w:r>
      <w:proofErr w:type="spellStart"/>
      <w:r w:rsidRPr="00EC16D7">
        <w:rPr>
          <w:rFonts w:ascii="Times New Roman" w:hAnsi="Times New Roman" w:cs="Times New Roman"/>
          <w:sz w:val="24"/>
          <w:szCs w:val="24"/>
          <w:shd w:val="clear" w:color="auto" w:fill="FFFFFF"/>
        </w:rPr>
        <w:t>Schartel</w:t>
      </w:r>
      <w:proofErr w:type="spellEnd"/>
      <w:r w:rsidRPr="00EC16D7">
        <w:rPr>
          <w:rFonts w:ascii="Times New Roman" w:hAnsi="Times New Roman" w:cs="Times New Roman"/>
          <w:sz w:val="24"/>
          <w:szCs w:val="24"/>
          <w:shd w:val="clear" w:color="auto" w:fill="FFFFFF"/>
        </w:rPr>
        <w:t xml:space="preserve">, S. G., ... &amp; Morrison, D. (2013). Mitigation of cognitive bias </w:t>
      </w:r>
      <w:proofErr w:type="gramStart"/>
      <w:r w:rsidRPr="00EC16D7">
        <w:rPr>
          <w:rFonts w:ascii="Times New Roman" w:hAnsi="Times New Roman" w:cs="Times New Roman"/>
          <w:sz w:val="24"/>
          <w:szCs w:val="24"/>
          <w:shd w:val="clear" w:color="auto" w:fill="FFFFFF"/>
        </w:rPr>
        <w:t>through the use of</w:t>
      </w:r>
      <w:proofErr w:type="gramEnd"/>
      <w:r w:rsidRPr="00EC16D7">
        <w:rPr>
          <w:rFonts w:ascii="Times New Roman" w:hAnsi="Times New Roman" w:cs="Times New Roman"/>
          <w:sz w:val="24"/>
          <w:szCs w:val="24"/>
          <w:shd w:val="clear" w:color="auto" w:fill="FFFFFF"/>
        </w:rPr>
        <w:t xml:space="preserve"> a serious game. In </w:t>
      </w:r>
      <w:r w:rsidRPr="00EC16D7">
        <w:rPr>
          <w:rFonts w:ascii="Times New Roman" w:hAnsi="Times New Roman" w:cs="Times New Roman"/>
          <w:i/>
          <w:iCs/>
          <w:sz w:val="24"/>
          <w:szCs w:val="24"/>
          <w:shd w:val="clear" w:color="auto" w:fill="FFFFFF"/>
        </w:rPr>
        <w:t>Proceedings of the games learning society annual conference</w:t>
      </w:r>
      <w:r w:rsidRPr="00EC16D7">
        <w:rPr>
          <w:rFonts w:ascii="Times New Roman" w:hAnsi="Times New Roman" w:cs="Times New Roman"/>
          <w:sz w:val="24"/>
          <w:szCs w:val="24"/>
          <w:shd w:val="clear" w:color="auto" w:fill="FFFFFF"/>
        </w:rPr>
        <w:t>.</w:t>
      </w:r>
    </w:p>
    <w:p w14:paraId="08D2FEA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Dunlosky</w:t>
      </w:r>
      <w:proofErr w:type="spellEnd"/>
      <w:r w:rsidRPr="00EC16D7">
        <w:rPr>
          <w:rFonts w:ascii="Times New Roman" w:hAnsi="Times New Roman" w:cs="Times New Roman"/>
          <w:sz w:val="24"/>
          <w:szCs w:val="24"/>
          <w:shd w:val="clear" w:color="auto" w:fill="FFFFFF"/>
        </w:rPr>
        <w:t>, J., &amp; Hertzog, C. (1998). Training programs to improve learning in later adulthood: Helping older adults educate themselves. </w:t>
      </w:r>
      <w:r w:rsidRPr="00EC16D7">
        <w:rPr>
          <w:rFonts w:ascii="Times New Roman" w:hAnsi="Times New Roman" w:cs="Times New Roman"/>
          <w:i/>
          <w:iCs/>
          <w:sz w:val="24"/>
          <w:szCs w:val="24"/>
          <w:shd w:val="clear" w:color="auto" w:fill="FFFFFF"/>
        </w:rPr>
        <w:t>Metacognition in educational theory and practice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249</w:t>
      </w:r>
      <w:r w:rsidRPr="00EC16D7">
        <w:rPr>
          <w:rFonts w:ascii="Times New Roman" w:hAnsi="Times New Roman" w:cs="Times New Roman"/>
          <w:sz w:val="24"/>
          <w:szCs w:val="24"/>
          <w:shd w:val="clear" w:color="auto" w:fill="FFFFFF"/>
        </w:rPr>
        <w:t>, 276.</w:t>
      </w:r>
    </w:p>
    <w:p w14:paraId="217F487F" w14:textId="77777777" w:rsidR="00EC16D7" w:rsidRPr="00EC16D7" w:rsidRDefault="00EC16D7" w:rsidP="00EC16D7">
      <w:pPr>
        <w:tabs>
          <w:tab w:val="left" w:pos="8640"/>
        </w:tabs>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Dunlosky</w:t>
      </w:r>
      <w:proofErr w:type="spellEnd"/>
      <w:r w:rsidRPr="00EC16D7">
        <w:rPr>
          <w:rFonts w:ascii="Times New Roman" w:hAnsi="Times New Roman" w:cs="Times New Roman"/>
          <w:sz w:val="24"/>
          <w:szCs w:val="24"/>
          <w:shd w:val="clear" w:color="auto" w:fill="FFFFFF"/>
        </w:rPr>
        <w:t>, J., Rawson, K. A., Marsh, E. J., Nathan, M. J., &amp; Willingham, D. T. (2013). Improving students’ learning with effective learning techniques: Promising directions from cognitive and educational psychology. </w:t>
      </w:r>
      <w:r w:rsidRPr="00EC16D7">
        <w:rPr>
          <w:rFonts w:ascii="Times New Roman" w:hAnsi="Times New Roman" w:cs="Times New Roman"/>
          <w:i/>
          <w:iCs/>
          <w:sz w:val="24"/>
          <w:szCs w:val="24"/>
          <w:shd w:val="clear" w:color="auto" w:fill="FFFFFF"/>
        </w:rPr>
        <w:t>Psychological Science in the Public Interest</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14</w:t>
      </w:r>
      <w:r w:rsidRPr="00EC16D7">
        <w:rPr>
          <w:rFonts w:ascii="Times New Roman" w:hAnsi="Times New Roman" w:cs="Times New Roman"/>
          <w:sz w:val="24"/>
          <w:szCs w:val="24"/>
          <w:shd w:val="clear" w:color="auto" w:fill="FFFFFF"/>
        </w:rPr>
        <w:t>(1), 4-58.</w:t>
      </w:r>
    </w:p>
    <w:p w14:paraId="2B0CFA18" w14:textId="4D8F9F9A" w:rsidR="00EC16D7" w:rsidRDefault="00EC16D7" w:rsidP="00EC16D7">
      <w:pPr>
        <w:shd w:val="clear" w:color="auto" w:fill="FFFFFF"/>
        <w:ind w:left="720" w:hanging="720"/>
        <w:rPr>
          <w:rStyle w:val="Hyperlink"/>
          <w:rFonts w:ascii="Times New Roman" w:hAnsi="Times New Roman" w:cs="Times New Roman"/>
          <w:color w:val="auto"/>
          <w:sz w:val="24"/>
          <w:szCs w:val="24"/>
          <w:u w:val="none"/>
        </w:rPr>
      </w:pPr>
      <w:r w:rsidRPr="00EC16D7">
        <w:rPr>
          <w:rFonts w:ascii="Times New Roman" w:hAnsi="Times New Roman" w:cs="Times New Roman"/>
          <w:sz w:val="24"/>
          <w:szCs w:val="24"/>
        </w:rPr>
        <w:t xml:space="preserve">Dunning D, Heath C, </w:t>
      </w:r>
      <w:proofErr w:type="spellStart"/>
      <w:r w:rsidRPr="00EC16D7">
        <w:rPr>
          <w:rFonts w:ascii="Times New Roman" w:hAnsi="Times New Roman" w:cs="Times New Roman"/>
          <w:sz w:val="24"/>
          <w:szCs w:val="24"/>
        </w:rPr>
        <w:t>Suls</w:t>
      </w:r>
      <w:proofErr w:type="spellEnd"/>
      <w:r w:rsidRPr="00EC16D7">
        <w:rPr>
          <w:rFonts w:ascii="Times New Roman" w:hAnsi="Times New Roman" w:cs="Times New Roman"/>
          <w:sz w:val="24"/>
          <w:szCs w:val="24"/>
        </w:rPr>
        <w:t xml:space="preserve"> JM. Flawed Self-Assessment: Implications for Health, Education, and the Workplace. </w:t>
      </w:r>
      <w:r w:rsidRPr="00EC16D7">
        <w:rPr>
          <w:rFonts w:ascii="Times New Roman" w:hAnsi="Times New Roman" w:cs="Times New Roman"/>
          <w:i/>
          <w:iCs/>
          <w:sz w:val="24"/>
          <w:szCs w:val="24"/>
        </w:rPr>
        <w:t>Psychological Science in the Public Interest</w:t>
      </w:r>
      <w:r w:rsidRPr="00EC16D7">
        <w:rPr>
          <w:rFonts w:ascii="Times New Roman" w:hAnsi="Times New Roman" w:cs="Times New Roman"/>
          <w:sz w:val="24"/>
          <w:szCs w:val="24"/>
        </w:rPr>
        <w:t>. 2004;5(3):69-106. doi:</w:t>
      </w:r>
      <w:hyperlink r:id="rId42" w:history="1">
        <w:r w:rsidRPr="00EC16D7">
          <w:rPr>
            <w:rStyle w:val="Hyperlink"/>
            <w:rFonts w:ascii="Times New Roman" w:hAnsi="Times New Roman" w:cs="Times New Roman"/>
            <w:color w:val="auto"/>
            <w:sz w:val="24"/>
            <w:szCs w:val="24"/>
            <w:u w:val="none"/>
          </w:rPr>
          <w:t>10.1111/j.1529-1006.</w:t>
        </w:r>
        <w:proofErr w:type="gramStart"/>
        <w:r w:rsidRPr="00EC16D7">
          <w:rPr>
            <w:rStyle w:val="Hyperlink"/>
            <w:rFonts w:ascii="Times New Roman" w:hAnsi="Times New Roman" w:cs="Times New Roman"/>
            <w:color w:val="auto"/>
            <w:sz w:val="24"/>
            <w:szCs w:val="24"/>
            <w:u w:val="none"/>
          </w:rPr>
          <w:t>2004.00018.x</w:t>
        </w:r>
        <w:proofErr w:type="gramEnd"/>
      </w:hyperlink>
    </w:p>
    <w:p w14:paraId="19EAC086" w14:textId="08E30C62" w:rsidR="00831686" w:rsidRPr="00EC16D7" w:rsidRDefault="00831686" w:rsidP="00EC16D7">
      <w:pPr>
        <w:shd w:val="clear" w:color="auto" w:fill="FFFFFF"/>
        <w:ind w:left="720" w:hanging="720"/>
        <w:rPr>
          <w:rFonts w:ascii="Times New Roman" w:hAnsi="Times New Roman" w:cs="Times New Roman"/>
          <w:sz w:val="24"/>
          <w:szCs w:val="24"/>
        </w:rPr>
      </w:pPr>
      <w:r w:rsidRPr="00831686">
        <w:rPr>
          <w:rFonts w:ascii="Times New Roman" w:hAnsi="Times New Roman" w:cs="Times New Roman"/>
          <w:sz w:val="24"/>
          <w:szCs w:val="24"/>
        </w:rPr>
        <w:t xml:space="preserve">Dunning, D., Johnson, K., </w:t>
      </w:r>
      <w:proofErr w:type="spellStart"/>
      <w:r w:rsidRPr="00831686">
        <w:rPr>
          <w:rFonts w:ascii="Times New Roman" w:hAnsi="Times New Roman" w:cs="Times New Roman"/>
          <w:sz w:val="24"/>
          <w:szCs w:val="24"/>
        </w:rPr>
        <w:t>Ehrlinger</w:t>
      </w:r>
      <w:proofErr w:type="spellEnd"/>
      <w:r w:rsidRPr="00831686">
        <w:rPr>
          <w:rFonts w:ascii="Times New Roman" w:hAnsi="Times New Roman" w:cs="Times New Roman"/>
          <w:sz w:val="24"/>
          <w:szCs w:val="24"/>
        </w:rPr>
        <w:t>, J., &amp; Kruger, J. (2003). Why people fail to recognize their own incompetence. Current directions in psychological science, 12(3), 83-87.</w:t>
      </w:r>
    </w:p>
    <w:p w14:paraId="2BE328E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E. Stanovich, K., &amp; West, R. F. (1998). Individual differences in framing and conjunction effects. </w:t>
      </w:r>
      <w:r w:rsidRPr="00EC16D7">
        <w:rPr>
          <w:rFonts w:ascii="Times New Roman" w:hAnsi="Times New Roman" w:cs="Times New Roman"/>
          <w:i/>
          <w:iCs/>
          <w:sz w:val="24"/>
          <w:szCs w:val="24"/>
          <w:shd w:val="clear" w:color="auto" w:fill="FFFFFF"/>
        </w:rPr>
        <w:t>Thinking &amp; Reasoning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w:t>
      </w:r>
      <w:r w:rsidRPr="00EC16D7">
        <w:rPr>
          <w:rFonts w:ascii="Times New Roman" w:hAnsi="Times New Roman" w:cs="Times New Roman"/>
          <w:sz w:val="24"/>
          <w:szCs w:val="24"/>
          <w:shd w:val="clear" w:color="auto" w:fill="FFFFFF"/>
        </w:rPr>
        <w:t>(4), 289-317.</w:t>
      </w:r>
    </w:p>
    <w:p w14:paraId="44A54358"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lastRenderedPageBreak/>
        <w:t>Ehrlinger</w:t>
      </w:r>
      <w:proofErr w:type="spellEnd"/>
      <w:r w:rsidRPr="00EC16D7">
        <w:rPr>
          <w:rFonts w:ascii="Times New Roman" w:hAnsi="Times New Roman" w:cs="Times New Roman"/>
          <w:sz w:val="24"/>
          <w:szCs w:val="24"/>
          <w:shd w:val="clear" w:color="auto" w:fill="FFFFFF"/>
        </w:rPr>
        <w:t>, J., Gilovich, T., &amp; Ross, L. (2005). Peering into the bias blind spot: People’s assessments of bias in themselves and others. </w:t>
      </w:r>
      <w:r w:rsidRPr="00EC16D7">
        <w:rPr>
          <w:rFonts w:ascii="Times New Roman" w:hAnsi="Times New Roman" w:cs="Times New Roman"/>
          <w:i/>
          <w:iCs/>
          <w:sz w:val="24"/>
          <w:szCs w:val="24"/>
          <w:shd w:val="clear" w:color="auto" w:fill="FFFFFF"/>
        </w:rPr>
        <w:t>Personality and Social Psychology Bulletin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31</w:t>
      </w:r>
      <w:r w:rsidRPr="00EC16D7">
        <w:rPr>
          <w:rFonts w:ascii="Times New Roman" w:hAnsi="Times New Roman" w:cs="Times New Roman"/>
          <w:sz w:val="24"/>
          <w:szCs w:val="24"/>
          <w:shd w:val="clear" w:color="auto" w:fill="FFFFFF"/>
        </w:rPr>
        <w:t>(5), 680-692.</w:t>
      </w:r>
    </w:p>
    <w:p w14:paraId="13155280"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Ehrlinger</w:t>
      </w:r>
      <w:proofErr w:type="spellEnd"/>
      <w:r w:rsidRPr="00EC16D7">
        <w:rPr>
          <w:rFonts w:ascii="Times New Roman" w:hAnsi="Times New Roman" w:cs="Times New Roman"/>
          <w:sz w:val="24"/>
          <w:szCs w:val="24"/>
          <w:shd w:val="clear" w:color="auto" w:fill="FFFFFF"/>
        </w:rPr>
        <w:t>, J., Johnson, K., Banner, M., Dunning, D., &amp; Kruger, J. (2008). Why the unskilled are unaware: Further explorations of (absent) self-insight among the incompetent. </w:t>
      </w:r>
      <w:r w:rsidRPr="00EC16D7">
        <w:rPr>
          <w:rFonts w:ascii="Times New Roman" w:hAnsi="Times New Roman" w:cs="Times New Roman"/>
          <w:i/>
          <w:iCs/>
          <w:sz w:val="24"/>
          <w:szCs w:val="24"/>
          <w:shd w:val="clear" w:color="auto" w:fill="FFFFFF"/>
        </w:rPr>
        <w:t>Organizational behavior and human decision processes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105</w:t>
      </w:r>
      <w:r w:rsidRPr="00EC16D7">
        <w:rPr>
          <w:rFonts w:ascii="Times New Roman" w:hAnsi="Times New Roman" w:cs="Times New Roman"/>
          <w:sz w:val="24"/>
          <w:szCs w:val="24"/>
          <w:shd w:val="clear" w:color="auto" w:fill="FFFFFF"/>
        </w:rPr>
        <w:t>(1), 98-121.</w:t>
      </w:r>
    </w:p>
    <w:p w14:paraId="340AAF93"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Einhorn, H. J., &amp; Hogarth, R. M. (1978). Confidence in judgment: Persistence of the illusion of validity.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85</w:t>
      </w:r>
      <w:r w:rsidRPr="00EC16D7">
        <w:rPr>
          <w:rFonts w:ascii="Times New Roman" w:hAnsi="Times New Roman" w:cs="Times New Roman"/>
          <w:sz w:val="24"/>
          <w:szCs w:val="24"/>
          <w:shd w:val="clear" w:color="auto" w:fill="FFFFFF"/>
        </w:rPr>
        <w:t>(5), 395.</w:t>
      </w:r>
    </w:p>
    <w:p w14:paraId="18FE614A"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Emundts</w:t>
      </w:r>
      <w:proofErr w:type="spellEnd"/>
      <w:r w:rsidRPr="00EC16D7">
        <w:rPr>
          <w:rFonts w:ascii="Times New Roman" w:hAnsi="Times New Roman" w:cs="Times New Roman"/>
          <w:sz w:val="24"/>
          <w:szCs w:val="24"/>
          <w:shd w:val="clear" w:color="auto" w:fill="FFFFFF"/>
        </w:rPr>
        <w:t xml:space="preserve">, D. (2017). Kant’s Ideal of Self-Knowledge. In Renz, U. (Eds.),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71E700E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Epley, N., &amp; Dunning, D. (2006). The mixed blessings of self-knowledge in behavioral prediction: Enhanced discrimination but exacerbated bias. </w:t>
      </w:r>
      <w:r w:rsidRPr="00EC16D7">
        <w:rPr>
          <w:rFonts w:ascii="Times New Roman" w:hAnsi="Times New Roman" w:cs="Times New Roman"/>
          <w:i/>
          <w:iCs/>
          <w:sz w:val="24"/>
          <w:szCs w:val="24"/>
          <w:shd w:val="clear" w:color="auto" w:fill="FFFFFF"/>
        </w:rPr>
        <w:t>Personality and Social Psychology Bulletin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32</w:t>
      </w:r>
      <w:r w:rsidRPr="00EC16D7">
        <w:rPr>
          <w:rFonts w:ascii="Times New Roman" w:hAnsi="Times New Roman" w:cs="Times New Roman"/>
          <w:sz w:val="24"/>
          <w:szCs w:val="24"/>
          <w:shd w:val="clear" w:color="auto" w:fill="FFFFFF"/>
        </w:rPr>
        <w:t>(5), 641-655.</w:t>
      </w:r>
    </w:p>
    <w:p w14:paraId="461AF137" w14:textId="2B6A1B45"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Ericsson, K. A. (2006). Protocol analysis and expert thought: Concurrent verbalizations of thinking during experts’ performance on representative tasks. </w:t>
      </w:r>
      <w:r w:rsidRPr="00EC16D7">
        <w:rPr>
          <w:rFonts w:ascii="Times New Roman" w:hAnsi="Times New Roman" w:cs="Times New Roman"/>
          <w:i/>
          <w:iCs/>
          <w:sz w:val="24"/>
          <w:szCs w:val="24"/>
          <w:shd w:val="clear" w:color="auto" w:fill="FFFFFF"/>
        </w:rPr>
        <w:t>The Cambridge handbook of expertise and expert performance</w:t>
      </w:r>
      <w:r w:rsidRPr="00EC16D7">
        <w:rPr>
          <w:rFonts w:ascii="Times New Roman" w:hAnsi="Times New Roman" w:cs="Times New Roman"/>
          <w:sz w:val="24"/>
          <w:szCs w:val="24"/>
          <w:shd w:val="clear" w:color="auto" w:fill="FFFFFF"/>
        </w:rPr>
        <w:t>, 223-241.</w:t>
      </w:r>
    </w:p>
    <w:p w14:paraId="20A4FEB5" w14:textId="1B173F4A" w:rsidR="00027D0C" w:rsidRPr="00EC16D7" w:rsidRDefault="00027D0C" w:rsidP="00EC16D7">
      <w:pPr>
        <w:ind w:left="720" w:hanging="720"/>
        <w:rPr>
          <w:rFonts w:ascii="Times New Roman" w:hAnsi="Times New Roman" w:cs="Times New Roman"/>
          <w:sz w:val="24"/>
          <w:szCs w:val="24"/>
          <w:shd w:val="clear" w:color="auto" w:fill="FFFFFF"/>
        </w:rPr>
      </w:pPr>
      <w:r w:rsidRPr="00027D0C">
        <w:rPr>
          <w:rFonts w:ascii="Times New Roman" w:hAnsi="Times New Roman" w:cs="Times New Roman"/>
          <w:sz w:val="24"/>
          <w:szCs w:val="24"/>
          <w:shd w:val="clear" w:color="auto" w:fill="FFFFFF"/>
        </w:rPr>
        <w:t xml:space="preserve">Ericsson, K. A., Hoffman, R. R., </w:t>
      </w:r>
      <w:proofErr w:type="spellStart"/>
      <w:r w:rsidRPr="00027D0C">
        <w:rPr>
          <w:rFonts w:ascii="Times New Roman" w:hAnsi="Times New Roman" w:cs="Times New Roman"/>
          <w:sz w:val="24"/>
          <w:szCs w:val="24"/>
          <w:shd w:val="clear" w:color="auto" w:fill="FFFFFF"/>
        </w:rPr>
        <w:t>Kozbelt</w:t>
      </w:r>
      <w:proofErr w:type="spellEnd"/>
      <w:r w:rsidRPr="00027D0C">
        <w:rPr>
          <w:rFonts w:ascii="Times New Roman" w:hAnsi="Times New Roman" w:cs="Times New Roman"/>
          <w:sz w:val="24"/>
          <w:szCs w:val="24"/>
          <w:shd w:val="clear" w:color="auto" w:fill="FFFFFF"/>
        </w:rPr>
        <w:t>, A., &amp; Williams, A. M. (Eds.). (2018). The Cambridge handbook of expertise and expert performance. Cambridge University Press.</w:t>
      </w:r>
    </w:p>
    <w:p w14:paraId="12A4AD84" w14:textId="5911F941"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Ericsson, K. A., &amp; Moxley, J. H. (2019). Thinking aloud during superior performance on tasks involving decision making. </w:t>
      </w:r>
      <w:r w:rsidRPr="00EC16D7">
        <w:rPr>
          <w:rFonts w:ascii="Times New Roman" w:hAnsi="Times New Roman" w:cs="Times New Roman"/>
          <w:i/>
          <w:iCs/>
          <w:sz w:val="24"/>
          <w:szCs w:val="24"/>
          <w:shd w:val="clear" w:color="auto" w:fill="FFFFFF"/>
        </w:rPr>
        <w:t>A Handbook of Process Tracing Methods</w:t>
      </w:r>
      <w:r w:rsidRPr="00EC16D7">
        <w:rPr>
          <w:rFonts w:ascii="Times New Roman" w:hAnsi="Times New Roman" w:cs="Times New Roman"/>
          <w:sz w:val="24"/>
          <w:szCs w:val="24"/>
          <w:shd w:val="clear" w:color="auto" w:fill="FFFFFF"/>
        </w:rPr>
        <w:t>, 286.</w:t>
      </w:r>
    </w:p>
    <w:p w14:paraId="21942A47" w14:textId="29086F73" w:rsidR="00EA44A7" w:rsidRPr="00EC16D7" w:rsidRDefault="00EA44A7" w:rsidP="00EC16D7">
      <w:pPr>
        <w:ind w:left="720" w:hanging="720"/>
        <w:rPr>
          <w:rFonts w:ascii="Times New Roman" w:hAnsi="Times New Roman" w:cs="Times New Roman"/>
          <w:sz w:val="24"/>
          <w:szCs w:val="24"/>
          <w:shd w:val="clear" w:color="auto" w:fill="FFFFFF"/>
        </w:rPr>
      </w:pPr>
      <w:r w:rsidRPr="00EA44A7">
        <w:rPr>
          <w:rFonts w:ascii="Times New Roman" w:hAnsi="Times New Roman" w:cs="Times New Roman"/>
          <w:sz w:val="24"/>
          <w:szCs w:val="24"/>
          <w:shd w:val="clear" w:color="auto" w:fill="FFFFFF"/>
        </w:rPr>
        <w:t xml:space="preserve">Ericsson, K. A., </w:t>
      </w:r>
      <w:proofErr w:type="spellStart"/>
      <w:r w:rsidRPr="00EA44A7">
        <w:rPr>
          <w:rFonts w:ascii="Times New Roman" w:hAnsi="Times New Roman" w:cs="Times New Roman"/>
          <w:sz w:val="24"/>
          <w:szCs w:val="24"/>
          <w:shd w:val="clear" w:color="auto" w:fill="FFFFFF"/>
        </w:rPr>
        <w:t>Prietula</w:t>
      </w:r>
      <w:proofErr w:type="spellEnd"/>
      <w:r w:rsidRPr="00EA44A7">
        <w:rPr>
          <w:rFonts w:ascii="Times New Roman" w:hAnsi="Times New Roman" w:cs="Times New Roman"/>
          <w:sz w:val="24"/>
          <w:szCs w:val="24"/>
          <w:shd w:val="clear" w:color="auto" w:fill="FFFFFF"/>
        </w:rPr>
        <w:t>, M. J., &amp; Cokely, E. T. (2007). The making of an expert. Harvard business review, 85(7/8), 114.</w:t>
      </w:r>
    </w:p>
    <w:p w14:paraId="52A14EF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Ericsson, K. A., &amp; Simon, H. A. (1984). </w:t>
      </w:r>
      <w:r w:rsidRPr="00EC16D7">
        <w:rPr>
          <w:rFonts w:ascii="Times New Roman" w:hAnsi="Times New Roman" w:cs="Times New Roman"/>
          <w:i/>
          <w:iCs/>
          <w:sz w:val="24"/>
          <w:szCs w:val="24"/>
          <w:shd w:val="clear" w:color="auto" w:fill="FFFFFF"/>
        </w:rPr>
        <w:t>Protocol analysis: Verbal reports as data</w:t>
      </w:r>
      <w:r w:rsidRPr="00EC16D7">
        <w:rPr>
          <w:rFonts w:ascii="Times New Roman" w:hAnsi="Times New Roman" w:cs="Times New Roman"/>
          <w:sz w:val="24"/>
          <w:szCs w:val="24"/>
          <w:shd w:val="clear" w:color="auto" w:fill="FFFFFF"/>
        </w:rPr>
        <w:t>. the MIT Press.</w:t>
      </w:r>
    </w:p>
    <w:p w14:paraId="115EFB14"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Ericsson, K. A., </w:t>
      </w:r>
      <w:proofErr w:type="spellStart"/>
      <w:r w:rsidRPr="00EC16D7">
        <w:rPr>
          <w:rFonts w:ascii="Times New Roman" w:hAnsi="Times New Roman" w:cs="Times New Roman"/>
          <w:sz w:val="24"/>
          <w:szCs w:val="24"/>
          <w:shd w:val="clear" w:color="auto" w:fill="FFFFFF"/>
        </w:rPr>
        <w:t>Krampe</w:t>
      </w:r>
      <w:proofErr w:type="spellEnd"/>
      <w:r w:rsidRPr="00EC16D7">
        <w:rPr>
          <w:rFonts w:ascii="Times New Roman" w:hAnsi="Times New Roman" w:cs="Times New Roman"/>
          <w:sz w:val="24"/>
          <w:szCs w:val="24"/>
          <w:shd w:val="clear" w:color="auto" w:fill="FFFFFF"/>
        </w:rPr>
        <w:t xml:space="preserve">, R. T., &amp; </w:t>
      </w:r>
      <w:proofErr w:type="spellStart"/>
      <w:r w:rsidRPr="00EC16D7">
        <w:rPr>
          <w:rFonts w:ascii="Times New Roman" w:hAnsi="Times New Roman" w:cs="Times New Roman"/>
          <w:sz w:val="24"/>
          <w:szCs w:val="24"/>
          <w:shd w:val="clear" w:color="auto" w:fill="FFFFFF"/>
        </w:rPr>
        <w:t>Tesch-Römer</w:t>
      </w:r>
      <w:proofErr w:type="spellEnd"/>
      <w:r w:rsidRPr="00EC16D7">
        <w:rPr>
          <w:rFonts w:ascii="Times New Roman" w:hAnsi="Times New Roman" w:cs="Times New Roman"/>
          <w:sz w:val="24"/>
          <w:szCs w:val="24"/>
          <w:shd w:val="clear" w:color="auto" w:fill="FFFFFF"/>
        </w:rPr>
        <w:t>, C. (1993). The role of deliberate practice in the acquisition of expert performance.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100</w:t>
      </w:r>
      <w:r w:rsidRPr="00EC16D7">
        <w:rPr>
          <w:rFonts w:ascii="Times New Roman" w:hAnsi="Times New Roman" w:cs="Times New Roman"/>
          <w:sz w:val="24"/>
          <w:szCs w:val="24"/>
          <w:shd w:val="clear" w:color="auto" w:fill="FFFFFF"/>
        </w:rPr>
        <w:t>(3), 363.</w:t>
      </w:r>
    </w:p>
    <w:p w14:paraId="03D2DB3A"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Fagerlin</w:t>
      </w:r>
      <w:proofErr w:type="spellEnd"/>
      <w:r w:rsidRPr="00EC16D7">
        <w:rPr>
          <w:rFonts w:ascii="Times New Roman" w:hAnsi="Times New Roman" w:cs="Times New Roman"/>
          <w:sz w:val="24"/>
          <w:szCs w:val="24"/>
          <w:shd w:val="clear" w:color="auto" w:fill="FFFFFF"/>
        </w:rPr>
        <w:t xml:space="preserve">, A., Zikmund-Fisher, B. J., </w:t>
      </w:r>
      <w:proofErr w:type="spellStart"/>
      <w:r w:rsidRPr="00EC16D7">
        <w:rPr>
          <w:rFonts w:ascii="Times New Roman" w:hAnsi="Times New Roman" w:cs="Times New Roman"/>
          <w:sz w:val="24"/>
          <w:szCs w:val="24"/>
          <w:shd w:val="clear" w:color="auto" w:fill="FFFFFF"/>
        </w:rPr>
        <w:t>Ubel</w:t>
      </w:r>
      <w:proofErr w:type="spellEnd"/>
      <w:r w:rsidRPr="00EC16D7">
        <w:rPr>
          <w:rFonts w:ascii="Times New Roman" w:hAnsi="Times New Roman" w:cs="Times New Roman"/>
          <w:sz w:val="24"/>
          <w:szCs w:val="24"/>
          <w:shd w:val="clear" w:color="auto" w:fill="FFFFFF"/>
        </w:rPr>
        <w:t>, P. A., Jankovic, A., Derry, H. A., &amp; Smith, D. M. (2007). Measuring numeracy without a math test: development of the Subjective Numeracy Scale. </w:t>
      </w:r>
      <w:r w:rsidRPr="00EC16D7">
        <w:rPr>
          <w:rFonts w:ascii="Times New Roman" w:hAnsi="Times New Roman" w:cs="Times New Roman"/>
          <w:i/>
          <w:iCs/>
          <w:sz w:val="24"/>
          <w:szCs w:val="24"/>
          <w:shd w:val="clear" w:color="auto" w:fill="FFFFFF"/>
        </w:rPr>
        <w:t>Medical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27</w:t>
      </w:r>
      <w:r w:rsidRPr="00EC16D7">
        <w:rPr>
          <w:rFonts w:ascii="Times New Roman" w:hAnsi="Times New Roman" w:cs="Times New Roman"/>
          <w:sz w:val="24"/>
          <w:szCs w:val="24"/>
          <w:shd w:val="clear" w:color="auto" w:fill="FFFFFF"/>
        </w:rPr>
        <w:t>(5), 672-680.</w:t>
      </w:r>
    </w:p>
    <w:p w14:paraId="4B30F2F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Falchikov</w:t>
      </w:r>
      <w:proofErr w:type="spellEnd"/>
      <w:r w:rsidRPr="00EC16D7">
        <w:rPr>
          <w:rFonts w:ascii="Times New Roman" w:hAnsi="Times New Roman" w:cs="Times New Roman"/>
          <w:sz w:val="24"/>
          <w:szCs w:val="24"/>
          <w:shd w:val="clear" w:color="auto" w:fill="FFFFFF"/>
        </w:rPr>
        <w:t xml:space="preserve">, N., &amp; </w:t>
      </w:r>
      <w:proofErr w:type="spellStart"/>
      <w:r w:rsidRPr="00EC16D7">
        <w:rPr>
          <w:rFonts w:ascii="Times New Roman" w:hAnsi="Times New Roman" w:cs="Times New Roman"/>
          <w:sz w:val="24"/>
          <w:szCs w:val="24"/>
          <w:shd w:val="clear" w:color="auto" w:fill="FFFFFF"/>
        </w:rPr>
        <w:t>Boud</w:t>
      </w:r>
      <w:proofErr w:type="spellEnd"/>
      <w:r w:rsidRPr="00EC16D7">
        <w:rPr>
          <w:rFonts w:ascii="Times New Roman" w:hAnsi="Times New Roman" w:cs="Times New Roman"/>
          <w:sz w:val="24"/>
          <w:szCs w:val="24"/>
          <w:shd w:val="clear" w:color="auto" w:fill="FFFFFF"/>
        </w:rPr>
        <w:t>, D. (1989). Student Self-Assessment in Higher Education: A Meta-Analysis. </w:t>
      </w:r>
      <w:r w:rsidRPr="00EC16D7">
        <w:rPr>
          <w:rFonts w:ascii="Times New Roman" w:hAnsi="Times New Roman" w:cs="Times New Roman"/>
          <w:i/>
          <w:iCs/>
          <w:sz w:val="24"/>
          <w:szCs w:val="24"/>
          <w:shd w:val="clear" w:color="auto" w:fill="FFFFFF"/>
        </w:rPr>
        <w:t>Review of Educational Research</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59</w:t>
      </w:r>
      <w:r w:rsidRPr="00EC16D7">
        <w:rPr>
          <w:rFonts w:ascii="Times New Roman" w:hAnsi="Times New Roman" w:cs="Times New Roman"/>
          <w:sz w:val="24"/>
          <w:szCs w:val="24"/>
          <w:shd w:val="clear" w:color="auto" w:fill="FFFFFF"/>
        </w:rPr>
        <w:t>(4), 395–430.Provided everyone agrees on what how to assess driving; Eric van den Steen, ‘Rational Overoptimism (and Other Biases)’, </w:t>
      </w:r>
      <w:r w:rsidRPr="00EC16D7">
        <w:rPr>
          <w:rStyle w:val="Emphasis"/>
          <w:rFonts w:ascii="Times New Roman" w:hAnsi="Times New Roman" w:cs="Times New Roman"/>
          <w:sz w:val="24"/>
          <w:szCs w:val="24"/>
          <w:shd w:val="clear" w:color="auto" w:fill="FFFFFF"/>
        </w:rPr>
        <w:t>American Economic Review</w:t>
      </w:r>
      <w:r w:rsidRPr="00EC16D7">
        <w:rPr>
          <w:rFonts w:ascii="Times New Roman" w:hAnsi="Times New Roman" w:cs="Times New Roman"/>
          <w:sz w:val="24"/>
          <w:szCs w:val="24"/>
          <w:shd w:val="clear" w:color="auto" w:fill="FFFFFF"/>
        </w:rPr>
        <w:t>, 94.4 (2004), 1141–51.</w:t>
      </w:r>
    </w:p>
    <w:p w14:paraId="2FE51491" w14:textId="065A00A6"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Feltz, A., &amp; Cokely, E. T. (201</w:t>
      </w:r>
      <w:r w:rsidR="00B24B4D">
        <w:rPr>
          <w:rFonts w:ascii="Times New Roman" w:hAnsi="Times New Roman" w:cs="Times New Roman"/>
          <w:sz w:val="24"/>
          <w:szCs w:val="24"/>
          <w:shd w:val="clear" w:color="auto" w:fill="FFFFFF"/>
        </w:rPr>
        <w:t>8</w:t>
      </w:r>
      <w:r w:rsidRPr="00EC16D7">
        <w:rPr>
          <w:rFonts w:ascii="Times New Roman" w:hAnsi="Times New Roman" w:cs="Times New Roman"/>
          <w:sz w:val="24"/>
          <w:szCs w:val="24"/>
          <w:shd w:val="clear" w:color="auto" w:fill="FFFFFF"/>
        </w:rPr>
        <w:t>). Informing ethical decision making. </w:t>
      </w:r>
      <w:r w:rsidRPr="00EC16D7">
        <w:rPr>
          <w:rFonts w:ascii="Times New Roman" w:hAnsi="Times New Roman" w:cs="Times New Roman"/>
          <w:i/>
          <w:iCs/>
          <w:sz w:val="24"/>
          <w:szCs w:val="24"/>
          <w:shd w:val="clear" w:color="auto" w:fill="FFFFFF"/>
        </w:rPr>
        <w:t xml:space="preserve">The Routledge Handbook of </w:t>
      </w:r>
      <w:proofErr w:type="spellStart"/>
      <w:r w:rsidRPr="00EC16D7">
        <w:rPr>
          <w:rFonts w:ascii="Times New Roman" w:hAnsi="Times New Roman" w:cs="Times New Roman"/>
          <w:i/>
          <w:iCs/>
          <w:sz w:val="24"/>
          <w:szCs w:val="24"/>
          <w:shd w:val="clear" w:color="auto" w:fill="FFFFFF"/>
        </w:rPr>
        <w:t>Neuroethics</w:t>
      </w:r>
      <w:proofErr w:type="spellEnd"/>
      <w:r w:rsidRPr="00EC16D7">
        <w:rPr>
          <w:rFonts w:ascii="Times New Roman" w:hAnsi="Times New Roman" w:cs="Times New Roman"/>
          <w:sz w:val="24"/>
          <w:szCs w:val="24"/>
          <w:shd w:val="clear" w:color="auto" w:fill="FFFFFF"/>
        </w:rPr>
        <w:t>, 304.</w:t>
      </w:r>
    </w:p>
    <w:p w14:paraId="0252D2AD"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lastRenderedPageBreak/>
        <w:t>Fischhoff</w:t>
      </w:r>
      <w:proofErr w:type="spellEnd"/>
      <w:r w:rsidRPr="00EC16D7">
        <w:rPr>
          <w:rFonts w:ascii="Times New Roman" w:hAnsi="Times New Roman" w:cs="Times New Roman"/>
          <w:sz w:val="24"/>
          <w:szCs w:val="24"/>
          <w:shd w:val="clear" w:color="auto" w:fill="FFFFFF"/>
        </w:rPr>
        <w:t xml:space="preserve">, B., </w:t>
      </w:r>
      <w:proofErr w:type="spellStart"/>
      <w:r w:rsidRPr="00EC16D7">
        <w:rPr>
          <w:rFonts w:ascii="Times New Roman" w:hAnsi="Times New Roman" w:cs="Times New Roman"/>
          <w:sz w:val="24"/>
          <w:szCs w:val="24"/>
          <w:shd w:val="clear" w:color="auto" w:fill="FFFFFF"/>
        </w:rPr>
        <w:t>Slovic</w:t>
      </w:r>
      <w:proofErr w:type="spellEnd"/>
      <w:r w:rsidRPr="00EC16D7">
        <w:rPr>
          <w:rFonts w:ascii="Times New Roman" w:hAnsi="Times New Roman" w:cs="Times New Roman"/>
          <w:sz w:val="24"/>
          <w:szCs w:val="24"/>
          <w:shd w:val="clear" w:color="auto" w:fill="FFFFFF"/>
        </w:rPr>
        <w:t>, P., &amp; Lichtenstein, S. (1977). Knowing with certainty: The appropriateness of extreme confidence. </w:t>
      </w:r>
      <w:r w:rsidRPr="00EC16D7">
        <w:rPr>
          <w:rFonts w:ascii="Times New Roman" w:hAnsi="Times New Roman" w:cs="Times New Roman"/>
          <w:i/>
          <w:iCs/>
          <w:sz w:val="24"/>
          <w:szCs w:val="24"/>
          <w:shd w:val="clear" w:color="auto" w:fill="FFFFFF"/>
        </w:rPr>
        <w:t>Journal of Experimental Psychology: Human perception and performance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w:t>
      </w:r>
      <w:r w:rsidRPr="00EC16D7">
        <w:rPr>
          <w:rFonts w:ascii="Times New Roman" w:hAnsi="Times New Roman" w:cs="Times New Roman"/>
          <w:sz w:val="24"/>
          <w:szCs w:val="24"/>
          <w:shd w:val="clear" w:color="auto" w:fill="FFFFFF"/>
        </w:rPr>
        <w:t>(4), 552.</w:t>
      </w:r>
    </w:p>
    <w:p w14:paraId="57C1BD0B"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Flavell, J. H. (1979). Metacognition and cognitive monitoring: A new area of cognitive–developmental inquiry. </w:t>
      </w:r>
      <w:r w:rsidRPr="00EC16D7">
        <w:rPr>
          <w:rFonts w:ascii="Times New Roman" w:hAnsi="Times New Roman" w:cs="Times New Roman"/>
          <w:i/>
          <w:iCs/>
          <w:sz w:val="24"/>
          <w:szCs w:val="24"/>
          <w:shd w:val="clear" w:color="auto" w:fill="FFFFFF"/>
        </w:rPr>
        <w:t>American psychologist</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34</w:t>
      </w:r>
      <w:r w:rsidRPr="00EC16D7">
        <w:rPr>
          <w:rFonts w:ascii="Times New Roman" w:hAnsi="Times New Roman" w:cs="Times New Roman"/>
          <w:sz w:val="24"/>
          <w:szCs w:val="24"/>
          <w:shd w:val="clear" w:color="auto" w:fill="FFFFFF"/>
        </w:rPr>
        <w:t>(10), 906.</w:t>
      </w:r>
    </w:p>
    <w:p w14:paraId="0C0507FB" w14:textId="2E155650" w:rsidR="00EC16D7" w:rsidRPr="00EC16D7" w:rsidRDefault="00EC16D7" w:rsidP="00EC16D7">
      <w:pPr>
        <w:ind w:left="720" w:hanging="720"/>
        <w:rPr>
          <w:rFonts w:ascii="Times New Roman" w:hAnsi="Times New Roman" w:cs="Times New Roman"/>
          <w:sz w:val="24"/>
          <w:szCs w:val="24"/>
        </w:rPr>
      </w:pPr>
      <w:r w:rsidRPr="00EC16D7">
        <w:rPr>
          <w:rFonts w:ascii="Times New Roman" w:hAnsi="Times New Roman" w:cs="Times New Roman"/>
          <w:sz w:val="24"/>
          <w:szCs w:val="24"/>
        </w:rPr>
        <w:t>F</w:t>
      </w:r>
      <w:r w:rsidR="007F2370">
        <w:rPr>
          <w:rFonts w:ascii="Times New Roman" w:hAnsi="Times New Roman" w:cs="Times New Roman"/>
          <w:sz w:val="24"/>
          <w:szCs w:val="24"/>
        </w:rPr>
        <w:t xml:space="preserve">ullerton, </w:t>
      </w:r>
      <w:r w:rsidRPr="00EC16D7">
        <w:rPr>
          <w:rFonts w:ascii="Times New Roman" w:hAnsi="Times New Roman" w:cs="Times New Roman"/>
          <w:sz w:val="24"/>
          <w:szCs w:val="24"/>
        </w:rPr>
        <w:t>G. S., &amp; C</w:t>
      </w:r>
      <w:r w:rsidR="007F2370">
        <w:rPr>
          <w:rFonts w:ascii="Times New Roman" w:hAnsi="Times New Roman" w:cs="Times New Roman"/>
          <w:sz w:val="24"/>
          <w:szCs w:val="24"/>
        </w:rPr>
        <w:t>attell</w:t>
      </w:r>
      <w:r w:rsidRPr="00EC16D7">
        <w:rPr>
          <w:rFonts w:ascii="Times New Roman" w:hAnsi="Times New Roman" w:cs="Times New Roman"/>
          <w:sz w:val="24"/>
          <w:szCs w:val="24"/>
        </w:rPr>
        <w:t>, J. M. (1892). On the perception of small differences. Publications of the University of Pennsylvania (No.2).</w:t>
      </w:r>
    </w:p>
    <w:p w14:paraId="380FF0F1"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Garcia-Retamero, R., &amp; Cokely, E. T. (2013). Communicating health risks with visual aids. </w:t>
      </w:r>
      <w:r w:rsidRPr="00EC16D7">
        <w:rPr>
          <w:rFonts w:ascii="Times New Roman" w:hAnsi="Times New Roman" w:cs="Times New Roman"/>
          <w:i/>
          <w:iCs/>
          <w:sz w:val="24"/>
          <w:szCs w:val="24"/>
          <w:shd w:val="clear" w:color="auto" w:fill="FFFFFF"/>
        </w:rPr>
        <w:t>Current Directions in Psychological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22</w:t>
      </w:r>
      <w:r w:rsidRPr="00EC16D7">
        <w:rPr>
          <w:rFonts w:ascii="Times New Roman" w:hAnsi="Times New Roman" w:cs="Times New Roman"/>
          <w:sz w:val="24"/>
          <w:szCs w:val="24"/>
          <w:shd w:val="clear" w:color="auto" w:fill="FFFFFF"/>
        </w:rPr>
        <w:t>(5), 392-399.</w:t>
      </w:r>
    </w:p>
    <w:p w14:paraId="15A84284"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Garcia-Retamero, R., &amp; Cokely, E. T. (2017). Designing visual aids that promote risk literacy: a systematic review of health research and evidence-based design heuristics. </w:t>
      </w:r>
      <w:r w:rsidRPr="00EC16D7">
        <w:rPr>
          <w:rFonts w:ascii="Times New Roman" w:hAnsi="Times New Roman" w:cs="Times New Roman"/>
          <w:i/>
          <w:iCs/>
          <w:sz w:val="24"/>
          <w:szCs w:val="24"/>
          <w:shd w:val="clear" w:color="auto" w:fill="FFFFFF"/>
        </w:rPr>
        <w:t>Human factors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59</w:t>
      </w:r>
      <w:r w:rsidRPr="00EC16D7">
        <w:rPr>
          <w:rFonts w:ascii="Times New Roman" w:hAnsi="Times New Roman" w:cs="Times New Roman"/>
          <w:sz w:val="24"/>
          <w:szCs w:val="24"/>
          <w:shd w:val="clear" w:color="auto" w:fill="FFFFFF"/>
        </w:rPr>
        <w:t>(4), 582-627.</w:t>
      </w:r>
    </w:p>
    <w:p w14:paraId="42B68F7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Garcia-Retamero, R., Cokely, E. T., &amp; </w:t>
      </w:r>
      <w:proofErr w:type="spellStart"/>
      <w:r w:rsidRPr="00EC16D7">
        <w:rPr>
          <w:rFonts w:ascii="Times New Roman" w:hAnsi="Times New Roman" w:cs="Times New Roman"/>
          <w:sz w:val="24"/>
          <w:szCs w:val="24"/>
          <w:shd w:val="clear" w:color="auto" w:fill="FFFFFF"/>
        </w:rPr>
        <w:t>Hoffrage</w:t>
      </w:r>
      <w:proofErr w:type="spellEnd"/>
      <w:r w:rsidRPr="00EC16D7">
        <w:rPr>
          <w:rFonts w:ascii="Times New Roman" w:hAnsi="Times New Roman" w:cs="Times New Roman"/>
          <w:sz w:val="24"/>
          <w:szCs w:val="24"/>
          <w:shd w:val="clear" w:color="auto" w:fill="FFFFFF"/>
        </w:rPr>
        <w:t>, U. (2015). Visual aids improve diagnostic inferences and metacognitive judgment calibration. </w:t>
      </w:r>
      <w:r w:rsidRPr="00EC16D7">
        <w:rPr>
          <w:rFonts w:ascii="Times New Roman" w:hAnsi="Times New Roman" w:cs="Times New Roman"/>
          <w:i/>
          <w:iCs/>
          <w:sz w:val="24"/>
          <w:szCs w:val="24"/>
          <w:shd w:val="clear" w:color="auto" w:fill="FFFFFF"/>
        </w:rPr>
        <w:t>Frontiers in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w:t>
      </w:r>
      <w:r w:rsidRPr="00EC16D7">
        <w:rPr>
          <w:rFonts w:ascii="Times New Roman" w:hAnsi="Times New Roman" w:cs="Times New Roman"/>
          <w:sz w:val="24"/>
          <w:szCs w:val="24"/>
          <w:shd w:val="clear" w:color="auto" w:fill="FFFFFF"/>
        </w:rPr>
        <w:t>, 932.</w:t>
      </w:r>
    </w:p>
    <w:p w14:paraId="7130997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Garcia-Retamero, R., Cokely, E. T., Ghazal, S., &amp; </w:t>
      </w:r>
      <w:proofErr w:type="spellStart"/>
      <w:r w:rsidRPr="00EC16D7">
        <w:rPr>
          <w:rFonts w:ascii="Times New Roman" w:hAnsi="Times New Roman" w:cs="Times New Roman"/>
          <w:sz w:val="24"/>
          <w:szCs w:val="24"/>
          <w:shd w:val="clear" w:color="auto" w:fill="FFFFFF"/>
        </w:rPr>
        <w:t>Joeris</w:t>
      </w:r>
      <w:proofErr w:type="spellEnd"/>
      <w:r w:rsidRPr="00EC16D7">
        <w:rPr>
          <w:rFonts w:ascii="Times New Roman" w:hAnsi="Times New Roman" w:cs="Times New Roman"/>
          <w:sz w:val="24"/>
          <w:szCs w:val="24"/>
          <w:shd w:val="clear" w:color="auto" w:fill="FFFFFF"/>
        </w:rPr>
        <w:t>, A. (2016). Measuring graph literacy without a test: A brief subjective assessment. </w:t>
      </w:r>
      <w:r w:rsidRPr="00EC16D7">
        <w:rPr>
          <w:rFonts w:ascii="Times New Roman" w:hAnsi="Times New Roman" w:cs="Times New Roman"/>
          <w:i/>
          <w:iCs/>
          <w:sz w:val="24"/>
          <w:szCs w:val="24"/>
          <w:shd w:val="clear" w:color="auto" w:fill="FFFFFF"/>
        </w:rPr>
        <w:t>Medical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36</w:t>
      </w:r>
      <w:r w:rsidRPr="00EC16D7">
        <w:rPr>
          <w:rFonts w:ascii="Times New Roman" w:hAnsi="Times New Roman" w:cs="Times New Roman"/>
          <w:sz w:val="24"/>
          <w:szCs w:val="24"/>
          <w:shd w:val="clear" w:color="auto" w:fill="FFFFFF"/>
        </w:rPr>
        <w:t>(7), 854-867.</w:t>
      </w:r>
    </w:p>
    <w:p w14:paraId="73507082"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Garrett, A. (2017). Self-Knowledge and Self-Deception in Modern Moral Philosophy. In Renz, U. (Eds.),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6FF92F06"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Ghazal, S. (2014). Component numeracy skills and decision making.</w:t>
      </w:r>
    </w:p>
    <w:p w14:paraId="458DE680" w14:textId="7545E182"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Ghazal, S., Cokely, E. T., &amp; Garcia-Retamero, R. (2014). Predicting biases in very highly educated samples: Numeracy and metacognition. </w:t>
      </w:r>
      <w:r w:rsidRPr="00EC16D7">
        <w:rPr>
          <w:rFonts w:ascii="Times New Roman" w:hAnsi="Times New Roman" w:cs="Times New Roman"/>
          <w:i/>
          <w:iCs/>
          <w:sz w:val="24"/>
          <w:szCs w:val="24"/>
          <w:shd w:val="clear" w:color="auto" w:fill="FFFFFF"/>
        </w:rPr>
        <w:t>Judgment and decision making</w:t>
      </w:r>
      <w:r w:rsidRPr="00EC16D7">
        <w:rPr>
          <w:rFonts w:ascii="Times New Roman" w:hAnsi="Times New Roman" w:cs="Times New Roman"/>
          <w:sz w:val="24"/>
          <w:szCs w:val="24"/>
          <w:shd w:val="clear" w:color="auto" w:fill="FFFFFF"/>
        </w:rPr>
        <w:t>.</w:t>
      </w:r>
    </w:p>
    <w:p w14:paraId="14E93A74" w14:textId="653FBBBC" w:rsidR="00EA44A7" w:rsidRPr="00EC16D7" w:rsidRDefault="00EA44A7" w:rsidP="00EC16D7">
      <w:pPr>
        <w:ind w:left="720" w:hanging="720"/>
        <w:rPr>
          <w:rFonts w:ascii="Times New Roman" w:hAnsi="Times New Roman" w:cs="Times New Roman"/>
          <w:sz w:val="24"/>
          <w:szCs w:val="24"/>
          <w:shd w:val="clear" w:color="auto" w:fill="FFFFFF"/>
        </w:rPr>
      </w:pPr>
      <w:proofErr w:type="spellStart"/>
      <w:r w:rsidRPr="00EA44A7">
        <w:rPr>
          <w:rFonts w:ascii="Times New Roman" w:hAnsi="Times New Roman" w:cs="Times New Roman"/>
          <w:sz w:val="24"/>
          <w:szCs w:val="24"/>
          <w:shd w:val="clear" w:color="auto" w:fill="FFFFFF"/>
        </w:rPr>
        <w:t>Gigerenzer</w:t>
      </w:r>
      <w:proofErr w:type="spellEnd"/>
      <w:r w:rsidRPr="00EA44A7">
        <w:rPr>
          <w:rFonts w:ascii="Times New Roman" w:hAnsi="Times New Roman" w:cs="Times New Roman"/>
          <w:sz w:val="24"/>
          <w:szCs w:val="24"/>
          <w:shd w:val="clear" w:color="auto" w:fill="FFFFFF"/>
        </w:rPr>
        <w:t>, G. (2015). Risk savvy: How to make good decisions. Penguin.</w:t>
      </w:r>
    </w:p>
    <w:p w14:paraId="6FD096F0"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Gigerenzer</w:t>
      </w:r>
      <w:proofErr w:type="spellEnd"/>
      <w:r w:rsidRPr="00EC16D7">
        <w:rPr>
          <w:rFonts w:ascii="Times New Roman" w:hAnsi="Times New Roman" w:cs="Times New Roman"/>
          <w:sz w:val="24"/>
          <w:szCs w:val="24"/>
          <w:shd w:val="clear" w:color="auto" w:fill="FFFFFF"/>
        </w:rPr>
        <w:t>, G. (1993). The bounded rationality of probabilistic mental models. In </w:t>
      </w:r>
      <w:r w:rsidRPr="00EC16D7">
        <w:rPr>
          <w:rFonts w:ascii="Times New Roman" w:hAnsi="Times New Roman" w:cs="Times New Roman"/>
          <w:i/>
          <w:iCs/>
          <w:sz w:val="24"/>
          <w:szCs w:val="24"/>
          <w:shd w:val="clear" w:color="auto" w:fill="FFFFFF"/>
        </w:rPr>
        <w:t>Rationality: Psychological and philosophical perspectives</w:t>
      </w:r>
      <w:r w:rsidRPr="00EC16D7">
        <w:rPr>
          <w:rFonts w:ascii="Times New Roman" w:hAnsi="Times New Roman" w:cs="Times New Roman"/>
          <w:sz w:val="24"/>
          <w:szCs w:val="24"/>
          <w:shd w:val="clear" w:color="auto" w:fill="FFFFFF"/>
        </w:rPr>
        <w:t> (pp. 284-313). Routledge.</w:t>
      </w:r>
    </w:p>
    <w:p w14:paraId="303B583E"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Gigerenzer</w:t>
      </w:r>
      <w:proofErr w:type="spellEnd"/>
      <w:r w:rsidRPr="00EC16D7">
        <w:rPr>
          <w:rFonts w:ascii="Times New Roman" w:hAnsi="Times New Roman" w:cs="Times New Roman"/>
          <w:sz w:val="24"/>
          <w:szCs w:val="24"/>
          <w:shd w:val="clear" w:color="auto" w:fill="FFFFFF"/>
        </w:rPr>
        <w:t>, G., &amp; Goldstein, D. G. (1996). Reasoning the fast and frugal way: models of bounded rationality.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103</w:t>
      </w:r>
      <w:r w:rsidRPr="00EC16D7">
        <w:rPr>
          <w:rFonts w:ascii="Times New Roman" w:hAnsi="Times New Roman" w:cs="Times New Roman"/>
          <w:sz w:val="24"/>
          <w:szCs w:val="24"/>
          <w:shd w:val="clear" w:color="auto" w:fill="FFFFFF"/>
        </w:rPr>
        <w:t>(4), 650.</w:t>
      </w:r>
    </w:p>
    <w:p w14:paraId="6FB52174"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Gigerenzer</w:t>
      </w:r>
      <w:proofErr w:type="spellEnd"/>
      <w:r w:rsidRPr="00EC16D7">
        <w:rPr>
          <w:rFonts w:ascii="Times New Roman" w:hAnsi="Times New Roman" w:cs="Times New Roman"/>
          <w:sz w:val="24"/>
          <w:szCs w:val="24"/>
          <w:shd w:val="clear" w:color="auto" w:fill="FFFFFF"/>
        </w:rPr>
        <w:t>, G., &amp; Todd, P. M. (1999). </w:t>
      </w:r>
      <w:r w:rsidRPr="00EC16D7">
        <w:rPr>
          <w:rFonts w:ascii="Times New Roman" w:hAnsi="Times New Roman" w:cs="Times New Roman"/>
          <w:i/>
          <w:iCs/>
          <w:sz w:val="24"/>
          <w:szCs w:val="24"/>
          <w:shd w:val="clear" w:color="auto" w:fill="FFFFFF"/>
        </w:rPr>
        <w:t>Simple heuristics that make us smart</w:t>
      </w:r>
      <w:r w:rsidRPr="00EC16D7">
        <w:rPr>
          <w:rFonts w:ascii="Times New Roman" w:hAnsi="Times New Roman" w:cs="Times New Roman"/>
          <w:sz w:val="24"/>
          <w:szCs w:val="24"/>
          <w:shd w:val="clear" w:color="auto" w:fill="FFFFFF"/>
        </w:rPr>
        <w:t>. Oxford University Press, USA.</w:t>
      </w:r>
    </w:p>
    <w:p w14:paraId="12D164AA"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Gigerenzer</w:t>
      </w:r>
      <w:proofErr w:type="spellEnd"/>
      <w:r w:rsidRPr="00EC16D7">
        <w:rPr>
          <w:rFonts w:ascii="Times New Roman" w:hAnsi="Times New Roman" w:cs="Times New Roman"/>
          <w:sz w:val="24"/>
          <w:szCs w:val="24"/>
          <w:shd w:val="clear" w:color="auto" w:fill="FFFFFF"/>
        </w:rPr>
        <w:t xml:space="preserve">, G., </w:t>
      </w:r>
      <w:proofErr w:type="spellStart"/>
      <w:r w:rsidRPr="00EC16D7">
        <w:rPr>
          <w:rFonts w:ascii="Times New Roman" w:hAnsi="Times New Roman" w:cs="Times New Roman"/>
          <w:sz w:val="24"/>
          <w:szCs w:val="24"/>
          <w:shd w:val="clear" w:color="auto" w:fill="FFFFFF"/>
        </w:rPr>
        <w:t>Hoffrage</w:t>
      </w:r>
      <w:proofErr w:type="spellEnd"/>
      <w:r w:rsidRPr="00EC16D7">
        <w:rPr>
          <w:rFonts w:ascii="Times New Roman" w:hAnsi="Times New Roman" w:cs="Times New Roman"/>
          <w:sz w:val="24"/>
          <w:szCs w:val="24"/>
          <w:shd w:val="clear" w:color="auto" w:fill="FFFFFF"/>
        </w:rPr>
        <w:t xml:space="preserve">, U., &amp; </w:t>
      </w:r>
      <w:proofErr w:type="spellStart"/>
      <w:r w:rsidRPr="00EC16D7">
        <w:rPr>
          <w:rFonts w:ascii="Times New Roman" w:hAnsi="Times New Roman" w:cs="Times New Roman"/>
          <w:sz w:val="24"/>
          <w:szCs w:val="24"/>
          <w:shd w:val="clear" w:color="auto" w:fill="FFFFFF"/>
        </w:rPr>
        <w:t>Kleinbölting</w:t>
      </w:r>
      <w:proofErr w:type="spellEnd"/>
      <w:r w:rsidRPr="00EC16D7">
        <w:rPr>
          <w:rFonts w:ascii="Times New Roman" w:hAnsi="Times New Roman" w:cs="Times New Roman"/>
          <w:sz w:val="24"/>
          <w:szCs w:val="24"/>
          <w:shd w:val="clear" w:color="auto" w:fill="FFFFFF"/>
        </w:rPr>
        <w:t xml:space="preserve">, H. (1991). Probabilistic mental models: a </w:t>
      </w:r>
      <w:proofErr w:type="spellStart"/>
      <w:r w:rsidRPr="00EC16D7">
        <w:rPr>
          <w:rFonts w:ascii="Times New Roman" w:hAnsi="Times New Roman" w:cs="Times New Roman"/>
          <w:sz w:val="24"/>
          <w:szCs w:val="24"/>
          <w:shd w:val="clear" w:color="auto" w:fill="FFFFFF"/>
        </w:rPr>
        <w:t>Brunswikian</w:t>
      </w:r>
      <w:proofErr w:type="spellEnd"/>
      <w:r w:rsidRPr="00EC16D7">
        <w:rPr>
          <w:rFonts w:ascii="Times New Roman" w:hAnsi="Times New Roman" w:cs="Times New Roman"/>
          <w:sz w:val="24"/>
          <w:szCs w:val="24"/>
          <w:shd w:val="clear" w:color="auto" w:fill="FFFFFF"/>
        </w:rPr>
        <w:t xml:space="preserve"> theory of confidence.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98</w:t>
      </w:r>
      <w:r w:rsidRPr="00EC16D7">
        <w:rPr>
          <w:rFonts w:ascii="Times New Roman" w:hAnsi="Times New Roman" w:cs="Times New Roman"/>
          <w:sz w:val="24"/>
          <w:szCs w:val="24"/>
          <w:shd w:val="clear" w:color="auto" w:fill="FFFFFF"/>
        </w:rPr>
        <w:t>(4), 506.</w:t>
      </w:r>
    </w:p>
    <w:p w14:paraId="060F9B9D" w14:textId="0B4E67AC"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Grant, A. (2021). </w:t>
      </w:r>
      <w:r w:rsidRPr="00EC16D7">
        <w:rPr>
          <w:rFonts w:ascii="Times New Roman" w:hAnsi="Times New Roman" w:cs="Times New Roman"/>
          <w:i/>
          <w:iCs/>
          <w:sz w:val="24"/>
          <w:szCs w:val="24"/>
          <w:shd w:val="clear" w:color="auto" w:fill="FFFFFF"/>
        </w:rPr>
        <w:t>Think Again: The Power of Knowing What You Don’t Know</w:t>
      </w:r>
      <w:r w:rsidRPr="00EC16D7">
        <w:rPr>
          <w:rFonts w:ascii="Times New Roman" w:hAnsi="Times New Roman" w:cs="Times New Roman"/>
          <w:sz w:val="24"/>
          <w:szCs w:val="24"/>
          <w:shd w:val="clear" w:color="auto" w:fill="FFFFFF"/>
        </w:rPr>
        <w:t>. Penguin Publishing Group</w:t>
      </w:r>
    </w:p>
    <w:p w14:paraId="59EBF42B" w14:textId="3326A3A0" w:rsidR="007F2370" w:rsidRPr="007F2370" w:rsidRDefault="007F2370" w:rsidP="00EC16D7">
      <w:pPr>
        <w:ind w:left="720" w:hanging="720"/>
        <w:rPr>
          <w:rFonts w:ascii="Times New Roman" w:hAnsi="Times New Roman" w:cs="Times New Roman"/>
          <w:sz w:val="24"/>
          <w:szCs w:val="24"/>
          <w:shd w:val="clear" w:color="auto" w:fill="FFFFFF"/>
        </w:rPr>
      </w:pPr>
      <w:proofErr w:type="spellStart"/>
      <w:r w:rsidRPr="007F2370">
        <w:rPr>
          <w:rFonts w:ascii="Times New Roman" w:hAnsi="Times New Roman" w:cs="Times New Roman"/>
          <w:sz w:val="24"/>
          <w:szCs w:val="24"/>
        </w:rPr>
        <w:t>Groeger</w:t>
      </w:r>
      <w:proofErr w:type="spellEnd"/>
      <w:r w:rsidRPr="007F2370">
        <w:rPr>
          <w:rFonts w:ascii="Times New Roman" w:hAnsi="Times New Roman" w:cs="Times New Roman"/>
          <w:sz w:val="24"/>
          <w:szCs w:val="24"/>
        </w:rPr>
        <w:t>, J. A. (2001). Understanding Driving. Applying cognitive psychology to a complex everyday task. Philadelphia: Taylor &amp; Francis Inc.</w:t>
      </w:r>
    </w:p>
    <w:p w14:paraId="1FD17EF3"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Griffin, D., &amp; Brenner, L. (2004). Perspectives on probability judgment calibration. </w:t>
      </w:r>
      <w:r w:rsidRPr="00EC16D7">
        <w:rPr>
          <w:rFonts w:ascii="Times New Roman" w:hAnsi="Times New Roman" w:cs="Times New Roman"/>
          <w:i/>
          <w:iCs/>
          <w:sz w:val="24"/>
          <w:szCs w:val="24"/>
          <w:shd w:val="clear" w:color="auto" w:fill="FFFFFF"/>
        </w:rPr>
        <w:t>Blackwell handbook of judgment and decision making</w:t>
      </w:r>
      <w:r w:rsidRPr="00EC16D7">
        <w:rPr>
          <w:rFonts w:ascii="Times New Roman" w:hAnsi="Times New Roman" w:cs="Times New Roman"/>
          <w:sz w:val="24"/>
          <w:szCs w:val="24"/>
          <w:shd w:val="clear" w:color="auto" w:fill="FFFFFF"/>
        </w:rPr>
        <w:t xml:space="preserve">, 177-199. </w:t>
      </w:r>
    </w:p>
    <w:p w14:paraId="42FFEA7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Grimes, P. W. (2002). The overconfident principles of economics student: An examination of a metacognitive skill. </w:t>
      </w:r>
      <w:r w:rsidRPr="00EC16D7">
        <w:rPr>
          <w:rFonts w:ascii="Times New Roman" w:hAnsi="Times New Roman" w:cs="Times New Roman"/>
          <w:i/>
          <w:iCs/>
          <w:sz w:val="24"/>
          <w:szCs w:val="24"/>
          <w:shd w:val="clear" w:color="auto" w:fill="FFFFFF"/>
        </w:rPr>
        <w:t>The Journal of Economic Education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33</w:t>
      </w:r>
      <w:r w:rsidRPr="00EC16D7">
        <w:rPr>
          <w:rFonts w:ascii="Times New Roman" w:hAnsi="Times New Roman" w:cs="Times New Roman"/>
          <w:sz w:val="24"/>
          <w:szCs w:val="24"/>
          <w:shd w:val="clear" w:color="auto" w:fill="FFFFFF"/>
        </w:rPr>
        <w:t>(1), 15-30.</w:t>
      </w:r>
    </w:p>
    <w:p w14:paraId="6ED3E925" w14:textId="5D014B52"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Hammond, K. R., &amp; Stewart, T. R. (Eds.). (2001). </w:t>
      </w:r>
      <w:r w:rsidRPr="00EC16D7">
        <w:rPr>
          <w:rFonts w:ascii="Times New Roman" w:hAnsi="Times New Roman" w:cs="Times New Roman"/>
          <w:i/>
          <w:iCs/>
          <w:sz w:val="24"/>
          <w:szCs w:val="24"/>
          <w:shd w:val="clear" w:color="auto" w:fill="FFFFFF"/>
        </w:rPr>
        <w:t xml:space="preserve">The essential </w:t>
      </w:r>
      <w:proofErr w:type="spellStart"/>
      <w:r w:rsidRPr="00EC16D7">
        <w:rPr>
          <w:rFonts w:ascii="Times New Roman" w:hAnsi="Times New Roman" w:cs="Times New Roman"/>
          <w:i/>
          <w:iCs/>
          <w:sz w:val="24"/>
          <w:szCs w:val="24"/>
          <w:shd w:val="clear" w:color="auto" w:fill="FFFFFF"/>
        </w:rPr>
        <w:t>Brunswik</w:t>
      </w:r>
      <w:proofErr w:type="spellEnd"/>
      <w:r w:rsidRPr="00EC16D7">
        <w:rPr>
          <w:rFonts w:ascii="Times New Roman" w:hAnsi="Times New Roman" w:cs="Times New Roman"/>
          <w:i/>
          <w:iCs/>
          <w:sz w:val="24"/>
          <w:szCs w:val="24"/>
          <w:shd w:val="clear" w:color="auto" w:fill="FFFFFF"/>
        </w:rPr>
        <w:t>: Beginnings, explications, applications</w:t>
      </w:r>
      <w:r w:rsidRPr="00EC16D7">
        <w:rPr>
          <w:rFonts w:ascii="Times New Roman" w:hAnsi="Times New Roman" w:cs="Times New Roman"/>
          <w:sz w:val="24"/>
          <w:szCs w:val="24"/>
          <w:shd w:val="clear" w:color="auto" w:fill="FFFFFF"/>
        </w:rPr>
        <w:t>. Oxford University Press.</w:t>
      </w:r>
    </w:p>
    <w:p w14:paraId="15B365A1" w14:textId="1AD560F4" w:rsidR="00A84F12" w:rsidRPr="00EC16D7" w:rsidRDefault="00A84F12" w:rsidP="00EC16D7">
      <w:pPr>
        <w:ind w:left="720" w:hanging="720"/>
        <w:rPr>
          <w:rFonts w:ascii="Times New Roman" w:hAnsi="Times New Roman" w:cs="Times New Roman"/>
          <w:sz w:val="24"/>
          <w:szCs w:val="24"/>
          <w:shd w:val="clear" w:color="auto" w:fill="FFFFFF"/>
        </w:rPr>
      </w:pPr>
      <w:r w:rsidRPr="00A84F12">
        <w:rPr>
          <w:rFonts w:ascii="Times New Roman" w:hAnsi="Times New Roman" w:cs="Times New Roman"/>
          <w:sz w:val="24"/>
          <w:szCs w:val="24"/>
          <w:shd w:val="clear" w:color="auto" w:fill="FFFFFF"/>
        </w:rPr>
        <w:t xml:space="preserve">Hartwig, M. K., &amp; </w:t>
      </w:r>
      <w:proofErr w:type="spellStart"/>
      <w:r w:rsidRPr="00A84F12">
        <w:rPr>
          <w:rFonts w:ascii="Times New Roman" w:hAnsi="Times New Roman" w:cs="Times New Roman"/>
          <w:sz w:val="24"/>
          <w:szCs w:val="24"/>
          <w:shd w:val="clear" w:color="auto" w:fill="FFFFFF"/>
        </w:rPr>
        <w:t>Dunlosky</w:t>
      </w:r>
      <w:proofErr w:type="spellEnd"/>
      <w:r w:rsidRPr="00A84F12">
        <w:rPr>
          <w:rFonts w:ascii="Times New Roman" w:hAnsi="Times New Roman" w:cs="Times New Roman"/>
          <w:sz w:val="24"/>
          <w:szCs w:val="24"/>
          <w:shd w:val="clear" w:color="auto" w:fill="FFFFFF"/>
        </w:rPr>
        <w:t>, J. (2014). The contribution of judgment scale to the unskilled-and-unaware phenomenon: How evaluating others can exaggerate over</w:t>
      </w:r>
      <w:proofErr w:type="gramStart"/>
      <w:r w:rsidRPr="00A84F12">
        <w:rPr>
          <w:rFonts w:ascii="Times New Roman" w:hAnsi="Times New Roman" w:cs="Times New Roman"/>
          <w:sz w:val="24"/>
          <w:szCs w:val="24"/>
          <w:shd w:val="clear" w:color="auto" w:fill="FFFFFF"/>
        </w:rPr>
        <w:t>-(</w:t>
      </w:r>
      <w:proofErr w:type="gramEnd"/>
      <w:r w:rsidRPr="00A84F12">
        <w:rPr>
          <w:rFonts w:ascii="Times New Roman" w:hAnsi="Times New Roman" w:cs="Times New Roman"/>
          <w:sz w:val="24"/>
          <w:szCs w:val="24"/>
          <w:shd w:val="clear" w:color="auto" w:fill="FFFFFF"/>
        </w:rPr>
        <w:t>and under-) confidence. Memory &amp; cognition, 42(1), 164-173.</w:t>
      </w:r>
    </w:p>
    <w:p w14:paraId="52A41691"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Hermes, H., </w:t>
      </w:r>
      <w:proofErr w:type="spellStart"/>
      <w:r w:rsidRPr="00EC16D7">
        <w:rPr>
          <w:rFonts w:ascii="Times New Roman" w:hAnsi="Times New Roman" w:cs="Times New Roman"/>
          <w:sz w:val="24"/>
          <w:szCs w:val="24"/>
          <w:shd w:val="clear" w:color="auto" w:fill="FFFFFF"/>
        </w:rPr>
        <w:t>Huschens</w:t>
      </w:r>
      <w:proofErr w:type="spellEnd"/>
      <w:r w:rsidRPr="00EC16D7">
        <w:rPr>
          <w:rFonts w:ascii="Times New Roman" w:hAnsi="Times New Roman" w:cs="Times New Roman"/>
          <w:sz w:val="24"/>
          <w:szCs w:val="24"/>
          <w:shd w:val="clear" w:color="auto" w:fill="FFFFFF"/>
        </w:rPr>
        <w:t xml:space="preserve">, M., </w:t>
      </w:r>
      <w:proofErr w:type="spellStart"/>
      <w:r w:rsidRPr="00EC16D7">
        <w:rPr>
          <w:rFonts w:ascii="Times New Roman" w:hAnsi="Times New Roman" w:cs="Times New Roman"/>
          <w:sz w:val="24"/>
          <w:szCs w:val="24"/>
          <w:shd w:val="clear" w:color="auto" w:fill="FFFFFF"/>
        </w:rPr>
        <w:t>Rothlauf</w:t>
      </w:r>
      <w:proofErr w:type="spellEnd"/>
      <w:r w:rsidRPr="00EC16D7">
        <w:rPr>
          <w:rFonts w:ascii="Times New Roman" w:hAnsi="Times New Roman" w:cs="Times New Roman"/>
          <w:sz w:val="24"/>
          <w:szCs w:val="24"/>
          <w:shd w:val="clear" w:color="auto" w:fill="FFFFFF"/>
        </w:rPr>
        <w:t>, F., &amp; Schunk, D. (2019). Motivating Low-Achievers—Relative Performance Feedback in Primary Schools. </w:t>
      </w:r>
      <w:r w:rsidRPr="00EC16D7">
        <w:rPr>
          <w:rFonts w:ascii="Times New Roman" w:hAnsi="Times New Roman" w:cs="Times New Roman"/>
          <w:i/>
          <w:iCs/>
          <w:sz w:val="24"/>
          <w:szCs w:val="24"/>
          <w:shd w:val="clear" w:color="auto" w:fill="FFFFFF"/>
        </w:rPr>
        <w:t>NHH Dept. of Economics Discussion Paper</w:t>
      </w:r>
      <w:r w:rsidRPr="00EC16D7">
        <w:rPr>
          <w:rFonts w:ascii="Times New Roman" w:hAnsi="Times New Roman" w:cs="Times New Roman"/>
          <w:sz w:val="24"/>
          <w:szCs w:val="24"/>
          <w:shd w:val="clear" w:color="auto" w:fill="FFFFFF"/>
        </w:rPr>
        <w:t>, (14).</w:t>
      </w:r>
    </w:p>
    <w:p w14:paraId="7C02A8B1"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Hoffman, R. R., Ward, P., </w:t>
      </w:r>
      <w:proofErr w:type="spellStart"/>
      <w:r w:rsidRPr="00EC16D7">
        <w:rPr>
          <w:rFonts w:ascii="Times New Roman" w:hAnsi="Times New Roman" w:cs="Times New Roman"/>
          <w:sz w:val="24"/>
          <w:szCs w:val="24"/>
          <w:shd w:val="clear" w:color="auto" w:fill="FFFFFF"/>
        </w:rPr>
        <w:t>Feltovich</w:t>
      </w:r>
      <w:proofErr w:type="spellEnd"/>
      <w:r w:rsidRPr="00EC16D7">
        <w:rPr>
          <w:rFonts w:ascii="Times New Roman" w:hAnsi="Times New Roman" w:cs="Times New Roman"/>
          <w:sz w:val="24"/>
          <w:szCs w:val="24"/>
          <w:shd w:val="clear" w:color="auto" w:fill="FFFFFF"/>
        </w:rPr>
        <w:t xml:space="preserve">, P. J., </w:t>
      </w:r>
      <w:proofErr w:type="spellStart"/>
      <w:r w:rsidRPr="00EC16D7">
        <w:rPr>
          <w:rFonts w:ascii="Times New Roman" w:hAnsi="Times New Roman" w:cs="Times New Roman"/>
          <w:sz w:val="24"/>
          <w:szCs w:val="24"/>
          <w:shd w:val="clear" w:color="auto" w:fill="FFFFFF"/>
        </w:rPr>
        <w:t>DiBello</w:t>
      </w:r>
      <w:proofErr w:type="spellEnd"/>
      <w:r w:rsidRPr="00EC16D7">
        <w:rPr>
          <w:rFonts w:ascii="Times New Roman" w:hAnsi="Times New Roman" w:cs="Times New Roman"/>
          <w:sz w:val="24"/>
          <w:szCs w:val="24"/>
          <w:shd w:val="clear" w:color="auto" w:fill="FFFFFF"/>
        </w:rPr>
        <w:t>, L., Fiore, S. M., &amp; Andrews, D. H. (2013). </w:t>
      </w:r>
      <w:r w:rsidRPr="00EC16D7">
        <w:rPr>
          <w:rFonts w:ascii="Times New Roman" w:hAnsi="Times New Roman" w:cs="Times New Roman"/>
          <w:i/>
          <w:iCs/>
          <w:sz w:val="24"/>
          <w:szCs w:val="24"/>
          <w:shd w:val="clear" w:color="auto" w:fill="FFFFFF"/>
        </w:rPr>
        <w:t>Accelerated expertise: Training for high proficiency in a complex world</w:t>
      </w:r>
      <w:r w:rsidRPr="00EC16D7">
        <w:rPr>
          <w:rFonts w:ascii="Times New Roman" w:hAnsi="Times New Roman" w:cs="Times New Roman"/>
          <w:sz w:val="24"/>
          <w:szCs w:val="24"/>
          <w:shd w:val="clear" w:color="auto" w:fill="FFFFFF"/>
        </w:rPr>
        <w:t>. Psychology Press.</w:t>
      </w:r>
    </w:p>
    <w:p w14:paraId="0D0E7D59"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Hoffrage</w:t>
      </w:r>
      <w:proofErr w:type="spellEnd"/>
      <w:r w:rsidRPr="00EC16D7">
        <w:rPr>
          <w:rFonts w:ascii="Times New Roman" w:hAnsi="Times New Roman" w:cs="Times New Roman"/>
          <w:sz w:val="24"/>
          <w:szCs w:val="24"/>
          <w:shd w:val="clear" w:color="auto" w:fill="FFFFFF"/>
        </w:rPr>
        <w:t>, U. (2004). 13 Overconfidence. </w:t>
      </w:r>
      <w:r w:rsidRPr="00EC16D7">
        <w:rPr>
          <w:rFonts w:ascii="Times New Roman" w:hAnsi="Times New Roman" w:cs="Times New Roman"/>
          <w:i/>
          <w:iCs/>
          <w:sz w:val="24"/>
          <w:szCs w:val="24"/>
          <w:shd w:val="clear" w:color="auto" w:fill="FFFFFF"/>
        </w:rPr>
        <w:t xml:space="preserve">Cognitive illusions: A handbook on fallacies and biases in thinking, </w:t>
      </w:r>
      <w:proofErr w:type="gramStart"/>
      <w:r w:rsidRPr="00EC16D7">
        <w:rPr>
          <w:rFonts w:ascii="Times New Roman" w:hAnsi="Times New Roman" w:cs="Times New Roman"/>
          <w:i/>
          <w:iCs/>
          <w:sz w:val="24"/>
          <w:szCs w:val="24"/>
          <w:shd w:val="clear" w:color="auto" w:fill="FFFFFF"/>
        </w:rPr>
        <w:t>judgement</w:t>
      </w:r>
      <w:proofErr w:type="gramEnd"/>
      <w:r w:rsidRPr="00EC16D7">
        <w:rPr>
          <w:rFonts w:ascii="Times New Roman" w:hAnsi="Times New Roman" w:cs="Times New Roman"/>
          <w:i/>
          <w:iCs/>
          <w:sz w:val="24"/>
          <w:szCs w:val="24"/>
          <w:shd w:val="clear" w:color="auto" w:fill="FFFFFF"/>
        </w:rPr>
        <w:t xml:space="preserve"> and memory</w:t>
      </w:r>
      <w:r w:rsidRPr="00EC16D7">
        <w:rPr>
          <w:rFonts w:ascii="Times New Roman" w:hAnsi="Times New Roman" w:cs="Times New Roman"/>
          <w:sz w:val="24"/>
          <w:szCs w:val="24"/>
          <w:shd w:val="clear" w:color="auto" w:fill="FFFFFF"/>
        </w:rPr>
        <w:t>, 235.</w:t>
      </w:r>
    </w:p>
    <w:p w14:paraId="7FEB7A4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Hogarth, R. M., &amp; </w:t>
      </w:r>
      <w:proofErr w:type="spellStart"/>
      <w:r w:rsidRPr="00EC16D7">
        <w:rPr>
          <w:rFonts w:ascii="Times New Roman" w:hAnsi="Times New Roman" w:cs="Times New Roman"/>
          <w:sz w:val="24"/>
          <w:szCs w:val="24"/>
          <w:shd w:val="clear" w:color="auto" w:fill="FFFFFF"/>
        </w:rPr>
        <w:t>Karelaia</w:t>
      </w:r>
      <w:proofErr w:type="spellEnd"/>
      <w:r w:rsidRPr="00EC16D7">
        <w:rPr>
          <w:rFonts w:ascii="Times New Roman" w:hAnsi="Times New Roman" w:cs="Times New Roman"/>
          <w:sz w:val="24"/>
          <w:szCs w:val="24"/>
          <w:shd w:val="clear" w:color="auto" w:fill="FFFFFF"/>
        </w:rPr>
        <w:t>, N. (2012). Entrepreneurial success and failure: Confidence and fallible judgment. </w:t>
      </w:r>
      <w:r w:rsidRPr="00EC16D7">
        <w:rPr>
          <w:rFonts w:ascii="Times New Roman" w:hAnsi="Times New Roman" w:cs="Times New Roman"/>
          <w:i/>
          <w:iCs/>
          <w:sz w:val="24"/>
          <w:szCs w:val="24"/>
          <w:shd w:val="clear" w:color="auto" w:fill="FFFFFF"/>
        </w:rPr>
        <w:t>Organization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23</w:t>
      </w:r>
      <w:r w:rsidRPr="00EC16D7">
        <w:rPr>
          <w:rFonts w:ascii="Times New Roman" w:hAnsi="Times New Roman" w:cs="Times New Roman"/>
          <w:sz w:val="24"/>
          <w:szCs w:val="24"/>
          <w:shd w:val="clear" w:color="auto" w:fill="FFFFFF"/>
        </w:rPr>
        <w:t>(6), 1733-1747.</w:t>
      </w:r>
    </w:p>
    <w:p w14:paraId="07BFB3F1"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Hogarth, R. M., Mukherjee, K., &amp; </w:t>
      </w:r>
      <w:proofErr w:type="spellStart"/>
      <w:r w:rsidRPr="00EC16D7">
        <w:rPr>
          <w:rFonts w:ascii="Times New Roman" w:hAnsi="Times New Roman" w:cs="Times New Roman"/>
          <w:sz w:val="24"/>
          <w:szCs w:val="24"/>
          <w:shd w:val="clear" w:color="auto" w:fill="FFFFFF"/>
        </w:rPr>
        <w:t>Soyer</w:t>
      </w:r>
      <w:proofErr w:type="spellEnd"/>
      <w:r w:rsidRPr="00EC16D7">
        <w:rPr>
          <w:rFonts w:ascii="Times New Roman" w:hAnsi="Times New Roman" w:cs="Times New Roman"/>
          <w:sz w:val="24"/>
          <w:szCs w:val="24"/>
          <w:shd w:val="clear" w:color="auto" w:fill="FFFFFF"/>
        </w:rPr>
        <w:t>, E. (2013). Assessing the chances of success: Naïve statistics versus kind experience.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39</w:t>
      </w:r>
      <w:r w:rsidRPr="00EC16D7">
        <w:rPr>
          <w:rFonts w:ascii="Times New Roman" w:hAnsi="Times New Roman" w:cs="Times New Roman"/>
          <w:sz w:val="24"/>
          <w:szCs w:val="24"/>
          <w:shd w:val="clear" w:color="auto" w:fill="FFFFFF"/>
        </w:rPr>
        <w:t>(1), 14.</w:t>
      </w:r>
    </w:p>
    <w:p w14:paraId="6066E19E" w14:textId="77777777" w:rsidR="00EC16D7" w:rsidRPr="00EC16D7" w:rsidRDefault="00EC16D7" w:rsidP="00EC16D7">
      <w:pPr>
        <w:ind w:left="720" w:hanging="720"/>
        <w:rPr>
          <w:rFonts w:ascii="Times New Roman" w:hAnsi="Times New Roman" w:cs="Times New Roman"/>
          <w:sz w:val="24"/>
          <w:szCs w:val="24"/>
        </w:rPr>
      </w:pPr>
      <w:r w:rsidRPr="00EC16D7">
        <w:rPr>
          <w:rFonts w:ascii="Times New Roman" w:hAnsi="Times New Roman" w:cs="Times New Roman"/>
          <w:sz w:val="24"/>
          <w:szCs w:val="24"/>
        </w:rPr>
        <w:t xml:space="preserve">Huang, Yun &amp; </w:t>
      </w:r>
      <w:proofErr w:type="spellStart"/>
      <w:r w:rsidRPr="00EC16D7">
        <w:rPr>
          <w:rFonts w:ascii="Times New Roman" w:hAnsi="Times New Roman" w:cs="Times New Roman"/>
          <w:sz w:val="24"/>
          <w:szCs w:val="24"/>
        </w:rPr>
        <w:t>Aleven</w:t>
      </w:r>
      <w:proofErr w:type="spellEnd"/>
      <w:r w:rsidRPr="00EC16D7">
        <w:rPr>
          <w:rFonts w:ascii="Times New Roman" w:hAnsi="Times New Roman" w:cs="Times New Roman"/>
          <w:sz w:val="24"/>
          <w:szCs w:val="24"/>
        </w:rPr>
        <w:t>, Vincent &amp; McLaughlin, Elizabeth &amp; Koedinger, Kenneth. (2020). A General Multi-</w:t>
      </w:r>
      <w:proofErr w:type="gramStart"/>
      <w:r w:rsidRPr="00EC16D7">
        <w:rPr>
          <w:rFonts w:ascii="Times New Roman" w:hAnsi="Times New Roman" w:cs="Times New Roman"/>
          <w:sz w:val="24"/>
          <w:szCs w:val="24"/>
        </w:rPr>
        <w:t>method</w:t>
      </w:r>
      <w:proofErr w:type="gramEnd"/>
      <w:r w:rsidRPr="00EC16D7">
        <w:rPr>
          <w:rFonts w:ascii="Times New Roman" w:hAnsi="Times New Roman" w:cs="Times New Roman"/>
          <w:sz w:val="24"/>
          <w:szCs w:val="24"/>
        </w:rPr>
        <w:t xml:space="preserve"> Approach to Design-Loop Adaptivity in Intelligent Tutoring Systems. 10.1007/978-3-030-52240-7_23.</w:t>
      </w:r>
    </w:p>
    <w:p w14:paraId="65EA45A9"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Hultsch</w:t>
      </w:r>
      <w:proofErr w:type="spellEnd"/>
      <w:r w:rsidRPr="00EC16D7">
        <w:rPr>
          <w:rFonts w:ascii="Times New Roman" w:hAnsi="Times New Roman" w:cs="Times New Roman"/>
          <w:sz w:val="24"/>
          <w:szCs w:val="24"/>
          <w:shd w:val="clear" w:color="auto" w:fill="FFFFFF"/>
        </w:rPr>
        <w:t xml:space="preserve">, D. F., Hertzog, C., Small, B. J., &amp; Dixon, R. A. (1999). Use it or lose it: engaged lifestyle as a buffer of cognitive decline in </w:t>
      </w:r>
      <w:proofErr w:type="gramStart"/>
      <w:r w:rsidRPr="00EC16D7">
        <w:rPr>
          <w:rFonts w:ascii="Times New Roman" w:hAnsi="Times New Roman" w:cs="Times New Roman"/>
          <w:sz w:val="24"/>
          <w:szCs w:val="24"/>
          <w:shd w:val="clear" w:color="auto" w:fill="FFFFFF"/>
        </w:rPr>
        <w:t>aging?.</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Psychology and aging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14</w:t>
      </w:r>
      <w:r w:rsidRPr="00EC16D7">
        <w:rPr>
          <w:rFonts w:ascii="Times New Roman" w:hAnsi="Times New Roman" w:cs="Times New Roman"/>
          <w:sz w:val="24"/>
          <w:szCs w:val="24"/>
          <w:shd w:val="clear" w:color="auto" w:fill="FFFFFF"/>
        </w:rPr>
        <w:t>(2), 245.</w:t>
      </w:r>
    </w:p>
    <w:p w14:paraId="677F475F" w14:textId="77777777" w:rsidR="00EC16D7" w:rsidRPr="00EC16D7" w:rsidRDefault="00EC16D7" w:rsidP="00EC16D7">
      <w:pPr>
        <w:ind w:left="720" w:hanging="720"/>
        <w:rPr>
          <w:rFonts w:ascii="Times New Roman" w:hAnsi="Times New Roman" w:cs="Times New Roman"/>
          <w:sz w:val="24"/>
          <w:szCs w:val="24"/>
        </w:rPr>
      </w:pPr>
      <w:r w:rsidRPr="00EC16D7">
        <w:rPr>
          <w:rFonts w:ascii="Times New Roman" w:hAnsi="Times New Roman" w:cs="Times New Roman"/>
          <w:sz w:val="24"/>
          <w:szCs w:val="24"/>
          <w:shd w:val="clear" w:color="auto" w:fill="FFFFFF"/>
        </w:rPr>
        <w:t>Itzhak Ben-David, John R. Graham, Campbell R. Harvey, Managerial Miscalibration*, </w:t>
      </w:r>
      <w:r w:rsidRPr="00EC16D7">
        <w:rPr>
          <w:rStyle w:val="Emphasis"/>
          <w:rFonts w:ascii="Times New Roman" w:hAnsi="Times New Roman" w:cs="Times New Roman"/>
          <w:sz w:val="24"/>
          <w:szCs w:val="24"/>
          <w:bdr w:val="none" w:sz="0" w:space="0" w:color="auto" w:frame="1"/>
          <w:shd w:val="clear" w:color="auto" w:fill="FFFFFF"/>
        </w:rPr>
        <w:t>The Quarterly Journal of Economics</w:t>
      </w:r>
      <w:r w:rsidRPr="00EC16D7">
        <w:rPr>
          <w:rFonts w:ascii="Times New Roman" w:hAnsi="Times New Roman" w:cs="Times New Roman"/>
          <w:sz w:val="24"/>
          <w:szCs w:val="24"/>
          <w:shd w:val="clear" w:color="auto" w:fill="FFFFFF"/>
        </w:rPr>
        <w:t>, Volume 128, Issue 4, November 2013, Pages 1547–1584, </w:t>
      </w:r>
      <w:hyperlink r:id="rId43" w:history="1">
        <w:r w:rsidRPr="00EC16D7">
          <w:rPr>
            <w:rStyle w:val="Hyperlink"/>
            <w:rFonts w:ascii="Times New Roman" w:hAnsi="Times New Roman" w:cs="Times New Roman"/>
            <w:color w:val="auto"/>
            <w:sz w:val="24"/>
            <w:szCs w:val="24"/>
            <w:u w:val="none"/>
            <w:bdr w:val="none" w:sz="0" w:space="0" w:color="auto" w:frame="1"/>
            <w:shd w:val="clear" w:color="auto" w:fill="FFFFFF"/>
          </w:rPr>
          <w:t>https://doi.org/10.1093/qje/qjt023</w:t>
        </w:r>
      </w:hyperlink>
    </w:p>
    <w:p w14:paraId="18E205B2"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Jackson, S. A., &amp;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(2014). Individual differences in decision-making and confidence: capturing decision tendencies in a fictitious medical test. </w:t>
      </w:r>
      <w:r w:rsidRPr="00EC16D7">
        <w:rPr>
          <w:rFonts w:ascii="Times New Roman" w:hAnsi="Times New Roman" w:cs="Times New Roman"/>
          <w:i/>
          <w:iCs/>
          <w:sz w:val="24"/>
          <w:szCs w:val="24"/>
          <w:shd w:val="clear" w:color="auto" w:fill="FFFFFF"/>
        </w:rPr>
        <w:t>Metacognition and learning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9</w:t>
      </w:r>
      <w:r w:rsidRPr="00EC16D7">
        <w:rPr>
          <w:rFonts w:ascii="Times New Roman" w:hAnsi="Times New Roman" w:cs="Times New Roman"/>
          <w:sz w:val="24"/>
          <w:szCs w:val="24"/>
          <w:shd w:val="clear" w:color="auto" w:fill="FFFFFF"/>
        </w:rPr>
        <w:t>(1), 25-49.</w:t>
      </w:r>
    </w:p>
    <w:p w14:paraId="32012CA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Jackson, S. A.,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Howie, P., &amp; Stankov, L. (2016). Cognitive abilities, monitoring confidence, and control thresholds explain individual differences in heuristics and biases. </w:t>
      </w:r>
      <w:r w:rsidRPr="00EC16D7">
        <w:rPr>
          <w:rFonts w:ascii="Times New Roman" w:hAnsi="Times New Roman" w:cs="Times New Roman"/>
          <w:i/>
          <w:iCs/>
          <w:sz w:val="24"/>
          <w:szCs w:val="24"/>
          <w:shd w:val="clear" w:color="auto" w:fill="FFFFFF"/>
        </w:rPr>
        <w:t>Frontiers in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7</w:t>
      </w:r>
      <w:r w:rsidRPr="00EC16D7">
        <w:rPr>
          <w:rFonts w:ascii="Times New Roman" w:hAnsi="Times New Roman" w:cs="Times New Roman"/>
          <w:sz w:val="24"/>
          <w:szCs w:val="24"/>
          <w:shd w:val="clear" w:color="auto" w:fill="FFFFFF"/>
        </w:rPr>
        <w:t>, 1559.</w:t>
      </w:r>
    </w:p>
    <w:p w14:paraId="721A8B8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lastRenderedPageBreak/>
        <w:t>Juslin</w:t>
      </w:r>
      <w:proofErr w:type="spellEnd"/>
      <w:r w:rsidRPr="00EC16D7">
        <w:rPr>
          <w:rFonts w:ascii="Times New Roman" w:hAnsi="Times New Roman" w:cs="Times New Roman"/>
          <w:sz w:val="24"/>
          <w:szCs w:val="24"/>
          <w:shd w:val="clear" w:color="auto" w:fill="FFFFFF"/>
        </w:rPr>
        <w:t>, P. (1993). An explanation of the hard-easy effect in studies of realism of confidence in one's general knowledge. </w:t>
      </w:r>
      <w:r w:rsidRPr="00EC16D7">
        <w:rPr>
          <w:rFonts w:ascii="Times New Roman" w:hAnsi="Times New Roman" w:cs="Times New Roman"/>
          <w:i/>
          <w:iCs/>
          <w:sz w:val="24"/>
          <w:szCs w:val="24"/>
          <w:shd w:val="clear" w:color="auto" w:fill="FFFFFF"/>
        </w:rPr>
        <w:t>European Journal of Cognitive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w:t>
      </w:r>
      <w:r w:rsidRPr="00EC16D7">
        <w:rPr>
          <w:rFonts w:ascii="Times New Roman" w:hAnsi="Times New Roman" w:cs="Times New Roman"/>
          <w:sz w:val="24"/>
          <w:szCs w:val="24"/>
          <w:shd w:val="clear" w:color="auto" w:fill="FFFFFF"/>
        </w:rPr>
        <w:t>(1), 55-71.</w:t>
      </w:r>
    </w:p>
    <w:p w14:paraId="7F66E4B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&amp; Olsson, H. (1997). </w:t>
      </w:r>
      <w:proofErr w:type="spellStart"/>
      <w:r w:rsidRPr="00EC16D7">
        <w:rPr>
          <w:rFonts w:ascii="Times New Roman" w:hAnsi="Times New Roman" w:cs="Times New Roman"/>
          <w:sz w:val="24"/>
          <w:szCs w:val="24"/>
          <w:shd w:val="clear" w:color="auto" w:fill="FFFFFF"/>
        </w:rPr>
        <w:t>Thurstonian</w:t>
      </w:r>
      <w:proofErr w:type="spellEnd"/>
      <w:r w:rsidRPr="00EC16D7">
        <w:rPr>
          <w:rFonts w:ascii="Times New Roman" w:hAnsi="Times New Roman" w:cs="Times New Roman"/>
          <w:sz w:val="24"/>
          <w:szCs w:val="24"/>
          <w:shd w:val="clear" w:color="auto" w:fill="FFFFFF"/>
        </w:rPr>
        <w:t xml:space="preserve"> and </w:t>
      </w:r>
      <w:proofErr w:type="spellStart"/>
      <w:r w:rsidRPr="00EC16D7">
        <w:rPr>
          <w:rFonts w:ascii="Times New Roman" w:hAnsi="Times New Roman" w:cs="Times New Roman"/>
          <w:sz w:val="24"/>
          <w:szCs w:val="24"/>
          <w:shd w:val="clear" w:color="auto" w:fill="FFFFFF"/>
        </w:rPr>
        <w:t>Brunswikian</w:t>
      </w:r>
      <w:proofErr w:type="spellEnd"/>
      <w:r w:rsidRPr="00EC16D7">
        <w:rPr>
          <w:rFonts w:ascii="Times New Roman" w:hAnsi="Times New Roman" w:cs="Times New Roman"/>
          <w:sz w:val="24"/>
          <w:szCs w:val="24"/>
          <w:shd w:val="clear" w:color="auto" w:fill="FFFFFF"/>
        </w:rPr>
        <w:t xml:space="preserve"> origins of uncertainty in judgment: A sampling model of confidence in sensory discrimination.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104</w:t>
      </w:r>
      <w:r w:rsidRPr="00EC16D7">
        <w:rPr>
          <w:rFonts w:ascii="Times New Roman" w:hAnsi="Times New Roman" w:cs="Times New Roman"/>
          <w:sz w:val="24"/>
          <w:szCs w:val="24"/>
          <w:shd w:val="clear" w:color="auto" w:fill="FFFFFF"/>
        </w:rPr>
        <w:t>(2), 344.</w:t>
      </w:r>
    </w:p>
    <w:p w14:paraId="29608537"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Olsson, H., &amp; </w:t>
      </w:r>
      <w:proofErr w:type="spellStart"/>
      <w:r w:rsidRPr="00EC16D7">
        <w:rPr>
          <w:rFonts w:ascii="Times New Roman" w:hAnsi="Times New Roman" w:cs="Times New Roman"/>
          <w:sz w:val="24"/>
          <w:szCs w:val="24"/>
          <w:shd w:val="clear" w:color="auto" w:fill="FFFFFF"/>
        </w:rPr>
        <w:t>Björkman</w:t>
      </w:r>
      <w:proofErr w:type="spellEnd"/>
      <w:r w:rsidRPr="00EC16D7">
        <w:rPr>
          <w:rFonts w:ascii="Times New Roman" w:hAnsi="Times New Roman" w:cs="Times New Roman"/>
          <w:sz w:val="24"/>
          <w:szCs w:val="24"/>
          <w:shd w:val="clear" w:color="auto" w:fill="FFFFFF"/>
        </w:rPr>
        <w:t xml:space="preserve">, M. (1997). </w:t>
      </w:r>
      <w:proofErr w:type="spellStart"/>
      <w:r w:rsidRPr="00EC16D7">
        <w:rPr>
          <w:rFonts w:ascii="Times New Roman" w:hAnsi="Times New Roman" w:cs="Times New Roman"/>
          <w:sz w:val="24"/>
          <w:szCs w:val="24"/>
          <w:shd w:val="clear" w:color="auto" w:fill="FFFFFF"/>
        </w:rPr>
        <w:t>Brunswikian</w:t>
      </w:r>
      <w:proofErr w:type="spellEnd"/>
      <w:r w:rsidRPr="00EC16D7">
        <w:rPr>
          <w:rFonts w:ascii="Times New Roman" w:hAnsi="Times New Roman" w:cs="Times New Roman"/>
          <w:sz w:val="24"/>
          <w:szCs w:val="24"/>
          <w:shd w:val="clear" w:color="auto" w:fill="FFFFFF"/>
        </w:rPr>
        <w:t xml:space="preserve"> and </w:t>
      </w:r>
      <w:proofErr w:type="spellStart"/>
      <w:r w:rsidRPr="00EC16D7">
        <w:rPr>
          <w:rFonts w:ascii="Times New Roman" w:hAnsi="Times New Roman" w:cs="Times New Roman"/>
          <w:sz w:val="24"/>
          <w:szCs w:val="24"/>
          <w:shd w:val="clear" w:color="auto" w:fill="FFFFFF"/>
        </w:rPr>
        <w:t>Thurstonian</w:t>
      </w:r>
      <w:proofErr w:type="spellEnd"/>
      <w:r w:rsidRPr="00EC16D7">
        <w:rPr>
          <w:rFonts w:ascii="Times New Roman" w:hAnsi="Times New Roman" w:cs="Times New Roman"/>
          <w:sz w:val="24"/>
          <w:szCs w:val="24"/>
          <w:shd w:val="clear" w:color="auto" w:fill="FFFFFF"/>
        </w:rPr>
        <w:t xml:space="preserve"> origins of bias in probability assessment: On the interpretation of stochastic components of judgment. </w:t>
      </w:r>
      <w:r w:rsidRPr="00EC16D7">
        <w:rPr>
          <w:rFonts w:ascii="Times New Roman" w:hAnsi="Times New Roman" w:cs="Times New Roman"/>
          <w:i/>
          <w:iCs/>
          <w:sz w:val="24"/>
          <w:szCs w:val="24"/>
          <w:shd w:val="clear" w:color="auto" w:fill="FFFFFF"/>
        </w:rPr>
        <w:t>Journal of Behavioral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w:t>
      </w:r>
      <w:r w:rsidRPr="00EC16D7">
        <w:rPr>
          <w:rFonts w:ascii="Times New Roman" w:hAnsi="Times New Roman" w:cs="Times New Roman"/>
          <w:sz w:val="24"/>
          <w:szCs w:val="24"/>
          <w:shd w:val="clear" w:color="auto" w:fill="FFFFFF"/>
        </w:rPr>
        <w:t>(3), 189-209.</w:t>
      </w:r>
    </w:p>
    <w:p w14:paraId="76E34EE4"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Olsson, N., &amp; </w:t>
      </w: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xml:space="preserve">, A. (1996). Calibration and </w:t>
      </w:r>
      <w:proofErr w:type="spellStart"/>
      <w:r w:rsidRPr="00EC16D7">
        <w:rPr>
          <w:rFonts w:ascii="Times New Roman" w:hAnsi="Times New Roman" w:cs="Times New Roman"/>
          <w:sz w:val="24"/>
          <w:szCs w:val="24"/>
          <w:shd w:val="clear" w:color="auto" w:fill="FFFFFF"/>
        </w:rPr>
        <w:t>diagnosticity</w:t>
      </w:r>
      <w:proofErr w:type="spellEnd"/>
      <w:r w:rsidRPr="00EC16D7">
        <w:rPr>
          <w:rFonts w:ascii="Times New Roman" w:hAnsi="Times New Roman" w:cs="Times New Roman"/>
          <w:sz w:val="24"/>
          <w:szCs w:val="24"/>
          <w:shd w:val="clear" w:color="auto" w:fill="FFFFFF"/>
        </w:rPr>
        <w:t xml:space="preserve"> of confidence in eyewitness identification: Comments on what can be inferred from the low confidence–accuracy correlation.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22</w:t>
      </w:r>
      <w:r w:rsidRPr="00EC16D7">
        <w:rPr>
          <w:rFonts w:ascii="Times New Roman" w:hAnsi="Times New Roman" w:cs="Times New Roman"/>
          <w:sz w:val="24"/>
          <w:szCs w:val="24"/>
          <w:shd w:val="clear" w:color="auto" w:fill="FFFFFF"/>
        </w:rPr>
        <w:t>(5), 1304.</w:t>
      </w:r>
    </w:p>
    <w:p w14:paraId="09567EB6"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w:t>
      </w:r>
      <w:proofErr w:type="spellStart"/>
      <w:r w:rsidRPr="00EC16D7">
        <w:rPr>
          <w:rFonts w:ascii="Times New Roman" w:hAnsi="Times New Roman" w:cs="Times New Roman"/>
          <w:sz w:val="24"/>
          <w:szCs w:val="24"/>
          <w:shd w:val="clear" w:color="auto" w:fill="FFFFFF"/>
        </w:rPr>
        <w:t>Wennerholm</w:t>
      </w:r>
      <w:proofErr w:type="spellEnd"/>
      <w:r w:rsidRPr="00EC16D7">
        <w:rPr>
          <w:rFonts w:ascii="Times New Roman" w:hAnsi="Times New Roman" w:cs="Times New Roman"/>
          <w:sz w:val="24"/>
          <w:szCs w:val="24"/>
          <w:shd w:val="clear" w:color="auto" w:fill="FFFFFF"/>
        </w:rPr>
        <w:t>, P., &amp; Olsson, H. (1999). Format dependence in subjective probability calibration.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25</w:t>
      </w:r>
      <w:r w:rsidRPr="00EC16D7">
        <w:rPr>
          <w:rFonts w:ascii="Times New Roman" w:hAnsi="Times New Roman" w:cs="Times New Roman"/>
          <w:sz w:val="24"/>
          <w:szCs w:val="24"/>
          <w:shd w:val="clear" w:color="auto" w:fill="FFFFFF"/>
        </w:rPr>
        <w:t>(4), 1038.</w:t>
      </w:r>
    </w:p>
    <w:p w14:paraId="5647C596"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w:t>
      </w: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A., &amp; Hansson, P. (2007). The naïve intuitive statistician: A naïve sampling model of intuitive confidence intervals.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114</w:t>
      </w:r>
      <w:r w:rsidRPr="00EC16D7">
        <w:rPr>
          <w:rFonts w:ascii="Times New Roman" w:hAnsi="Times New Roman" w:cs="Times New Roman"/>
          <w:sz w:val="24"/>
          <w:szCs w:val="24"/>
          <w:shd w:val="clear" w:color="auto" w:fill="FFFFFF"/>
        </w:rPr>
        <w:t>(3), 678.</w:t>
      </w:r>
    </w:p>
    <w:p w14:paraId="1A73F18C"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w:t>
      </w: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A., &amp; Olsson, H. (2000). Naive empiricism and dogmatism in confidence research: A critical examination of the hard–easy effect.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107</w:t>
      </w:r>
      <w:r w:rsidRPr="00EC16D7">
        <w:rPr>
          <w:rFonts w:ascii="Times New Roman" w:hAnsi="Times New Roman" w:cs="Times New Roman"/>
          <w:sz w:val="24"/>
          <w:szCs w:val="24"/>
          <w:shd w:val="clear" w:color="auto" w:fill="FFFFFF"/>
        </w:rPr>
        <w:t>(2), 384.</w:t>
      </w:r>
    </w:p>
    <w:p w14:paraId="6D064A78"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xml:space="preserve">, P., </w:t>
      </w: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A., &amp; Olsson, H. (2003). Calibration, additivity, and source independence of probability judgments in general knowledge and sensory discrimination tasks. </w:t>
      </w:r>
      <w:r w:rsidRPr="00EC16D7">
        <w:rPr>
          <w:rFonts w:ascii="Times New Roman" w:hAnsi="Times New Roman" w:cs="Times New Roman"/>
          <w:i/>
          <w:iCs/>
          <w:sz w:val="24"/>
          <w:szCs w:val="24"/>
          <w:shd w:val="clear" w:color="auto" w:fill="FFFFFF"/>
        </w:rPr>
        <w:t>Organizational Behavior and Human Decision Processes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92</w:t>
      </w:r>
      <w:r w:rsidRPr="00EC16D7">
        <w:rPr>
          <w:rFonts w:ascii="Times New Roman" w:hAnsi="Times New Roman" w:cs="Times New Roman"/>
          <w:sz w:val="24"/>
          <w:szCs w:val="24"/>
          <w:shd w:val="clear" w:color="auto" w:fill="FFFFFF"/>
        </w:rPr>
        <w:t>(1-2), 34-51.</w:t>
      </w:r>
    </w:p>
    <w:p w14:paraId="2563C9CB"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Kamtekar</w:t>
      </w:r>
      <w:proofErr w:type="spellEnd"/>
      <w:r w:rsidRPr="00EC16D7">
        <w:rPr>
          <w:rFonts w:ascii="Times New Roman" w:hAnsi="Times New Roman" w:cs="Times New Roman"/>
          <w:sz w:val="24"/>
          <w:szCs w:val="24"/>
          <w:shd w:val="clear" w:color="auto" w:fill="FFFFFF"/>
        </w:rPr>
        <w:t>, R. (2016). Becoming Good. </w:t>
      </w:r>
      <w:r w:rsidRPr="00EC16D7">
        <w:rPr>
          <w:rFonts w:ascii="Times New Roman" w:hAnsi="Times New Roman" w:cs="Times New Roman"/>
          <w:i/>
          <w:iCs/>
          <w:sz w:val="24"/>
          <w:szCs w:val="24"/>
          <w:shd w:val="clear" w:color="auto" w:fill="FFFFFF"/>
        </w:rPr>
        <w:t>Developing the Virtues: Integrating Perspectives</w:t>
      </w:r>
      <w:r w:rsidRPr="00EC16D7">
        <w:rPr>
          <w:rFonts w:ascii="Times New Roman" w:hAnsi="Times New Roman" w:cs="Times New Roman"/>
          <w:sz w:val="24"/>
          <w:szCs w:val="24"/>
          <w:shd w:val="clear" w:color="auto" w:fill="FFFFFF"/>
        </w:rPr>
        <w:t>, 184.</w:t>
      </w:r>
    </w:p>
    <w:p w14:paraId="00412F51"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Kamtekar</w:t>
      </w:r>
      <w:proofErr w:type="spellEnd"/>
      <w:r w:rsidRPr="00EC16D7">
        <w:rPr>
          <w:rFonts w:ascii="Times New Roman" w:hAnsi="Times New Roman" w:cs="Times New Roman"/>
          <w:sz w:val="24"/>
          <w:szCs w:val="24"/>
          <w:shd w:val="clear" w:color="auto" w:fill="FFFFFF"/>
        </w:rPr>
        <w:t xml:space="preserve">, R. (2017). Self-Knowledge in Plato. In Renz, U. (Eds.),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5FC0DD3D"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Karelaia</w:t>
      </w:r>
      <w:proofErr w:type="spellEnd"/>
      <w:r w:rsidRPr="00EC16D7">
        <w:rPr>
          <w:rFonts w:ascii="Times New Roman" w:hAnsi="Times New Roman" w:cs="Times New Roman"/>
          <w:sz w:val="24"/>
          <w:szCs w:val="24"/>
          <w:shd w:val="clear" w:color="auto" w:fill="FFFFFF"/>
        </w:rPr>
        <w:t>, N., &amp; Hogarth, R. M. (2010). The attraction of uncertainty: Interactions between skill and levels of uncertainty in market-entry games. </w:t>
      </w:r>
      <w:r w:rsidRPr="00EC16D7">
        <w:rPr>
          <w:rFonts w:ascii="Times New Roman" w:hAnsi="Times New Roman" w:cs="Times New Roman"/>
          <w:i/>
          <w:iCs/>
          <w:sz w:val="24"/>
          <w:szCs w:val="24"/>
          <w:shd w:val="clear" w:color="auto" w:fill="FFFFFF"/>
        </w:rPr>
        <w:t>Journal of Risk and Uncertainty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41</w:t>
      </w:r>
      <w:r w:rsidRPr="00EC16D7">
        <w:rPr>
          <w:rFonts w:ascii="Times New Roman" w:hAnsi="Times New Roman" w:cs="Times New Roman"/>
          <w:sz w:val="24"/>
          <w:szCs w:val="24"/>
          <w:shd w:val="clear" w:color="auto" w:fill="FFFFFF"/>
        </w:rPr>
        <w:t>(2), 141-166.</w:t>
      </w:r>
    </w:p>
    <w:p w14:paraId="04F44A74" w14:textId="77777777" w:rsidR="00EC16D7" w:rsidRPr="00EC16D7" w:rsidRDefault="00EC16D7" w:rsidP="00EC16D7">
      <w:pPr>
        <w:ind w:left="720" w:hanging="720"/>
        <w:rPr>
          <w:rFonts w:ascii="Times New Roman" w:hAnsi="Times New Roman" w:cs="Times New Roman"/>
          <w:sz w:val="24"/>
          <w:szCs w:val="24"/>
          <w:shd w:val="clear" w:color="auto" w:fill="FCFCFC"/>
        </w:rPr>
      </w:pPr>
      <w:proofErr w:type="spellStart"/>
      <w:r w:rsidRPr="00EC16D7">
        <w:rPr>
          <w:rFonts w:ascii="Times New Roman" w:hAnsi="Times New Roman" w:cs="Times New Roman"/>
          <w:sz w:val="24"/>
          <w:szCs w:val="24"/>
          <w:shd w:val="clear" w:color="auto" w:fill="FCFCFC"/>
        </w:rPr>
        <w:t>Kitsantas</w:t>
      </w:r>
      <w:proofErr w:type="spellEnd"/>
      <w:r w:rsidRPr="00EC16D7">
        <w:rPr>
          <w:rFonts w:ascii="Times New Roman" w:hAnsi="Times New Roman" w:cs="Times New Roman"/>
          <w:sz w:val="24"/>
          <w:szCs w:val="24"/>
          <w:shd w:val="clear" w:color="auto" w:fill="FCFCFC"/>
        </w:rPr>
        <w:t>, A., Zimmerman, B.J. Enhancing self-regulation of practice: the influence of graphing and self-evaluative standards. </w:t>
      </w:r>
      <w:r w:rsidRPr="00EC16D7">
        <w:rPr>
          <w:rFonts w:ascii="Times New Roman" w:hAnsi="Times New Roman" w:cs="Times New Roman"/>
          <w:i/>
          <w:iCs/>
          <w:sz w:val="24"/>
          <w:szCs w:val="24"/>
          <w:shd w:val="clear" w:color="auto" w:fill="FCFCFC"/>
        </w:rPr>
        <w:t>Metacognition Learning</w:t>
      </w:r>
      <w:r w:rsidRPr="00EC16D7">
        <w:rPr>
          <w:rFonts w:ascii="Times New Roman" w:hAnsi="Times New Roman" w:cs="Times New Roman"/>
          <w:sz w:val="24"/>
          <w:szCs w:val="24"/>
          <w:shd w:val="clear" w:color="auto" w:fill="FCFCFC"/>
        </w:rPr>
        <w:t> </w:t>
      </w:r>
      <w:r w:rsidRPr="00EC16D7">
        <w:rPr>
          <w:rFonts w:ascii="Times New Roman" w:hAnsi="Times New Roman" w:cs="Times New Roman"/>
          <w:b/>
          <w:bCs/>
          <w:sz w:val="24"/>
          <w:szCs w:val="24"/>
          <w:shd w:val="clear" w:color="auto" w:fill="FCFCFC"/>
        </w:rPr>
        <w:t>1, </w:t>
      </w:r>
      <w:r w:rsidRPr="00EC16D7">
        <w:rPr>
          <w:rFonts w:ascii="Times New Roman" w:hAnsi="Times New Roman" w:cs="Times New Roman"/>
          <w:sz w:val="24"/>
          <w:szCs w:val="24"/>
          <w:shd w:val="clear" w:color="auto" w:fill="FCFCFC"/>
        </w:rPr>
        <w:t xml:space="preserve">201–212 (2006). </w:t>
      </w:r>
      <w:hyperlink r:id="rId44" w:history="1">
        <w:r w:rsidRPr="00EC16D7">
          <w:rPr>
            <w:rStyle w:val="Hyperlink"/>
            <w:rFonts w:ascii="Times New Roman" w:hAnsi="Times New Roman" w:cs="Times New Roman"/>
            <w:color w:val="auto"/>
            <w:sz w:val="24"/>
            <w:szCs w:val="24"/>
            <w:u w:val="none"/>
            <w:shd w:val="clear" w:color="auto" w:fill="FCFCFC"/>
          </w:rPr>
          <w:t>https://doi.org/10.1007/s11409-006-9000-7</w:t>
        </w:r>
      </w:hyperlink>
    </w:p>
    <w:p w14:paraId="2AD8E51C"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&amp; Costa, D. S. (2014). The role of a novel formative assessment tool (Stats-</w:t>
      </w:r>
      <w:proofErr w:type="spellStart"/>
      <w:r w:rsidRPr="00EC16D7">
        <w:rPr>
          <w:rFonts w:ascii="Times New Roman" w:hAnsi="Times New Roman" w:cs="Times New Roman"/>
          <w:sz w:val="24"/>
          <w:szCs w:val="24"/>
          <w:shd w:val="clear" w:color="auto" w:fill="FFFFFF"/>
        </w:rPr>
        <w:t>mIQ</w:t>
      </w:r>
      <w:proofErr w:type="spellEnd"/>
      <w:r w:rsidRPr="00EC16D7">
        <w:rPr>
          <w:rFonts w:ascii="Times New Roman" w:hAnsi="Times New Roman" w:cs="Times New Roman"/>
          <w:sz w:val="24"/>
          <w:szCs w:val="24"/>
          <w:shd w:val="clear" w:color="auto" w:fill="FFFFFF"/>
        </w:rPr>
        <w:t>) and individual differences in real-life academic performance. </w:t>
      </w:r>
      <w:r w:rsidRPr="00EC16D7">
        <w:rPr>
          <w:rFonts w:ascii="Times New Roman" w:hAnsi="Times New Roman" w:cs="Times New Roman"/>
          <w:i/>
          <w:iCs/>
          <w:sz w:val="24"/>
          <w:szCs w:val="24"/>
          <w:shd w:val="clear" w:color="auto" w:fill="FFFFFF"/>
        </w:rPr>
        <w:t>Learning and Individual Differences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29</w:t>
      </w:r>
      <w:r w:rsidRPr="00EC16D7">
        <w:rPr>
          <w:rFonts w:ascii="Times New Roman" w:hAnsi="Times New Roman" w:cs="Times New Roman"/>
          <w:sz w:val="24"/>
          <w:szCs w:val="24"/>
          <w:shd w:val="clear" w:color="auto" w:fill="FFFFFF"/>
        </w:rPr>
        <w:t>, 150-161.</w:t>
      </w:r>
    </w:p>
    <w:p w14:paraId="5DDA3A03"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lastRenderedPageBreak/>
        <w:t>Kleitman</w:t>
      </w:r>
      <w:proofErr w:type="spellEnd"/>
      <w:r w:rsidRPr="00EC16D7">
        <w:rPr>
          <w:rFonts w:ascii="Times New Roman" w:hAnsi="Times New Roman" w:cs="Times New Roman"/>
          <w:sz w:val="24"/>
          <w:szCs w:val="24"/>
          <w:shd w:val="clear" w:color="auto" w:fill="FFFFFF"/>
        </w:rPr>
        <w:t>, S., &amp; Stankov, L. (2007). Self-confidence and metacognitive processes. </w:t>
      </w:r>
      <w:r w:rsidRPr="00EC16D7">
        <w:rPr>
          <w:rFonts w:ascii="Times New Roman" w:hAnsi="Times New Roman" w:cs="Times New Roman"/>
          <w:i/>
          <w:iCs/>
          <w:sz w:val="24"/>
          <w:szCs w:val="24"/>
          <w:shd w:val="clear" w:color="auto" w:fill="FFFFFF"/>
        </w:rPr>
        <w:t>Learning and individual differences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17</w:t>
      </w:r>
      <w:r w:rsidRPr="00EC16D7">
        <w:rPr>
          <w:rFonts w:ascii="Times New Roman" w:hAnsi="Times New Roman" w:cs="Times New Roman"/>
          <w:sz w:val="24"/>
          <w:szCs w:val="24"/>
          <w:shd w:val="clear" w:color="auto" w:fill="FFFFFF"/>
        </w:rPr>
        <w:t>(2), 161-173.</w:t>
      </w:r>
    </w:p>
    <w:p w14:paraId="17F072F0"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Koedinger, K. R., </w:t>
      </w:r>
      <w:proofErr w:type="spellStart"/>
      <w:r w:rsidRPr="00EC16D7">
        <w:rPr>
          <w:rFonts w:ascii="Times New Roman" w:hAnsi="Times New Roman" w:cs="Times New Roman"/>
          <w:sz w:val="24"/>
          <w:szCs w:val="24"/>
          <w:shd w:val="clear" w:color="auto" w:fill="FFFFFF"/>
        </w:rPr>
        <w:t>D'Mello</w:t>
      </w:r>
      <w:proofErr w:type="spellEnd"/>
      <w:r w:rsidRPr="00EC16D7">
        <w:rPr>
          <w:rFonts w:ascii="Times New Roman" w:hAnsi="Times New Roman" w:cs="Times New Roman"/>
          <w:sz w:val="24"/>
          <w:szCs w:val="24"/>
          <w:shd w:val="clear" w:color="auto" w:fill="FFFFFF"/>
        </w:rPr>
        <w:t xml:space="preserve">, S., McLaughlin, E. A., </w:t>
      </w:r>
      <w:proofErr w:type="spellStart"/>
      <w:r w:rsidRPr="00EC16D7">
        <w:rPr>
          <w:rFonts w:ascii="Times New Roman" w:hAnsi="Times New Roman" w:cs="Times New Roman"/>
          <w:sz w:val="24"/>
          <w:szCs w:val="24"/>
          <w:shd w:val="clear" w:color="auto" w:fill="FFFFFF"/>
        </w:rPr>
        <w:t>Pardos</w:t>
      </w:r>
      <w:proofErr w:type="spellEnd"/>
      <w:r w:rsidRPr="00EC16D7">
        <w:rPr>
          <w:rFonts w:ascii="Times New Roman" w:hAnsi="Times New Roman" w:cs="Times New Roman"/>
          <w:sz w:val="24"/>
          <w:szCs w:val="24"/>
          <w:shd w:val="clear" w:color="auto" w:fill="FFFFFF"/>
        </w:rPr>
        <w:t>, Z. A., &amp; Rose, C. P. (2015). Data mining and education. </w:t>
      </w:r>
      <w:r w:rsidRPr="00EC16D7">
        <w:rPr>
          <w:rFonts w:ascii="Times New Roman" w:hAnsi="Times New Roman" w:cs="Times New Roman"/>
          <w:i/>
          <w:iCs/>
          <w:sz w:val="24"/>
          <w:szCs w:val="24"/>
          <w:shd w:val="clear" w:color="auto" w:fill="FFFFFF"/>
        </w:rPr>
        <w:t>Wiley Interdisciplinary Reviews: Cognitive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w:t>
      </w:r>
      <w:r w:rsidRPr="00EC16D7">
        <w:rPr>
          <w:rFonts w:ascii="Times New Roman" w:hAnsi="Times New Roman" w:cs="Times New Roman"/>
          <w:sz w:val="24"/>
          <w:szCs w:val="24"/>
          <w:shd w:val="clear" w:color="auto" w:fill="FFFFFF"/>
        </w:rPr>
        <w:t>(4), 333-353.</w:t>
      </w:r>
    </w:p>
    <w:p w14:paraId="7E761F99"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A. (2000). The feeling of knowing: Some metatheoretical implications for consciousness and control. </w:t>
      </w:r>
      <w:r w:rsidRPr="00EC16D7">
        <w:rPr>
          <w:rFonts w:ascii="Times New Roman" w:hAnsi="Times New Roman" w:cs="Times New Roman"/>
          <w:i/>
          <w:iCs/>
          <w:sz w:val="24"/>
          <w:szCs w:val="24"/>
          <w:shd w:val="clear" w:color="auto" w:fill="FFFFFF"/>
        </w:rPr>
        <w:t>Consciousness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9</w:t>
      </w:r>
      <w:r w:rsidRPr="00EC16D7">
        <w:rPr>
          <w:rFonts w:ascii="Times New Roman" w:hAnsi="Times New Roman" w:cs="Times New Roman"/>
          <w:sz w:val="24"/>
          <w:szCs w:val="24"/>
          <w:shd w:val="clear" w:color="auto" w:fill="FFFFFF"/>
        </w:rPr>
        <w:t>(2), 149-171.</w:t>
      </w:r>
    </w:p>
    <w:p w14:paraId="14A73C8D"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A. (2012). The self-consistency model of subjective confidence.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119</w:t>
      </w:r>
      <w:r w:rsidRPr="00EC16D7">
        <w:rPr>
          <w:rFonts w:ascii="Times New Roman" w:hAnsi="Times New Roman" w:cs="Times New Roman"/>
          <w:sz w:val="24"/>
          <w:szCs w:val="24"/>
          <w:shd w:val="clear" w:color="auto" w:fill="FFFFFF"/>
        </w:rPr>
        <w:t>(1), 80.</w:t>
      </w:r>
    </w:p>
    <w:p w14:paraId="6ECAAC6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xml:space="preserve">, A. (2017). Can people identify “deceptive” or “misleading” items that tend to produce mostly wrong </w:t>
      </w:r>
      <w:proofErr w:type="gramStart"/>
      <w:r w:rsidRPr="00EC16D7">
        <w:rPr>
          <w:rFonts w:ascii="Times New Roman" w:hAnsi="Times New Roman" w:cs="Times New Roman"/>
          <w:sz w:val="24"/>
          <w:szCs w:val="24"/>
          <w:shd w:val="clear" w:color="auto" w:fill="FFFFFF"/>
        </w:rPr>
        <w:t>answers?.</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Journal of Behavioral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30</w:t>
      </w:r>
      <w:r w:rsidRPr="00EC16D7">
        <w:rPr>
          <w:rFonts w:ascii="Times New Roman" w:hAnsi="Times New Roman" w:cs="Times New Roman"/>
          <w:sz w:val="24"/>
          <w:szCs w:val="24"/>
          <w:shd w:val="clear" w:color="auto" w:fill="FFFFFF"/>
        </w:rPr>
        <w:t>(5), 1066-1077.</w:t>
      </w:r>
    </w:p>
    <w:p w14:paraId="70443086"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xml:space="preserve">, A. (2018). When reality is out of focus: Can people tell whether their beliefs and judgments are correct or </w:t>
      </w:r>
      <w:proofErr w:type="gramStart"/>
      <w:r w:rsidRPr="00EC16D7">
        <w:rPr>
          <w:rFonts w:ascii="Times New Roman" w:hAnsi="Times New Roman" w:cs="Times New Roman"/>
          <w:sz w:val="24"/>
          <w:szCs w:val="24"/>
          <w:shd w:val="clear" w:color="auto" w:fill="FFFFFF"/>
        </w:rPr>
        <w:t>wrong?.</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Journal of Experimental Psychology: General</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147</w:t>
      </w:r>
      <w:r w:rsidRPr="00EC16D7">
        <w:rPr>
          <w:rFonts w:ascii="Times New Roman" w:hAnsi="Times New Roman" w:cs="Times New Roman"/>
          <w:sz w:val="24"/>
          <w:szCs w:val="24"/>
          <w:shd w:val="clear" w:color="auto" w:fill="FFFFFF"/>
        </w:rPr>
        <w:t>(5), 613.</w:t>
      </w:r>
    </w:p>
    <w:p w14:paraId="03066784"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A. (2019). Confidence judgments: The monitoring of object-level and same-level performance. </w:t>
      </w:r>
      <w:r w:rsidRPr="00EC16D7">
        <w:rPr>
          <w:rFonts w:ascii="Times New Roman" w:hAnsi="Times New Roman" w:cs="Times New Roman"/>
          <w:i/>
          <w:iCs/>
          <w:sz w:val="24"/>
          <w:szCs w:val="24"/>
          <w:shd w:val="clear" w:color="auto" w:fill="FFFFFF"/>
        </w:rPr>
        <w:t>Metacognition and Learning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14</w:t>
      </w:r>
      <w:r w:rsidRPr="00EC16D7">
        <w:rPr>
          <w:rFonts w:ascii="Times New Roman" w:hAnsi="Times New Roman" w:cs="Times New Roman"/>
          <w:sz w:val="24"/>
          <w:szCs w:val="24"/>
          <w:shd w:val="clear" w:color="auto" w:fill="FFFFFF"/>
        </w:rPr>
        <w:t>(3), 463-478.</w:t>
      </w:r>
    </w:p>
    <w:p w14:paraId="27BDD68C"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xml:space="preserve">, A., </w:t>
      </w:r>
      <w:proofErr w:type="spellStart"/>
      <w:r w:rsidRPr="00EC16D7">
        <w:rPr>
          <w:rFonts w:ascii="Times New Roman" w:hAnsi="Times New Roman" w:cs="Times New Roman"/>
          <w:sz w:val="24"/>
          <w:szCs w:val="24"/>
          <w:shd w:val="clear" w:color="auto" w:fill="FFFFFF"/>
        </w:rPr>
        <w:t>Adiv</w:t>
      </w:r>
      <w:proofErr w:type="spellEnd"/>
      <w:r w:rsidRPr="00EC16D7">
        <w:rPr>
          <w:rFonts w:ascii="Times New Roman" w:hAnsi="Times New Roman" w:cs="Times New Roman"/>
          <w:sz w:val="24"/>
          <w:szCs w:val="24"/>
          <w:shd w:val="clear" w:color="auto" w:fill="FFFFFF"/>
        </w:rPr>
        <w:t>, S., &amp; Schwarz, N. (2016). Views that are shared with others are expressed with greater confidence and greater fluency independent of any social influence. </w:t>
      </w:r>
      <w:r w:rsidRPr="00EC16D7">
        <w:rPr>
          <w:rFonts w:ascii="Times New Roman" w:hAnsi="Times New Roman" w:cs="Times New Roman"/>
          <w:i/>
          <w:iCs/>
          <w:sz w:val="24"/>
          <w:szCs w:val="24"/>
          <w:shd w:val="clear" w:color="auto" w:fill="FFFFFF"/>
        </w:rPr>
        <w:t>Personality and Social Psychology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20</w:t>
      </w:r>
      <w:r w:rsidRPr="00EC16D7">
        <w:rPr>
          <w:rFonts w:ascii="Times New Roman" w:hAnsi="Times New Roman" w:cs="Times New Roman"/>
          <w:sz w:val="24"/>
          <w:szCs w:val="24"/>
          <w:shd w:val="clear" w:color="auto" w:fill="FFFFFF"/>
        </w:rPr>
        <w:t>(2), 176-193.</w:t>
      </w:r>
    </w:p>
    <w:p w14:paraId="38DC770E"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xml:space="preserve">, A., Lichtenstein, S., &amp; </w:t>
      </w:r>
      <w:proofErr w:type="spellStart"/>
      <w:r w:rsidRPr="00EC16D7">
        <w:rPr>
          <w:rFonts w:ascii="Times New Roman" w:hAnsi="Times New Roman" w:cs="Times New Roman"/>
          <w:sz w:val="24"/>
          <w:szCs w:val="24"/>
          <w:shd w:val="clear" w:color="auto" w:fill="FFFFFF"/>
        </w:rPr>
        <w:t>Fischhoff</w:t>
      </w:r>
      <w:proofErr w:type="spellEnd"/>
      <w:r w:rsidRPr="00EC16D7">
        <w:rPr>
          <w:rFonts w:ascii="Times New Roman" w:hAnsi="Times New Roman" w:cs="Times New Roman"/>
          <w:sz w:val="24"/>
          <w:szCs w:val="24"/>
          <w:shd w:val="clear" w:color="auto" w:fill="FFFFFF"/>
        </w:rPr>
        <w:t>, B. (1980). Reasons for confidence. </w:t>
      </w:r>
      <w:r w:rsidRPr="00EC16D7">
        <w:rPr>
          <w:rFonts w:ascii="Times New Roman" w:hAnsi="Times New Roman" w:cs="Times New Roman"/>
          <w:i/>
          <w:iCs/>
          <w:sz w:val="24"/>
          <w:szCs w:val="24"/>
          <w:shd w:val="clear" w:color="auto" w:fill="FFFFFF"/>
        </w:rPr>
        <w:t>Journal of Experimental Psychology: Human learning and memory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w:t>
      </w:r>
      <w:r w:rsidRPr="00EC16D7">
        <w:rPr>
          <w:rFonts w:ascii="Times New Roman" w:hAnsi="Times New Roman" w:cs="Times New Roman"/>
          <w:sz w:val="24"/>
          <w:szCs w:val="24"/>
          <w:shd w:val="clear" w:color="auto" w:fill="FFFFFF"/>
        </w:rPr>
        <w:t>(2), 107.</w:t>
      </w:r>
    </w:p>
    <w:p w14:paraId="7CD0156C"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Koriat</w:t>
      </w:r>
      <w:proofErr w:type="spellEnd"/>
      <w:r w:rsidRPr="00EC16D7">
        <w:rPr>
          <w:rFonts w:ascii="Times New Roman" w:hAnsi="Times New Roman" w:cs="Times New Roman"/>
          <w:sz w:val="24"/>
          <w:szCs w:val="24"/>
          <w:shd w:val="clear" w:color="auto" w:fill="FFFFFF"/>
        </w:rPr>
        <w:t xml:space="preserve">, A., </w:t>
      </w:r>
      <w:proofErr w:type="spellStart"/>
      <w:r w:rsidRPr="00EC16D7">
        <w:rPr>
          <w:rFonts w:ascii="Times New Roman" w:hAnsi="Times New Roman" w:cs="Times New Roman"/>
          <w:sz w:val="24"/>
          <w:szCs w:val="24"/>
          <w:shd w:val="clear" w:color="auto" w:fill="FFFFFF"/>
        </w:rPr>
        <w:t>Undorf</w:t>
      </w:r>
      <w:proofErr w:type="spellEnd"/>
      <w:r w:rsidRPr="00EC16D7">
        <w:rPr>
          <w:rFonts w:ascii="Times New Roman" w:hAnsi="Times New Roman" w:cs="Times New Roman"/>
          <w:sz w:val="24"/>
          <w:szCs w:val="24"/>
          <w:shd w:val="clear" w:color="auto" w:fill="FFFFFF"/>
        </w:rPr>
        <w:t>, M., Newman, E., &amp; Schwarz, N. (2020). Subjective confidence in the response to personality questions: Some insight into the construction of people’s responses to test items. </w:t>
      </w:r>
      <w:r w:rsidRPr="00EC16D7">
        <w:rPr>
          <w:rFonts w:ascii="Times New Roman" w:hAnsi="Times New Roman" w:cs="Times New Roman"/>
          <w:i/>
          <w:iCs/>
          <w:sz w:val="24"/>
          <w:szCs w:val="24"/>
          <w:shd w:val="clear" w:color="auto" w:fill="FFFFFF"/>
        </w:rPr>
        <w:t>Frontiers in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11</w:t>
      </w:r>
      <w:r w:rsidRPr="00EC16D7">
        <w:rPr>
          <w:rFonts w:ascii="Times New Roman" w:hAnsi="Times New Roman" w:cs="Times New Roman"/>
          <w:sz w:val="24"/>
          <w:szCs w:val="24"/>
          <w:shd w:val="clear" w:color="auto" w:fill="FFFFFF"/>
        </w:rPr>
        <w:t>.</w:t>
      </w:r>
    </w:p>
    <w:p w14:paraId="101252CA"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Kramarski</w:t>
      </w:r>
      <w:proofErr w:type="spellEnd"/>
      <w:r w:rsidRPr="00EC16D7">
        <w:rPr>
          <w:rFonts w:ascii="Times New Roman" w:hAnsi="Times New Roman" w:cs="Times New Roman"/>
          <w:sz w:val="24"/>
          <w:szCs w:val="24"/>
          <w:shd w:val="clear" w:color="auto" w:fill="FFFFFF"/>
        </w:rPr>
        <w:t xml:space="preserve">, B., &amp; </w:t>
      </w:r>
      <w:proofErr w:type="spellStart"/>
      <w:r w:rsidRPr="00EC16D7">
        <w:rPr>
          <w:rFonts w:ascii="Times New Roman" w:hAnsi="Times New Roman" w:cs="Times New Roman"/>
          <w:sz w:val="24"/>
          <w:szCs w:val="24"/>
          <w:shd w:val="clear" w:color="auto" w:fill="FFFFFF"/>
        </w:rPr>
        <w:t>Mevarech</w:t>
      </w:r>
      <w:proofErr w:type="spellEnd"/>
      <w:r w:rsidRPr="00EC16D7">
        <w:rPr>
          <w:rFonts w:ascii="Times New Roman" w:hAnsi="Times New Roman" w:cs="Times New Roman"/>
          <w:sz w:val="24"/>
          <w:szCs w:val="24"/>
          <w:shd w:val="clear" w:color="auto" w:fill="FFFFFF"/>
        </w:rPr>
        <w:t>, Z. R. (2003). Enhancing Mathematical Reasoning in the Classroom: The Effects of Cooperative Learning and Metacognitive Training. </w:t>
      </w:r>
      <w:r w:rsidRPr="00EC16D7">
        <w:rPr>
          <w:rFonts w:ascii="Times New Roman" w:hAnsi="Times New Roman" w:cs="Times New Roman"/>
          <w:i/>
          <w:iCs/>
          <w:sz w:val="24"/>
          <w:szCs w:val="24"/>
          <w:shd w:val="clear" w:color="auto" w:fill="FFFFFF"/>
        </w:rPr>
        <w:t>American Educational Research Journal</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40</w:t>
      </w:r>
      <w:r w:rsidRPr="00EC16D7">
        <w:rPr>
          <w:rFonts w:ascii="Times New Roman" w:hAnsi="Times New Roman" w:cs="Times New Roman"/>
          <w:sz w:val="24"/>
          <w:szCs w:val="24"/>
          <w:shd w:val="clear" w:color="auto" w:fill="FFFFFF"/>
        </w:rPr>
        <w:t>(1), 281–310.</w:t>
      </w:r>
    </w:p>
    <w:p w14:paraId="29FEB6C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Kruger, J., &amp; Dunning, D. (1999). Unskilled and unaware of it: how difficulties in recognizing one's own incompetence </w:t>
      </w:r>
      <w:proofErr w:type="gramStart"/>
      <w:r w:rsidRPr="00EC16D7">
        <w:rPr>
          <w:rFonts w:ascii="Times New Roman" w:hAnsi="Times New Roman" w:cs="Times New Roman"/>
          <w:sz w:val="24"/>
          <w:szCs w:val="24"/>
          <w:shd w:val="clear" w:color="auto" w:fill="FFFFFF"/>
        </w:rPr>
        <w:t>lead</w:t>
      </w:r>
      <w:proofErr w:type="gramEnd"/>
      <w:r w:rsidRPr="00EC16D7">
        <w:rPr>
          <w:rFonts w:ascii="Times New Roman" w:hAnsi="Times New Roman" w:cs="Times New Roman"/>
          <w:sz w:val="24"/>
          <w:szCs w:val="24"/>
          <w:shd w:val="clear" w:color="auto" w:fill="FFFFFF"/>
        </w:rPr>
        <w:t xml:space="preserve"> to inflated self-assessments. </w:t>
      </w:r>
      <w:r w:rsidRPr="00EC16D7">
        <w:rPr>
          <w:rFonts w:ascii="Times New Roman" w:hAnsi="Times New Roman" w:cs="Times New Roman"/>
          <w:i/>
          <w:iCs/>
          <w:sz w:val="24"/>
          <w:szCs w:val="24"/>
          <w:shd w:val="clear" w:color="auto" w:fill="FFFFFF"/>
        </w:rPr>
        <w:t>Journal of personality and social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77</w:t>
      </w:r>
      <w:r w:rsidRPr="00EC16D7">
        <w:rPr>
          <w:rFonts w:ascii="Times New Roman" w:hAnsi="Times New Roman" w:cs="Times New Roman"/>
          <w:sz w:val="24"/>
          <w:szCs w:val="24"/>
          <w:shd w:val="clear" w:color="auto" w:fill="FFFFFF"/>
        </w:rPr>
        <w:t>(6), 1121.</w:t>
      </w:r>
    </w:p>
    <w:p w14:paraId="2BB7786B"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Lang, C., Heffernan, N., Ostrow, K., &amp; Wang, Y. (2015). The Impact of Incorporating Student Confidence Items into an Intelligent Tutor: A Randomized Controlled Trial. </w:t>
      </w:r>
      <w:r w:rsidRPr="00EC16D7">
        <w:rPr>
          <w:rFonts w:ascii="Times New Roman" w:hAnsi="Times New Roman" w:cs="Times New Roman"/>
          <w:i/>
          <w:iCs/>
          <w:sz w:val="24"/>
          <w:szCs w:val="24"/>
          <w:shd w:val="clear" w:color="auto" w:fill="FFFFFF"/>
        </w:rPr>
        <w:t>International Educational Data Mining Society</w:t>
      </w:r>
      <w:r w:rsidRPr="00EC16D7">
        <w:rPr>
          <w:rFonts w:ascii="Times New Roman" w:hAnsi="Times New Roman" w:cs="Times New Roman"/>
          <w:sz w:val="24"/>
          <w:szCs w:val="24"/>
          <w:shd w:val="clear" w:color="auto" w:fill="FFFFFF"/>
        </w:rPr>
        <w:t>.</w:t>
      </w:r>
    </w:p>
    <w:p w14:paraId="38935F36"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Larrick, R. P., </w:t>
      </w:r>
      <w:proofErr w:type="spellStart"/>
      <w:r w:rsidRPr="00EC16D7">
        <w:rPr>
          <w:rFonts w:ascii="Times New Roman" w:hAnsi="Times New Roman" w:cs="Times New Roman"/>
          <w:sz w:val="24"/>
          <w:szCs w:val="24"/>
          <w:shd w:val="clear" w:color="auto" w:fill="FFFFFF"/>
        </w:rPr>
        <w:t>Burson</w:t>
      </w:r>
      <w:proofErr w:type="spellEnd"/>
      <w:r w:rsidRPr="00EC16D7">
        <w:rPr>
          <w:rFonts w:ascii="Times New Roman" w:hAnsi="Times New Roman" w:cs="Times New Roman"/>
          <w:sz w:val="24"/>
          <w:szCs w:val="24"/>
          <w:shd w:val="clear" w:color="auto" w:fill="FFFFFF"/>
        </w:rPr>
        <w:t>, K. A., &amp; Soll, J. B. (2007). Social comparison and confidence: When thinking you’re better than average predicts overconfidence (and when it does not). </w:t>
      </w:r>
      <w:r w:rsidRPr="00EC16D7">
        <w:rPr>
          <w:rFonts w:ascii="Times New Roman" w:hAnsi="Times New Roman" w:cs="Times New Roman"/>
          <w:i/>
          <w:iCs/>
          <w:sz w:val="24"/>
          <w:szCs w:val="24"/>
          <w:shd w:val="clear" w:color="auto" w:fill="FFFFFF"/>
        </w:rPr>
        <w:t>Organizational Behavior and Human Decision Processes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102</w:t>
      </w:r>
      <w:r w:rsidRPr="00EC16D7">
        <w:rPr>
          <w:rFonts w:ascii="Times New Roman" w:hAnsi="Times New Roman" w:cs="Times New Roman"/>
          <w:sz w:val="24"/>
          <w:szCs w:val="24"/>
          <w:shd w:val="clear" w:color="auto" w:fill="FFFFFF"/>
        </w:rPr>
        <w:t>(1), 76-94.</w:t>
      </w:r>
    </w:p>
    <w:p w14:paraId="281075E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 xml:space="preserve">Lichtenstein, S., &amp; </w:t>
      </w:r>
      <w:proofErr w:type="spellStart"/>
      <w:r w:rsidRPr="00EC16D7">
        <w:rPr>
          <w:rFonts w:ascii="Times New Roman" w:hAnsi="Times New Roman" w:cs="Times New Roman"/>
          <w:sz w:val="24"/>
          <w:szCs w:val="24"/>
          <w:shd w:val="clear" w:color="auto" w:fill="FFFFFF"/>
        </w:rPr>
        <w:t>Fischhoff</w:t>
      </w:r>
      <w:proofErr w:type="spellEnd"/>
      <w:r w:rsidRPr="00EC16D7">
        <w:rPr>
          <w:rFonts w:ascii="Times New Roman" w:hAnsi="Times New Roman" w:cs="Times New Roman"/>
          <w:sz w:val="24"/>
          <w:szCs w:val="24"/>
          <w:shd w:val="clear" w:color="auto" w:fill="FFFFFF"/>
        </w:rPr>
        <w:t xml:space="preserve">, B. (1977). Do those who know more also know more about how much they </w:t>
      </w:r>
      <w:proofErr w:type="gramStart"/>
      <w:r w:rsidRPr="00EC16D7">
        <w:rPr>
          <w:rFonts w:ascii="Times New Roman" w:hAnsi="Times New Roman" w:cs="Times New Roman"/>
          <w:sz w:val="24"/>
          <w:szCs w:val="24"/>
          <w:shd w:val="clear" w:color="auto" w:fill="FFFFFF"/>
        </w:rPr>
        <w:t>know?.</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Organizational behavior and human performance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20</w:t>
      </w:r>
      <w:r w:rsidRPr="00EC16D7">
        <w:rPr>
          <w:rFonts w:ascii="Times New Roman" w:hAnsi="Times New Roman" w:cs="Times New Roman"/>
          <w:sz w:val="24"/>
          <w:szCs w:val="24"/>
          <w:shd w:val="clear" w:color="auto" w:fill="FFFFFF"/>
        </w:rPr>
        <w:t>(2), 159-183.</w:t>
      </w:r>
    </w:p>
    <w:p w14:paraId="1A87D6BE"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Lichtenstein, S., &amp; </w:t>
      </w:r>
      <w:proofErr w:type="spellStart"/>
      <w:r w:rsidRPr="00EC16D7">
        <w:rPr>
          <w:rFonts w:ascii="Times New Roman" w:hAnsi="Times New Roman" w:cs="Times New Roman"/>
          <w:sz w:val="24"/>
          <w:szCs w:val="24"/>
          <w:shd w:val="clear" w:color="auto" w:fill="FFFFFF"/>
        </w:rPr>
        <w:t>Fischhoff</w:t>
      </w:r>
      <w:proofErr w:type="spellEnd"/>
      <w:r w:rsidRPr="00EC16D7">
        <w:rPr>
          <w:rFonts w:ascii="Times New Roman" w:hAnsi="Times New Roman" w:cs="Times New Roman"/>
          <w:sz w:val="24"/>
          <w:szCs w:val="24"/>
          <w:shd w:val="clear" w:color="auto" w:fill="FFFFFF"/>
        </w:rPr>
        <w:t>, B. (1980). Training for calibration. </w:t>
      </w:r>
      <w:r w:rsidRPr="00EC16D7">
        <w:rPr>
          <w:rFonts w:ascii="Times New Roman" w:hAnsi="Times New Roman" w:cs="Times New Roman"/>
          <w:i/>
          <w:iCs/>
          <w:sz w:val="24"/>
          <w:szCs w:val="24"/>
          <w:shd w:val="clear" w:color="auto" w:fill="FFFFFF"/>
        </w:rPr>
        <w:t>Organizational behavior and human performance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26</w:t>
      </w:r>
      <w:r w:rsidRPr="00EC16D7">
        <w:rPr>
          <w:rFonts w:ascii="Times New Roman" w:hAnsi="Times New Roman" w:cs="Times New Roman"/>
          <w:sz w:val="24"/>
          <w:szCs w:val="24"/>
          <w:shd w:val="clear" w:color="auto" w:fill="FFFFFF"/>
        </w:rPr>
        <w:t>(2), 149-171.</w:t>
      </w:r>
    </w:p>
    <w:p w14:paraId="6845F6D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Lichtenstein, S., </w:t>
      </w:r>
      <w:proofErr w:type="spellStart"/>
      <w:r w:rsidRPr="00EC16D7">
        <w:rPr>
          <w:rFonts w:ascii="Times New Roman" w:hAnsi="Times New Roman" w:cs="Times New Roman"/>
          <w:sz w:val="24"/>
          <w:szCs w:val="24"/>
          <w:shd w:val="clear" w:color="auto" w:fill="FFFFFF"/>
        </w:rPr>
        <w:t>Fischhoff</w:t>
      </w:r>
      <w:proofErr w:type="spellEnd"/>
      <w:r w:rsidRPr="00EC16D7">
        <w:rPr>
          <w:rFonts w:ascii="Times New Roman" w:hAnsi="Times New Roman" w:cs="Times New Roman"/>
          <w:sz w:val="24"/>
          <w:szCs w:val="24"/>
          <w:shd w:val="clear" w:color="auto" w:fill="FFFFFF"/>
        </w:rPr>
        <w:t>, B., &amp; Phillips, L. D. (1977). Calibration of probabilities: The state of the art. </w:t>
      </w:r>
      <w:r w:rsidRPr="00EC16D7">
        <w:rPr>
          <w:rFonts w:ascii="Times New Roman" w:hAnsi="Times New Roman" w:cs="Times New Roman"/>
          <w:i/>
          <w:iCs/>
          <w:sz w:val="24"/>
          <w:szCs w:val="24"/>
          <w:shd w:val="clear" w:color="auto" w:fill="FFFFFF"/>
        </w:rPr>
        <w:t>Decision making and change in human affairs</w:t>
      </w:r>
      <w:r w:rsidRPr="00EC16D7">
        <w:rPr>
          <w:rFonts w:ascii="Times New Roman" w:hAnsi="Times New Roman" w:cs="Times New Roman"/>
          <w:sz w:val="24"/>
          <w:szCs w:val="24"/>
          <w:shd w:val="clear" w:color="auto" w:fill="FFFFFF"/>
        </w:rPr>
        <w:t>, 275-324.</w:t>
      </w:r>
    </w:p>
    <w:p w14:paraId="5F1C4CD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Lichtenstein, S., </w:t>
      </w:r>
      <w:proofErr w:type="spellStart"/>
      <w:r w:rsidRPr="00EC16D7">
        <w:rPr>
          <w:rFonts w:ascii="Times New Roman" w:hAnsi="Times New Roman" w:cs="Times New Roman"/>
          <w:sz w:val="24"/>
          <w:szCs w:val="24"/>
          <w:shd w:val="clear" w:color="auto" w:fill="FFFFFF"/>
        </w:rPr>
        <w:t>Fischhoff</w:t>
      </w:r>
      <w:proofErr w:type="spellEnd"/>
      <w:r w:rsidRPr="00EC16D7">
        <w:rPr>
          <w:rFonts w:ascii="Times New Roman" w:hAnsi="Times New Roman" w:cs="Times New Roman"/>
          <w:sz w:val="24"/>
          <w:szCs w:val="24"/>
          <w:shd w:val="clear" w:color="auto" w:fill="FFFFFF"/>
        </w:rPr>
        <w:t>, B., &amp; Phillips, L. D. (1977). Calibration of probabilities: The state of the art. </w:t>
      </w:r>
      <w:r w:rsidRPr="00EC16D7">
        <w:rPr>
          <w:rFonts w:ascii="Times New Roman" w:hAnsi="Times New Roman" w:cs="Times New Roman"/>
          <w:i/>
          <w:iCs/>
          <w:sz w:val="24"/>
          <w:szCs w:val="24"/>
          <w:shd w:val="clear" w:color="auto" w:fill="FFFFFF"/>
        </w:rPr>
        <w:t>Decision making and change in human affairs</w:t>
      </w:r>
      <w:r w:rsidRPr="00EC16D7">
        <w:rPr>
          <w:rFonts w:ascii="Times New Roman" w:hAnsi="Times New Roman" w:cs="Times New Roman"/>
          <w:sz w:val="24"/>
          <w:szCs w:val="24"/>
          <w:shd w:val="clear" w:color="auto" w:fill="FFFFFF"/>
        </w:rPr>
        <w:t>, 275-324.</w:t>
      </w:r>
    </w:p>
    <w:p w14:paraId="5BBC6B55"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Lipkus</w:t>
      </w:r>
      <w:proofErr w:type="spellEnd"/>
      <w:r w:rsidRPr="00EC16D7">
        <w:rPr>
          <w:rFonts w:ascii="Times New Roman" w:hAnsi="Times New Roman" w:cs="Times New Roman"/>
          <w:sz w:val="24"/>
          <w:szCs w:val="24"/>
          <w:shd w:val="clear" w:color="auto" w:fill="FFFFFF"/>
        </w:rPr>
        <w:t>, I. M., &amp; Peters, E. (2009). Understanding the role of numeracy in health: proposed theoretical framework and practical insights. </w:t>
      </w:r>
      <w:r w:rsidRPr="00EC16D7">
        <w:rPr>
          <w:rFonts w:ascii="Times New Roman" w:hAnsi="Times New Roman" w:cs="Times New Roman"/>
          <w:i/>
          <w:iCs/>
          <w:sz w:val="24"/>
          <w:szCs w:val="24"/>
          <w:shd w:val="clear" w:color="auto" w:fill="FFFFFF"/>
        </w:rPr>
        <w:t>Health Education &amp; Behavior</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36</w:t>
      </w:r>
      <w:r w:rsidRPr="00EC16D7">
        <w:rPr>
          <w:rFonts w:ascii="Times New Roman" w:hAnsi="Times New Roman" w:cs="Times New Roman"/>
          <w:sz w:val="24"/>
          <w:szCs w:val="24"/>
          <w:shd w:val="clear" w:color="auto" w:fill="FFFFFF"/>
        </w:rPr>
        <w:t>(6), 1065-1081.</w:t>
      </w:r>
    </w:p>
    <w:p w14:paraId="666E818E"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Markopoulos, E., &amp; </w:t>
      </w:r>
      <w:proofErr w:type="spellStart"/>
      <w:r w:rsidRPr="00EC16D7">
        <w:rPr>
          <w:rFonts w:ascii="Times New Roman" w:hAnsi="Times New Roman" w:cs="Times New Roman"/>
          <w:sz w:val="24"/>
          <w:szCs w:val="24"/>
          <w:shd w:val="clear" w:color="auto" w:fill="FFFFFF"/>
        </w:rPr>
        <w:t>Vanharanta</w:t>
      </w:r>
      <w:proofErr w:type="spellEnd"/>
      <w:r w:rsidRPr="00EC16D7">
        <w:rPr>
          <w:rFonts w:ascii="Times New Roman" w:hAnsi="Times New Roman" w:cs="Times New Roman"/>
          <w:sz w:val="24"/>
          <w:szCs w:val="24"/>
          <w:shd w:val="clear" w:color="auto" w:fill="FFFFFF"/>
        </w:rPr>
        <w:t>, H. (2017). Delphic Maxims Based Applied Philosophy for Business and Governance Management. In </w:t>
      </w:r>
      <w:r w:rsidRPr="00EC16D7">
        <w:rPr>
          <w:rFonts w:ascii="Times New Roman" w:hAnsi="Times New Roman" w:cs="Times New Roman"/>
          <w:i/>
          <w:iCs/>
          <w:sz w:val="24"/>
          <w:szCs w:val="24"/>
          <w:shd w:val="clear" w:color="auto" w:fill="FFFFFF"/>
        </w:rPr>
        <w:t>Advances in Human Factors, Business Management, Training and Education</w:t>
      </w:r>
      <w:r w:rsidRPr="00EC16D7">
        <w:rPr>
          <w:rFonts w:ascii="Times New Roman" w:hAnsi="Times New Roman" w:cs="Times New Roman"/>
          <w:sz w:val="24"/>
          <w:szCs w:val="24"/>
          <w:shd w:val="clear" w:color="auto" w:fill="FFFFFF"/>
        </w:rPr>
        <w:t> (pp. 33-45). Springer, Cham.</w:t>
      </w:r>
    </w:p>
    <w:p w14:paraId="386D1115" w14:textId="06F5429E"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Mata, R., Schooler, L. J., &amp; </w:t>
      </w:r>
      <w:proofErr w:type="spellStart"/>
      <w:r w:rsidRPr="00EC16D7">
        <w:rPr>
          <w:rFonts w:ascii="Times New Roman" w:hAnsi="Times New Roman" w:cs="Times New Roman"/>
          <w:sz w:val="24"/>
          <w:szCs w:val="24"/>
          <w:shd w:val="clear" w:color="auto" w:fill="FFFFFF"/>
        </w:rPr>
        <w:t>Rieskamp</w:t>
      </w:r>
      <w:proofErr w:type="spellEnd"/>
      <w:r w:rsidRPr="00EC16D7">
        <w:rPr>
          <w:rFonts w:ascii="Times New Roman" w:hAnsi="Times New Roman" w:cs="Times New Roman"/>
          <w:sz w:val="24"/>
          <w:szCs w:val="24"/>
          <w:shd w:val="clear" w:color="auto" w:fill="FFFFFF"/>
        </w:rPr>
        <w:t>, J. (2007). The aging decision maker: cognitive aging and the adaptive selection of decision strategies. </w:t>
      </w:r>
      <w:r w:rsidRPr="00EC16D7">
        <w:rPr>
          <w:rFonts w:ascii="Times New Roman" w:hAnsi="Times New Roman" w:cs="Times New Roman"/>
          <w:i/>
          <w:iCs/>
          <w:sz w:val="24"/>
          <w:szCs w:val="24"/>
          <w:shd w:val="clear" w:color="auto" w:fill="FFFFFF"/>
        </w:rPr>
        <w:t>Psychology and aging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22</w:t>
      </w:r>
      <w:r w:rsidRPr="00EC16D7">
        <w:rPr>
          <w:rFonts w:ascii="Times New Roman" w:hAnsi="Times New Roman" w:cs="Times New Roman"/>
          <w:sz w:val="24"/>
          <w:szCs w:val="24"/>
          <w:shd w:val="clear" w:color="auto" w:fill="FFFFFF"/>
        </w:rPr>
        <w:t>(4), 796.</w:t>
      </w:r>
    </w:p>
    <w:p w14:paraId="0A094FF0" w14:textId="1EEA16A5" w:rsidR="00A84F12" w:rsidRPr="00EC16D7" w:rsidRDefault="00A84F12" w:rsidP="00EC16D7">
      <w:pPr>
        <w:ind w:left="720" w:hanging="720"/>
        <w:rPr>
          <w:rFonts w:ascii="Times New Roman" w:hAnsi="Times New Roman" w:cs="Times New Roman"/>
          <w:sz w:val="24"/>
          <w:szCs w:val="24"/>
          <w:shd w:val="clear" w:color="auto" w:fill="FFFFFF"/>
        </w:rPr>
      </w:pPr>
      <w:r w:rsidRPr="00A84F12">
        <w:rPr>
          <w:rFonts w:ascii="Times New Roman" w:hAnsi="Times New Roman" w:cs="Times New Roman"/>
          <w:sz w:val="24"/>
          <w:szCs w:val="24"/>
          <w:shd w:val="clear" w:color="auto" w:fill="FFFFFF"/>
        </w:rPr>
        <w:t>Miller, T. M., &amp; Geraci, L. (2011). Unskilled but aware: Reinterpreting overconfidence in low-performing students. Journal of experimental psychology: learning, memory, and cognition, 37(2), 502.</w:t>
      </w:r>
    </w:p>
    <w:p w14:paraId="4B352D11"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Mitchum</w:t>
      </w:r>
      <w:proofErr w:type="spellEnd"/>
      <w:r w:rsidRPr="00EC16D7">
        <w:rPr>
          <w:rFonts w:ascii="Times New Roman" w:hAnsi="Times New Roman" w:cs="Times New Roman"/>
          <w:sz w:val="24"/>
          <w:szCs w:val="24"/>
          <w:shd w:val="clear" w:color="auto" w:fill="FFFFFF"/>
        </w:rPr>
        <w:t>, A. L., &amp; Kelley, C. M. (2010). Solve the problem first: Constructive solution strategies can influence the accuracy of retrospective confidence judgments.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36</w:t>
      </w:r>
      <w:r w:rsidRPr="00EC16D7">
        <w:rPr>
          <w:rFonts w:ascii="Times New Roman" w:hAnsi="Times New Roman" w:cs="Times New Roman"/>
          <w:sz w:val="24"/>
          <w:szCs w:val="24"/>
          <w:shd w:val="clear" w:color="auto" w:fill="FFFFFF"/>
        </w:rPr>
        <w:t>(3), 699.</w:t>
      </w:r>
    </w:p>
    <w:p w14:paraId="1C245E3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Moore, C. (2015). </w:t>
      </w:r>
      <w:r w:rsidRPr="00EC16D7">
        <w:rPr>
          <w:rFonts w:ascii="Times New Roman" w:hAnsi="Times New Roman" w:cs="Times New Roman"/>
          <w:i/>
          <w:iCs/>
          <w:sz w:val="24"/>
          <w:szCs w:val="24"/>
          <w:shd w:val="clear" w:color="auto" w:fill="FFFFFF"/>
        </w:rPr>
        <w:t>Socrates and self-knowledge</w:t>
      </w:r>
      <w:r w:rsidRPr="00EC16D7">
        <w:rPr>
          <w:rFonts w:ascii="Times New Roman" w:hAnsi="Times New Roman" w:cs="Times New Roman"/>
          <w:sz w:val="24"/>
          <w:szCs w:val="24"/>
          <w:shd w:val="clear" w:color="auto" w:fill="FFFFFF"/>
        </w:rPr>
        <w:t>. Cambridge University Press.</w:t>
      </w:r>
    </w:p>
    <w:p w14:paraId="3A3F5B91"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Moore, D. A. (2020). </w:t>
      </w:r>
      <w:r w:rsidRPr="00EC16D7">
        <w:rPr>
          <w:rFonts w:ascii="Times New Roman" w:hAnsi="Times New Roman" w:cs="Times New Roman"/>
          <w:i/>
          <w:iCs/>
          <w:sz w:val="24"/>
          <w:szCs w:val="24"/>
          <w:shd w:val="clear" w:color="auto" w:fill="FFFFFF"/>
        </w:rPr>
        <w:t>Perfectly Confident: How to Calibrate Your Decisions Wisely</w:t>
      </w:r>
      <w:r w:rsidRPr="00EC16D7">
        <w:rPr>
          <w:rFonts w:ascii="Times New Roman" w:hAnsi="Times New Roman" w:cs="Times New Roman"/>
          <w:sz w:val="24"/>
          <w:szCs w:val="24"/>
          <w:shd w:val="clear" w:color="auto" w:fill="FFFFFF"/>
        </w:rPr>
        <w:t>. HarperCollins.</w:t>
      </w:r>
    </w:p>
    <w:p w14:paraId="2BA89F9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Moore, D. A., &amp; Cain, D. M. (2007). Overconfidence and underconfidence: When and why people underestimate (and overestimate) the competition. </w:t>
      </w:r>
      <w:r w:rsidRPr="00EC16D7">
        <w:rPr>
          <w:rFonts w:ascii="Times New Roman" w:hAnsi="Times New Roman" w:cs="Times New Roman"/>
          <w:i/>
          <w:iCs/>
          <w:sz w:val="24"/>
          <w:szCs w:val="24"/>
          <w:shd w:val="clear" w:color="auto" w:fill="FFFFFF"/>
        </w:rPr>
        <w:t>Organizational Behavior and Human Decision Processes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103</w:t>
      </w:r>
      <w:r w:rsidRPr="00EC16D7">
        <w:rPr>
          <w:rFonts w:ascii="Times New Roman" w:hAnsi="Times New Roman" w:cs="Times New Roman"/>
          <w:sz w:val="24"/>
          <w:szCs w:val="24"/>
          <w:shd w:val="clear" w:color="auto" w:fill="FFFFFF"/>
        </w:rPr>
        <w:t>(2), 197-213.</w:t>
      </w:r>
    </w:p>
    <w:p w14:paraId="7F00575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Moore, D. A., &amp; Dev, A. S. (2017). Individual differences in overconfidence. </w:t>
      </w:r>
      <w:r w:rsidRPr="00EC16D7">
        <w:rPr>
          <w:rFonts w:ascii="Times New Roman" w:hAnsi="Times New Roman" w:cs="Times New Roman"/>
          <w:i/>
          <w:iCs/>
          <w:sz w:val="24"/>
          <w:szCs w:val="24"/>
          <w:shd w:val="clear" w:color="auto" w:fill="FFFFFF"/>
        </w:rPr>
        <w:t>Encyclopedia of Personality and Individual Differences. Springer. Retrieved from http://osf. io/hzk6q</w:t>
      </w:r>
      <w:r w:rsidRPr="00EC16D7">
        <w:rPr>
          <w:rFonts w:ascii="Times New Roman" w:hAnsi="Times New Roman" w:cs="Times New Roman"/>
          <w:sz w:val="24"/>
          <w:szCs w:val="24"/>
          <w:shd w:val="clear" w:color="auto" w:fill="FFFFFF"/>
        </w:rPr>
        <w:t>.</w:t>
      </w:r>
    </w:p>
    <w:p w14:paraId="4B23E133"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Moore, D. A., &amp; Healy, P. J. (2008). The trouble with overconfidence.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115</w:t>
      </w:r>
      <w:r w:rsidRPr="00EC16D7">
        <w:rPr>
          <w:rFonts w:ascii="Times New Roman" w:hAnsi="Times New Roman" w:cs="Times New Roman"/>
          <w:sz w:val="24"/>
          <w:szCs w:val="24"/>
          <w:shd w:val="clear" w:color="auto" w:fill="FFFFFF"/>
        </w:rPr>
        <w:t>(2), 502.</w:t>
      </w:r>
    </w:p>
    <w:p w14:paraId="3A8342B6"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Moore, D. A., &amp; Schatz, D. (2017). The three faces of overconfidence. </w:t>
      </w:r>
      <w:r w:rsidRPr="00EC16D7">
        <w:rPr>
          <w:rFonts w:ascii="Times New Roman" w:hAnsi="Times New Roman" w:cs="Times New Roman"/>
          <w:i/>
          <w:iCs/>
          <w:sz w:val="24"/>
          <w:szCs w:val="24"/>
          <w:shd w:val="clear" w:color="auto" w:fill="FFFFFF"/>
        </w:rPr>
        <w:t>Social and Personality Psychology Compass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11</w:t>
      </w:r>
      <w:r w:rsidRPr="00EC16D7">
        <w:rPr>
          <w:rFonts w:ascii="Times New Roman" w:hAnsi="Times New Roman" w:cs="Times New Roman"/>
          <w:sz w:val="24"/>
          <w:szCs w:val="24"/>
          <w:shd w:val="clear" w:color="auto" w:fill="FFFFFF"/>
        </w:rPr>
        <w:t>(8), e12331.</w:t>
      </w:r>
    </w:p>
    <w:p w14:paraId="58A30A2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Moore, D. A., &amp; Small, D. A. (2008). When it is rational for the majority to believe that they are better than average. </w:t>
      </w:r>
      <w:r w:rsidRPr="00EC16D7">
        <w:rPr>
          <w:rFonts w:ascii="Times New Roman" w:hAnsi="Times New Roman" w:cs="Times New Roman"/>
          <w:i/>
          <w:iCs/>
          <w:sz w:val="24"/>
          <w:szCs w:val="24"/>
          <w:shd w:val="clear" w:color="auto" w:fill="FFFFFF"/>
        </w:rPr>
        <w:t>Rationality and social responsibility: Essays in honor of Robyn Mason Dawes</w:t>
      </w:r>
      <w:r w:rsidRPr="00EC16D7">
        <w:rPr>
          <w:rFonts w:ascii="Times New Roman" w:hAnsi="Times New Roman" w:cs="Times New Roman"/>
          <w:sz w:val="24"/>
          <w:szCs w:val="24"/>
          <w:shd w:val="clear" w:color="auto" w:fill="FFFFFF"/>
        </w:rPr>
        <w:t>, 141-174.</w:t>
      </w:r>
    </w:p>
    <w:p w14:paraId="01C918F8" w14:textId="2C759040"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Moore, D. A., Swift, S. A., Minster, A., Mellers, B., Ungar, L., Tetlock, P., ... &amp; </w:t>
      </w:r>
      <w:proofErr w:type="spellStart"/>
      <w:r w:rsidRPr="00EC16D7">
        <w:rPr>
          <w:rFonts w:ascii="Times New Roman" w:hAnsi="Times New Roman" w:cs="Times New Roman"/>
          <w:sz w:val="24"/>
          <w:szCs w:val="24"/>
          <w:shd w:val="clear" w:color="auto" w:fill="FFFFFF"/>
        </w:rPr>
        <w:t>Tenney</w:t>
      </w:r>
      <w:proofErr w:type="spellEnd"/>
      <w:r w:rsidRPr="00EC16D7">
        <w:rPr>
          <w:rFonts w:ascii="Times New Roman" w:hAnsi="Times New Roman" w:cs="Times New Roman"/>
          <w:sz w:val="24"/>
          <w:szCs w:val="24"/>
          <w:shd w:val="clear" w:color="auto" w:fill="FFFFFF"/>
        </w:rPr>
        <w:t>, E. R. (2017). Confidence calibration in a multiyear geopolitical forecasting competition. </w:t>
      </w:r>
      <w:r w:rsidRPr="00EC16D7">
        <w:rPr>
          <w:rFonts w:ascii="Times New Roman" w:hAnsi="Times New Roman" w:cs="Times New Roman"/>
          <w:i/>
          <w:iCs/>
          <w:sz w:val="24"/>
          <w:szCs w:val="24"/>
          <w:shd w:val="clear" w:color="auto" w:fill="FFFFFF"/>
        </w:rPr>
        <w:t>Management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63</w:t>
      </w:r>
      <w:r w:rsidRPr="00EC16D7">
        <w:rPr>
          <w:rFonts w:ascii="Times New Roman" w:hAnsi="Times New Roman" w:cs="Times New Roman"/>
          <w:sz w:val="24"/>
          <w:szCs w:val="24"/>
          <w:shd w:val="clear" w:color="auto" w:fill="FFFFFF"/>
        </w:rPr>
        <w:t>(11), 3552-3565.</w:t>
      </w:r>
    </w:p>
    <w:p w14:paraId="352BBF11" w14:textId="58608729" w:rsidR="00BD2F67" w:rsidRPr="00EC16D7" w:rsidRDefault="00BD2F67" w:rsidP="00EC16D7">
      <w:pPr>
        <w:ind w:left="720" w:hanging="720"/>
        <w:rPr>
          <w:rFonts w:ascii="Times New Roman" w:hAnsi="Times New Roman" w:cs="Times New Roman"/>
          <w:sz w:val="24"/>
          <w:szCs w:val="24"/>
          <w:shd w:val="clear" w:color="auto" w:fill="FFFFFF"/>
        </w:rPr>
      </w:pPr>
      <w:proofErr w:type="spellStart"/>
      <w:r w:rsidRPr="00BD2F67">
        <w:rPr>
          <w:rFonts w:ascii="Times New Roman" w:hAnsi="Times New Roman" w:cs="Times New Roman"/>
          <w:sz w:val="24"/>
          <w:szCs w:val="24"/>
          <w:shd w:val="clear" w:color="auto" w:fill="FFFFFF"/>
        </w:rPr>
        <w:t>Morewedge</w:t>
      </w:r>
      <w:proofErr w:type="spellEnd"/>
      <w:r w:rsidRPr="00BD2F67">
        <w:rPr>
          <w:rFonts w:ascii="Times New Roman" w:hAnsi="Times New Roman" w:cs="Times New Roman"/>
          <w:sz w:val="24"/>
          <w:szCs w:val="24"/>
          <w:shd w:val="clear" w:color="auto" w:fill="FFFFFF"/>
        </w:rPr>
        <w:t xml:space="preserve">, C. K., Yoon, H., </w:t>
      </w:r>
      <w:proofErr w:type="spellStart"/>
      <w:r w:rsidRPr="00BD2F67">
        <w:rPr>
          <w:rFonts w:ascii="Times New Roman" w:hAnsi="Times New Roman" w:cs="Times New Roman"/>
          <w:sz w:val="24"/>
          <w:szCs w:val="24"/>
          <w:shd w:val="clear" w:color="auto" w:fill="FFFFFF"/>
        </w:rPr>
        <w:t>Scopelliti</w:t>
      </w:r>
      <w:proofErr w:type="spellEnd"/>
      <w:r w:rsidRPr="00BD2F67">
        <w:rPr>
          <w:rFonts w:ascii="Times New Roman" w:hAnsi="Times New Roman" w:cs="Times New Roman"/>
          <w:sz w:val="24"/>
          <w:szCs w:val="24"/>
          <w:shd w:val="clear" w:color="auto" w:fill="FFFFFF"/>
        </w:rPr>
        <w:t xml:space="preserve">, I., </w:t>
      </w:r>
      <w:proofErr w:type="spellStart"/>
      <w:r w:rsidRPr="00BD2F67">
        <w:rPr>
          <w:rFonts w:ascii="Times New Roman" w:hAnsi="Times New Roman" w:cs="Times New Roman"/>
          <w:sz w:val="24"/>
          <w:szCs w:val="24"/>
          <w:shd w:val="clear" w:color="auto" w:fill="FFFFFF"/>
        </w:rPr>
        <w:t>Symborski</w:t>
      </w:r>
      <w:proofErr w:type="spellEnd"/>
      <w:r w:rsidRPr="00BD2F67">
        <w:rPr>
          <w:rFonts w:ascii="Times New Roman" w:hAnsi="Times New Roman" w:cs="Times New Roman"/>
          <w:sz w:val="24"/>
          <w:szCs w:val="24"/>
          <w:shd w:val="clear" w:color="auto" w:fill="FFFFFF"/>
        </w:rPr>
        <w:t xml:space="preserve">, C. W., </w:t>
      </w:r>
      <w:proofErr w:type="spellStart"/>
      <w:r w:rsidRPr="00BD2F67">
        <w:rPr>
          <w:rFonts w:ascii="Times New Roman" w:hAnsi="Times New Roman" w:cs="Times New Roman"/>
          <w:sz w:val="24"/>
          <w:szCs w:val="24"/>
          <w:shd w:val="clear" w:color="auto" w:fill="FFFFFF"/>
        </w:rPr>
        <w:t>Korris</w:t>
      </w:r>
      <w:proofErr w:type="spellEnd"/>
      <w:r w:rsidRPr="00BD2F67">
        <w:rPr>
          <w:rFonts w:ascii="Times New Roman" w:hAnsi="Times New Roman" w:cs="Times New Roman"/>
          <w:sz w:val="24"/>
          <w:szCs w:val="24"/>
          <w:shd w:val="clear" w:color="auto" w:fill="FFFFFF"/>
        </w:rPr>
        <w:t>, J. H., &amp; Kassam, K. S. (2015). Debiasing decisions: Improved decision making with a single training intervention. Policy Insights from the Behavioral and Brain Sciences, 2(1), 129-140.</w:t>
      </w:r>
    </w:p>
    <w:p w14:paraId="1ACF884F" w14:textId="77777777" w:rsidR="00EC16D7" w:rsidRPr="00EC16D7" w:rsidRDefault="00EC16D7" w:rsidP="00EC16D7">
      <w:pPr>
        <w:ind w:left="720" w:hanging="720"/>
        <w:rPr>
          <w:rFonts w:ascii="Times New Roman" w:hAnsi="Times New Roman" w:cs="Times New Roman"/>
          <w:sz w:val="24"/>
          <w:szCs w:val="24"/>
        </w:rPr>
      </w:pPr>
      <w:r w:rsidRPr="00EC16D7">
        <w:rPr>
          <w:rFonts w:ascii="Times New Roman" w:hAnsi="Times New Roman" w:cs="Times New Roman"/>
          <w:sz w:val="24"/>
          <w:szCs w:val="24"/>
        </w:rPr>
        <w:t xml:space="preserve">Mousavi, S., &amp; </w:t>
      </w:r>
      <w:proofErr w:type="spellStart"/>
      <w:r w:rsidRPr="00EC16D7">
        <w:rPr>
          <w:rFonts w:ascii="Times New Roman" w:hAnsi="Times New Roman" w:cs="Times New Roman"/>
          <w:sz w:val="24"/>
          <w:szCs w:val="24"/>
        </w:rPr>
        <w:t>Gigerenzer</w:t>
      </w:r>
      <w:proofErr w:type="spellEnd"/>
      <w:r w:rsidRPr="00EC16D7">
        <w:rPr>
          <w:rFonts w:ascii="Times New Roman" w:hAnsi="Times New Roman" w:cs="Times New Roman"/>
          <w:sz w:val="24"/>
          <w:szCs w:val="24"/>
        </w:rPr>
        <w:t>, G. (2011). Revisiting the "error" in studies of cognitive errors.</w:t>
      </w:r>
    </w:p>
    <w:p w14:paraId="26AD0A9B"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Mumford MD, Connelly S, Brown RP, et al. A Sensemaking Approach to Ethics Training for Scientists: Preliminary Evidence of Training Effectiveness. </w:t>
      </w:r>
      <w:r w:rsidRPr="00EC16D7">
        <w:rPr>
          <w:rFonts w:ascii="Times New Roman" w:hAnsi="Times New Roman" w:cs="Times New Roman"/>
          <w:i/>
          <w:iCs/>
          <w:sz w:val="24"/>
          <w:szCs w:val="24"/>
          <w:shd w:val="clear" w:color="auto" w:fill="FFFFFF"/>
        </w:rPr>
        <w:t xml:space="preserve">Ethics </w:t>
      </w:r>
      <w:proofErr w:type="spellStart"/>
      <w:r w:rsidRPr="00EC16D7">
        <w:rPr>
          <w:rFonts w:ascii="Times New Roman" w:hAnsi="Times New Roman" w:cs="Times New Roman"/>
          <w:i/>
          <w:iCs/>
          <w:sz w:val="24"/>
          <w:szCs w:val="24"/>
          <w:shd w:val="clear" w:color="auto" w:fill="FFFFFF"/>
        </w:rPr>
        <w:t>Behav</w:t>
      </w:r>
      <w:proofErr w:type="spellEnd"/>
      <w:r w:rsidRPr="00EC16D7">
        <w:rPr>
          <w:rFonts w:ascii="Times New Roman" w:hAnsi="Times New Roman" w:cs="Times New Roman"/>
          <w:sz w:val="24"/>
          <w:szCs w:val="24"/>
          <w:shd w:val="clear" w:color="auto" w:fill="FFFFFF"/>
        </w:rPr>
        <w:t>. 2008;18(4):315-339. doi:10.1080/10508420802487815</w:t>
      </w:r>
    </w:p>
    <w:p w14:paraId="577CA6D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Nelson, T. O. (1990). Metamemory: A theoretical framework and new findings. In </w:t>
      </w:r>
      <w:r w:rsidRPr="00EC16D7">
        <w:rPr>
          <w:rFonts w:ascii="Times New Roman" w:hAnsi="Times New Roman" w:cs="Times New Roman"/>
          <w:i/>
          <w:iCs/>
          <w:sz w:val="24"/>
          <w:szCs w:val="24"/>
          <w:shd w:val="clear" w:color="auto" w:fill="FFFFFF"/>
        </w:rPr>
        <w:t>Psychology of learning and motivation</w:t>
      </w:r>
      <w:r w:rsidRPr="00EC16D7">
        <w:rPr>
          <w:rFonts w:ascii="Times New Roman" w:hAnsi="Times New Roman" w:cs="Times New Roman"/>
          <w:sz w:val="24"/>
          <w:szCs w:val="24"/>
          <w:shd w:val="clear" w:color="auto" w:fill="FFFFFF"/>
        </w:rPr>
        <w:t> (Vol. 26, pp. 125-173). Academic Press.</w:t>
      </w:r>
    </w:p>
    <w:p w14:paraId="5D773D03" w14:textId="45D7A277" w:rsid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Okan</w:t>
      </w:r>
      <w:proofErr w:type="spellEnd"/>
      <w:r w:rsidRPr="00EC16D7">
        <w:rPr>
          <w:rFonts w:ascii="Times New Roman" w:hAnsi="Times New Roman" w:cs="Times New Roman"/>
          <w:sz w:val="24"/>
          <w:szCs w:val="24"/>
          <w:shd w:val="clear" w:color="auto" w:fill="FFFFFF"/>
        </w:rPr>
        <w:t>, Y., Garcia‐Retamero, R., Cokely, E. T., &amp; Maldonado, A. (2012). Individual differences in graph literacy: Overcoming denominator neglect in risk comprehension. </w:t>
      </w:r>
      <w:r w:rsidRPr="00EC16D7">
        <w:rPr>
          <w:rFonts w:ascii="Times New Roman" w:hAnsi="Times New Roman" w:cs="Times New Roman"/>
          <w:i/>
          <w:iCs/>
          <w:sz w:val="24"/>
          <w:szCs w:val="24"/>
          <w:shd w:val="clear" w:color="auto" w:fill="FFFFFF"/>
        </w:rPr>
        <w:t>Journal of Behavioral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25</w:t>
      </w:r>
      <w:r w:rsidRPr="00EC16D7">
        <w:rPr>
          <w:rFonts w:ascii="Times New Roman" w:hAnsi="Times New Roman" w:cs="Times New Roman"/>
          <w:sz w:val="24"/>
          <w:szCs w:val="24"/>
          <w:shd w:val="clear" w:color="auto" w:fill="FFFFFF"/>
        </w:rPr>
        <w:t>(4), 390-401.</w:t>
      </w:r>
    </w:p>
    <w:p w14:paraId="7C8097FA" w14:textId="229FCD94" w:rsidR="00B24B4D" w:rsidRPr="00EC16D7" w:rsidRDefault="00B24B4D" w:rsidP="00EC16D7">
      <w:pPr>
        <w:ind w:left="720" w:hanging="720"/>
        <w:rPr>
          <w:rFonts w:ascii="Times New Roman" w:hAnsi="Times New Roman" w:cs="Times New Roman"/>
          <w:sz w:val="24"/>
          <w:szCs w:val="24"/>
          <w:shd w:val="clear" w:color="auto" w:fill="FFFFFF"/>
        </w:rPr>
      </w:pPr>
      <w:proofErr w:type="spellStart"/>
      <w:r w:rsidRPr="00B24B4D">
        <w:rPr>
          <w:rFonts w:ascii="Times New Roman" w:hAnsi="Times New Roman" w:cs="Times New Roman"/>
          <w:sz w:val="24"/>
          <w:szCs w:val="24"/>
          <w:shd w:val="clear" w:color="auto" w:fill="FFFFFF"/>
        </w:rPr>
        <w:t>Okan</w:t>
      </w:r>
      <w:proofErr w:type="spellEnd"/>
      <w:r w:rsidRPr="00B24B4D">
        <w:rPr>
          <w:rFonts w:ascii="Times New Roman" w:hAnsi="Times New Roman" w:cs="Times New Roman"/>
          <w:sz w:val="24"/>
          <w:szCs w:val="24"/>
          <w:shd w:val="clear" w:color="auto" w:fill="FFFFFF"/>
        </w:rPr>
        <w:t>, Y., Garcia-Retamero, R., Cokely, E. T., &amp; Maldonado, A. (2015). Improving risk understanding across ability levels: Encouraging active processing with dynamic icon arrays. Journal of Experimental Psychology: Applied, 21(2), 178.</w:t>
      </w:r>
    </w:p>
    <w:p w14:paraId="5A02AE7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Okan</w:t>
      </w:r>
      <w:proofErr w:type="spellEnd"/>
      <w:r w:rsidRPr="00EC16D7">
        <w:rPr>
          <w:rFonts w:ascii="Times New Roman" w:hAnsi="Times New Roman" w:cs="Times New Roman"/>
          <w:sz w:val="24"/>
          <w:szCs w:val="24"/>
          <w:shd w:val="clear" w:color="auto" w:fill="FFFFFF"/>
        </w:rPr>
        <w:t>, Y., Stone, E. R., &amp; Bruine de Bruin, W. (2018). Designing graphs that promote both risk understanding and behavior change. </w:t>
      </w:r>
      <w:r w:rsidRPr="00EC16D7">
        <w:rPr>
          <w:rFonts w:ascii="Times New Roman" w:hAnsi="Times New Roman" w:cs="Times New Roman"/>
          <w:i/>
          <w:iCs/>
          <w:sz w:val="24"/>
          <w:szCs w:val="24"/>
          <w:shd w:val="clear" w:color="auto" w:fill="FFFFFF"/>
        </w:rPr>
        <w:t>Risk Analysis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38</w:t>
      </w:r>
      <w:r w:rsidRPr="00EC16D7">
        <w:rPr>
          <w:rFonts w:ascii="Times New Roman" w:hAnsi="Times New Roman" w:cs="Times New Roman"/>
          <w:sz w:val="24"/>
          <w:szCs w:val="24"/>
          <w:shd w:val="clear" w:color="auto" w:fill="FFFFFF"/>
        </w:rPr>
        <w:t>(5), 929-946.</w:t>
      </w:r>
    </w:p>
    <w:p w14:paraId="33EB2D4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Olsson, H. (2014). Measuring overconfidence: Methodological problems and statistical artifacts. </w:t>
      </w:r>
      <w:r w:rsidRPr="00EC16D7">
        <w:rPr>
          <w:rFonts w:ascii="Times New Roman" w:hAnsi="Times New Roman" w:cs="Times New Roman"/>
          <w:i/>
          <w:iCs/>
          <w:sz w:val="24"/>
          <w:szCs w:val="24"/>
          <w:shd w:val="clear" w:color="auto" w:fill="FFFFFF"/>
        </w:rPr>
        <w:t>Journal of Business Research</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67</w:t>
      </w:r>
      <w:r w:rsidRPr="00EC16D7">
        <w:rPr>
          <w:rFonts w:ascii="Times New Roman" w:hAnsi="Times New Roman" w:cs="Times New Roman"/>
          <w:sz w:val="24"/>
          <w:szCs w:val="24"/>
          <w:shd w:val="clear" w:color="auto" w:fill="FFFFFF"/>
        </w:rPr>
        <w:t>(8), 1766-1770.</w:t>
      </w:r>
    </w:p>
    <w:p w14:paraId="60349272"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Olsson, H., &amp; </w:t>
      </w: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A. (1996). Underconfidence in sensory discrimination: The interaction between experimental setting and response strategies. </w:t>
      </w:r>
      <w:r w:rsidRPr="00EC16D7">
        <w:rPr>
          <w:rFonts w:ascii="Times New Roman" w:hAnsi="Times New Roman" w:cs="Times New Roman"/>
          <w:i/>
          <w:iCs/>
          <w:sz w:val="24"/>
          <w:szCs w:val="24"/>
          <w:shd w:val="clear" w:color="auto" w:fill="FFFFFF"/>
        </w:rPr>
        <w:t>Perception &amp; Psychophysics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58</w:t>
      </w:r>
      <w:r w:rsidRPr="00EC16D7">
        <w:rPr>
          <w:rFonts w:ascii="Times New Roman" w:hAnsi="Times New Roman" w:cs="Times New Roman"/>
          <w:sz w:val="24"/>
          <w:szCs w:val="24"/>
          <w:shd w:val="clear" w:color="auto" w:fill="FFFFFF"/>
        </w:rPr>
        <w:t>(3), 374-382.</w:t>
      </w:r>
    </w:p>
    <w:p w14:paraId="5BE30C3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Pallier, G., Wilkinson, R., </w:t>
      </w:r>
      <w:proofErr w:type="spellStart"/>
      <w:r w:rsidRPr="00EC16D7">
        <w:rPr>
          <w:rFonts w:ascii="Times New Roman" w:hAnsi="Times New Roman" w:cs="Times New Roman"/>
          <w:sz w:val="24"/>
          <w:szCs w:val="24"/>
          <w:shd w:val="clear" w:color="auto" w:fill="FFFFFF"/>
        </w:rPr>
        <w:t>Danthiir</w:t>
      </w:r>
      <w:proofErr w:type="spellEnd"/>
      <w:r w:rsidRPr="00EC16D7">
        <w:rPr>
          <w:rFonts w:ascii="Times New Roman" w:hAnsi="Times New Roman" w:cs="Times New Roman"/>
          <w:sz w:val="24"/>
          <w:szCs w:val="24"/>
          <w:shd w:val="clear" w:color="auto" w:fill="FFFFFF"/>
        </w:rPr>
        <w:t xml:space="preserve">, V.,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xml:space="preserve">, S., </w:t>
      </w:r>
      <w:proofErr w:type="spellStart"/>
      <w:r w:rsidRPr="00EC16D7">
        <w:rPr>
          <w:rFonts w:ascii="Times New Roman" w:hAnsi="Times New Roman" w:cs="Times New Roman"/>
          <w:sz w:val="24"/>
          <w:szCs w:val="24"/>
          <w:shd w:val="clear" w:color="auto" w:fill="FFFFFF"/>
        </w:rPr>
        <w:t>Knezevic</w:t>
      </w:r>
      <w:proofErr w:type="spellEnd"/>
      <w:r w:rsidRPr="00EC16D7">
        <w:rPr>
          <w:rFonts w:ascii="Times New Roman" w:hAnsi="Times New Roman" w:cs="Times New Roman"/>
          <w:sz w:val="24"/>
          <w:szCs w:val="24"/>
          <w:shd w:val="clear" w:color="auto" w:fill="FFFFFF"/>
        </w:rPr>
        <w:t>, G., Stankov, L., &amp; Roberts, R. D. (2002). The role of individual differences in the accuracy of confidence judgments. </w:t>
      </w:r>
      <w:r w:rsidRPr="00EC16D7">
        <w:rPr>
          <w:rFonts w:ascii="Times New Roman" w:hAnsi="Times New Roman" w:cs="Times New Roman"/>
          <w:i/>
          <w:iCs/>
          <w:sz w:val="24"/>
          <w:szCs w:val="24"/>
          <w:shd w:val="clear" w:color="auto" w:fill="FFFFFF"/>
        </w:rPr>
        <w:t>The Journal of general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129</w:t>
      </w:r>
      <w:r w:rsidRPr="00EC16D7">
        <w:rPr>
          <w:rFonts w:ascii="Times New Roman" w:hAnsi="Times New Roman" w:cs="Times New Roman"/>
          <w:sz w:val="24"/>
          <w:szCs w:val="24"/>
          <w:shd w:val="clear" w:color="auto" w:fill="FFFFFF"/>
        </w:rPr>
        <w:t>(3), 257-299.</w:t>
      </w:r>
    </w:p>
    <w:p w14:paraId="30584391" w14:textId="77777777" w:rsidR="00EC16D7" w:rsidRPr="00EC16D7" w:rsidRDefault="00EC16D7" w:rsidP="00EC16D7">
      <w:pPr>
        <w:ind w:left="720" w:hanging="720"/>
        <w:rPr>
          <w:rFonts w:ascii="Times New Roman" w:hAnsi="Times New Roman" w:cs="Times New Roman"/>
          <w:sz w:val="24"/>
          <w:szCs w:val="24"/>
        </w:rPr>
      </w:pPr>
      <w:r w:rsidRPr="00EC16D7">
        <w:rPr>
          <w:rFonts w:ascii="Times New Roman" w:hAnsi="Times New Roman" w:cs="Times New Roman"/>
          <w:sz w:val="24"/>
          <w:szCs w:val="24"/>
        </w:rPr>
        <w:t>Peirce, C. S., &amp; Jastrow, J. (1884). On small differences of sensation. Memoirs National Academy of Sciences, 3, 73-83.</w:t>
      </w:r>
    </w:p>
    <w:p w14:paraId="4524E43F"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Perler</w:t>
      </w:r>
      <w:proofErr w:type="spellEnd"/>
      <w:r w:rsidRPr="00EC16D7">
        <w:rPr>
          <w:rFonts w:ascii="Times New Roman" w:hAnsi="Times New Roman" w:cs="Times New Roman"/>
          <w:sz w:val="24"/>
          <w:szCs w:val="24"/>
          <w:shd w:val="clear" w:color="auto" w:fill="FFFFFF"/>
        </w:rPr>
        <w:t xml:space="preserve">, D. (2017). Self-Knowledge in Scholasticism. In Renz, U. (Eds.),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3355252C" w14:textId="679E5BD0"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Peters, E. (2012). Beyond comprehension: The role of numeracy in judgments and decisions. </w:t>
      </w:r>
      <w:r w:rsidRPr="00EC16D7">
        <w:rPr>
          <w:rFonts w:ascii="Times New Roman" w:hAnsi="Times New Roman" w:cs="Times New Roman"/>
          <w:i/>
          <w:iCs/>
          <w:sz w:val="24"/>
          <w:szCs w:val="24"/>
          <w:shd w:val="clear" w:color="auto" w:fill="FFFFFF"/>
        </w:rPr>
        <w:t>Current Directions in Psychological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21</w:t>
      </w:r>
      <w:r w:rsidRPr="00EC16D7">
        <w:rPr>
          <w:rFonts w:ascii="Times New Roman" w:hAnsi="Times New Roman" w:cs="Times New Roman"/>
          <w:sz w:val="24"/>
          <w:szCs w:val="24"/>
          <w:shd w:val="clear" w:color="auto" w:fill="FFFFFF"/>
        </w:rPr>
        <w:t>(1), 31-35.</w:t>
      </w:r>
    </w:p>
    <w:p w14:paraId="41352B7B" w14:textId="69A0D791" w:rsidR="00B24B4D" w:rsidRDefault="00B24B4D" w:rsidP="00EC16D7">
      <w:pPr>
        <w:ind w:left="720" w:hanging="720"/>
        <w:rPr>
          <w:rFonts w:ascii="Times New Roman" w:hAnsi="Times New Roman" w:cs="Times New Roman"/>
          <w:sz w:val="24"/>
          <w:szCs w:val="24"/>
          <w:shd w:val="clear" w:color="auto" w:fill="FFFFFF"/>
        </w:rPr>
      </w:pPr>
      <w:r w:rsidRPr="00B24B4D">
        <w:rPr>
          <w:rFonts w:ascii="Times New Roman" w:hAnsi="Times New Roman" w:cs="Times New Roman"/>
          <w:sz w:val="24"/>
          <w:szCs w:val="24"/>
          <w:shd w:val="clear" w:color="auto" w:fill="FFFFFF"/>
        </w:rPr>
        <w:t>Peters, E. (2020). Innumeracy in the wild: Misunderstanding and misusing numbers. Oxford University Press.</w:t>
      </w:r>
    </w:p>
    <w:p w14:paraId="5A7ABF53" w14:textId="0FD3DE60" w:rsidR="00B83892" w:rsidRPr="00EC16D7" w:rsidRDefault="00B83892" w:rsidP="00EC16D7">
      <w:pPr>
        <w:ind w:left="720" w:hanging="720"/>
        <w:rPr>
          <w:rFonts w:ascii="Times New Roman" w:hAnsi="Times New Roman" w:cs="Times New Roman"/>
          <w:sz w:val="24"/>
          <w:szCs w:val="24"/>
          <w:shd w:val="clear" w:color="auto" w:fill="FFFFFF"/>
        </w:rPr>
      </w:pPr>
      <w:r w:rsidRPr="00B83892">
        <w:rPr>
          <w:rFonts w:ascii="Times New Roman" w:hAnsi="Times New Roman" w:cs="Times New Roman"/>
          <w:sz w:val="24"/>
          <w:szCs w:val="24"/>
          <w:shd w:val="clear" w:color="auto" w:fill="FFFFFF"/>
        </w:rPr>
        <w:t xml:space="preserve">Peters, E., Tompkins, M. K., Knoll, M. A., </w:t>
      </w:r>
      <w:proofErr w:type="spellStart"/>
      <w:r w:rsidRPr="00B83892">
        <w:rPr>
          <w:rFonts w:ascii="Times New Roman" w:hAnsi="Times New Roman" w:cs="Times New Roman"/>
          <w:sz w:val="24"/>
          <w:szCs w:val="24"/>
          <w:shd w:val="clear" w:color="auto" w:fill="FFFFFF"/>
        </w:rPr>
        <w:t>Ardoin</w:t>
      </w:r>
      <w:proofErr w:type="spellEnd"/>
      <w:r w:rsidRPr="00B83892">
        <w:rPr>
          <w:rFonts w:ascii="Times New Roman" w:hAnsi="Times New Roman" w:cs="Times New Roman"/>
          <w:sz w:val="24"/>
          <w:szCs w:val="24"/>
          <w:shd w:val="clear" w:color="auto" w:fill="FFFFFF"/>
        </w:rPr>
        <w:t>, S. P., Shoots-Reinhard, B., &amp; Meara, A. S. (2019). Despite high objective numeracy, lower numeric confidence relates to worse financial and medical outcomes. Proceedings of the National Academy of Sciences, 116(39), 19386-19391.</w:t>
      </w:r>
    </w:p>
    <w:p w14:paraId="647FCC1E"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Petrova</w:t>
      </w:r>
      <w:proofErr w:type="spellEnd"/>
      <w:r w:rsidRPr="00EC16D7">
        <w:rPr>
          <w:rFonts w:ascii="Times New Roman" w:hAnsi="Times New Roman" w:cs="Times New Roman"/>
          <w:sz w:val="24"/>
          <w:szCs w:val="24"/>
          <w:shd w:val="clear" w:color="auto" w:fill="FFFFFF"/>
        </w:rPr>
        <w:t xml:space="preserve">, D. G., Van der </w:t>
      </w:r>
      <w:proofErr w:type="spellStart"/>
      <w:r w:rsidRPr="00EC16D7">
        <w:rPr>
          <w:rFonts w:ascii="Times New Roman" w:hAnsi="Times New Roman" w:cs="Times New Roman"/>
          <w:sz w:val="24"/>
          <w:szCs w:val="24"/>
          <w:shd w:val="clear" w:color="auto" w:fill="FFFFFF"/>
        </w:rPr>
        <w:t>Pligt</w:t>
      </w:r>
      <w:proofErr w:type="spellEnd"/>
      <w:r w:rsidRPr="00EC16D7">
        <w:rPr>
          <w:rFonts w:ascii="Times New Roman" w:hAnsi="Times New Roman" w:cs="Times New Roman"/>
          <w:sz w:val="24"/>
          <w:szCs w:val="24"/>
          <w:shd w:val="clear" w:color="auto" w:fill="FFFFFF"/>
        </w:rPr>
        <w:t>, J., &amp; Garcia‐Retamero, R. (2014). Feeling the numbers: On the interplay between risk, affect, and numeracy. </w:t>
      </w:r>
      <w:r w:rsidRPr="00EC16D7">
        <w:rPr>
          <w:rFonts w:ascii="Times New Roman" w:hAnsi="Times New Roman" w:cs="Times New Roman"/>
          <w:i/>
          <w:iCs/>
          <w:sz w:val="24"/>
          <w:szCs w:val="24"/>
          <w:shd w:val="clear" w:color="auto" w:fill="FFFFFF"/>
        </w:rPr>
        <w:t>Journal of Behavioral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27</w:t>
      </w:r>
      <w:r w:rsidRPr="00EC16D7">
        <w:rPr>
          <w:rFonts w:ascii="Times New Roman" w:hAnsi="Times New Roman" w:cs="Times New Roman"/>
          <w:sz w:val="24"/>
          <w:szCs w:val="24"/>
          <w:shd w:val="clear" w:color="auto" w:fill="FFFFFF"/>
        </w:rPr>
        <w:t>(3), 191-199.</w:t>
      </w:r>
    </w:p>
    <w:p w14:paraId="15C69183" w14:textId="77777777" w:rsidR="00EC16D7" w:rsidRPr="00EC16D7" w:rsidRDefault="00EC16D7" w:rsidP="00EC16D7">
      <w:pPr>
        <w:ind w:left="720" w:hanging="720"/>
        <w:rPr>
          <w:rFonts w:ascii="Times New Roman" w:hAnsi="Times New Roman" w:cs="Times New Roman"/>
          <w:sz w:val="24"/>
          <w:szCs w:val="24"/>
        </w:rPr>
      </w:pPr>
      <w:proofErr w:type="spellStart"/>
      <w:r w:rsidRPr="00EC16D7">
        <w:rPr>
          <w:rFonts w:ascii="Times New Roman" w:hAnsi="Times New Roman" w:cs="Times New Roman"/>
          <w:sz w:val="24"/>
          <w:szCs w:val="24"/>
        </w:rPr>
        <w:t>Petrova</w:t>
      </w:r>
      <w:proofErr w:type="spellEnd"/>
      <w:r w:rsidRPr="00EC16D7">
        <w:rPr>
          <w:rFonts w:ascii="Times New Roman" w:hAnsi="Times New Roman" w:cs="Times New Roman"/>
          <w:sz w:val="24"/>
          <w:szCs w:val="24"/>
        </w:rPr>
        <w:t>, D., Garcia-Retamero, R., &amp; Cokely, E. T. (2015). Understanding the harms and benefits of cancer screening: A model of factors that shape informed decision making. Medical Decision Making, 35, 847 858.</w:t>
      </w:r>
    </w:p>
    <w:p w14:paraId="7DC916AB"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Petrova</w:t>
      </w:r>
      <w:proofErr w:type="spellEnd"/>
      <w:r w:rsidRPr="00EC16D7">
        <w:rPr>
          <w:rFonts w:ascii="Times New Roman" w:hAnsi="Times New Roman" w:cs="Times New Roman"/>
          <w:sz w:val="24"/>
          <w:szCs w:val="24"/>
          <w:shd w:val="clear" w:color="auto" w:fill="FFFFFF"/>
        </w:rPr>
        <w:t xml:space="preserve">, D., Garcia-Retamero, R., Catena, A., Cokely, E., Heredia Carrasco, A., </w:t>
      </w:r>
      <w:proofErr w:type="spellStart"/>
      <w:r w:rsidRPr="00EC16D7">
        <w:rPr>
          <w:rFonts w:ascii="Times New Roman" w:hAnsi="Times New Roman" w:cs="Times New Roman"/>
          <w:sz w:val="24"/>
          <w:szCs w:val="24"/>
          <w:shd w:val="clear" w:color="auto" w:fill="FFFFFF"/>
        </w:rPr>
        <w:t>Arrebola</w:t>
      </w:r>
      <w:proofErr w:type="spellEnd"/>
      <w:r w:rsidRPr="00EC16D7">
        <w:rPr>
          <w:rFonts w:ascii="Times New Roman" w:hAnsi="Times New Roman" w:cs="Times New Roman"/>
          <w:sz w:val="24"/>
          <w:szCs w:val="24"/>
          <w:shd w:val="clear" w:color="auto" w:fill="FFFFFF"/>
        </w:rPr>
        <w:t xml:space="preserve"> Moreno, A., &amp; Ramírez Hernández, J. A. (2017). Numeracy predicts risk of pre-hospital decision delay: A retrospective study of acute coronary syndrome survival. </w:t>
      </w:r>
      <w:r w:rsidRPr="00EC16D7">
        <w:rPr>
          <w:rFonts w:ascii="Times New Roman" w:hAnsi="Times New Roman" w:cs="Times New Roman"/>
          <w:i/>
          <w:iCs/>
          <w:sz w:val="24"/>
          <w:szCs w:val="24"/>
          <w:shd w:val="clear" w:color="auto" w:fill="FFFFFF"/>
        </w:rPr>
        <w:t>Annals of Behavioral Medicine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51</w:t>
      </w:r>
      <w:r w:rsidRPr="00EC16D7">
        <w:rPr>
          <w:rFonts w:ascii="Times New Roman" w:hAnsi="Times New Roman" w:cs="Times New Roman"/>
          <w:sz w:val="24"/>
          <w:szCs w:val="24"/>
          <w:shd w:val="clear" w:color="auto" w:fill="FFFFFF"/>
        </w:rPr>
        <w:t>(2), 292-306.</w:t>
      </w:r>
    </w:p>
    <w:p w14:paraId="2677944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Philip E Tetlock and Dan Gardner, </w:t>
      </w:r>
      <w:proofErr w:type="spellStart"/>
      <w:r w:rsidRPr="00EC16D7">
        <w:rPr>
          <w:rStyle w:val="Emphasis"/>
          <w:rFonts w:ascii="Times New Roman" w:hAnsi="Times New Roman" w:cs="Times New Roman"/>
          <w:sz w:val="24"/>
          <w:szCs w:val="24"/>
          <w:shd w:val="clear" w:color="auto" w:fill="FFFFFF"/>
        </w:rPr>
        <w:t>Superforecasting</w:t>
      </w:r>
      <w:proofErr w:type="spellEnd"/>
      <w:r w:rsidRPr="00EC16D7">
        <w:rPr>
          <w:rStyle w:val="Emphasis"/>
          <w:rFonts w:ascii="Times New Roman" w:hAnsi="Times New Roman" w:cs="Times New Roman"/>
          <w:sz w:val="24"/>
          <w:szCs w:val="24"/>
          <w:shd w:val="clear" w:color="auto" w:fill="FFFFFF"/>
        </w:rPr>
        <w:t>: The Art and Science of Prediction</w:t>
      </w:r>
      <w:r w:rsidRPr="00EC16D7">
        <w:rPr>
          <w:rFonts w:ascii="Times New Roman" w:hAnsi="Times New Roman" w:cs="Times New Roman"/>
          <w:sz w:val="24"/>
          <w:szCs w:val="24"/>
          <w:shd w:val="clear" w:color="auto" w:fill="FFFFFF"/>
        </w:rPr>
        <w:t> (New York: Signal, 2015).</w:t>
      </w:r>
    </w:p>
    <w:p w14:paraId="5480793A"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Pleskac, T. J., &amp; </w:t>
      </w:r>
      <w:proofErr w:type="spellStart"/>
      <w:r w:rsidRPr="00EC16D7">
        <w:rPr>
          <w:rFonts w:ascii="Times New Roman" w:hAnsi="Times New Roman" w:cs="Times New Roman"/>
          <w:sz w:val="24"/>
          <w:szCs w:val="24"/>
          <w:shd w:val="clear" w:color="auto" w:fill="FFFFFF"/>
        </w:rPr>
        <w:t>Busemeyer</w:t>
      </w:r>
      <w:proofErr w:type="spellEnd"/>
      <w:r w:rsidRPr="00EC16D7">
        <w:rPr>
          <w:rFonts w:ascii="Times New Roman" w:hAnsi="Times New Roman" w:cs="Times New Roman"/>
          <w:sz w:val="24"/>
          <w:szCs w:val="24"/>
          <w:shd w:val="clear" w:color="auto" w:fill="FFFFFF"/>
        </w:rPr>
        <w:t>, J. R. (2010). Two-stage dynamic signal detection: a theory of choice, decision time, and confidence. </w:t>
      </w:r>
      <w:r w:rsidRPr="00EC16D7">
        <w:rPr>
          <w:rFonts w:ascii="Times New Roman" w:hAnsi="Times New Roman" w:cs="Times New Roman"/>
          <w:i/>
          <w:iCs/>
          <w:sz w:val="24"/>
          <w:szCs w:val="24"/>
          <w:shd w:val="clear" w:color="auto" w:fill="FFFFFF"/>
        </w:rPr>
        <w:t>Psychological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117</w:t>
      </w:r>
      <w:r w:rsidRPr="00EC16D7">
        <w:rPr>
          <w:rFonts w:ascii="Times New Roman" w:hAnsi="Times New Roman" w:cs="Times New Roman"/>
          <w:sz w:val="24"/>
          <w:szCs w:val="24"/>
          <w:shd w:val="clear" w:color="auto" w:fill="FFFFFF"/>
        </w:rPr>
        <w:t>(3), 864.</w:t>
      </w:r>
    </w:p>
    <w:p w14:paraId="5FB79590"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Prims, J. P., &amp; Moore, D. A. (2017). Overconfidence over the lifespan. </w:t>
      </w:r>
      <w:r w:rsidRPr="00EC16D7">
        <w:rPr>
          <w:rFonts w:ascii="Times New Roman" w:hAnsi="Times New Roman" w:cs="Times New Roman"/>
          <w:i/>
          <w:iCs/>
          <w:sz w:val="24"/>
          <w:szCs w:val="24"/>
          <w:shd w:val="clear" w:color="auto" w:fill="FFFFFF"/>
        </w:rPr>
        <w:t>Judgment and decision making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12</w:t>
      </w:r>
      <w:r w:rsidRPr="00EC16D7">
        <w:rPr>
          <w:rFonts w:ascii="Times New Roman" w:hAnsi="Times New Roman" w:cs="Times New Roman"/>
          <w:sz w:val="24"/>
          <w:szCs w:val="24"/>
          <w:shd w:val="clear" w:color="auto" w:fill="FFFFFF"/>
        </w:rPr>
        <w:t>(1), 29.</w:t>
      </w:r>
    </w:p>
    <w:p w14:paraId="20F199F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Pronin</w:t>
      </w:r>
      <w:proofErr w:type="spellEnd"/>
      <w:r w:rsidRPr="00EC16D7">
        <w:rPr>
          <w:rFonts w:ascii="Times New Roman" w:hAnsi="Times New Roman" w:cs="Times New Roman"/>
          <w:sz w:val="24"/>
          <w:szCs w:val="24"/>
          <w:shd w:val="clear" w:color="auto" w:fill="FFFFFF"/>
        </w:rPr>
        <w:t>, E., Daniel Y Lin, and Lee Ross, (2002). The Bias Blind Spot: Perceptions of Bias in Self versus Others, </w:t>
      </w:r>
      <w:r w:rsidRPr="00EC16D7">
        <w:rPr>
          <w:rStyle w:val="Emphasis"/>
          <w:rFonts w:ascii="Times New Roman" w:hAnsi="Times New Roman" w:cs="Times New Roman"/>
          <w:sz w:val="24"/>
          <w:szCs w:val="24"/>
          <w:shd w:val="clear" w:color="auto" w:fill="FFFFFF"/>
        </w:rPr>
        <w:t>Personality and Social Psychology Bulletin</w:t>
      </w:r>
      <w:r w:rsidRPr="00EC16D7">
        <w:rPr>
          <w:rFonts w:ascii="Times New Roman" w:hAnsi="Times New Roman" w:cs="Times New Roman"/>
          <w:sz w:val="24"/>
          <w:szCs w:val="24"/>
          <w:shd w:val="clear" w:color="auto" w:fill="FFFFFF"/>
        </w:rPr>
        <w:t>, 28 (3). 369–81.</w:t>
      </w:r>
    </w:p>
    <w:p w14:paraId="6FAB8A37"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Pronin</w:t>
      </w:r>
      <w:proofErr w:type="spellEnd"/>
      <w:r w:rsidRPr="00EC16D7">
        <w:rPr>
          <w:rFonts w:ascii="Times New Roman" w:hAnsi="Times New Roman" w:cs="Times New Roman"/>
          <w:sz w:val="24"/>
          <w:szCs w:val="24"/>
          <w:shd w:val="clear" w:color="auto" w:fill="FFFFFF"/>
        </w:rPr>
        <w:t>, E., &amp; Kugler, M. B. (2007). Valuing thoughts, ignoring behavior: The introspection illusion as a source of the bias blind spot. </w:t>
      </w:r>
      <w:r w:rsidRPr="00EC16D7">
        <w:rPr>
          <w:rFonts w:ascii="Times New Roman" w:hAnsi="Times New Roman" w:cs="Times New Roman"/>
          <w:i/>
          <w:iCs/>
          <w:sz w:val="24"/>
          <w:szCs w:val="24"/>
          <w:shd w:val="clear" w:color="auto" w:fill="FFFFFF"/>
        </w:rPr>
        <w:t>Journal of Experimental Social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43</w:t>
      </w:r>
      <w:r w:rsidRPr="00EC16D7">
        <w:rPr>
          <w:rFonts w:ascii="Times New Roman" w:hAnsi="Times New Roman" w:cs="Times New Roman"/>
          <w:sz w:val="24"/>
          <w:szCs w:val="24"/>
          <w:shd w:val="clear" w:color="auto" w:fill="FFFFFF"/>
        </w:rPr>
        <w:t>(4), 565-578.</w:t>
      </w:r>
    </w:p>
    <w:p w14:paraId="22E24DC1"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Pronin</w:t>
      </w:r>
      <w:proofErr w:type="spellEnd"/>
      <w:r w:rsidRPr="00EC16D7">
        <w:rPr>
          <w:rFonts w:ascii="Times New Roman" w:hAnsi="Times New Roman" w:cs="Times New Roman"/>
          <w:sz w:val="24"/>
          <w:szCs w:val="24"/>
          <w:shd w:val="clear" w:color="auto" w:fill="FFFFFF"/>
        </w:rPr>
        <w:t>, E., Lin, D. Y., &amp; Ross, L. (2002). The bias blind spot: Perceptions of bias in self versus others. </w:t>
      </w:r>
      <w:r w:rsidRPr="00EC16D7">
        <w:rPr>
          <w:rFonts w:ascii="Times New Roman" w:hAnsi="Times New Roman" w:cs="Times New Roman"/>
          <w:i/>
          <w:iCs/>
          <w:sz w:val="24"/>
          <w:szCs w:val="24"/>
          <w:shd w:val="clear" w:color="auto" w:fill="FFFFFF"/>
        </w:rPr>
        <w:t>Personality and Social Psychology Bulletin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28</w:t>
      </w:r>
      <w:r w:rsidRPr="00EC16D7">
        <w:rPr>
          <w:rFonts w:ascii="Times New Roman" w:hAnsi="Times New Roman" w:cs="Times New Roman"/>
          <w:sz w:val="24"/>
          <w:szCs w:val="24"/>
          <w:shd w:val="clear" w:color="auto" w:fill="FFFFFF"/>
        </w:rPr>
        <w:t>(3), 369-381.</w:t>
      </w:r>
    </w:p>
    <w:p w14:paraId="5ECD9CA2"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Raza, M. A., Salehi, S., Ghazal, S., Ybarra, V. T., Naqvi, S. A. M., Cokely, E. T., &amp; Teodoriu, C. (2019). Situational awareness measurement in a simulation-based training framework for offshore well control operations. </w:t>
      </w:r>
      <w:r w:rsidRPr="00EC16D7">
        <w:rPr>
          <w:rFonts w:ascii="Times New Roman" w:hAnsi="Times New Roman" w:cs="Times New Roman"/>
          <w:i/>
          <w:iCs/>
          <w:sz w:val="24"/>
          <w:szCs w:val="24"/>
          <w:shd w:val="clear" w:color="auto" w:fill="FFFFFF"/>
        </w:rPr>
        <w:t>Journal of Loss Prevention in the Process Industries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62</w:t>
      </w:r>
      <w:r w:rsidRPr="00EC16D7">
        <w:rPr>
          <w:rFonts w:ascii="Times New Roman" w:hAnsi="Times New Roman" w:cs="Times New Roman"/>
          <w:sz w:val="24"/>
          <w:szCs w:val="24"/>
          <w:shd w:val="clear" w:color="auto" w:fill="FFFFFF"/>
        </w:rPr>
        <w:t>, 103921.</w:t>
      </w:r>
    </w:p>
    <w:p w14:paraId="10FEE38C"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lastRenderedPageBreak/>
        <w:t>Reginster</w:t>
      </w:r>
      <w:proofErr w:type="spellEnd"/>
      <w:r w:rsidRPr="00EC16D7">
        <w:rPr>
          <w:rFonts w:ascii="Times New Roman" w:hAnsi="Times New Roman" w:cs="Times New Roman"/>
          <w:sz w:val="24"/>
          <w:szCs w:val="24"/>
          <w:shd w:val="clear" w:color="auto" w:fill="FFFFFF"/>
        </w:rPr>
        <w:t xml:space="preserve">, B. (2017). Self-Knowledge as Freedom in Schopenhauer and Freud. In Renz, U. (Eds.),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1D6C2C88"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Renz, U. (2018). Self‐Knowledge and Knowledge of Mankind in Hobbes' Leviathan. </w:t>
      </w:r>
      <w:r w:rsidRPr="00EC16D7">
        <w:rPr>
          <w:rFonts w:ascii="Times New Roman" w:hAnsi="Times New Roman" w:cs="Times New Roman"/>
          <w:i/>
          <w:iCs/>
          <w:sz w:val="24"/>
          <w:szCs w:val="24"/>
          <w:shd w:val="clear" w:color="auto" w:fill="FFFFFF"/>
        </w:rPr>
        <w:t>European Journal of Philosophy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26</w:t>
      </w:r>
      <w:r w:rsidRPr="00EC16D7">
        <w:rPr>
          <w:rFonts w:ascii="Times New Roman" w:hAnsi="Times New Roman" w:cs="Times New Roman"/>
          <w:sz w:val="24"/>
          <w:szCs w:val="24"/>
          <w:shd w:val="clear" w:color="auto" w:fill="FFFFFF"/>
        </w:rPr>
        <w:t>(1), 4-29.</w:t>
      </w:r>
    </w:p>
    <w:p w14:paraId="59F5197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Renz, U. (Ed.). (2017). </w:t>
      </w:r>
      <w:r w:rsidRPr="00EC16D7">
        <w:rPr>
          <w:rFonts w:ascii="Times New Roman" w:hAnsi="Times New Roman" w:cs="Times New Roman"/>
          <w:i/>
          <w:iCs/>
          <w:sz w:val="24"/>
          <w:szCs w:val="24"/>
          <w:shd w:val="clear" w:color="auto" w:fill="FFFFFF"/>
        </w:rPr>
        <w:t>Self-knowledge: A history</w:t>
      </w:r>
      <w:r w:rsidRPr="00EC16D7">
        <w:rPr>
          <w:rFonts w:ascii="Times New Roman" w:hAnsi="Times New Roman" w:cs="Times New Roman"/>
          <w:sz w:val="24"/>
          <w:szCs w:val="24"/>
          <w:shd w:val="clear" w:color="auto" w:fill="FFFFFF"/>
        </w:rPr>
        <w:t>. Oxford University Press.</w:t>
      </w:r>
    </w:p>
    <w:p w14:paraId="2AE010E7" w14:textId="5CE40E5B"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Renz, U., </w:t>
      </w:r>
      <w:proofErr w:type="spellStart"/>
      <w:r w:rsidRPr="00EC16D7">
        <w:rPr>
          <w:rFonts w:ascii="Times New Roman" w:hAnsi="Times New Roman" w:cs="Times New Roman"/>
          <w:sz w:val="24"/>
          <w:szCs w:val="24"/>
          <w:shd w:val="clear" w:color="auto" w:fill="FFFFFF"/>
        </w:rPr>
        <w:t>Moyal</w:t>
      </w:r>
      <w:proofErr w:type="spellEnd"/>
      <w:r w:rsidRPr="00EC16D7">
        <w:rPr>
          <w:rFonts w:ascii="Times New Roman" w:hAnsi="Times New Roman" w:cs="Times New Roman"/>
          <w:sz w:val="24"/>
          <w:szCs w:val="24"/>
          <w:shd w:val="clear" w:color="auto" w:fill="FFFFFF"/>
        </w:rPr>
        <w:t xml:space="preserve">-Sharrock, D., </w:t>
      </w:r>
      <w:proofErr w:type="spellStart"/>
      <w:r w:rsidRPr="00EC16D7">
        <w:rPr>
          <w:rFonts w:ascii="Times New Roman" w:hAnsi="Times New Roman" w:cs="Times New Roman"/>
          <w:sz w:val="24"/>
          <w:szCs w:val="24"/>
          <w:shd w:val="clear" w:color="auto" w:fill="FFFFFF"/>
        </w:rPr>
        <w:t>Munz</w:t>
      </w:r>
      <w:proofErr w:type="spellEnd"/>
      <w:r w:rsidRPr="00EC16D7">
        <w:rPr>
          <w:rFonts w:ascii="Times New Roman" w:hAnsi="Times New Roman" w:cs="Times New Roman"/>
          <w:sz w:val="24"/>
          <w:szCs w:val="24"/>
          <w:shd w:val="clear" w:color="auto" w:fill="FFFFFF"/>
        </w:rPr>
        <w:t xml:space="preserve">, V., &amp; </w:t>
      </w:r>
      <w:proofErr w:type="spellStart"/>
      <w:r w:rsidRPr="00EC16D7">
        <w:rPr>
          <w:rFonts w:ascii="Times New Roman" w:hAnsi="Times New Roman" w:cs="Times New Roman"/>
          <w:sz w:val="24"/>
          <w:szCs w:val="24"/>
          <w:shd w:val="clear" w:color="auto" w:fill="FFFFFF"/>
        </w:rPr>
        <w:t>Coliva</w:t>
      </w:r>
      <w:proofErr w:type="spellEnd"/>
      <w:r w:rsidRPr="00EC16D7">
        <w:rPr>
          <w:rFonts w:ascii="Times New Roman" w:hAnsi="Times New Roman" w:cs="Times New Roman"/>
          <w:sz w:val="24"/>
          <w:szCs w:val="24"/>
          <w:shd w:val="clear" w:color="auto" w:fill="FFFFFF"/>
        </w:rPr>
        <w:t>, A. (2015). Becoming aware of one’s thoughts: Kant on self-knowledge and reflective experience.</w:t>
      </w:r>
    </w:p>
    <w:p w14:paraId="3407A196" w14:textId="290DCB91" w:rsidR="00AD2446" w:rsidRDefault="00AD2446" w:rsidP="00EC16D7">
      <w:pPr>
        <w:ind w:left="720" w:hanging="720"/>
        <w:rPr>
          <w:rFonts w:ascii="Times New Roman" w:hAnsi="Times New Roman" w:cs="Times New Roman"/>
          <w:sz w:val="24"/>
          <w:szCs w:val="24"/>
          <w:shd w:val="clear" w:color="auto" w:fill="FFFFFF"/>
        </w:rPr>
      </w:pPr>
      <w:r w:rsidRPr="00AD2446">
        <w:rPr>
          <w:rFonts w:ascii="Times New Roman" w:hAnsi="Times New Roman" w:cs="Times New Roman"/>
          <w:sz w:val="24"/>
          <w:szCs w:val="24"/>
          <w:shd w:val="clear" w:color="auto" w:fill="FFFFFF"/>
        </w:rPr>
        <w:t>Reyna, V. (2018). When irrational biases are smart: A fuzzy-trace theory of complex decision making. Journal of Intelligence, 6(2), 29.</w:t>
      </w:r>
    </w:p>
    <w:p w14:paraId="011E7BC1" w14:textId="141770D0" w:rsidR="007A3485" w:rsidRPr="00EC16D7" w:rsidRDefault="007A3485" w:rsidP="00EC16D7">
      <w:pPr>
        <w:ind w:left="720" w:hanging="720"/>
        <w:rPr>
          <w:rFonts w:ascii="Times New Roman" w:hAnsi="Times New Roman" w:cs="Times New Roman"/>
          <w:sz w:val="24"/>
          <w:szCs w:val="24"/>
          <w:shd w:val="clear" w:color="auto" w:fill="FFFFFF"/>
        </w:rPr>
      </w:pPr>
      <w:r w:rsidRPr="007A3485">
        <w:rPr>
          <w:rFonts w:ascii="Times New Roman" w:hAnsi="Times New Roman" w:cs="Times New Roman"/>
          <w:sz w:val="24"/>
          <w:szCs w:val="24"/>
          <w:shd w:val="clear" w:color="auto" w:fill="FFFFFF"/>
        </w:rPr>
        <w:t>Reyna, V. F., &amp; Brust-</w:t>
      </w:r>
      <w:proofErr w:type="spellStart"/>
      <w:r w:rsidRPr="007A3485">
        <w:rPr>
          <w:rFonts w:ascii="Times New Roman" w:hAnsi="Times New Roman" w:cs="Times New Roman"/>
          <w:sz w:val="24"/>
          <w:szCs w:val="24"/>
          <w:shd w:val="clear" w:color="auto" w:fill="FFFFFF"/>
        </w:rPr>
        <w:t>Renck</w:t>
      </w:r>
      <w:proofErr w:type="spellEnd"/>
      <w:r w:rsidRPr="007A3485">
        <w:rPr>
          <w:rFonts w:ascii="Times New Roman" w:hAnsi="Times New Roman" w:cs="Times New Roman"/>
          <w:sz w:val="24"/>
          <w:szCs w:val="24"/>
          <w:shd w:val="clear" w:color="auto" w:fill="FFFFFF"/>
        </w:rPr>
        <w:t>, P. G. (2020). How representations of number and numeracy predict decision paradoxes: A fuzzy-trace theory approach. Journal of Behavioral Decision Making, 22(6), 606-628. https://doi.org/10.1002/bdm.2179</w:t>
      </w:r>
    </w:p>
    <w:p w14:paraId="70F539BE"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Reyna, V. F., Nelson, W. L., Han, P. K., &amp; </w:t>
      </w:r>
      <w:proofErr w:type="spellStart"/>
      <w:r w:rsidRPr="00EC16D7">
        <w:rPr>
          <w:rFonts w:ascii="Times New Roman" w:hAnsi="Times New Roman" w:cs="Times New Roman"/>
          <w:sz w:val="24"/>
          <w:szCs w:val="24"/>
          <w:shd w:val="clear" w:color="auto" w:fill="FFFFFF"/>
        </w:rPr>
        <w:t>Dieckmann</w:t>
      </w:r>
      <w:proofErr w:type="spellEnd"/>
      <w:r w:rsidRPr="00EC16D7">
        <w:rPr>
          <w:rFonts w:ascii="Times New Roman" w:hAnsi="Times New Roman" w:cs="Times New Roman"/>
          <w:sz w:val="24"/>
          <w:szCs w:val="24"/>
          <w:shd w:val="clear" w:color="auto" w:fill="FFFFFF"/>
        </w:rPr>
        <w:t>, N. F. (2009). How numeracy influences risk comprehension and medical decision making. </w:t>
      </w:r>
      <w:r w:rsidRPr="00EC16D7">
        <w:rPr>
          <w:rFonts w:ascii="Times New Roman" w:hAnsi="Times New Roman" w:cs="Times New Roman"/>
          <w:i/>
          <w:iCs/>
          <w:sz w:val="24"/>
          <w:szCs w:val="24"/>
          <w:shd w:val="clear" w:color="auto" w:fill="FFFFFF"/>
        </w:rPr>
        <w:t>Psychological bulletin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135</w:t>
      </w:r>
      <w:r w:rsidRPr="00EC16D7">
        <w:rPr>
          <w:rFonts w:ascii="Times New Roman" w:hAnsi="Times New Roman" w:cs="Times New Roman"/>
          <w:sz w:val="24"/>
          <w:szCs w:val="24"/>
          <w:shd w:val="clear" w:color="auto" w:fill="FFFFFF"/>
        </w:rPr>
        <w:t>(6), 943.</w:t>
      </w:r>
    </w:p>
    <w:p w14:paraId="0AB52756"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Rivers, K., &amp; Koedinger, K. R. (2017). Data-driven hint generation in vast solution spaces: a self-improving python programming tutor. </w:t>
      </w:r>
      <w:r w:rsidRPr="00EC16D7">
        <w:rPr>
          <w:rFonts w:ascii="Times New Roman" w:hAnsi="Times New Roman" w:cs="Times New Roman"/>
          <w:i/>
          <w:iCs/>
          <w:sz w:val="24"/>
          <w:szCs w:val="24"/>
          <w:shd w:val="clear" w:color="auto" w:fill="FFFFFF"/>
        </w:rPr>
        <w:t>International Journal of Artificial Intelligence in Education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27</w:t>
      </w:r>
      <w:r w:rsidRPr="00EC16D7">
        <w:rPr>
          <w:rFonts w:ascii="Times New Roman" w:hAnsi="Times New Roman" w:cs="Times New Roman"/>
          <w:sz w:val="24"/>
          <w:szCs w:val="24"/>
          <w:shd w:val="clear" w:color="auto" w:fill="FFFFFF"/>
        </w:rPr>
        <w:t>(1), 37-64.</w:t>
      </w:r>
    </w:p>
    <w:p w14:paraId="62B2C4B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Roll, I., </w:t>
      </w:r>
      <w:proofErr w:type="spellStart"/>
      <w:r w:rsidRPr="00EC16D7">
        <w:rPr>
          <w:rFonts w:ascii="Times New Roman" w:hAnsi="Times New Roman" w:cs="Times New Roman"/>
          <w:sz w:val="24"/>
          <w:szCs w:val="24"/>
          <w:shd w:val="clear" w:color="auto" w:fill="FFFFFF"/>
        </w:rPr>
        <w:t>Aleven</w:t>
      </w:r>
      <w:proofErr w:type="spellEnd"/>
      <w:r w:rsidRPr="00EC16D7">
        <w:rPr>
          <w:rFonts w:ascii="Times New Roman" w:hAnsi="Times New Roman" w:cs="Times New Roman"/>
          <w:sz w:val="24"/>
          <w:szCs w:val="24"/>
          <w:shd w:val="clear" w:color="auto" w:fill="FFFFFF"/>
        </w:rPr>
        <w:t>, V., McLaren, B. M., &amp; Koedinger, K. R. (2007, June). Can Help Seeking Be Tutored? Searching for the Secret Sauce of Metacognitive Tutoring. In </w:t>
      </w:r>
      <w:r w:rsidRPr="00EC16D7">
        <w:rPr>
          <w:rFonts w:ascii="Times New Roman" w:hAnsi="Times New Roman" w:cs="Times New Roman"/>
          <w:i/>
          <w:iCs/>
          <w:sz w:val="24"/>
          <w:szCs w:val="24"/>
          <w:shd w:val="clear" w:color="auto" w:fill="FFFFFF"/>
        </w:rPr>
        <w:t>AIED</w:t>
      </w:r>
      <w:r w:rsidRPr="00EC16D7">
        <w:rPr>
          <w:rFonts w:ascii="Times New Roman" w:hAnsi="Times New Roman" w:cs="Times New Roman"/>
          <w:sz w:val="24"/>
          <w:szCs w:val="24"/>
          <w:shd w:val="clear" w:color="auto" w:fill="FFFFFF"/>
        </w:rPr>
        <w:t> (Vol. 2007, pp. 203-10).</w:t>
      </w:r>
    </w:p>
    <w:p w14:paraId="7F317C5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Russo, J. E., &amp; </w:t>
      </w:r>
      <w:proofErr w:type="spellStart"/>
      <w:r w:rsidRPr="00EC16D7">
        <w:rPr>
          <w:rFonts w:ascii="Times New Roman" w:hAnsi="Times New Roman" w:cs="Times New Roman"/>
          <w:sz w:val="24"/>
          <w:szCs w:val="24"/>
          <w:shd w:val="clear" w:color="auto" w:fill="FFFFFF"/>
        </w:rPr>
        <w:t>Schoemaker</w:t>
      </w:r>
      <w:proofErr w:type="spellEnd"/>
      <w:r w:rsidRPr="00EC16D7">
        <w:rPr>
          <w:rFonts w:ascii="Times New Roman" w:hAnsi="Times New Roman" w:cs="Times New Roman"/>
          <w:sz w:val="24"/>
          <w:szCs w:val="24"/>
          <w:shd w:val="clear" w:color="auto" w:fill="FFFFFF"/>
        </w:rPr>
        <w:t>, P. J. (1992). Managing overconfidence. </w:t>
      </w:r>
      <w:r w:rsidRPr="00EC16D7">
        <w:rPr>
          <w:rFonts w:ascii="Times New Roman" w:hAnsi="Times New Roman" w:cs="Times New Roman"/>
          <w:i/>
          <w:iCs/>
          <w:sz w:val="24"/>
          <w:szCs w:val="24"/>
          <w:shd w:val="clear" w:color="auto" w:fill="FFFFFF"/>
        </w:rPr>
        <w:t>Sloan management review</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33</w:t>
      </w:r>
      <w:r w:rsidRPr="00EC16D7">
        <w:rPr>
          <w:rFonts w:ascii="Times New Roman" w:hAnsi="Times New Roman" w:cs="Times New Roman"/>
          <w:sz w:val="24"/>
          <w:szCs w:val="24"/>
          <w:shd w:val="clear" w:color="auto" w:fill="FFFFFF"/>
        </w:rPr>
        <w:t>(2), 7-17.</w:t>
      </w:r>
    </w:p>
    <w:p w14:paraId="287C09F9" w14:textId="3857DD4E"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Salehi, S., Kiran, R., Jeon, J., Kang, Z., Cokely, E. T., &amp; Ybarra, V. (2018). Developing a cross-disciplinary, scenario-based training approach integrated with eye tracking data collection to enhance situational awareness in offshore oil and gas operations. </w:t>
      </w:r>
      <w:r w:rsidRPr="00EC16D7">
        <w:rPr>
          <w:rFonts w:ascii="Times New Roman" w:hAnsi="Times New Roman" w:cs="Times New Roman"/>
          <w:i/>
          <w:iCs/>
          <w:sz w:val="24"/>
          <w:szCs w:val="24"/>
          <w:shd w:val="clear" w:color="auto" w:fill="FFFFFF"/>
        </w:rPr>
        <w:t>Journal of Loss Prevention in the Process Industries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56</w:t>
      </w:r>
      <w:r w:rsidRPr="00EC16D7">
        <w:rPr>
          <w:rFonts w:ascii="Times New Roman" w:hAnsi="Times New Roman" w:cs="Times New Roman"/>
          <w:sz w:val="24"/>
          <w:szCs w:val="24"/>
          <w:shd w:val="clear" w:color="auto" w:fill="FFFFFF"/>
        </w:rPr>
        <w:t>, 78-94.</w:t>
      </w:r>
    </w:p>
    <w:p w14:paraId="1DD1D739" w14:textId="4A457565" w:rsidR="00A84F12" w:rsidRDefault="00A84F12" w:rsidP="00EC16D7">
      <w:pPr>
        <w:ind w:left="720" w:hanging="720"/>
        <w:rPr>
          <w:rFonts w:ascii="Times New Roman" w:hAnsi="Times New Roman" w:cs="Times New Roman"/>
          <w:sz w:val="24"/>
          <w:szCs w:val="24"/>
          <w:shd w:val="clear" w:color="auto" w:fill="FFFFFF"/>
        </w:rPr>
      </w:pPr>
      <w:r w:rsidRPr="00A84F12">
        <w:rPr>
          <w:rFonts w:ascii="Times New Roman" w:hAnsi="Times New Roman" w:cs="Times New Roman"/>
          <w:sz w:val="24"/>
          <w:szCs w:val="24"/>
          <w:shd w:val="clear" w:color="auto" w:fill="FFFFFF"/>
        </w:rPr>
        <w:t xml:space="preserve">Sanchez, C., &amp; Dunning, D. (2018). Overconfidence among beginners: Is a little learning a dangerous </w:t>
      </w:r>
      <w:proofErr w:type="gramStart"/>
      <w:r w:rsidRPr="00A84F12">
        <w:rPr>
          <w:rFonts w:ascii="Times New Roman" w:hAnsi="Times New Roman" w:cs="Times New Roman"/>
          <w:sz w:val="24"/>
          <w:szCs w:val="24"/>
          <w:shd w:val="clear" w:color="auto" w:fill="FFFFFF"/>
        </w:rPr>
        <w:t>thing?.</w:t>
      </w:r>
      <w:proofErr w:type="gramEnd"/>
      <w:r w:rsidRPr="00A84F12">
        <w:rPr>
          <w:rFonts w:ascii="Times New Roman" w:hAnsi="Times New Roman" w:cs="Times New Roman"/>
          <w:sz w:val="24"/>
          <w:szCs w:val="24"/>
          <w:shd w:val="clear" w:color="auto" w:fill="FFFFFF"/>
        </w:rPr>
        <w:t xml:space="preserve"> Journal of Personality and Social Psychology, 114(1), 10.</w:t>
      </w:r>
    </w:p>
    <w:p w14:paraId="65B583F9" w14:textId="3B52DE08" w:rsidR="00B24B4D" w:rsidRPr="00EC16D7" w:rsidRDefault="00B24B4D" w:rsidP="00EC16D7">
      <w:pPr>
        <w:ind w:left="720" w:hanging="720"/>
        <w:rPr>
          <w:rFonts w:ascii="Times New Roman" w:hAnsi="Times New Roman" w:cs="Times New Roman"/>
          <w:sz w:val="24"/>
          <w:szCs w:val="24"/>
          <w:shd w:val="clear" w:color="auto" w:fill="FFFFFF"/>
        </w:rPr>
      </w:pPr>
      <w:proofErr w:type="spellStart"/>
      <w:r w:rsidRPr="00B24B4D">
        <w:rPr>
          <w:rFonts w:ascii="Times New Roman" w:hAnsi="Times New Roman" w:cs="Times New Roman"/>
          <w:sz w:val="24"/>
          <w:szCs w:val="24"/>
          <w:shd w:val="clear" w:color="auto" w:fill="FFFFFF"/>
        </w:rPr>
        <w:t>Szaszi</w:t>
      </w:r>
      <w:proofErr w:type="spellEnd"/>
      <w:r w:rsidRPr="00B24B4D">
        <w:rPr>
          <w:rFonts w:ascii="Times New Roman" w:hAnsi="Times New Roman" w:cs="Times New Roman"/>
          <w:sz w:val="24"/>
          <w:szCs w:val="24"/>
          <w:shd w:val="clear" w:color="auto" w:fill="FFFFFF"/>
        </w:rPr>
        <w:t xml:space="preserve">, B., </w:t>
      </w:r>
      <w:proofErr w:type="spellStart"/>
      <w:r w:rsidRPr="00B24B4D">
        <w:rPr>
          <w:rFonts w:ascii="Times New Roman" w:hAnsi="Times New Roman" w:cs="Times New Roman"/>
          <w:sz w:val="24"/>
          <w:szCs w:val="24"/>
          <w:shd w:val="clear" w:color="auto" w:fill="FFFFFF"/>
        </w:rPr>
        <w:t>Szollosi</w:t>
      </w:r>
      <w:proofErr w:type="spellEnd"/>
      <w:r w:rsidRPr="00B24B4D">
        <w:rPr>
          <w:rFonts w:ascii="Times New Roman" w:hAnsi="Times New Roman" w:cs="Times New Roman"/>
          <w:sz w:val="24"/>
          <w:szCs w:val="24"/>
          <w:shd w:val="clear" w:color="auto" w:fill="FFFFFF"/>
        </w:rPr>
        <w:t xml:space="preserve">, A., </w:t>
      </w:r>
      <w:proofErr w:type="spellStart"/>
      <w:r w:rsidRPr="00B24B4D">
        <w:rPr>
          <w:rFonts w:ascii="Times New Roman" w:hAnsi="Times New Roman" w:cs="Times New Roman"/>
          <w:sz w:val="24"/>
          <w:szCs w:val="24"/>
          <w:shd w:val="clear" w:color="auto" w:fill="FFFFFF"/>
        </w:rPr>
        <w:t>Palfi</w:t>
      </w:r>
      <w:proofErr w:type="spellEnd"/>
      <w:r w:rsidRPr="00B24B4D">
        <w:rPr>
          <w:rFonts w:ascii="Times New Roman" w:hAnsi="Times New Roman" w:cs="Times New Roman"/>
          <w:sz w:val="24"/>
          <w:szCs w:val="24"/>
          <w:shd w:val="clear" w:color="auto" w:fill="FFFFFF"/>
        </w:rPr>
        <w:t xml:space="preserve">, B., &amp; </w:t>
      </w:r>
      <w:proofErr w:type="spellStart"/>
      <w:r w:rsidRPr="00B24B4D">
        <w:rPr>
          <w:rFonts w:ascii="Times New Roman" w:hAnsi="Times New Roman" w:cs="Times New Roman"/>
          <w:sz w:val="24"/>
          <w:szCs w:val="24"/>
          <w:shd w:val="clear" w:color="auto" w:fill="FFFFFF"/>
        </w:rPr>
        <w:t>Aczel</w:t>
      </w:r>
      <w:proofErr w:type="spellEnd"/>
      <w:r w:rsidRPr="00B24B4D">
        <w:rPr>
          <w:rFonts w:ascii="Times New Roman" w:hAnsi="Times New Roman" w:cs="Times New Roman"/>
          <w:sz w:val="24"/>
          <w:szCs w:val="24"/>
          <w:shd w:val="clear" w:color="auto" w:fill="FFFFFF"/>
        </w:rPr>
        <w:t>, B. (2017). The cognitive reflection test revisited: exploring the ways individuals solve the test. Thinking &amp; Reasoning, 23(3), 207-234.</w:t>
      </w:r>
    </w:p>
    <w:p w14:paraId="39974C61" w14:textId="0835B21F" w:rsid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Scopelliti</w:t>
      </w:r>
      <w:proofErr w:type="spellEnd"/>
      <w:r w:rsidRPr="00EC16D7">
        <w:rPr>
          <w:rFonts w:ascii="Times New Roman" w:hAnsi="Times New Roman" w:cs="Times New Roman"/>
          <w:sz w:val="24"/>
          <w:szCs w:val="24"/>
          <w:shd w:val="clear" w:color="auto" w:fill="FFFFFF"/>
        </w:rPr>
        <w:t xml:space="preserve">, I., </w:t>
      </w:r>
      <w:proofErr w:type="spellStart"/>
      <w:r w:rsidRPr="00EC16D7">
        <w:rPr>
          <w:rFonts w:ascii="Times New Roman" w:hAnsi="Times New Roman" w:cs="Times New Roman"/>
          <w:sz w:val="24"/>
          <w:szCs w:val="24"/>
          <w:shd w:val="clear" w:color="auto" w:fill="FFFFFF"/>
        </w:rPr>
        <w:t>Morewedge</w:t>
      </w:r>
      <w:proofErr w:type="spellEnd"/>
      <w:r w:rsidRPr="00EC16D7">
        <w:rPr>
          <w:rFonts w:ascii="Times New Roman" w:hAnsi="Times New Roman" w:cs="Times New Roman"/>
          <w:sz w:val="24"/>
          <w:szCs w:val="24"/>
          <w:shd w:val="clear" w:color="auto" w:fill="FFFFFF"/>
        </w:rPr>
        <w:t xml:space="preserve">, C. K., McCormick, E., Min, H. L., </w:t>
      </w:r>
      <w:proofErr w:type="spellStart"/>
      <w:r w:rsidRPr="00EC16D7">
        <w:rPr>
          <w:rFonts w:ascii="Times New Roman" w:hAnsi="Times New Roman" w:cs="Times New Roman"/>
          <w:sz w:val="24"/>
          <w:szCs w:val="24"/>
          <w:shd w:val="clear" w:color="auto" w:fill="FFFFFF"/>
        </w:rPr>
        <w:t>Lebrecht</w:t>
      </w:r>
      <w:proofErr w:type="spellEnd"/>
      <w:r w:rsidRPr="00EC16D7">
        <w:rPr>
          <w:rFonts w:ascii="Times New Roman" w:hAnsi="Times New Roman" w:cs="Times New Roman"/>
          <w:sz w:val="24"/>
          <w:szCs w:val="24"/>
          <w:shd w:val="clear" w:color="auto" w:fill="FFFFFF"/>
        </w:rPr>
        <w:t>, S., &amp; Kassam, K. S. (2015). Bias blind spot: Structure, measurement, and consequences. </w:t>
      </w:r>
      <w:r w:rsidRPr="00EC16D7">
        <w:rPr>
          <w:rFonts w:ascii="Times New Roman" w:hAnsi="Times New Roman" w:cs="Times New Roman"/>
          <w:i/>
          <w:iCs/>
          <w:sz w:val="24"/>
          <w:szCs w:val="24"/>
          <w:shd w:val="clear" w:color="auto" w:fill="FFFFFF"/>
        </w:rPr>
        <w:t>Management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61</w:t>
      </w:r>
      <w:r w:rsidRPr="00EC16D7">
        <w:rPr>
          <w:rFonts w:ascii="Times New Roman" w:hAnsi="Times New Roman" w:cs="Times New Roman"/>
          <w:sz w:val="24"/>
          <w:szCs w:val="24"/>
          <w:shd w:val="clear" w:color="auto" w:fill="FFFFFF"/>
        </w:rPr>
        <w:t>(10), 2468-2486.</w:t>
      </w:r>
    </w:p>
    <w:p w14:paraId="0EFF001F" w14:textId="2014DF48" w:rsidR="008305C7" w:rsidRPr="00EC16D7" w:rsidRDefault="008305C7" w:rsidP="00EC16D7">
      <w:pPr>
        <w:ind w:left="720" w:hanging="720"/>
        <w:rPr>
          <w:rFonts w:ascii="Times New Roman" w:hAnsi="Times New Roman" w:cs="Times New Roman"/>
          <w:sz w:val="24"/>
          <w:szCs w:val="24"/>
          <w:shd w:val="clear" w:color="auto" w:fill="FFFFFF"/>
        </w:rPr>
      </w:pPr>
      <w:proofErr w:type="spellStart"/>
      <w:r w:rsidRPr="008305C7">
        <w:rPr>
          <w:rFonts w:ascii="Times New Roman" w:hAnsi="Times New Roman" w:cs="Times New Roman"/>
          <w:sz w:val="24"/>
          <w:szCs w:val="24"/>
          <w:shd w:val="clear" w:color="auto" w:fill="FFFFFF"/>
        </w:rPr>
        <w:t>Sitzman</w:t>
      </w:r>
      <w:proofErr w:type="spellEnd"/>
      <w:r w:rsidRPr="008305C7">
        <w:rPr>
          <w:rFonts w:ascii="Times New Roman" w:hAnsi="Times New Roman" w:cs="Times New Roman"/>
          <w:sz w:val="24"/>
          <w:szCs w:val="24"/>
          <w:shd w:val="clear" w:color="auto" w:fill="FFFFFF"/>
        </w:rPr>
        <w:t>, D. M., Rhodes, M. G., &amp; Tauber, S. K. (2014). Prior knowledge is more predictive of error correction than subjective confidence. Memory &amp; Cognition, 42(1), 84-96.</w:t>
      </w:r>
    </w:p>
    <w:p w14:paraId="7C5A048B"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Son, L. K., &amp; Metcalfe, J. (2000). Metacognitive and control strategies in study-time allocation.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26</w:t>
      </w:r>
      <w:r w:rsidRPr="00EC16D7">
        <w:rPr>
          <w:rFonts w:ascii="Times New Roman" w:hAnsi="Times New Roman" w:cs="Times New Roman"/>
          <w:sz w:val="24"/>
          <w:szCs w:val="24"/>
          <w:shd w:val="clear" w:color="auto" w:fill="FFFFFF"/>
        </w:rPr>
        <w:t>(1), 204.</w:t>
      </w:r>
    </w:p>
    <w:p w14:paraId="246D4A80"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Sperling, R. A., Howard, B. C., Staley, R., &amp; DuBois, N. (2004). Metacognition and self-regulated learning constructs. </w:t>
      </w:r>
      <w:r w:rsidRPr="00EC16D7">
        <w:rPr>
          <w:rFonts w:ascii="Times New Roman" w:hAnsi="Times New Roman" w:cs="Times New Roman"/>
          <w:i/>
          <w:iCs/>
          <w:sz w:val="24"/>
          <w:szCs w:val="24"/>
          <w:shd w:val="clear" w:color="auto" w:fill="FFFFFF"/>
        </w:rPr>
        <w:t>Educational research and evaluation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w:t>
      </w:r>
      <w:r w:rsidRPr="00EC16D7">
        <w:rPr>
          <w:rFonts w:ascii="Times New Roman" w:hAnsi="Times New Roman" w:cs="Times New Roman"/>
          <w:sz w:val="24"/>
          <w:szCs w:val="24"/>
          <w:shd w:val="clear" w:color="auto" w:fill="FFFFFF"/>
        </w:rPr>
        <w:t>(2), 117-139.</w:t>
      </w:r>
    </w:p>
    <w:p w14:paraId="0FCFC9A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Stankov, L. (2013). Noncognitive predictors of intelligence and academic achievement: An important role of confidence. </w:t>
      </w:r>
      <w:r w:rsidRPr="00EC16D7">
        <w:rPr>
          <w:rFonts w:ascii="Times New Roman" w:hAnsi="Times New Roman" w:cs="Times New Roman"/>
          <w:i/>
          <w:iCs/>
          <w:sz w:val="24"/>
          <w:szCs w:val="24"/>
          <w:shd w:val="clear" w:color="auto" w:fill="FFFFFF"/>
        </w:rPr>
        <w:t>Personality and Individual Differences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55</w:t>
      </w:r>
      <w:r w:rsidRPr="00EC16D7">
        <w:rPr>
          <w:rFonts w:ascii="Times New Roman" w:hAnsi="Times New Roman" w:cs="Times New Roman"/>
          <w:sz w:val="24"/>
          <w:szCs w:val="24"/>
          <w:shd w:val="clear" w:color="auto" w:fill="FFFFFF"/>
        </w:rPr>
        <w:t>(7), 727-732.</w:t>
      </w:r>
    </w:p>
    <w:p w14:paraId="317895AA"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Stankov, L., &amp;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(2008). Processes on the borderline between cognitive abilities and personality: Confidence and its realism. </w:t>
      </w:r>
      <w:r w:rsidRPr="00EC16D7">
        <w:rPr>
          <w:rFonts w:ascii="Times New Roman" w:hAnsi="Times New Roman" w:cs="Times New Roman"/>
          <w:i/>
          <w:iCs/>
          <w:sz w:val="24"/>
          <w:szCs w:val="24"/>
          <w:shd w:val="clear" w:color="auto" w:fill="FFFFFF"/>
        </w:rPr>
        <w:t>The handbook of personality theory and testing</w:t>
      </w:r>
      <w:r w:rsidRPr="00EC16D7">
        <w:rPr>
          <w:rFonts w:ascii="Times New Roman" w:hAnsi="Times New Roman" w:cs="Times New Roman"/>
          <w:sz w:val="24"/>
          <w:szCs w:val="24"/>
          <w:shd w:val="clear" w:color="auto" w:fill="FFFFFF"/>
        </w:rPr>
        <w:t>, 541-555.</w:t>
      </w:r>
    </w:p>
    <w:p w14:paraId="7A126DDA"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Stankov, L., &amp;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(2014). Whither metacognition. </w:t>
      </w:r>
      <w:r w:rsidRPr="00EC16D7">
        <w:rPr>
          <w:rFonts w:ascii="Times New Roman" w:hAnsi="Times New Roman" w:cs="Times New Roman"/>
          <w:i/>
          <w:iCs/>
          <w:sz w:val="24"/>
          <w:szCs w:val="24"/>
          <w:shd w:val="clear" w:color="auto" w:fill="FFFFFF"/>
        </w:rPr>
        <w:t>Learning and individual differences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29</w:t>
      </w:r>
      <w:r w:rsidRPr="00EC16D7">
        <w:rPr>
          <w:rFonts w:ascii="Times New Roman" w:hAnsi="Times New Roman" w:cs="Times New Roman"/>
          <w:sz w:val="24"/>
          <w:szCs w:val="24"/>
          <w:shd w:val="clear" w:color="auto" w:fill="FFFFFF"/>
        </w:rPr>
        <w:t>, 120-122.</w:t>
      </w:r>
    </w:p>
    <w:p w14:paraId="300D2EE5"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Stankov, L., &amp; Lee, J. (2008). Confidence and cognitive test performance. </w:t>
      </w:r>
      <w:r w:rsidRPr="00EC16D7">
        <w:rPr>
          <w:rFonts w:ascii="Times New Roman" w:hAnsi="Times New Roman" w:cs="Times New Roman"/>
          <w:i/>
          <w:iCs/>
          <w:sz w:val="24"/>
          <w:szCs w:val="24"/>
          <w:shd w:val="clear" w:color="auto" w:fill="FFFFFF"/>
        </w:rPr>
        <w:t>Journal of educational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100</w:t>
      </w:r>
      <w:r w:rsidRPr="00EC16D7">
        <w:rPr>
          <w:rFonts w:ascii="Times New Roman" w:hAnsi="Times New Roman" w:cs="Times New Roman"/>
          <w:sz w:val="24"/>
          <w:szCs w:val="24"/>
          <w:shd w:val="clear" w:color="auto" w:fill="FFFFFF"/>
        </w:rPr>
        <w:t>(4), 961.</w:t>
      </w:r>
    </w:p>
    <w:p w14:paraId="04CCD3D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Stankov, L., &amp; Lee, J. (2014). Overconfidence across world regions. </w:t>
      </w:r>
      <w:r w:rsidRPr="00EC16D7">
        <w:rPr>
          <w:rFonts w:ascii="Times New Roman" w:hAnsi="Times New Roman" w:cs="Times New Roman"/>
          <w:i/>
          <w:iCs/>
          <w:sz w:val="24"/>
          <w:szCs w:val="24"/>
          <w:shd w:val="clear" w:color="auto" w:fill="FFFFFF"/>
        </w:rPr>
        <w:t>Journal of Cross-Cultural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45</w:t>
      </w:r>
      <w:r w:rsidRPr="00EC16D7">
        <w:rPr>
          <w:rFonts w:ascii="Times New Roman" w:hAnsi="Times New Roman" w:cs="Times New Roman"/>
          <w:sz w:val="24"/>
          <w:szCs w:val="24"/>
          <w:shd w:val="clear" w:color="auto" w:fill="FFFFFF"/>
        </w:rPr>
        <w:t>(5), 821-837.</w:t>
      </w:r>
    </w:p>
    <w:p w14:paraId="40E7D85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Stankov, L., </w:t>
      </w:r>
      <w:proofErr w:type="spellStart"/>
      <w:r w:rsidRPr="00EC16D7">
        <w:rPr>
          <w:rFonts w:ascii="Times New Roman" w:hAnsi="Times New Roman" w:cs="Times New Roman"/>
          <w:sz w:val="24"/>
          <w:szCs w:val="24"/>
          <w:shd w:val="clear" w:color="auto" w:fill="FFFFFF"/>
        </w:rPr>
        <w:t>Kleitman</w:t>
      </w:r>
      <w:proofErr w:type="spellEnd"/>
      <w:r w:rsidRPr="00EC16D7">
        <w:rPr>
          <w:rFonts w:ascii="Times New Roman" w:hAnsi="Times New Roman" w:cs="Times New Roman"/>
          <w:sz w:val="24"/>
          <w:szCs w:val="24"/>
          <w:shd w:val="clear" w:color="auto" w:fill="FFFFFF"/>
        </w:rPr>
        <w:t>, S., &amp; Jackson, S. A. (2015). Measures of the trait of confidence. </w:t>
      </w:r>
      <w:r w:rsidRPr="00EC16D7">
        <w:rPr>
          <w:rFonts w:ascii="Times New Roman" w:hAnsi="Times New Roman" w:cs="Times New Roman"/>
          <w:i/>
          <w:iCs/>
          <w:sz w:val="24"/>
          <w:szCs w:val="24"/>
          <w:shd w:val="clear" w:color="auto" w:fill="FFFFFF"/>
        </w:rPr>
        <w:t>Measures of personality and social psychological constructs</w:t>
      </w:r>
      <w:r w:rsidRPr="00EC16D7">
        <w:rPr>
          <w:rFonts w:ascii="Times New Roman" w:hAnsi="Times New Roman" w:cs="Times New Roman"/>
          <w:sz w:val="24"/>
          <w:szCs w:val="24"/>
          <w:shd w:val="clear" w:color="auto" w:fill="FFFFFF"/>
        </w:rPr>
        <w:t>, 158-189.</w:t>
      </w:r>
    </w:p>
    <w:p w14:paraId="1963576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Stankov, L., Lee, J., &amp; </w:t>
      </w:r>
      <w:proofErr w:type="spellStart"/>
      <w:r w:rsidRPr="00EC16D7">
        <w:rPr>
          <w:rFonts w:ascii="Times New Roman" w:hAnsi="Times New Roman" w:cs="Times New Roman"/>
          <w:sz w:val="24"/>
          <w:szCs w:val="24"/>
          <w:shd w:val="clear" w:color="auto" w:fill="FFFFFF"/>
        </w:rPr>
        <w:t>Paek</w:t>
      </w:r>
      <w:proofErr w:type="spellEnd"/>
      <w:r w:rsidRPr="00EC16D7">
        <w:rPr>
          <w:rFonts w:ascii="Times New Roman" w:hAnsi="Times New Roman" w:cs="Times New Roman"/>
          <w:sz w:val="24"/>
          <w:szCs w:val="24"/>
          <w:shd w:val="clear" w:color="auto" w:fill="FFFFFF"/>
        </w:rPr>
        <w:t>, I. (2009). Realism of confidence judgments. </w:t>
      </w:r>
      <w:r w:rsidRPr="00EC16D7">
        <w:rPr>
          <w:rFonts w:ascii="Times New Roman" w:hAnsi="Times New Roman" w:cs="Times New Roman"/>
          <w:i/>
          <w:iCs/>
          <w:sz w:val="24"/>
          <w:szCs w:val="24"/>
          <w:shd w:val="clear" w:color="auto" w:fill="FFFFFF"/>
        </w:rPr>
        <w:t>European Journal of Psychological Assessment</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25</w:t>
      </w:r>
      <w:r w:rsidRPr="00EC16D7">
        <w:rPr>
          <w:rFonts w:ascii="Times New Roman" w:hAnsi="Times New Roman" w:cs="Times New Roman"/>
          <w:sz w:val="24"/>
          <w:szCs w:val="24"/>
          <w:shd w:val="clear" w:color="auto" w:fill="FFFFFF"/>
        </w:rPr>
        <w:t>(2), 123.</w:t>
      </w:r>
    </w:p>
    <w:p w14:paraId="131CBD13"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Stankov, L., Lee, J., Luo, W., &amp; Hogan, D. J. (2012). Confidence: A better predictor of academic achievement than self-efficacy, self-concept and </w:t>
      </w:r>
      <w:proofErr w:type="gramStart"/>
      <w:r w:rsidRPr="00EC16D7">
        <w:rPr>
          <w:rFonts w:ascii="Times New Roman" w:hAnsi="Times New Roman" w:cs="Times New Roman"/>
          <w:sz w:val="24"/>
          <w:szCs w:val="24"/>
          <w:shd w:val="clear" w:color="auto" w:fill="FFFFFF"/>
        </w:rPr>
        <w:t>anxiety?.</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Learning and Individual Differences</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22</w:t>
      </w:r>
      <w:r w:rsidRPr="00EC16D7">
        <w:rPr>
          <w:rFonts w:ascii="Times New Roman" w:hAnsi="Times New Roman" w:cs="Times New Roman"/>
          <w:sz w:val="24"/>
          <w:szCs w:val="24"/>
          <w:shd w:val="clear" w:color="auto" w:fill="FFFFFF"/>
        </w:rPr>
        <w:t>(6), 747-758.</w:t>
      </w:r>
    </w:p>
    <w:p w14:paraId="508E2D4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Stankov, L., </w:t>
      </w:r>
      <w:proofErr w:type="spellStart"/>
      <w:r w:rsidRPr="00EC16D7">
        <w:rPr>
          <w:rFonts w:ascii="Times New Roman" w:hAnsi="Times New Roman" w:cs="Times New Roman"/>
          <w:sz w:val="24"/>
          <w:szCs w:val="24"/>
          <w:shd w:val="clear" w:color="auto" w:fill="FFFFFF"/>
        </w:rPr>
        <w:t>Morony</w:t>
      </w:r>
      <w:proofErr w:type="spellEnd"/>
      <w:r w:rsidRPr="00EC16D7">
        <w:rPr>
          <w:rFonts w:ascii="Times New Roman" w:hAnsi="Times New Roman" w:cs="Times New Roman"/>
          <w:sz w:val="24"/>
          <w:szCs w:val="24"/>
          <w:shd w:val="clear" w:color="auto" w:fill="FFFFFF"/>
        </w:rPr>
        <w:t xml:space="preserve">, S., &amp; Lee, Y. P. (2014). Confidence: the best non-cognitive predictor of academic </w:t>
      </w:r>
      <w:proofErr w:type="gramStart"/>
      <w:r w:rsidRPr="00EC16D7">
        <w:rPr>
          <w:rFonts w:ascii="Times New Roman" w:hAnsi="Times New Roman" w:cs="Times New Roman"/>
          <w:sz w:val="24"/>
          <w:szCs w:val="24"/>
          <w:shd w:val="clear" w:color="auto" w:fill="FFFFFF"/>
        </w:rPr>
        <w:t>achievement?.</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Educational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34</w:t>
      </w:r>
      <w:r w:rsidRPr="00EC16D7">
        <w:rPr>
          <w:rFonts w:ascii="Times New Roman" w:hAnsi="Times New Roman" w:cs="Times New Roman"/>
          <w:sz w:val="24"/>
          <w:szCs w:val="24"/>
          <w:shd w:val="clear" w:color="auto" w:fill="FFFFFF"/>
        </w:rPr>
        <w:t>(1), 9-28.</w:t>
      </w:r>
    </w:p>
    <w:p w14:paraId="796C29E0" w14:textId="0A2E0E62"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Stanovich, K. E., &amp; West, R. F. (1998). Individual differences in rational thought. </w:t>
      </w:r>
      <w:r w:rsidRPr="00EC16D7">
        <w:rPr>
          <w:rFonts w:ascii="Times New Roman" w:hAnsi="Times New Roman" w:cs="Times New Roman"/>
          <w:i/>
          <w:iCs/>
          <w:sz w:val="24"/>
          <w:szCs w:val="24"/>
          <w:shd w:val="clear" w:color="auto" w:fill="FFFFFF"/>
        </w:rPr>
        <w:t>Journal of experimental psychology: general</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127</w:t>
      </w:r>
      <w:r w:rsidRPr="00EC16D7">
        <w:rPr>
          <w:rFonts w:ascii="Times New Roman" w:hAnsi="Times New Roman" w:cs="Times New Roman"/>
          <w:sz w:val="24"/>
          <w:szCs w:val="24"/>
          <w:shd w:val="clear" w:color="auto" w:fill="FFFFFF"/>
        </w:rPr>
        <w:t>(2), 161.</w:t>
      </w:r>
    </w:p>
    <w:p w14:paraId="23EA7AF4" w14:textId="39D55136" w:rsidR="00BD2F67" w:rsidRDefault="00BD2F67" w:rsidP="00EC16D7">
      <w:pPr>
        <w:ind w:left="720" w:hanging="720"/>
        <w:rPr>
          <w:rFonts w:ascii="Times New Roman" w:hAnsi="Times New Roman" w:cs="Times New Roman"/>
          <w:sz w:val="24"/>
          <w:szCs w:val="24"/>
          <w:shd w:val="clear" w:color="auto" w:fill="FFFFFF"/>
        </w:rPr>
      </w:pPr>
      <w:proofErr w:type="spellStart"/>
      <w:r w:rsidRPr="00BD2F67">
        <w:rPr>
          <w:rFonts w:ascii="Times New Roman" w:hAnsi="Times New Roman" w:cs="Times New Roman"/>
          <w:sz w:val="24"/>
          <w:szCs w:val="24"/>
          <w:shd w:val="clear" w:color="auto" w:fill="FFFFFF"/>
        </w:rPr>
        <w:t>Symborski</w:t>
      </w:r>
      <w:proofErr w:type="spellEnd"/>
      <w:r w:rsidRPr="00BD2F67">
        <w:rPr>
          <w:rFonts w:ascii="Times New Roman" w:hAnsi="Times New Roman" w:cs="Times New Roman"/>
          <w:sz w:val="24"/>
          <w:szCs w:val="24"/>
          <w:shd w:val="clear" w:color="auto" w:fill="FFFFFF"/>
        </w:rPr>
        <w:t xml:space="preserve">, C., Barton, M., Quinn, M., </w:t>
      </w:r>
      <w:proofErr w:type="spellStart"/>
      <w:r w:rsidRPr="00BD2F67">
        <w:rPr>
          <w:rFonts w:ascii="Times New Roman" w:hAnsi="Times New Roman" w:cs="Times New Roman"/>
          <w:sz w:val="24"/>
          <w:szCs w:val="24"/>
          <w:shd w:val="clear" w:color="auto" w:fill="FFFFFF"/>
        </w:rPr>
        <w:t>Morewedge</w:t>
      </w:r>
      <w:proofErr w:type="spellEnd"/>
      <w:r w:rsidRPr="00BD2F67">
        <w:rPr>
          <w:rFonts w:ascii="Times New Roman" w:hAnsi="Times New Roman" w:cs="Times New Roman"/>
          <w:sz w:val="24"/>
          <w:szCs w:val="24"/>
          <w:shd w:val="clear" w:color="auto" w:fill="FFFFFF"/>
        </w:rPr>
        <w:t xml:space="preserve">, C., Kassam, K., </w:t>
      </w:r>
      <w:proofErr w:type="spellStart"/>
      <w:r w:rsidRPr="00BD2F67">
        <w:rPr>
          <w:rFonts w:ascii="Times New Roman" w:hAnsi="Times New Roman" w:cs="Times New Roman"/>
          <w:sz w:val="24"/>
          <w:szCs w:val="24"/>
          <w:shd w:val="clear" w:color="auto" w:fill="FFFFFF"/>
        </w:rPr>
        <w:t>Korris</w:t>
      </w:r>
      <w:proofErr w:type="spellEnd"/>
      <w:r w:rsidRPr="00BD2F67">
        <w:rPr>
          <w:rFonts w:ascii="Times New Roman" w:hAnsi="Times New Roman" w:cs="Times New Roman"/>
          <w:sz w:val="24"/>
          <w:szCs w:val="24"/>
          <w:shd w:val="clear" w:color="auto" w:fill="FFFFFF"/>
        </w:rPr>
        <w:t>, J. H., &amp; Hollywood, C. A. (2014). Missing: A serious game for the mitigation of cognitive biases. In Interservice/Industry Training, Simulation, and Education Conference (I/ITSEC) (No. 14295, pp. 1-13).</w:t>
      </w:r>
    </w:p>
    <w:p w14:paraId="479966A0" w14:textId="482A6AE2" w:rsidR="00BD2F67" w:rsidRPr="00EC16D7" w:rsidRDefault="00BD2F67" w:rsidP="00EC16D7">
      <w:pPr>
        <w:ind w:left="720" w:hanging="720"/>
        <w:rPr>
          <w:rFonts w:ascii="Times New Roman" w:hAnsi="Times New Roman" w:cs="Times New Roman"/>
          <w:sz w:val="24"/>
          <w:szCs w:val="24"/>
          <w:shd w:val="clear" w:color="auto" w:fill="FFFFFF"/>
        </w:rPr>
      </w:pPr>
      <w:proofErr w:type="spellStart"/>
      <w:r w:rsidRPr="00BD2F67">
        <w:rPr>
          <w:rFonts w:ascii="Times New Roman" w:hAnsi="Times New Roman" w:cs="Times New Roman"/>
          <w:sz w:val="24"/>
          <w:szCs w:val="24"/>
          <w:shd w:val="clear" w:color="auto" w:fill="FFFFFF"/>
        </w:rPr>
        <w:t>Symborski</w:t>
      </w:r>
      <w:proofErr w:type="spellEnd"/>
      <w:r w:rsidRPr="00BD2F67">
        <w:rPr>
          <w:rFonts w:ascii="Times New Roman" w:hAnsi="Times New Roman" w:cs="Times New Roman"/>
          <w:sz w:val="24"/>
          <w:szCs w:val="24"/>
          <w:shd w:val="clear" w:color="auto" w:fill="FFFFFF"/>
        </w:rPr>
        <w:t xml:space="preserve">, C., Barton, M., Quinn, M. M., </w:t>
      </w:r>
      <w:proofErr w:type="spellStart"/>
      <w:r w:rsidRPr="00BD2F67">
        <w:rPr>
          <w:rFonts w:ascii="Times New Roman" w:hAnsi="Times New Roman" w:cs="Times New Roman"/>
          <w:sz w:val="24"/>
          <w:szCs w:val="24"/>
          <w:shd w:val="clear" w:color="auto" w:fill="FFFFFF"/>
        </w:rPr>
        <w:t>Korris</w:t>
      </w:r>
      <w:proofErr w:type="spellEnd"/>
      <w:r w:rsidRPr="00BD2F67">
        <w:rPr>
          <w:rFonts w:ascii="Times New Roman" w:hAnsi="Times New Roman" w:cs="Times New Roman"/>
          <w:sz w:val="24"/>
          <w:szCs w:val="24"/>
          <w:shd w:val="clear" w:color="auto" w:fill="FFFFFF"/>
        </w:rPr>
        <w:t xml:space="preserve">, J. H., Kassam, K. S., &amp; </w:t>
      </w:r>
      <w:proofErr w:type="spellStart"/>
      <w:r w:rsidRPr="00BD2F67">
        <w:rPr>
          <w:rFonts w:ascii="Times New Roman" w:hAnsi="Times New Roman" w:cs="Times New Roman"/>
          <w:sz w:val="24"/>
          <w:szCs w:val="24"/>
          <w:shd w:val="clear" w:color="auto" w:fill="FFFFFF"/>
        </w:rPr>
        <w:t>Morewedge</w:t>
      </w:r>
      <w:proofErr w:type="spellEnd"/>
      <w:r w:rsidRPr="00BD2F67">
        <w:rPr>
          <w:rFonts w:ascii="Times New Roman" w:hAnsi="Times New Roman" w:cs="Times New Roman"/>
          <w:sz w:val="24"/>
          <w:szCs w:val="24"/>
          <w:shd w:val="clear" w:color="auto" w:fill="FFFFFF"/>
        </w:rPr>
        <w:t>, C. K. (2016). The Design and Development of Serious Games Using Iterative Evaluation. Games and Culture, 1, 17.</w:t>
      </w:r>
    </w:p>
    <w:p w14:paraId="458F66D8"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Szaszi</w:t>
      </w:r>
      <w:proofErr w:type="spellEnd"/>
      <w:r w:rsidRPr="00EC16D7">
        <w:rPr>
          <w:rFonts w:ascii="Times New Roman" w:hAnsi="Times New Roman" w:cs="Times New Roman"/>
          <w:sz w:val="24"/>
          <w:szCs w:val="24"/>
          <w:shd w:val="clear" w:color="auto" w:fill="FFFFFF"/>
        </w:rPr>
        <w:t xml:space="preserve">, B., </w:t>
      </w:r>
      <w:proofErr w:type="spellStart"/>
      <w:r w:rsidRPr="00EC16D7">
        <w:rPr>
          <w:rFonts w:ascii="Times New Roman" w:hAnsi="Times New Roman" w:cs="Times New Roman"/>
          <w:sz w:val="24"/>
          <w:szCs w:val="24"/>
          <w:shd w:val="clear" w:color="auto" w:fill="FFFFFF"/>
        </w:rPr>
        <w:t>Szollosi</w:t>
      </w:r>
      <w:proofErr w:type="spellEnd"/>
      <w:r w:rsidRPr="00EC16D7">
        <w:rPr>
          <w:rFonts w:ascii="Times New Roman" w:hAnsi="Times New Roman" w:cs="Times New Roman"/>
          <w:sz w:val="24"/>
          <w:szCs w:val="24"/>
          <w:shd w:val="clear" w:color="auto" w:fill="FFFFFF"/>
        </w:rPr>
        <w:t xml:space="preserve">, A., </w:t>
      </w:r>
      <w:proofErr w:type="spellStart"/>
      <w:r w:rsidRPr="00EC16D7">
        <w:rPr>
          <w:rFonts w:ascii="Times New Roman" w:hAnsi="Times New Roman" w:cs="Times New Roman"/>
          <w:sz w:val="24"/>
          <w:szCs w:val="24"/>
          <w:shd w:val="clear" w:color="auto" w:fill="FFFFFF"/>
        </w:rPr>
        <w:t>Palfi</w:t>
      </w:r>
      <w:proofErr w:type="spellEnd"/>
      <w:r w:rsidRPr="00EC16D7">
        <w:rPr>
          <w:rFonts w:ascii="Times New Roman" w:hAnsi="Times New Roman" w:cs="Times New Roman"/>
          <w:sz w:val="24"/>
          <w:szCs w:val="24"/>
          <w:shd w:val="clear" w:color="auto" w:fill="FFFFFF"/>
        </w:rPr>
        <w:t xml:space="preserve">, B., &amp; </w:t>
      </w:r>
      <w:proofErr w:type="spellStart"/>
      <w:r w:rsidRPr="00EC16D7">
        <w:rPr>
          <w:rFonts w:ascii="Times New Roman" w:hAnsi="Times New Roman" w:cs="Times New Roman"/>
          <w:sz w:val="24"/>
          <w:szCs w:val="24"/>
          <w:shd w:val="clear" w:color="auto" w:fill="FFFFFF"/>
        </w:rPr>
        <w:t>Aczel</w:t>
      </w:r>
      <w:proofErr w:type="spellEnd"/>
      <w:r w:rsidRPr="00EC16D7">
        <w:rPr>
          <w:rFonts w:ascii="Times New Roman" w:hAnsi="Times New Roman" w:cs="Times New Roman"/>
          <w:sz w:val="24"/>
          <w:szCs w:val="24"/>
          <w:shd w:val="clear" w:color="auto" w:fill="FFFFFF"/>
        </w:rPr>
        <w:t>, B. (2017). The cognitive reflection test revisited: exploring the ways individuals solve the test. </w:t>
      </w:r>
      <w:r w:rsidRPr="00EC16D7">
        <w:rPr>
          <w:rFonts w:ascii="Times New Roman" w:hAnsi="Times New Roman" w:cs="Times New Roman"/>
          <w:i/>
          <w:iCs/>
          <w:sz w:val="24"/>
          <w:szCs w:val="24"/>
          <w:shd w:val="clear" w:color="auto" w:fill="FFFFFF"/>
        </w:rPr>
        <w:t>Thinking &amp; Reasoning</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23</w:t>
      </w:r>
      <w:r w:rsidRPr="00EC16D7">
        <w:rPr>
          <w:rFonts w:ascii="Times New Roman" w:hAnsi="Times New Roman" w:cs="Times New Roman"/>
          <w:sz w:val="24"/>
          <w:szCs w:val="24"/>
          <w:shd w:val="clear" w:color="auto" w:fill="FFFFFF"/>
        </w:rPr>
        <w:t>(3), 207-234.</w:t>
      </w:r>
    </w:p>
    <w:p w14:paraId="296938AC"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Terry R. &amp; Ybarra, V.T. (Ed.). (2020). The Eyes have it: Emphasizing Data Visualization When Teaching Students Meeting a Quantitative Literacy Requirement. </w:t>
      </w:r>
      <w:r w:rsidRPr="00EC16D7">
        <w:rPr>
          <w:rFonts w:ascii="Times New Roman" w:hAnsi="Times New Roman" w:cs="Times New Roman"/>
          <w:i/>
          <w:iCs/>
          <w:sz w:val="24"/>
          <w:szCs w:val="24"/>
          <w:shd w:val="clear" w:color="auto" w:fill="FFFFFF"/>
        </w:rPr>
        <w:t>Teaching Statistics and Quantitative Methods in the 21st Century</w:t>
      </w:r>
      <w:r w:rsidRPr="00EC16D7">
        <w:rPr>
          <w:rFonts w:ascii="Times New Roman" w:hAnsi="Times New Roman" w:cs="Times New Roman"/>
          <w:sz w:val="24"/>
          <w:szCs w:val="24"/>
          <w:shd w:val="clear" w:color="auto" w:fill="FFFFFF"/>
        </w:rPr>
        <w:t>. Chapter 10. Routledge.</w:t>
      </w:r>
    </w:p>
    <w:p w14:paraId="44AFEDE9"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Tetlock, P. E. (2000). Cognitive biases and organizational correctives: Do both disease and cure depend on the politics of the </w:t>
      </w:r>
      <w:proofErr w:type="gramStart"/>
      <w:r w:rsidRPr="00EC16D7">
        <w:rPr>
          <w:rFonts w:ascii="Times New Roman" w:hAnsi="Times New Roman" w:cs="Times New Roman"/>
          <w:sz w:val="24"/>
          <w:szCs w:val="24"/>
          <w:shd w:val="clear" w:color="auto" w:fill="FFFFFF"/>
        </w:rPr>
        <w:t>beholder?.</w:t>
      </w:r>
      <w:proofErr w:type="gramEnd"/>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Administrative Science Quarterly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45</w:t>
      </w:r>
      <w:r w:rsidRPr="00EC16D7">
        <w:rPr>
          <w:rFonts w:ascii="Times New Roman" w:hAnsi="Times New Roman" w:cs="Times New Roman"/>
          <w:sz w:val="24"/>
          <w:szCs w:val="24"/>
          <w:shd w:val="clear" w:color="auto" w:fill="FFFFFF"/>
        </w:rPr>
        <w:t>(2), 293-326.</w:t>
      </w:r>
    </w:p>
    <w:p w14:paraId="2C46CBCD"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Tetlock, P. E., &amp; Levi, A. (1982). Attribution bias: On the inconclusiveness of the cognition-motivation debate. </w:t>
      </w:r>
      <w:r w:rsidRPr="00EC16D7">
        <w:rPr>
          <w:rFonts w:ascii="Times New Roman" w:hAnsi="Times New Roman" w:cs="Times New Roman"/>
          <w:i/>
          <w:iCs/>
          <w:sz w:val="24"/>
          <w:szCs w:val="24"/>
          <w:shd w:val="clear" w:color="auto" w:fill="FFFFFF"/>
        </w:rPr>
        <w:t>Journal of Experimental Social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18</w:t>
      </w:r>
      <w:r w:rsidRPr="00EC16D7">
        <w:rPr>
          <w:rFonts w:ascii="Times New Roman" w:hAnsi="Times New Roman" w:cs="Times New Roman"/>
          <w:sz w:val="24"/>
          <w:szCs w:val="24"/>
          <w:shd w:val="clear" w:color="auto" w:fill="FFFFFF"/>
        </w:rPr>
        <w:t>(1), 68-88.</w:t>
      </w:r>
    </w:p>
    <w:p w14:paraId="33054E3E"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Tetlock, P. E., Mitchell, G., &amp; Murray, T. L. (2008). The challenge of debiasing personnel decisions: Avoiding both under-and overcorrection. </w:t>
      </w:r>
      <w:r w:rsidRPr="00EC16D7">
        <w:rPr>
          <w:rFonts w:ascii="Times New Roman" w:hAnsi="Times New Roman" w:cs="Times New Roman"/>
          <w:i/>
          <w:iCs/>
          <w:sz w:val="24"/>
          <w:szCs w:val="24"/>
          <w:shd w:val="clear" w:color="auto" w:fill="FFFFFF"/>
        </w:rPr>
        <w:t>Industrial and Organizational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w:t>
      </w:r>
      <w:r w:rsidRPr="00EC16D7">
        <w:rPr>
          <w:rFonts w:ascii="Times New Roman" w:hAnsi="Times New Roman" w:cs="Times New Roman"/>
          <w:sz w:val="24"/>
          <w:szCs w:val="24"/>
          <w:shd w:val="clear" w:color="auto" w:fill="FFFFFF"/>
        </w:rPr>
        <w:t>(4), 439.</w:t>
      </w:r>
    </w:p>
    <w:p w14:paraId="6D976109"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Toplak</w:t>
      </w:r>
      <w:proofErr w:type="spellEnd"/>
      <w:r w:rsidRPr="00EC16D7">
        <w:rPr>
          <w:rFonts w:ascii="Times New Roman" w:hAnsi="Times New Roman" w:cs="Times New Roman"/>
          <w:sz w:val="24"/>
          <w:szCs w:val="24"/>
          <w:shd w:val="clear" w:color="auto" w:fill="FFFFFF"/>
        </w:rPr>
        <w:t>, M. E., West, R. F., &amp; Stanovich, K. E. (2011). The Cognitive Reflection Test as a predictor of performance on heuristics-and-biases tasks. </w:t>
      </w:r>
      <w:r w:rsidRPr="00EC16D7">
        <w:rPr>
          <w:rFonts w:ascii="Times New Roman" w:hAnsi="Times New Roman" w:cs="Times New Roman"/>
          <w:i/>
          <w:iCs/>
          <w:sz w:val="24"/>
          <w:szCs w:val="24"/>
          <w:shd w:val="clear" w:color="auto" w:fill="FFFFFF"/>
        </w:rPr>
        <w:t>Memory &amp;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39</w:t>
      </w:r>
      <w:r w:rsidRPr="00EC16D7">
        <w:rPr>
          <w:rFonts w:ascii="Times New Roman" w:hAnsi="Times New Roman" w:cs="Times New Roman"/>
          <w:sz w:val="24"/>
          <w:szCs w:val="24"/>
          <w:shd w:val="clear" w:color="auto" w:fill="FFFFFF"/>
        </w:rPr>
        <w:t>(7), 1275-1289.</w:t>
      </w:r>
    </w:p>
    <w:p w14:paraId="63727F2B" w14:textId="039D08D8" w:rsid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Van </w:t>
      </w:r>
      <w:proofErr w:type="spellStart"/>
      <w:r w:rsidRPr="00EC16D7">
        <w:rPr>
          <w:rFonts w:ascii="Times New Roman" w:hAnsi="Times New Roman" w:cs="Times New Roman"/>
          <w:sz w:val="24"/>
          <w:szCs w:val="24"/>
          <w:shd w:val="clear" w:color="auto" w:fill="FFFFFF"/>
        </w:rPr>
        <w:t>Zant</w:t>
      </w:r>
      <w:proofErr w:type="spellEnd"/>
      <w:r w:rsidRPr="00EC16D7">
        <w:rPr>
          <w:rFonts w:ascii="Times New Roman" w:hAnsi="Times New Roman" w:cs="Times New Roman"/>
          <w:sz w:val="24"/>
          <w:szCs w:val="24"/>
          <w:shd w:val="clear" w:color="auto" w:fill="FFFFFF"/>
        </w:rPr>
        <w:t xml:space="preserve"> AB, Moore DA. Avoiding the Pitfalls of Overconfidence While Benefiting from the Advantages of Confidence. </w:t>
      </w:r>
      <w:r w:rsidRPr="00EC16D7">
        <w:rPr>
          <w:rFonts w:ascii="Times New Roman" w:hAnsi="Times New Roman" w:cs="Times New Roman"/>
          <w:i/>
          <w:iCs/>
          <w:sz w:val="24"/>
          <w:szCs w:val="24"/>
          <w:shd w:val="clear" w:color="auto" w:fill="FFFFFF"/>
        </w:rPr>
        <w:t>California Management Review</w:t>
      </w:r>
      <w:r w:rsidRPr="00EC16D7">
        <w:rPr>
          <w:rFonts w:ascii="Times New Roman" w:hAnsi="Times New Roman" w:cs="Times New Roman"/>
          <w:sz w:val="24"/>
          <w:szCs w:val="24"/>
          <w:shd w:val="clear" w:color="auto" w:fill="FFFFFF"/>
        </w:rPr>
        <w:t>. 2013;55(2):5-23.</w:t>
      </w:r>
    </w:p>
    <w:p w14:paraId="3A68E869" w14:textId="285A4C41" w:rsidR="007F2370" w:rsidRPr="007F2370" w:rsidRDefault="007F2370" w:rsidP="00EC16D7">
      <w:pPr>
        <w:ind w:left="720" w:hanging="720"/>
        <w:rPr>
          <w:rFonts w:ascii="Times New Roman" w:hAnsi="Times New Roman" w:cs="Times New Roman"/>
          <w:sz w:val="24"/>
          <w:szCs w:val="24"/>
          <w:shd w:val="clear" w:color="auto" w:fill="FFFFFF"/>
        </w:rPr>
      </w:pPr>
      <w:proofErr w:type="spellStart"/>
      <w:r w:rsidRPr="007F2370">
        <w:rPr>
          <w:rFonts w:ascii="Times New Roman" w:hAnsi="Times New Roman" w:cs="Times New Roman"/>
          <w:sz w:val="24"/>
          <w:szCs w:val="24"/>
        </w:rPr>
        <w:t>Victoir</w:t>
      </w:r>
      <w:proofErr w:type="spellEnd"/>
      <w:r w:rsidRPr="007F2370">
        <w:rPr>
          <w:rFonts w:ascii="Times New Roman" w:hAnsi="Times New Roman" w:cs="Times New Roman"/>
          <w:sz w:val="24"/>
          <w:szCs w:val="24"/>
        </w:rPr>
        <w:t xml:space="preserve">, A., </w:t>
      </w:r>
      <w:proofErr w:type="spellStart"/>
      <w:r w:rsidRPr="007F2370">
        <w:rPr>
          <w:rFonts w:ascii="Times New Roman" w:hAnsi="Times New Roman" w:cs="Times New Roman"/>
          <w:sz w:val="24"/>
          <w:szCs w:val="24"/>
        </w:rPr>
        <w:t>Eertmans</w:t>
      </w:r>
      <w:proofErr w:type="spellEnd"/>
      <w:r w:rsidRPr="007F2370">
        <w:rPr>
          <w:rFonts w:ascii="Times New Roman" w:hAnsi="Times New Roman" w:cs="Times New Roman"/>
          <w:sz w:val="24"/>
          <w:szCs w:val="24"/>
        </w:rPr>
        <w:t xml:space="preserve">, A., van den Bergh, O., &amp; van den </w:t>
      </w:r>
      <w:proofErr w:type="spellStart"/>
      <w:r w:rsidRPr="007F2370">
        <w:rPr>
          <w:rFonts w:ascii="Times New Roman" w:hAnsi="Times New Roman" w:cs="Times New Roman"/>
          <w:sz w:val="24"/>
          <w:szCs w:val="24"/>
        </w:rPr>
        <w:t>Broucke</w:t>
      </w:r>
      <w:proofErr w:type="spellEnd"/>
      <w:r w:rsidRPr="007F2370">
        <w:rPr>
          <w:rFonts w:ascii="Times New Roman" w:hAnsi="Times New Roman" w:cs="Times New Roman"/>
          <w:sz w:val="24"/>
          <w:szCs w:val="24"/>
        </w:rPr>
        <w:t xml:space="preserve">, S. (2005). Learning to drive safely: Social-cognitive responses are predictive of performance rated by novice drivers and their instructors. Transportation Research F: Traffic psychology and </w:t>
      </w:r>
      <w:proofErr w:type="spellStart"/>
      <w:r w:rsidRPr="007F2370">
        <w:rPr>
          <w:rFonts w:ascii="Times New Roman" w:hAnsi="Times New Roman" w:cs="Times New Roman"/>
          <w:sz w:val="24"/>
          <w:szCs w:val="24"/>
        </w:rPr>
        <w:t>behaviour</w:t>
      </w:r>
      <w:proofErr w:type="spellEnd"/>
      <w:r w:rsidRPr="007F2370">
        <w:rPr>
          <w:rFonts w:ascii="Times New Roman" w:hAnsi="Times New Roman" w:cs="Times New Roman"/>
          <w:sz w:val="24"/>
          <w:szCs w:val="24"/>
        </w:rPr>
        <w:t>, 8(1), 59–74.</w:t>
      </w:r>
    </w:p>
    <w:p w14:paraId="3A8579DA"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Watts, L. L., </w:t>
      </w:r>
      <w:proofErr w:type="spellStart"/>
      <w:r w:rsidRPr="00EC16D7">
        <w:rPr>
          <w:rFonts w:ascii="Times New Roman" w:hAnsi="Times New Roman" w:cs="Times New Roman"/>
          <w:sz w:val="24"/>
          <w:szCs w:val="24"/>
          <w:shd w:val="clear" w:color="auto" w:fill="FFFFFF"/>
        </w:rPr>
        <w:t>Mulhearn</w:t>
      </w:r>
      <w:proofErr w:type="spellEnd"/>
      <w:r w:rsidRPr="00EC16D7">
        <w:rPr>
          <w:rFonts w:ascii="Times New Roman" w:hAnsi="Times New Roman" w:cs="Times New Roman"/>
          <w:sz w:val="24"/>
          <w:szCs w:val="24"/>
          <w:shd w:val="clear" w:color="auto" w:fill="FFFFFF"/>
        </w:rPr>
        <w:t>, T. J., Medeiros, K. E., Steele, L. M., Connelly, S., &amp; Mumford, M. D. (2017). Modeling the instructional effectiveness of responsible conduct of research education: A meta-analytic path-analysis. </w:t>
      </w:r>
      <w:r w:rsidRPr="00EC16D7">
        <w:rPr>
          <w:rFonts w:ascii="Times New Roman" w:hAnsi="Times New Roman" w:cs="Times New Roman"/>
          <w:i/>
          <w:iCs/>
          <w:sz w:val="24"/>
          <w:szCs w:val="24"/>
          <w:shd w:val="clear" w:color="auto" w:fill="FFFFFF"/>
        </w:rPr>
        <w:t>Ethics &amp; Behavior</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27</w:t>
      </w:r>
      <w:r w:rsidRPr="00EC16D7">
        <w:rPr>
          <w:rFonts w:ascii="Times New Roman" w:hAnsi="Times New Roman" w:cs="Times New Roman"/>
          <w:sz w:val="24"/>
          <w:szCs w:val="24"/>
          <w:shd w:val="clear" w:color="auto" w:fill="FFFFFF"/>
        </w:rPr>
        <w:t>(8), 632-650.</w:t>
      </w:r>
    </w:p>
    <w:p w14:paraId="2DA062E2"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West, R. F., Meserve, R. J., &amp; Stanovich, K. E. (2012). Cognitive sophistication does not attenuate the bias blind spot. </w:t>
      </w:r>
      <w:r w:rsidRPr="00EC16D7">
        <w:rPr>
          <w:rFonts w:ascii="Times New Roman" w:hAnsi="Times New Roman" w:cs="Times New Roman"/>
          <w:i/>
          <w:iCs/>
          <w:sz w:val="24"/>
          <w:szCs w:val="24"/>
          <w:shd w:val="clear" w:color="auto" w:fill="FFFFFF"/>
        </w:rPr>
        <w:t>Journal of personality and social psychology</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103</w:t>
      </w:r>
      <w:r w:rsidRPr="00EC16D7">
        <w:rPr>
          <w:rFonts w:ascii="Times New Roman" w:hAnsi="Times New Roman" w:cs="Times New Roman"/>
          <w:sz w:val="24"/>
          <w:szCs w:val="24"/>
          <w:shd w:val="clear" w:color="auto" w:fill="FFFFFF"/>
        </w:rPr>
        <w:t>(3), 506.</w:t>
      </w:r>
    </w:p>
    <w:p w14:paraId="7CFE44E6"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William, J. (1950). </w:t>
      </w:r>
      <w:r w:rsidRPr="00EC16D7">
        <w:rPr>
          <w:rFonts w:ascii="Times New Roman" w:hAnsi="Times New Roman" w:cs="Times New Roman"/>
          <w:i/>
          <w:iCs/>
          <w:sz w:val="24"/>
          <w:szCs w:val="24"/>
          <w:shd w:val="clear" w:color="auto" w:fill="FFFFFF"/>
        </w:rPr>
        <w:t>Principles of Psychology Vol. I and II Complete</w:t>
      </w:r>
      <w:r w:rsidRPr="00EC16D7">
        <w:rPr>
          <w:rFonts w:ascii="Times New Roman" w:hAnsi="Times New Roman" w:cs="Times New Roman"/>
          <w:sz w:val="24"/>
          <w:szCs w:val="24"/>
          <w:shd w:val="clear" w:color="auto" w:fill="FFFFFF"/>
        </w:rPr>
        <w:t>. Dover Publications.</w:t>
      </w:r>
    </w:p>
    <w:p w14:paraId="41A632BA"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Wilson, T. D. (2009). Know thyself. </w:t>
      </w:r>
      <w:r w:rsidRPr="00EC16D7">
        <w:rPr>
          <w:rFonts w:ascii="Times New Roman" w:hAnsi="Times New Roman" w:cs="Times New Roman"/>
          <w:i/>
          <w:iCs/>
          <w:sz w:val="24"/>
          <w:szCs w:val="24"/>
          <w:shd w:val="clear" w:color="auto" w:fill="FFFFFF"/>
        </w:rPr>
        <w:t>Perspectives on Psychological Science</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4</w:t>
      </w:r>
      <w:r w:rsidRPr="00EC16D7">
        <w:rPr>
          <w:rFonts w:ascii="Times New Roman" w:hAnsi="Times New Roman" w:cs="Times New Roman"/>
          <w:sz w:val="24"/>
          <w:szCs w:val="24"/>
          <w:shd w:val="clear" w:color="auto" w:fill="FFFFFF"/>
        </w:rPr>
        <w:t>(4), 384-389.</w:t>
      </w:r>
    </w:p>
    <w:p w14:paraId="1FF4D720"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Winman</w:t>
      </w:r>
      <w:proofErr w:type="spellEnd"/>
      <w:r w:rsidRPr="00EC16D7">
        <w:rPr>
          <w:rFonts w:ascii="Times New Roman" w:hAnsi="Times New Roman" w:cs="Times New Roman"/>
          <w:sz w:val="24"/>
          <w:szCs w:val="24"/>
          <w:shd w:val="clear" w:color="auto" w:fill="FFFFFF"/>
        </w:rPr>
        <w:t xml:space="preserve">, A., Hansson, P., &amp; </w:t>
      </w:r>
      <w:proofErr w:type="spellStart"/>
      <w:r w:rsidRPr="00EC16D7">
        <w:rPr>
          <w:rFonts w:ascii="Times New Roman" w:hAnsi="Times New Roman" w:cs="Times New Roman"/>
          <w:sz w:val="24"/>
          <w:szCs w:val="24"/>
          <w:shd w:val="clear" w:color="auto" w:fill="FFFFFF"/>
        </w:rPr>
        <w:t>Juslin</w:t>
      </w:r>
      <w:proofErr w:type="spellEnd"/>
      <w:r w:rsidRPr="00EC16D7">
        <w:rPr>
          <w:rFonts w:ascii="Times New Roman" w:hAnsi="Times New Roman" w:cs="Times New Roman"/>
          <w:sz w:val="24"/>
          <w:szCs w:val="24"/>
          <w:shd w:val="clear" w:color="auto" w:fill="FFFFFF"/>
        </w:rPr>
        <w:t>, P. (2004). Subjective probability intervals: how to reduce overconfidence by interval evaluation. </w:t>
      </w:r>
      <w:r w:rsidRPr="00EC16D7">
        <w:rPr>
          <w:rFonts w:ascii="Times New Roman" w:hAnsi="Times New Roman" w:cs="Times New Roman"/>
          <w:i/>
          <w:iCs/>
          <w:sz w:val="24"/>
          <w:szCs w:val="24"/>
          <w:shd w:val="clear" w:color="auto" w:fill="FFFFFF"/>
        </w:rPr>
        <w:t>Journal of Experimental Psychology: Learning, Memory, and Cognition</w:t>
      </w:r>
      <w:r w:rsidRPr="00EC16D7">
        <w:rPr>
          <w:rFonts w:ascii="Times New Roman" w:hAnsi="Times New Roman" w:cs="Times New Roman"/>
          <w:sz w:val="24"/>
          <w:szCs w:val="24"/>
          <w:shd w:val="clear" w:color="auto" w:fill="FFFFFF"/>
        </w:rPr>
        <w:t>, </w:t>
      </w:r>
      <w:r w:rsidRPr="00EC16D7">
        <w:rPr>
          <w:rFonts w:ascii="Times New Roman" w:hAnsi="Times New Roman" w:cs="Times New Roman"/>
          <w:i/>
          <w:iCs/>
          <w:sz w:val="24"/>
          <w:szCs w:val="24"/>
          <w:shd w:val="clear" w:color="auto" w:fill="FFFFFF"/>
        </w:rPr>
        <w:t>30</w:t>
      </w:r>
      <w:r w:rsidRPr="00EC16D7">
        <w:rPr>
          <w:rFonts w:ascii="Times New Roman" w:hAnsi="Times New Roman" w:cs="Times New Roman"/>
          <w:sz w:val="24"/>
          <w:szCs w:val="24"/>
          <w:shd w:val="clear" w:color="auto" w:fill="FFFFFF"/>
        </w:rPr>
        <w:t>(6), 1167.</w:t>
      </w:r>
    </w:p>
    <w:p w14:paraId="0EED9A0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Woller-Carter, M. (2015). Development of the intelligent graphs for everyday risky decisions tutor.</w:t>
      </w:r>
    </w:p>
    <w:p w14:paraId="4C3AC93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Woller-Carter, M. M., </w:t>
      </w:r>
      <w:proofErr w:type="spellStart"/>
      <w:r w:rsidRPr="00EC16D7">
        <w:rPr>
          <w:rFonts w:ascii="Times New Roman" w:hAnsi="Times New Roman" w:cs="Times New Roman"/>
          <w:sz w:val="24"/>
          <w:szCs w:val="24"/>
          <w:shd w:val="clear" w:color="auto" w:fill="FFFFFF"/>
        </w:rPr>
        <w:t>Okan</w:t>
      </w:r>
      <w:proofErr w:type="spellEnd"/>
      <w:r w:rsidRPr="00EC16D7">
        <w:rPr>
          <w:rFonts w:ascii="Times New Roman" w:hAnsi="Times New Roman" w:cs="Times New Roman"/>
          <w:sz w:val="24"/>
          <w:szCs w:val="24"/>
          <w:shd w:val="clear" w:color="auto" w:fill="FFFFFF"/>
        </w:rPr>
        <w:t>, Y., Cokely, E. T., &amp; Garcia-Retamero, R. (2012, September). Communicating and distorting risks with graphs: An eye-tracking study. In </w:t>
      </w:r>
      <w:r w:rsidRPr="00EC16D7">
        <w:rPr>
          <w:rFonts w:ascii="Times New Roman" w:hAnsi="Times New Roman" w:cs="Times New Roman"/>
          <w:i/>
          <w:iCs/>
          <w:sz w:val="24"/>
          <w:szCs w:val="24"/>
          <w:shd w:val="clear" w:color="auto" w:fill="FFFFFF"/>
        </w:rPr>
        <w:t>Proceedings of the human factors and ergonomics society annual meeting</w:t>
      </w:r>
      <w:r w:rsidRPr="00EC16D7">
        <w:rPr>
          <w:rFonts w:ascii="Times New Roman" w:hAnsi="Times New Roman" w:cs="Times New Roman"/>
          <w:sz w:val="24"/>
          <w:szCs w:val="24"/>
          <w:shd w:val="clear" w:color="auto" w:fill="FFFFFF"/>
        </w:rPr>
        <w:t> (Vol. 56, No. 1, pp. 1723-1727). Sage CA: Los Angeles, CA: SAGE Publications.</w:t>
      </w:r>
    </w:p>
    <w:p w14:paraId="06475367"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lastRenderedPageBreak/>
        <w:t xml:space="preserve">Ybarra, V. T., Allan, J. N., Cokely, E. T., Feltz, A, &amp; Garcia-Retamero, R. (in-prep) Numerate Individuals are Less Biased and Know It </w:t>
      </w:r>
    </w:p>
    <w:p w14:paraId="79573DE7" w14:textId="77777777" w:rsidR="00EC16D7" w:rsidRPr="00EC16D7" w:rsidRDefault="00EC16D7" w:rsidP="00EC16D7">
      <w:pPr>
        <w:ind w:left="720" w:hanging="720"/>
        <w:rPr>
          <w:rFonts w:ascii="Times New Roman" w:hAnsi="Times New Roman" w:cs="Times New Roman"/>
          <w:sz w:val="24"/>
          <w:szCs w:val="24"/>
        </w:rPr>
      </w:pPr>
      <w:r w:rsidRPr="00EC16D7">
        <w:rPr>
          <w:rFonts w:ascii="Times New Roman" w:hAnsi="Times New Roman" w:cs="Times New Roman"/>
          <w:sz w:val="24"/>
          <w:szCs w:val="24"/>
        </w:rPr>
        <w:t xml:space="preserve">Ybarra, V. (2018). Self-Evaluation of Skills and Overconfidence Vulnerability: Are Most People Blind to their Own Decision Making </w:t>
      </w:r>
      <w:proofErr w:type="gramStart"/>
      <w:r w:rsidRPr="00EC16D7">
        <w:rPr>
          <w:rFonts w:ascii="Times New Roman" w:hAnsi="Times New Roman" w:cs="Times New Roman"/>
          <w:sz w:val="24"/>
          <w:szCs w:val="24"/>
        </w:rPr>
        <w:t>Biases?.</w:t>
      </w:r>
      <w:proofErr w:type="gramEnd"/>
    </w:p>
    <w:p w14:paraId="22EEBC8F"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 xml:space="preserve">Ybarra, V., Cokely, E. T., Adams, C., Woller-Carter, M., Allan, J., Feltz, A., &amp; Garcia-Retamero, R. (2017). Training Graph Literacy: Developing the </w:t>
      </w:r>
      <w:proofErr w:type="spellStart"/>
      <w:r w:rsidRPr="00EC16D7">
        <w:rPr>
          <w:rFonts w:ascii="Times New Roman" w:hAnsi="Times New Roman" w:cs="Times New Roman"/>
          <w:sz w:val="24"/>
          <w:szCs w:val="24"/>
          <w:shd w:val="clear" w:color="auto" w:fill="FFFFFF"/>
        </w:rPr>
        <w:t>RiskLiteracy</w:t>
      </w:r>
      <w:proofErr w:type="spellEnd"/>
      <w:r w:rsidRPr="00EC16D7">
        <w:rPr>
          <w:rFonts w:ascii="Times New Roman" w:hAnsi="Times New Roman" w:cs="Times New Roman"/>
          <w:sz w:val="24"/>
          <w:szCs w:val="24"/>
          <w:shd w:val="clear" w:color="auto" w:fill="FFFFFF"/>
        </w:rPr>
        <w:t>. org Outreach Platform. In </w:t>
      </w:r>
      <w:proofErr w:type="spellStart"/>
      <w:r w:rsidRPr="00EC16D7">
        <w:rPr>
          <w:rFonts w:ascii="Times New Roman" w:hAnsi="Times New Roman" w:cs="Times New Roman"/>
          <w:i/>
          <w:iCs/>
          <w:sz w:val="24"/>
          <w:szCs w:val="24"/>
          <w:shd w:val="clear" w:color="auto" w:fill="FFFFFF"/>
        </w:rPr>
        <w:t>CogSci</w:t>
      </w:r>
      <w:proofErr w:type="spellEnd"/>
      <w:r w:rsidRPr="00EC16D7">
        <w:rPr>
          <w:rFonts w:ascii="Times New Roman" w:hAnsi="Times New Roman" w:cs="Times New Roman"/>
          <w:sz w:val="24"/>
          <w:szCs w:val="24"/>
          <w:shd w:val="clear" w:color="auto" w:fill="FFFFFF"/>
        </w:rPr>
        <w:t>.</w:t>
      </w:r>
    </w:p>
    <w:p w14:paraId="3BC47452" w14:textId="77777777" w:rsidR="00EC16D7" w:rsidRPr="00EC16D7" w:rsidRDefault="00EC16D7" w:rsidP="00EC16D7">
      <w:pPr>
        <w:ind w:left="720" w:hanging="720"/>
        <w:rPr>
          <w:rFonts w:ascii="Times New Roman" w:hAnsi="Times New Roman" w:cs="Times New Roman"/>
          <w:sz w:val="24"/>
          <w:szCs w:val="24"/>
          <w:shd w:val="clear" w:color="auto" w:fill="FFFFFF"/>
        </w:rPr>
      </w:pPr>
      <w:proofErr w:type="spellStart"/>
      <w:r w:rsidRPr="00EC16D7">
        <w:rPr>
          <w:rFonts w:ascii="Times New Roman" w:hAnsi="Times New Roman" w:cs="Times New Roman"/>
          <w:sz w:val="24"/>
          <w:szCs w:val="24"/>
          <w:shd w:val="clear" w:color="auto" w:fill="FFFFFF"/>
        </w:rPr>
        <w:t>Yudelson</w:t>
      </w:r>
      <w:proofErr w:type="spellEnd"/>
      <w:r w:rsidRPr="00EC16D7">
        <w:rPr>
          <w:rFonts w:ascii="Times New Roman" w:hAnsi="Times New Roman" w:cs="Times New Roman"/>
          <w:sz w:val="24"/>
          <w:szCs w:val="24"/>
          <w:shd w:val="clear" w:color="auto" w:fill="FFFFFF"/>
        </w:rPr>
        <w:t xml:space="preserve">, M. V., Koedinger, K. R., &amp; Gordon, G. J. (2013, July). Individualized </w:t>
      </w:r>
      <w:proofErr w:type="spellStart"/>
      <w:r w:rsidRPr="00EC16D7">
        <w:rPr>
          <w:rFonts w:ascii="Times New Roman" w:hAnsi="Times New Roman" w:cs="Times New Roman"/>
          <w:sz w:val="24"/>
          <w:szCs w:val="24"/>
          <w:shd w:val="clear" w:color="auto" w:fill="FFFFFF"/>
        </w:rPr>
        <w:t>bayesian</w:t>
      </w:r>
      <w:proofErr w:type="spellEnd"/>
      <w:r w:rsidRPr="00EC16D7">
        <w:rPr>
          <w:rFonts w:ascii="Times New Roman" w:hAnsi="Times New Roman" w:cs="Times New Roman"/>
          <w:sz w:val="24"/>
          <w:szCs w:val="24"/>
          <w:shd w:val="clear" w:color="auto" w:fill="FFFFFF"/>
        </w:rPr>
        <w:t xml:space="preserve"> knowledge tracing models. In </w:t>
      </w:r>
      <w:r w:rsidRPr="00EC16D7">
        <w:rPr>
          <w:rFonts w:ascii="Times New Roman" w:hAnsi="Times New Roman" w:cs="Times New Roman"/>
          <w:i/>
          <w:iCs/>
          <w:sz w:val="24"/>
          <w:szCs w:val="24"/>
          <w:shd w:val="clear" w:color="auto" w:fill="FFFFFF"/>
        </w:rPr>
        <w:t>International conference on artificial intelligence in education</w:t>
      </w:r>
      <w:r w:rsidRPr="00EC16D7">
        <w:rPr>
          <w:rFonts w:ascii="Times New Roman" w:hAnsi="Times New Roman" w:cs="Times New Roman"/>
          <w:sz w:val="24"/>
          <w:szCs w:val="24"/>
          <w:shd w:val="clear" w:color="auto" w:fill="FFFFFF"/>
        </w:rPr>
        <w:t> (pp. 171-180). Springer, Berlin, Heidelberg.</w:t>
      </w:r>
    </w:p>
    <w:p w14:paraId="7AAF345E"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Zimmerman, B. J. (2000). Attaining self-regulation: A social cognitive perspective. In </w:t>
      </w:r>
      <w:r w:rsidRPr="00EC16D7">
        <w:rPr>
          <w:rFonts w:ascii="Times New Roman" w:hAnsi="Times New Roman" w:cs="Times New Roman"/>
          <w:i/>
          <w:iCs/>
          <w:sz w:val="24"/>
          <w:szCs w:val="24"/>
          <w:shd w:val="clear" w:color="auto" w:fill="FFFFFF"/>
        </w:rPr>
        <w:t>Handbook of self-regulation</w:t>
      </w:r>
      <w:r w:rsidRPr="00EC16D7">
        <w:rPr>
          <w:rFonts w:ascii="Times New Roman" w:hAnsi="Times New Roman" w:cs="Times New Roman"/>
          <w:sz w:val="24"/>
          <w:szCs w:val="24"/>
          <w:shd w:val="clear" w:color="auto" w:fill="FFFFFF"/>
        </w:rPr>
        <w:t> (pp. 13-39). Academic Press.</w:t>
      </w:r>
    </w:p>
    <w:p w14:paraId="2E78FE66" w14:textId="77777777" w:rsidR="00EC16D7" w:rsidRPr="00EC16D7" w:rsidRDefault="00EC16D7" w:rsidP="00EC16D7">
      <w:pPr>
        <w:ind w:left="720" w:hanging="720"/>
        <w:rPr>
          <w:rFonts w:ascii="Times New Roman" w:hAnsi="Times New Roman" w:cs="Times New Roman"/>
          <w:sz w:val="24"/>
          <w:szCs w:val="24"/>
          <w:shd w:val="clear" w:color="auto" w:fill="FFFFFF"/>
        </w:rPr>
      </w:pPr>
      <w:r w:rsidRPr="00EC16D7">
        <w:rPr>
          <w:rFonts w:ascii="Times New Roman" w:hAnsi="Times New Roman" w:cs="Times New Roman"/>
          <w:sz w:val="24"/>
          <w:szCs w:val="24"/>
          <w:shd w:val="clear" w:color="auto" w:fill="FFFFFF"/>
        </w:rPr>
        <w:t>Zimmerman, B. J., &amp; Schunk, D. H. (Eds.). (2011). </w:t>
      </w:r>
      <w:r w:rsidRPr="00EC16D7">
        <w:rPr>
          <w:rStyle w:val="Emphasis"/>
          <w:rFonts w:ascii="Times New Roman" w:hAnsi="Times New Roman" w:cs="Times New Roman"/>
          <w:sz w:val="24"/>
          <w:szCs w:val="24"/>
          <w:shd w:val="clear" w:color="auto" w:fill="FFFFFF"/>
        </w:rPr>
        <w:t xml:space="preserve">Educational psychology handbook </w:t>
      </w:r>
      <w:proofErr w:type="spellStart"/>
      <w:proofErr w:type="gramStart"/>
      <w:r w:rsidRPr="00EC16D7">
        <w:rPr>
          <w:rStyle w:val="Emphasis"/>
          <w:rFonts w:ascii="Times New Roman" w:hAnsi="Times New Roman" w:cs="Times New Roman"/>
          <w:sz w:val="24"/>
          <w:szCs w:val="24"/>
          <w:shd w:val="clear" w:color="auto" w:fill="FFFFFF"/>
        </w:rPr>
        <w:t>series.Handbook</w:t>
      </w:r>
      <w:proofErr w:type="spellEnd"/>
      <w:proofErr w:type="gramEnd"/>
      <w:r w:rsidRPr="00EC16D7">
        <w:rPr>
          <w:rStyle w:val="Emphasis"/>
          <w:rFonts w:ascii="Times New Roman" w:hAnsi="Times New Roman" w:cs="Times New Roman"/>
          <w:sz w:val="24"/>
          <w:szCs w:val="24"/>
          <w:shd w:val="clear" w:color="auto" w:fill="FFFFFF"/>
        </w:rPr>
        <w:t xml:space="preserve"> of self-regulation of learning and performance. </w:t>
      </w:r>
      <w:r w:rsidRPr="00EC16D7">
        <w:rPr>
          <w:rFonts w:ascii="Times New Roman" w:hAnsi="Times New Roman" w:cs="Times New Roman"/>
          <w:sz w:val="24"/>
          <w:szCs w:val="24"/>
          <w:shd w:val="clear" w:color="auto" w:fill="FFFFFF"/>
        </w:rPr>
        <w:t>Routledge/Taylor &amp; Francis Group.</w:t>
      </w:r>
    </w:p>
    <w:p w14:paraId="1B50C16D" w14:textId="0CED08ED" w:rsidR="00EC16D7" w:rsidRDefault="00EC16D7" w:rsidP="00EC16D7">
      <w:pPr>
        <w:rPr>
          <w:rFonts w:ascii="Times New Roman" w:hAnsi="Times New Roman" w:cs="Times New Roman"/>
          <w:b/>
          <w:bCs/>
          <w:sz w:val="24"/>
          <w:szCs w:val="24"/>
        </w:rPr>
      </w:pPr>
    </w:p>
    <w:p w14:paraId="7C7C1B00" w14:textId="4024C3F7" w:rsidR="00B24C83" w:rsidRDefault="00B24C83" w:rsidP="00EC16D7">
      <w:pPr>
        <w:rPr>
          <w:rFonts w:ascii="Times New Roman" w:hAnsi="Times New Roman" w:cs="Times New Roman"/>
          <w:b/>
          <w:bCs/>
          <w:sz w:val="24"/>
          <w:szCs w:val="24"/>
        </w:rPr>
      </w:pPr>
    </w:p>
    <w:p w14:paraId="5D7EA309" w14:textId="5E4174F9" w:rsidR="00B24C83" w:rsidRDefault="00B24C83" w:rsidP="00EC16D7">
      <w:pPr>
        <w:rPr>
          <w:rFonts w:ascii="Times New Roman" w:hAnsi="Times New Roman" w:cs="Times New Roman"/>
          <w:b/>
          <w:bCs/>
          <w:sz w:val="24"/>
          <w:szCs w:val="24"/>
        </w:rPr>
      </w:pPr>
    </w:p>
    <w:p w14:paraId="702AD04B" w14:textId="12BD6A6B" w:rsidR="00B24C83" w:rsidRDefault="004E3CFD" w:rsidP="00EC16D7">
      <w:pPr>
        <w:rPr>
          <w:rFonts w:ascii="Times New Roman" w:hAnsi="Times New Roman" w:cs="Times New Roman"/>
          <w:b/>
          <w:bCs/>
          <w:sz w:val="24"/>
          <w:szCs w:val="24"/>
        </w:rPr>
      </w:pPr>
      <w:r>
        <w:rPr>
          <w:rFonts w:ascii="Times New Roman" w:hAnsi="Times New Roman" w:cs="Times New Roman"/>
          <w:b/>
          <w:bCs/>
          <w:sz w:val="24"/>
          <w:szCs w:val="24"/>
        </w:rPr>
        <w:br w:type="page"/>
      </w:r>
    </w:p>
    <w:p w14:paraId="7077ED81" w14:textId="77777777" w:rsidR="00B24C83" w:rsidRPr="00D1799D" w:rsidRDefault="00B24C83" w:rsidP="00564544">
      <w:pPr>
        <w:pStyle w:val="Heading1"/>
        <w:jc w:val="center"/>
        <w:rPr>
          <w:rFonts w:ascii="Times New Roman" w:hAnsi="Times New Roman" w:cs="Times New Roman"/>
          <w:color w:val="auto"/>
          <w:sz w:val="24"/>
          <w:szCs w:val="24"/>
        </w:rPr>
      </w:pPr>
      <w:bookmarkStart w:id="35" w:name="_Toc71549800"/>
      <w:r w:rsidRPr="00D1799D">
        <w:rPr>
          <w:rFonts w:ascii="Times New Roman" w:hAnsi="Times New Roman" w:cs="Times New Roman"/>
          <w:color w:val="auto"/>
          <w:sz w:val="24"/>
          <w:szCs w:val="24"/>
        </w:rPr>
        <w:lastRenderedPageBreak/>
        <w:t>Appendix A</w:t>
      </w:r>
      <w:bookmarkEnd w:id="35"/>
    </w:p>
    <w:p w14:paraId="6D26D893" w14:textId="0F510A68" w:rsidR="00B24C83" w:rsidRPr="00884D97" w:rsidRDefault="00B24C83" w:rsidP="00884D97">
      <w:pPr>
        <w:keepNext/>
        <w:jc w:val="center"/>
        <w:rPr>
          <w:rFonts w:ascii="Times New Roman" w:hAnsi="Times New Roman" w:cs="Times New Roman"/>
        </w:rPr>
      </w:pPr>
      <w:r w:rsidRPr="00884D97">
        <w:rPr>
          <w:rFonts w:ascii="Times New Roman" w:hAnsi="Times New Roman" w:cs="Times New Roman"/>
          <w:b/>
          <w:bCs/>
        </w:rPr>
        <w:t>Pre-Test Measures and Tasks</w:t>
      </w:r>
    </w:p>
    <w:p w14:paraId="664090E3" w14:textId="77777777" w:rsidR="00D1799D" w:rsidRDefault="00B24C83" w:rsidP="00B24C83">
      <w:pPr>
        <w:keepNext/>
        <w:rPr>
          <w:rFonts w:ascii="Times New Roman" w:hAnsi="Times New Roman" w:cs="Times New Roman"/>
        </w:rPr>
      </w:pPr>
      <w:r w:rsidRPr="00884D97">
        <w:rPr>
          <w:rFonts w:ascii="Times New Roman" w:hAnsi="Times New Roman" w:cs="Times New Roman"/>
          <w:b/>
          <w:bCs/>
        </w:rPr>
        <w:t>Subjective Numeracy Scale</w:t>
      </w:r>
      <w:r w:rsidRPr="00884D97">
        <w:rPr>
          <w:rFonts w:ascii="Times New Roman" w:hAnsi="Times New Roman" w:cs="Times New Roman"/>
        </w:rPr>
        <w:t xml:space="preserve"> </w:t>
      </w:r>
      <w:r w:rsidRPr="00884D97">
        <w:rPr>
          <w:rFonts w:ascii="Times New Roman" w:hAnsi="Times New Roman" w:cs="Times New Roman"/>
          <w:b/>
          <w:bCs/>
        </w:rPr>
        <w:t>(</w:t>
      </w:r>
      <w:proofErr w:type="spellStart"/>
      <w:r w:rsidRPr="00884D97">
        <w:rPr>
          <w:rFonts w:ascii="Times New Roman" w:hAnsi="Times New Roman" w:cs="Times New Roman"/>
          <w:b/>
          <w:bCs/>
        </w:rPr>
        <w:t>Fagerlin</w:t>
      </w:r>
      <w:proofErr w:type="spellEnd"/>
      <w:r w:rsidRPr="00884D97">
        <w:rPr>
          <w:rFonts w:ascii="Times New Roman" w:hAnsi="Times New Roman" w:cs="Times New Roman"/>
          <w:b/>
          <w:bCs/>
        </w:rPr>
        <w:t xml:space="preserve"> et al., 2007).</w:t>
      </w:r>
      <w:r w:rsidRPr="00884D97">
        <w:rPr>
          <w:rFonts w:ascii="Times New Roman" w:hAnsi="Times New Roman" w:cs="Times New Roman"/>
        </w:rPr>
        <w:t xml:space="preserve"> </w:t>
      </w:r>
    </w:p>
    <w:p w14:paraId="064F8108" w14:textId="4AEC4C86" w:rsidR="00B24C83" w:rsidRPr="00884D97" w:rsidRDefault="00B24C83" w:rsidP="00B24C83">
      <w:pPr>
        <w:keepNext/>
        <w:rPr>
          <w:rFonts w:ascii="Times New Roman" w:hAnsi="Times New Roman" w:cs="Times New Roman"/>
        </w:rPr>
      </w:pPr>
      <w:r w:rsidRPr="00884D97">
        <w:rPr>
          <w:rFonts w:ascii="Times New Roman" w:hAnsi="Times New Roman" w:cs="Times New Roman"/>
        </w:rPr>
        <w:t>Item 7 is reverse scored, and the average of all items is the overall subjective numeracy. The average of items 1-4 comprises the abilities subscale. The average of items 5-8 comprises the preferences subscale. Higher scores mean higher skill levels.</w:t>
      </w:r>
    </w:p>
    <w:p w14:paraId="3315CCAD" w14:textId="77777777" w:rsidR="00B24C83" w:rsidRPr="00884D97" w:rsidRDefault="00B24C83" w:rsidP="00B24C83">
      <w:pPr>
        <w:keepNext/>
        <w:rPr>
          <w:rFonts w:ascii="Times New Roman" w:hAnsi="Times New Roman" w:cs="Times New Roman"/>
        </w:rPr>
      </w:pPr>
    </w:p>
    <w:p w14:paraId="6659C83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For each of the following questions, please check the box that best reflects how good you are at doing the following things:</w:t>
      </w:r>
    </w:p>
    <w:p w14:paraId="1D639944" w14:textId="77777777" w:rsidR="00B24C83" w:rsidRPr="00884D97" w:rsidRDefault="00B24C83" w:rsidP="00B24C83">
      <w:pPr>
        <w:keepNext/>
        <w:rPr>
          <w:rFonts w:ascii="Times New Roman" w:hAnsi="Times New Roman" w:cs="Times New Roman"/>
        </w:rPr>
      </w:pPr>
    </w:p>
    <w:tbl>
      <w:tblPr>
        <w:tblStyle w:val="QQuestionTable"/>
        <w:tblW w:w="0" w:type="auto"/>
        <w:tblInd w:w="0" w:type="dxa"/>
        <w:tblLook w:val="07E0" w:firstRow="1" w:lastRow="1" w:firstColumn="1" w:lastColumn="1" w:noHBand="1" w:noVBand="1"/>
      </w:tblPr>
      <w:tblGrid>
        <w:gridCol w:w="1585"/>
        <w:gridCol w:w="1555"/>
        <w:gridCol w:w="1555"/>
        <w:gridCol w:w="1555"/>
        <w:gridCol w:w="1555"/>
        <w:gridCol w:w="1555"/>
      </w:tblGrid>
      <w:tr w:rsidR="00B24C83" w:rsidRPr="00D1799D" w14:paraId="2AEDF67B" w14:textId="77777777" w:rsidTr="00AC3D95">
        <w:trPr>
          <w:cnfStyle w:val="100000000000" w:firstRow="1" w:lastRow="0" w:firstColumn="0" w:lastColumn="0" w:oddVBand="0" w:evenVBand="0" w:oddHBand="0" w:evenHBand="0" w:firstRowFirstColumn="0" w:firstRowLastColumn="0" w:lastRowFirstColumn="0" w:lastRowLastColumn="0"/>
        </w:trPr>
        <w:tc>
          <w:tcPr>
            <w:tcW w:w="1596" w:type="dxa"/>
            <w:tcBorders>
              <w:top w:val="nil"/>
              <w:left w:val="nil"/>
              <w:right w:val="single" w:sz="4" w:space="0" w:color="BFBFBF"/>
            </w:tcBorders>
          </w:tcPr>
          <w:p w14:paraId="10FB75A9" w14:textId="77777777" w:rsidR="00B24C83" w:rsidRPr="00884D97" w:rsidRDefault="00B24C83" w:rsidP="00AC3D95">
            <w:pPr>
              <w:keepNext/>
              <w:rPr>
                <w:rFonts w:ascii="Times New Roman" w:hAnsi="Times New Roman" w:cs="Times New Roman"/>
              </w:rPr>
            </w:pPr>
          </w:p>
        </w:tc>
        <w:tc>
          <w:tcPr>
            <w:tcW w:w="1596" w:type="dxa"/>
            <w:tcBorders>
              <w:top w:val="nil"/>
              <w:left w:val="nil"/>
              <w:right w:val="nil"/>
            </w:tcBorders>
            <w:hideMark/>
          </w:tcPr>
          <w:p w14:paraId="19DD9177"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1 </w:t>
            </w:r>
          </w:p>
        </w:tc>
        <w:tc>
          <w:tcPr>
            <w:tcW w:w="1596" w:type="dxa"/>
            <w:tcBorders>
              <w:top w:val="nil"/>
              <w:left w:val="nil"/>
              <w:right w:val="nil"/>
            </w:tcBorders>
            <w:hideMark/>
          </w:tcPr>
          <w:p w14:paraId="64223721"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2 </w:t>
            </w:r>
          </w:p>
        </w:tc>
        <w:tc>
          <w:tcPr>
            <w:tcW w:w="1596" w:type="dxa"/>
            <w:tcBorders>
              <w:top w:val="nil"/>
              <w:left w:val="nil"/>
              <w:right w:val="nil"/>
            </w:tcBorders>
            <w:hideMark/>
          </w:tcPr>
          <w:p w14:paraId="0FA9CFF9"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3 </w:t>
            </w:r>
          </w:p>
        </w:tc>
        <w:tc>
          <w:tcPr>
            <w:tcW w:w="1596" w:type="dxa"/>
            <w:tcBorders>
              <w:top w:val="nil"/>
              <w:left w:val="nil"/>
              <w:right w:val="nil"/>
            </w:tcBorders>
            <w:hideMark/>
          </w:tcPr>
          <w:p w14:paraId="009C34EA"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4 </w:t>
            </w:r>
          </w:p>
        </w:tc>
        <w:tc>
          <w:tcPr>
            <w:tcW w:w="1596" w:type="dxa"/>
            <w:tcBorders>
              <w:top w:val="nil"/>
              <w:left w:val="nil"/>
              <w:right w:val="nil"/>
            </w:tcBorders>
            <w:hideMark/>
          </w:tcPr>
          <w:p w14:paraId="03A6A3FE"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5 </w:t>
            </w:r>
          </w:p>
        </w:tc>
      </w:tr>
      <w:tr w:rsidR="00B24C83" w:rsidRPr="00D1799D" w14:paraId="6107ADC7" w14:textId="77777777" w:rsidTr="00AC3D95">
        <w:tc>
          <w:tcPr>
            <w:tcW w:w="1596" w:type="dxa"/>
            <w:tcBorders>
              <w:top w:val="nil"/>
              <w:left w:val="nil"/>
              <w:bottom w:val="nil"/>
              <w:right w:val="single" w:sz="4" w:space="0" w:color="BFBFBF"/>
            </w:tcBorders>
            <w:hideMark/>
          </w:tcPr>
          <w:p w14:paraId="06159C4B"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working with fractions? (1) </w:t>
            </w:r>
          </w:p>
        </w:tc>
        <w:tc>
          <w:tcPr>
            <w:tcW w:w="1596" w:type="dxa"/>
          </w:tcPr>
          <w:p w14:paraId="0619A801"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214ED36B"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68116FAC"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7FF5F9BA"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A7A4DCF"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0257DAF8" w14:textId="77777777" w:rsidTr="00AC3D95">
        <w:tc>
          <w:tcPr>
            <w:tcW w:w="1596" w:type="dxa"/>
            <w:tcBorders>
              <w:top w:val="nil"/>
              <w:left w:val="nil"/>
              <w:bottom w:val="nil"/>
              <w:right w:val="single" w:sz="4" w:space="0" w:color="BFBFBF"/>
            </w:tcBorders>
            <w:hideMark/>
          </w:tcPr>
          <w:p w14:paraId="7EA2923E"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working with percentages? (2) </w:t>
            </w:r>
          </w:p>
        </w:tc>
        <w:tc>
          <w:tcPr>
            <w:tcW w:w="1596" w:type="dxa"/>
          </w:tcPr>
          <w:p w14:paraId="3DD14464"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20399183"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5B90189E"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420D50EC"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3E63A5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080433F1" w14:textId="77777777" w:rsidTr="00AC3D95">
        <w:tc>
          <w:tcPr>
            <w:tcW w:w="1596" w:type="dxa"/>
            <w:tcBorders>
              <w:top w:val="nil"/>
              <w:left w:val="nil"/>
              <w:bottom w:val="nil"/>
              <w:right w:val="single" w:sz="4" w:space="0" w:color="BFBFBF"/>
            </w:tcBorders>
            <w:hideMark/>
          </w:tcPr>
          <w:p w14:paraId="7F780FA4"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calculating a 15% tip? (3) </w:t>
            </w:r>
          </w:p>
        </w:tc>
        <w:tc>
          <w:tcPr>
            <w:tcW w:w="1596" w:type="dxa"/>
          </w:tcPr>
          <w:p w14:paraId="3BFD0596"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74CC1166"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53C461F3"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2FEE96B2"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6F180852"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1561F966" w14:textId="77777777" w:rsidTr="00AC3D95">
        <w:tc>
          <w:tcPr>
            <w:tcW w:w="1596" w:type="dxa"/>
            <w:tcBorders>
              <w:top w:val="nil"/>
              <w:left w:val="nil"/>
              <w:bottom w:val="nil"/>
              <w:right w:val="single" w:sz="4" w:space="0" w:color="BFBFBF"/>
            </w:tcBorders>
            <w:hideMark/>
          </w:tcPr>
          <w:p w14:paraId="24496BA9"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figuring out how much a shirt will cost if it is 25% off? (4) </w:t>
            </w:r>
          </w:p>
        </w:tc>
        <w:tc>
          <w:tcPr>
            <w:tcW w:w="1596" w:type="dxa"/>
          </w:tcPr>
          <w:p w14:paraId="2FB3F455"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25B134BA"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A4080DD"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379C681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065210FA"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bl>
    <w:p w14:paraId="01B2BCA8" w14:textId="770E01F7" w:rsidR="00B24C83" w:rsidRPr="00884D97" w:rsidRDefault="00B24C83" w:rsidP="00B24C83">
      <w:pPr>
        <w:keepNext/>
        <w:rPr>
          <w:rFonts w:ascii="Times New Roman" w:hAnsi="Times New Roman" w:cs="Times New Roman"/>
        </w:rPr>
      </w:pPr>
      <w:r w:rsidRPr="00884D97">
        <w:rPr>
          <w:rFonts w:ascii="Times New Roman" w:hAnsi="Times New Roman" w:cs="Times New Roman"/>
        </w:rPr>
        <w:br w:type="page"/>
      </w:r>
      <w:r w:rsidRPr="00884D97">
        <w:rPr>
          <w:rFonts w:ascii="Times New Roman" w:hAnsi="Times New Roman" w:cs="Times New Roman"/>
        </w:rPr>
        <w:lastRenderedPageBreak/>
        <w:t>For each of the following questions, please check the box that best reflects your answer:</w:t>
      </w:r>
    </w:p>
    <w:p w14:paraId="40FC2251" w14:textId="77777777" w:rsidR="00B24C83" w:rsidRPr="00884D97" w:rsidRDefault="00B24C83" w:rsidP="00B24C83">
      <w:pPr>
        <w:rPr>
          <w:rFonts w:ascii="Times New Roman" w:hAnsi="Times New Roman" w:cs="Times New Roman"/>
        </w:rPr>
      </w:pPr>
    </w:p>
    <w:p w14:paraId="23BD5A7E"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reading the newspaper, how helpful do you find tables and graphs that are parts of a story?</w:t>
      </w:r>
    </w:p>
    <w:tbl>
      <w:tblPr>
        <w:tblStyle w:val="QQuestionTable"/>
        <w:tblW w:w="0" w:type="auto"/>
        <w:tblInd w:w="0" w:type="dxa"/>
        <w:tblLook w:val="07E0" w:firstRow="1" w:lastRow="1" w:firstColumn="1" w:lastColumn="1" w:noHBand="1" w:noVBand="1"/>
      </w:tblPr>
      <w:tblGrid>
        <w:gridCol w:w="1565"/>
        <w:gridCol w:w="1559"/>
        <w:gridCol w:w="1559"/>
        <w:gridCol w:w="1559"/>
        <w:gridCol w:w="1559"/>
        <w:gridCol w:w="1559"/>
      </w:tblGrid>
      <w:tr w:rsidR="00B24C83" w:rsidRPr="00D1799D" w14:paraId="71EACD18" w14:textId="77777777" w:rsidTr="00AC3D95">
        <w:trPr>
          <w:cnfStyle w:val="100000000000" w:firstRow="1" w:lastRow="0" w:firstColumn="0" w:lastColumn="0" w:oddVBand="0" w:evenVBand="0" w:oddHBand="0" w:evenHBand="0" w:firstRowFirstColumn="0" w:firstRowLastColumn="0" w:lastRowFirstColumn="0" w:lastRowLastColumn="0"/>
        </w:trPr>
        <w:tc>
          <w:tcPr>
            <w:tcW w:w="1596" w:type="dxa"/>
            <w:tcBorders>
              <w:top w:val="nil"/>
              <w:left w:val="nil"/>
              <w:right w:val="single" w:sz="4" w:space="0" w:color="BFBFBF"/>
            </w:tcBorders>
          </w:tcPr>
          <w:p w14:paraId="32454ED1" w14:textId="77777777" w:rsidR="00B24C83" w:rsidRPr="00884D97" w:rsidRDefault="00B24C83" w:rsidP="00AC3D95">
            <w:pPr>
              <w:keepNext/>
              <w:rPr>
                <w:rFonts w:ascii="Times New Roman" w:hAnsi="Times New Roman" w:cs="Times New Roman"/>
              </w:rPr>
            </w:pPr>
          </w:p>
        </w:tc>
        <w:tc>
          <w:tcPr>
            <w:tcW w:w="1596" w:type="dxa"/>
            <w:tcBorders>
              <w:top w:val="nil"/>
              <w:left w:val="nil"/>
              <w:right w:val="nil"/>
            </w:tcBorders>
            <w:hideMark/>
          </w:tcPr>
          <w:p w14:paraId="27ED86DD"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1 </w:t>
            </w:r>
          </w:p>
        </w:tc>
        <w:tc>
          <w:tcPr>
            <w:tcW w:w="1596" w:type="dxa"/>
            <w:tcBorders>
              <w:top w:val="nil"/>
              <w:left w:val="nil"/>
              <w:right w:val="nil"/>
            </w:tcBorders>
            <w:hideMark/>
          </w:tcPr>
          <w:p w14:paraId="5E5B8514"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2 </w:t>
            </w:r>
          </w:p>
        </w:tc>
        <w:tc>
          <w:tcPr>
            <w:tcW w:w="1596" w:type="dxa"/>
            <w:tcBorders>
              <w:top w:val="nil"/>
              <w:left w:val="nil"/>
              <w:right w:val="nil"/>
            </w:tcBorders>
            <w:hideMark/>
          </w:tcPr>
          <w:p w14:paraId="780D4454"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3 </w:t>
            </w:r>
          </w:p>
        </w:tc>
        <w:tc>
          <w:tcPr>
            <w:tcW w:w="1596" w:type="dxa"/>
            <w:tcBorders>
              <w:top w:val="nil"/>
              <w:left w:val="nil"/>
              <w:right w:val="nil"/>
            </w:tcBorders>
            <w:hideMark/>
          </w:tcPr>
          <w:p w14:paraId="30033238"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4 </w:t>
            </w:r>
          </w:p>
        </w:tc>
        <w:tc>
          <w:tcPr>
            <w:tcW w:w="1596" w:type="dxa"/>
            <w:tcBorders>
              <w:top w:val="nil"/>
              <w:left w:val="nil"/>
              <w:right w:val="nil"/>
            </w:tcBorders>
            <w:hideMark/>
          </w:tcPr>
          <w:p w14:paraId="05AA50CF"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5 </w:t>
            </w:r>
          </w:p>
        </w:tc>
      </w:tr>
      <w:tr w:rsidR="00B24C83" w:rsidRPr="00D1799D" w14:paraId="46A323F7" w14:textId="77777777" w:rsidTr="00AC3D95">
        <w:tc>
          <w:tcPr>
            <w:tcW w:w="1596" w:type="dxa"/>
            <w:tcBorders>
              <w:top w:val="nil"/>
              <w:left w:val="nil"/>
              <w:bottom w:val="nil"/>
              <w:right w:val="single" w:sz="4" w:space="0" w:color="BFBFBF"/>
            </w:tcBorders>
            <w:hideMark/>
          </w:tcPr>
          <w:p w14:paraId="57CAFEE3"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  (1) </w:t>
            </w:r>
          </w:p>
        </w:tc>
        <w:tc>
          <w:tcPr>
            <w:tcW w:w="1596" w:type="dxa"/>
          </w:tcPr>
          <w:p w14:paraId="21A13D55"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41BAAAD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3137CB9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448A84D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11751A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bl>
    <w:p w14:paraId="69CFD61E" w14:textId="77777777" w:rsidR="00B24C83" w:rsidRPr="00884D97" w:rsidRDefault="00B24C83" w:rsidP="00B24C83">
      <w:pPr>
        <w:rPr>
          <w:rFonts w:ascii="Times New Roman" w:hAnsi="Times New Roman" w:cs="Times New Roman"/>
        </w:rPr>
      </w:pPr>
    </w:p>
    <w:p w14:paraId="37FFE54A" w14:textId="77777777" w:rsidR="00B24C83" w:rsidRPr="00884D97" w:rsidRDefault="00B24C83" w:rsidP="00B24C83">
      <w:pPr>
        <w:rPr>
          <w:rFonts w:ascii="Times New Roman" w:hAnsi="Times New Roman" w:cs="Times New Roman"/>
        </w:rPr>
      </w:pPr>
    </w:p>
    <w:p w14:paraId="6F0C2CA9"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people tell you the chance of something happening, do you prefer that they use words ("it rarely happens") or numbers ("there's a 1% chance")?</w:t>
      </w:r>
    </w:p>
    <w:tbl>
      <w:tblPr>
        <w:tblStyle w:val="QQuestionTable"/>
        <w:tblW w:w="0" w:type="auto"/>
        <w:tblInd w:w="0" w:type="dxa"/>
        <w:tblLook w:val="07E0" w:firstRow="1" w:lastRow="1" w:firstColumn="1" w:lastColumn="1" w:noHBand="1" w:noVBand="1"/>
      </w:tblPr>
      <w:tblGrid>
        <w:gridCol w:w="1565"/>
        <w:gridCol w:w="1559"/>
        <w:gridCol w:w="1559"/>
        <w:gridCol w:w="1559"/>
        <w:gridCol w:w="1559"/>
        <w:gridCol w:w="1559"/>
      </w:tblGrid>
      <w:tr w:rsidR="00B24C83" w:rsidRPr="00D1799D" w14:paraId="00C7A75C" w14:textId="77777777" w:rsidTr="00AC3D95">
        <w:trPr>
          <w:cnfStyle w:val="100000000000" w:firstRow="1" w:lastRow="0" w:firstColumn="0" w:lastColumn="0" w:oddVBand="0" w:evenVBand="0" w:oddHBand="0" w:evenHBand="0" w:firstRowFirstColumn="0" w:firstRowLastColumn="0" w:lastRowFirstColumn="0" w:lastRowLastColumn="0"/>
        </w:trPr>
        <w:tc>
          <w:tcPr>
            <w:tcW w:w="1596" w:type="dxa"/>
            <w:tcBorders>
              <w:top w:val="nil"/>
              <w:left w:val="nil"/>
              <w:right w:val="single" w:sz="4" w:space="0" w:color="BFBFBF"/>
            </w:tcBorders>
          </w:tcPr>
          <w:p w14:paraId="411A34FF" w14:textId="77777777" w:rsidR="00B24C83" w:rsidRPr="00884D97" w:rsidRDefault="00B24C83" w:rsidP="00AC3D95">
            <w:pPr>
              <w:keepNext/>
              <w:rPr>
                <w:rFonts w:ascii="Times New Roman" w:hAnsi="Times New Roman" w:cs="Times New Roman"/>
              </w:rPr>
            </w:pPr>
          </w:p>
        </w:tc>
        <w:tc>
          <w:tcPr>
            <w:tcW w:w="1596" w:type="dxa"/>
            <w:tcBorders>
              <w:top w:val="nil"/>
              <w:left w:val="nil"/>
              <w:right w:val="nil"/>
            </w:tcBorders>
            <w:hideMark/>
          </w:tcPr>
          <w:p w14:paraId="2570002B"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1 </w:t>
            </w:r>
          </w:p>
        </w:tc>
        <w:tc>
          <w:tcPr>
            <w:tcW w:w="1596" w:type="dxa"/>
            <w:tcBorders>
              <w:top w:val="nil"/>
              <w:left w:val="nil"/>
              <w:right w:val="nil"/>
            </w:tcBorders>
            <w:hideMark/>
          </w:tcPr>
          <w:p w14:paraId="54C329D1"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2 </w:t>
            </w:r>
          </w:p>
        </w:tc>
        <w:tc>
          <w:tcPr>
            <w:tcW w:w="1596" w:type="dxa"/>
            <w:tcBorders>
              <w:top w:val="nil"/>
              <w:left w:val="nil"/>
              <w:right w:val="nil"/>
            </w:tcBorders>
            <w:hideMark/>
          </w:tcPr>
          <w:p w14:paraId="5E28199B"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3 </w:t>
            </w:r>
          </w:p>
        </w:tc>
        <w:tc>
          <w:tcPr>
            <w:tcW w:w="1596" w:type="dxa"/>
            <w:tcBorders>
              <w:top w:val="nil"/>
              <w:left w:val="nil"/>
              <w:right w:val="nil"/>
            </w:tcBorders>
            <w:hideMark/>
          </w:tcPr>
          <w:p w14:paraId="436B319D"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4 </w:t>
            </w:r>
          </w:p>
        </w:tc>
        <w:tc>
          <w:tcPr>
            <w:tcW w:w="1596" w:type="dxa"/>
            <w:tcBorders>
              <w:top w:val="nil"/>
              <w:left w:val="nil"/>
              <w:right w:val="nil"/>
            </w:tcBorders>
            <w:hideMark/>
          </w:tcPr>
          <w:p w14:paraId="025B39DE"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5 </w:t>
            </w:r>
          </w:p>
        </w:tc>
      </w:tr>
      <w:tr w:rsidR="00B24C83" w:rsidRPr="00D1799D" w14:paraId="7AEF146A" w14:textId="77777777" w:rsidTr="00AC3D95">
        <w:tc>
          <w:tcPr>
            <w:tcW w:w="1596" w:type="dxa"/>
            <w:tcBorders>
              <w:top w:val="nil"/>
              <w:left w:val="nil"/>
              <w:bottom w:val="nil"/>
              <w:right w:val="single" w:sz="4" w:space="0" w:color="BFBFBF"/>
            </w:tcBorders>
            <w:hideMark/>
          </w:tcPr>
          <w:p w14:paraId="066C2043"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  (1) </w:t>
            </w:r>
          </w:p>
        </w:tc>
        <w:tc>
          <w:tcPr>
            <w:tcW w:w="1596" w:type="dxa"/>
          </w:tcPr>
          <w:p w14:paraId="7D1E586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032BC6C"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0573461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3254A571"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745BA5A8"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bl>
    <w:p w14:paraId="31A16662" w14:textId="77777777" w:rsidR="00B24C83" w:rsidRPr="00884D97" w:rsidRDefault="00B24C83" w:rsidP="00B24C83">
      <w:pPr>
        <w:rPr>
          <w:rFonts w:ascii="Times New Roman" w:hAnsi="Times New Roman" w:cs="Times New Roman"/>
        </w:rPr>
      </w:pPr>
    </w:p>
    <w:p w14:paraId="422E563C" w14:textId="77777777" w:rsidR="00B24C83" w:rsidRPr="00884D97" w:rsidRDefault="00B24C83" w:rsidP="00B24C83">
      <w:pPr>
        <w:rPr>
          <w:rFonts w:ascii="Times New Roman" w:hAnsi="Times New Roman" w:cs="Times New Roman"/>
        </w:rPr>
      </w:pPr>
    </w:p>
    <w:p w14:paraId="06AF1604"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you hear a weather forecast, do you prefer predictions using percentages (e.g., “there will be a 20% chance of rain today”) or predictions using only words (e.g., “there is a small chance of rain today”)?</w:t>
      </w:r>
    </w:p>
    <w:tbl>
      <w:tblPr>
        <w:tblStyle w:val="QQuestionTable"/>
        <w:tblW w:w="0" w:type="auto"/>
        <w:tblInd w:w="0" w:type="dxa"/>
        <w:tblLook w:val="07E0" w:firstRow="1" w:lastRow="1" w:firstColumn="1" w:lastColumn="1" w:noHBand="1" w:noVBand="1"/>
      </w:tblPr>
      <w:tblGrid>
        <w:gridCol w:w="1565"/>
        <w:gridCol w:w="1559"/>
        <w:gridCol w:w="1559"/>
        <w:gridCol w:w="1559"/>
        <w:gridCol w:w="1559"/>
        <w:gridCol w:w="1559"/>
      </w:tblGrid>
      <w:tr w:rsidR="00B24C83" w:rsidRPr="00D1799D" w14:paraId="51CB8143" w14:textId="77777777" w:rsidTr="00AC3D95">
        <w:trPr>
          <w:cnfStyle w:val="100000000000" w:firstRow="1" w:lastRow="0" w:firstColumn="0" w:lastColumn="0" w:oddVBand="0" w:evenVBand="0" w:oddHBand="0" w:evenHBand="0" w:firstRowFirstColumn="0" w:firstRowLastColumn="0" w:lastRowFirstColumn="0" w:lastRowLastColumn="0"/>
        </w:trPr>
        <w:tc>
          <w:tcPr>
            <w:tcW w:w="1596" w:type="dxa"/>
            <w:tcBorders>
              <w:top w:val="nil"/>
              <w:left w:val="nil"/>
              <w:right w:val="single" w:sz="4" w:space="0" w:color="BFBFBF"/>
            </w:tcBorders>
          </w:tcPr>
          <w:p w14:paraId="05EC3F3E" w14:textId="77777777" w:rsidR="00B24C83" w:rsidRPr="00884D97" w:rsidRDefault="00B24C83" w:rsidP="00AC3D95">
            <w:pPr>
              <w:keepNext/>
              <w:rPr>
                <w:rFonts w:ascii="Times New Roman" w:hAnsi="Times New Roman" w:cs="Times New Roman"/>
              </w:rPr>
            </w:pPr>
          </w:p>
        </w:tc>
        <w:tc>
          <w:tcPr>
            <w:tcW w:w="1596" w:type="dxa"/>
            <w:tcBorders>
              <w:top w:val="nil"/>
              <w:left w:val="nil"/>
              <w:right w:val="nil"/>
            </w:tcBorders>
            <w:hideMark/>
          </w:tcPr>
          <w:p w14:paraId="5342F24F"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1 </w:t>
            </w:r>
          </w:p>
        </w:tc>
        <w:tc>
          <w:tcPr>
            <w:tcW w:w="1596" w:type="dxa"/>
            <w:tcBorders>
              <w:top w:val="nil"/>
              <w:left w:val="nil"/>
              <w:right w:val="nil"/>
            </w:tcBorders>
            <w:hideMark/>
          </w:tcPr>
          <w:p w14:paraId="4A5690CC"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2 </w:t>
            </w:r>
          </w:p>
        </w:tc>
        <w:tc>
          <w:tcPr>
            <w:tcW w:w="1596" w:type="dxa"/>
            <w:tcBorders>
              <w:top w:val="nil"/>
              <w:left w:val="nil"/>
              <w:right w:val="nil"/>
            </w:tcBorders>
            <w:hideMark/>
          </w:tcPr>
          <w:p w14:paraId="75FDC29D"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3 </w:t>
            </w:r>
          </w:p>
        </w:tc>
        <w:tc>
          <w:tcPr>
            <w:tcW w:w="1596" w:type="dxa"/>
            <w:tcBorders>
              <w:top w:val="nil"/>
              <w:left w:val="nil"/>
              <w:right w:val="nil"/>
            </w:tcBorders>
            <w:hideMark/>
          </w:tcPr>
          <w:p w14:paraId="231FFF71"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4 </w:t>
            </w:r>
          </w:p>
        </w:tc>
        <w:tc>
          <w:tcPr>
            <w:tcW w:w="1596" w:type="dxa"/>
            <w:tcBorders>
              <w:top w:val="nil"/>
              <w:left w:val="nil"/>
              <w:right w:val="nil"/>
            </w:tcBorders>
            <w:hideMark/>
          </w:tcPr>
          <w:p w14:paraId="1D975603"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5 </w:t>
            </w:r>
          </w:p>
        </w:tc>
      </w:tr>
      <w:tr w:rsidR="00B24C83" w:rsidRPr="00D1799D" w14:paraId="7E28B5C7" w14:textId="77777777" w:rsidTr="00AC3D95">
        <w:tc>
          <w:tcPr>
            <w:tcW w:w="1596" w:type="dxa"/>
            <w:tcBorders>
              <w:top w:val="nil"/>
              <w:left w:val="nil"/>
              <w:bottom w:val="nil"/>
              <w:right w:val="single" w:sz="4" w:space="0" w:color="BFBFBF"/>
            </w:tcBorders>
            <w:hideMark/>
          </w:tcPr>
          <w:p w14:paraId="072ACED2"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  (1) </w:t>
            </w:r>
          </w:p>
        </w:tc>
        <w:tc>
          <w:tcPr>
            <w:tcW w:w="1596" w:type="dxa"/>
          </w:tcPr>
          <w:p w14:paraId="104CFBD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7466781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A19F668"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710EA48F"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59CBE54E"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bl>
    <w:p w14:paraId="79C4F43A" w14:textId="77777777" w:rsidR="00B24C83" w:rsidRPr="00884D97" w:rsidRDefault="00B24C83" w:rsidP="00B24C83">
      <w:pPr>
        <w:rPr>
          <w:rFonts w:ascii="Times New Roman" w:hAnsi="Times New Roman" w:cs="Times New Roman"/>
        </w:rPr>
      </w:pPr>
    </w:p>
    <w:p w14:paraId="36575A99" w14:textId="77777777" w:rsidR="00B24C83" w:rsidRPr="00884D97" w:rsidRDefault="00B24C83" w:rsidP="00B24C83">
      <w:pPr>
        <w:rPr>
          <w:rFonts w:ascii="Times New Roman" w:hAnsi="Times New Roman" w:cs="Times New Roman"/>
        </w:rPr>
      </w:pPr>
    </w:p>
    <w:p w14:paraId="503B6291"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How often do you find numerical information to be useful?</w:t>
      </w:r>
    </w:p>
    <w:tbl>
      <w:tblPr>
        <w:tblStyle w:val="QQuestionTable"/>
        <w:tblW w:w="0" w:type="auto"/>
        <w:tblInd w:w="0" w:type="dxa"/>
        <w:tblLook w:val="07E0" w:firstRow="1" w:lastRow="1" w:firstColumn="1" w:lastColumn="1" w:noHBand="1" w:noVBand="1"/>
      </w:tblPr>
      <w:tblGrid>
        <w:gridCol w:w="1565"/>
        <w:gridCol w:w="1559"/>
        <w:gridCol w:w="1559"/>
        <w:gridCol w:w="1559"/>
        <w:gridCol w:w="1559"/>
        <w:gridCol w:w="1559"/>
      </w:tblGrid>
      <w:tr w:rsidR="00B24C83" w:rsidRPr="00D1799D" w14:paraId="5D9C71B8" w14:textId="77777777" w:rsidTr="00AC3D95">
        <w:trPr>
          <w:cnfStyle w:val="100000000000" w:firstRow="1" w:lastRow="0" w:firstColumn="0" w:lastColumn="0" w:oddVBand="0" w:evenVBand="0" w:oddHBand="0" w:evenHBand="0" w:firstRowFirstColumn="0" w:firstRowLastColumn="0" w:lastRowFirstColumn="0" w:lastRowLastColumn="0"/>
        </w:trPr>
        <w:tc>
          <w:tcPr>
            <w:tcW w:w="1596" w:type="dxa"/>
            <w:tcBorders>
              <w:top w:val="nil"/>
              <w:left w:val="nil"/>
              <w:right w:val="single" w:sz="4" w:space="0" w:color="BFBFBF"/>
            </w:tcBorders>
          </w:tcPr>
          <w:p w14:paraId="11413D5B" w14:textId="77777777" w:rsidR="00B24C83" w:rsidRPr="00884D97" w:rsidRDefault="00B24C83" w:rsidP="00AC3D95">
            <w:pPr>
              <w:keepNext/>
              <w:rPr>
                <w:rFonts w:ascii="Times New Roman" w:hAnsi="Times New Roman" w:cs="Times New Roman"/>
              </w:rPr>
            </w:pPr>
          </w:p>
        </w:tc>
        <w:tc>
          <w:tcPr>
            <w:tcW w:w="1596" w:type="dxa"/>
            <w:tcBorders>
              <w:top w:val="nil"/>
              <w:left w:val="nil"/>
              <w:right w:val="nil"/>
            </w:tcBorders>
            <w:hideMark/>
          </w:tcPr>
          <w:p w14:paraId="0EDB7606"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1 </w:t>
            </w:r>
          </w:p>
        </w:tc>
        <w:tc>
          <w:tcPr>
            <w:tcW w:w="1596" w:type="dxa"/>
            <w:tcBorders>
              <w:top w:val="nil"/>
              <w:left w:val="nil"/>
              <w:right w:val="nil"/>
            </w:tcBorders>
            <w:hideMark/>
          </w:tcPr>
          <w:p w14:paraId="144B6CDE"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2 </w:t>
            </w:r>
          </w:p>
        </w:tc>
        <w:tc>
          <w:tcPr>
            <w:tcW w:w="1596" w:type="dxa"/>
            <w:tcBorders>
              <w:top w:val="nil"/>
              <w:left w:val="nil"/>
              <w:right w:val="nil"/>
            </w:tcBorders>
            <w:hideMark/>
          </w:tcPr>
          <w:p w14:paraId="2C9C4C54"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3 </w:t>
            </w:r>
          </w:p>
        </w:tc>
        <w:tc>
          <w:tcPr>
            <w:tcW w:w="1596" w:type="dxa"/>
            <w:tcBorders>
              <w:top w:val="nil"/>
              <w:left w:val="nil"/>
              <w:right w:val="nil"/>
            </w:tcBorders>
            <w:hideMark/>
          </w:tcPr>
          <w:p w14:paraId="0328F787"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4 </w:t>
            </w:r>
          </w:p>
        </w:tc>
        <w:tc>
          <w:tcPr>
            <w:tcW w:w="1596" w:type="dxa"/>
            <w:tcBorders>
              <w:top w:val="nil"/>
              <w:left w:val="nil"/>
              <w:right w:val="nil"/>
            </w:tcBorders>
            <w:hideMark/>
          </w:tcPr>
          <w:p w14:paraId="55ACB4AF"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5 </w:t>
            </w:r>
          </w:p>
        </w:tc>
      </w:tr>
      <w:tr w:rsidR="00B24C83" w:rsidRPr="00D1799D" w14:paraId="50DAC85D" w14:textId="77777777" w:rsidTr="00AC3D95">
        <w:tc>
          <w:tcPr>
            <w:tcW w:w="1596" w:type="dxa"/>
            <w:tcBorders>
              <w:top w:val="nil"/>
              <w:left w:val="nil"/>
              <w:bottom w:val="nil"/>
              <w:right w:val="single" w:sz="4" w:space="0" w:color="BFBFBF"/>
            </w:tcBorders>
            <w:hideMark/>
          </w:tcPr>
          <w:p w14:paraId="55C39003"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  (1) </w:t>
            </w:r>
          </w:p>
        </w:tc>
        <w:tc>
          <w:tcPr>
            <w:tcW w:w="1596" w:type="dxa"/>
          </w:tcPr>
          <w:p w14:paraId="4A7899B5"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0FAD8DB2"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1021B072"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777AC38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596" w:type="dxa"/>
          </w:tcPr>
          <w:p w14:paraId="3BAC0223"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bl>
    <w:p w14:paraId="744574D8" w14:textId="77777777" w:rsidR="00B24C83" w:rsidRPr="00884D97" w:rsidRDefault="00B24C83" w:rsidP="00B24C83">
      <w:pPr>
        <w:keepNext/>
        <w:rPr>
          <w:rFonts w:ascii="Times New Roman" w:hAnsi="Times New Roman" w:cs="Times New Roman"/>
        </w:rPr>
      </w:pPr>
    </w:p>
    <w:p w14:paraId="27A0733D" w14:textId="77777777" w:rsidR="00B24C83" w:rsidRPr="00884D97" w:rsidRDefault="00B24C83" w:rsidP="00B24C83">
      <w:pPr>
        <w:keepNext/>
        <w:rPr>
          <w:rFonts w:ascii="Times New Roman" w:hAnsi="Times New Roman" w:cs="Times New Roman"/>
        </w:rPr>
      </w:pPr>
    </w:p>
    <w:p w14:paraId="5171ACDF" w14:textId="77777777" w:rsidR="00B24C83" w:rsidRPr="00884D97" w:rsidRDefault="00B24C83" w:rsidP="00B24C83">
      <w:pPr>
        <w:keepNext/>
        <w:rPr>
          <w:rFonts w:ascii="Times New Roman" w:hAnsi="Times New Roman" w:cs="Times New Roman"/>
          <w:b/>
          <w:bCs/>
        </w:rPr>
      </w:pPr>
    </w:p>
    <w:p w14:paraId="1101CC51" w14:textId="77777777" w:rsidR="00B24C83" w:rsidRPr="00884D97" w:rsidRDefault="00B24C83" w:rsidP="00B24C83">
      <w:pPr>
        <w:keepNext/>
        <w:rPr>
          <w:rFonts w:ascii="Times New Roman" w:hAnsi="Times New Roman" w:cs="Times New Roman"/>
          <w:b/>
          <w:bCs/>
        </w:rPr>
      </w:pPr>
    </w:p>
    <w:p w14:paraId="65716994" w14:textId="77777777" w:rsidR="00D1799D" w:rsidRDefault="00D1799D">
      <w:pPr>
        <w:rPr>
          <w:rFonts w:ascii="Times New Roman" w:hAnsi="Times New Roman" w:cs="Times New Roman"/>
          <w:b/>
          <w:bCs/>
        </w:rPr>
      </w:pPr>
      <w:r>
        <w:rPr>
          <w:rFonts w:ascii="Times New Roman" w:hAnsi="Times New Roman" w:cs="Times New Roman"/>
          <w:b/>
          <w:bCs/>
        </w:rPr>
        <w:br w:type="page"/>
      </w:r>
    </w:p>
    <w:p w14:paraId="08513350" w14:textId="6F6E62F4" w:rsidR="00B24C83" w:rsidRPr="00884D97" w:rsidRDefault="00B24C83" w:rsidP="00B24C83">
      <w:pPr>
        <w:keepNext/>
        <w:rPr>
          <w:rFonts w:ascii="Times New Roman" w:hAnsi="Times New Roman" w:cs="Times New Roman"/>
        </w:rPr>
      </w:pPr>
      <w:r w:rsidRPr="00884D97">
        <w:rPr>
          <w:rFonts w:ascii="Times New Roman" w:hAnsi="Times New Roman" w:cs="Times New Roman"/>
          <w:b/>
          <w:bCs/>
        </w:rPr>
        <w:lastRenderedPageBreak/>
        <w:t>Subjective Graph Literacy</w:t>
      </w:r>
    </w:p>
    <w:p w14:paraId="2E2A3EE2"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Below is the used 5-item subjective graph literacy scale. There is a full 10 item subjective graph literacy scale as detailed in Garcia-Retamero et al. (2016). This scale was also asked again in the post test to see if subjective graph proficiency changed after the intervention.</w:t>
      </w:r>
    </w:p>
    <w:p w14:paraId="25BB2E22"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Please respond to the following questions.</w:t>
      </w:r>
    </w:p>
    <w:tbl>
      <w:tblPr>
        <w:tblStyle w:val="QQuestionTable"/>
        <w:tblW w:w="0" w:type="auto"/>
        <w:tblInd w:w="0" w:type="dxa"/>
        <w:tblLook w:val="07E0" w:firstRow="1" w:lastRow="1" w:firstColumn="1" w:lastColumn="1" w:noHBand="1" w:noVBand="1"/>
      </w:tblPr>
      <w:tblGrid>
        <w:gridCol w:w="1362"/>
        <w:gridCol w:w="1339"/>
        <w:gridCol w:w="1327"/>
        <w:gridCol w:w="1326"/>
        <w:gridCol w:w="1326"/>
        <w:gridCol w:w="1326"/>
        <w:gridCol w:w="1354"/>
      </w:tblGrid>
      <w:tr w:rsidR="00B24C83" w:rsidRPr="00D1799D" w14:paraId="484D6964" w14:textId="77777777" w:rsidTr="00AC3D95">
        <w:trPr>
          <w:cnfStyle w:val="100000000000" w:firstRow="1" w:lastRow="0" w:firstColumn="0" w:lastColumn="0" w:oddVBand="0" w:evenVBand="0" w:oddHBand="0" w:evenHBand="0" w:firstRowFirstColumn="0" w:firstRowLastColumn="0" w:lastRowFirstColumn="0" w:lastRowLastColumn="0"/>
        </w:trPr>
        <w:tc>
          <w:tcPr>
            <w:tcW w:w="1368" w:type="dxa"/>
            <w:tcBorders>
              <w:top w:val="nil"/>
              <w:left w:val="nil"/>
              <w:right w:val="single" w:sz="4" w:space="0" w:color="BFBFBF"/>
            </w:tcBorders>
          </w:tcPr>
          <w:p w14:paraId="18E59383" w14:textId="77777777" w:rsidR="00B24C83" w:rsidRPr="00884D97" w:rsidRDefault="00B24C83" w:rsidP="00AC3D95">
            <w:pPr>
              <w:keepNext/>
              <w:rPr>
                <w:rFonts w:ascii="Times New Roman" w:hAnsi="Times New Roman" w:cs="Times New Roman"/>
              </w:rPr>
            </w:pPr>
          </w:p>
        </w:tc>
        <w:tc>
          <w:tcPr>
            <w:tcW w:w="1368" w:type="dxa"/>
            <w:tcBorders>
              <w:top w:val="nil"/>
              <w:left w:val="nil"/>
              <w:right w:val="nil"/>
            </w:tcBorders>
            <w:hideMark/>
          </w:tcPr>
          <w:p w14:paraId="3A58D52B"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1 - not at all good </w:t>
            </w:r>
          </w:p>
        </w:tc>
        <w:tc>
          <w:tcPr>
            <w:tcW w:w="1368" w:type="dxa"/>
            <w:tcBorders>
              <w:top w:val="nil"/>
              <w:left w:val="nil"/>
              <w:right w:val="nil"/>
            </w:tcBorders>
            <w:hideMark/>
          </w:tcPr>
          <w:p w14:paraId="7CF69E85"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2 </w:t>
            </w:r>
          </w:p>
        </w:tc>
        <w:tc>
          <w:tcPr>
            <w:tcW w:w="1368" w:type="dxa"/>
            <w:tcBorders>
              <w:top w:val="nil"/>
              <w:left w:val="nil"/>
              <w:right w:val="nil"/>
            </w:tcBorders>
            <w:hideMark/>
          </w:tcPr>
          <w:p w14:paraId="1C2C5499"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3 </w:t>
            </w:r>
          </w:p>
        </w:tc>
        <w:tc>
          <w:tcPr>
            <w:tcW w:w="1368" w:type="dxa"/>
            <w:tcBorders>
              <w:top w:val="nil"/>
              <w:left w:val="nil"/>
              <w:right w:val="nil"/>
            </w:tcBorders>
            <w:hideMark/>
          </w:tcPr>
          <w:p w14:paraId="6BB623DB"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4 </w:t>
            </w:r>
          </w:p>
        </w:tc>
        <w:tc>
          <w:tcPr>
            <w:tcW w:w="1368" w:type="dxa"/>
            <w:tcBorders>
              <w:top w:val="nil"/>
              <w:left w:val="nil"/>
              <w:right w:val="nil"/>
            </w:tcBorders>
            <w:hideMark/>
          </w:tcPr>
          <w:p w14:paraId="458A8431"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5 </w:t>
            </w:r>
          </w:p>
        </w:tc>
        <w:tc>
          <w:tcPr>
            <w:tcW w:w="1368" w:type="dxa"/>
            <w:tcBorders>
              <w:top w:val="nil"/>
              <w:left w:val="nil"/>
              <w:right w:val="nil"/>
            </w:tcBorders>
            <w:hideMark/>
          </w:tcPr>
          <w:p w14:paraId="6DFE1A8C" w14:textId="77777777" w:rsidR="00B24C83" w:rsidRPr="00884D97" w:rsidRDefault="00B24C83" w:rsidP="00AC3D95">
            <w:pPr>
              <w:rPr>
                <w:rFonts w:ascii="Times New Roman" w:hAnsi="Times New Roman" w:cs="Times New Roman"/>
              </w:rPr>
            </w:pPr>
            <w:r w:rsidRPr="00884D97">
              <w:rPr>
                <w:rFonts w:ascii="Times New Roman" w:hAnsi="Times New Roman" w:cs="Times New Roman"/>
              </w:rPr>
              <w:t xml:space="preserve">6 - extremely good </w:t>
            </w:r>
          </w:p>
        </w:tc>
      </w:tr>
      <w:tr w:rsidR="00B24C83" w:rsidRPr="00D1799D" w14:paraId="01A9393E" w14:textId="77777777" w:rsidTr="00AC3D95">
        <w:tc>
          <w:tcPr>
            <w:tcW w:w="1368" w:type="dxa"/>
            <w:tcBorders>
              <w:top w:val="nil"/>
              <w:left w:val="nil"/>
              <w:bottom w:val="nil"/>
              <w:right w:val="single" w:sz="4" w:space="0" w:color="BFBFBF"/>
            </w:tcBorders>
            <w:hideMark/>
          </w:tcPr>
          <w:p w14:paraId="5CD0F6F8"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working with bar charts? (1) </w:t>
            </w:r>
          </w:p>
        </w:tc>
        <w:tc>
          <w:tcPr>
            <w:tcW w:w="1368" w:type="dxa"/>
          </w:tcPr>
          <w:p w14:paraId="579F798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1C0656C3"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3A3B3016"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BB08D25"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F236D0E"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5D1B76CB"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0BD5CCC2" w14:textId="77777777" w:rsidTr="00AC3D95">
        <w:tc>
          <w:tcPr>
            <w:tcW w:w="1368" w:type="dxa"/>
            <w:tcBorders>
              <w:top w:val="nil"/>
              <w:left w:val="nil"/>
              <w:bottom w:val="nil"/>
              <w:right w:val="single" w:sz="4" w:space="0" w:color="BFBFBF"/>
            </w:tcBorders>
            <w:hideMark/>
          </w:tcPr>
          <w:p w14:paraId="5405BDCA"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working with line plots? (2) </w:t>
            </w:r>
          </w:p>
        </w:tc>
        <w:tc>
          <w:tcPr>
            <w:tcW w:w="1368" w:type="dxa"/>
          </w:tcPr>
          <w:p w14:paraId="7B4EC60C"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1810B39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53C6A42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6949FDA"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EC5115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3936F15A"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1ADA930C" w14:textId="77777777" w:rsidTr="00AC3D95">
        <w:tc>
          <w:tcPr>
            <w:tcW w:w="1368" w:type="dxa"/>
            <w:tcBorders>
              <w:top w:val="nil"/>
              <w:left w:val="nil"/>
              <w:bottom w:val="nil"/>
              <w:right w:val="single" w:sz="4" w:space="0" w:color="BFBFBF"/>
            </w:tcBorders>
            <w:hideMark/>
          </w:tcPr>
          <w:p w14:paraId="241CF7C2"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working with pie charts? (3) </w:t>
            </w:r>
          </w:p>
        </w:tc>
        <w:tc>
          <w:tcPr>
            <w:tcW w:w="1368" w:type="dxa"/>
          </w:tcPr>
          <w:p w14:paraId="065999AF"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366977A3"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71F706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5C26C34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561E61AB"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6695C605"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090D1A23" w14:textId="77777777" w:rsidTr="00AC3D95">
        <w:tc>
          <w:tcPr>
            <w:tcW w:w="1368" w:type="dxa"/>
            <w:tcBorders>
              <w:top w:val="nil"/>
              <w:left w:val="nil"/>
              <w:bottom w:val="nil"/>
              <w:right w:val="single" w:sz="4" w:space="0" w:color="BFBFBF"/>
            </w:tcBorders>
            <w:hideMark/>
          </w:tcPr>
          <w:p w14:paraId="4E47F60C"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inferring the size of a bar in a bar chart? (4) </w:t>
            </w:r>
          </w:p>
        </w:tc>
        <w:tc>
          <w:tcPr>
            <w:tcW w:w="1368" w:type="dxa"/>
          </w:tcPr>
          <w:p w14:paraId="39B6F729"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3B34C0B4"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71D186F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E32A551"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47FCDF47"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4B0E923D"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r w:rsidR="00B24C83" w:rsidRPr="00D1799D" w14:paraId="6DCE077F" w14:textId="77777777" w:rsidTr="00AC3D95">
        <w:tc>
          <w:tcPr>
            <w:tcW w:w="1368" w:type="dxa"/>
            <w:tcBorders>
              <w:top w:val="nil"/>
              <w:left w:val="nil"/>
              <w:bottom w:val="nil"/>
              <w:right w:val="single" w:sz="4" w:space="0" w:color="BFBFBF"/>
            </w:tcBorders>
            <w:hideMark/>
          </w:tcPr>
          <w:p w14:paraId="56B05A60"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How good are you at determining the difference between 2 bars in a bar chart? (5) </w:t>
            </w:r>
          </w:p>
        </w:tc>
        <w:tc>
          <w:tcPr>
            <w:tcW w:w="1368" w:type="dxa"/>
          </w:tcPr>
          <w:p w14:paraId="4687EE6A"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67D234AB"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063B6E0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30F79C5D"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263675A0"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c>
          <w:tcPr>
            <w:tcW w:w="1368" w:type="dxa"/>
          </w:tcPr>
          <w:p w14:paraId="124B4CCD" w14:textId="77777777" w:rsidR="00B24C83" w:rsidRPr="00884D97" w:rsidRDefault="00B24C83" w:rsidP="00B24C83">
            <w:pPr>
              <w:pStyle w:val="ListParagraph"/>
              <w:keepNext/>
              <w:numPr>
                <w:ilvl w:val="0"/>
                <w:numId w:val="4"/>
              </w:numPr>
              <w:spacing w:before="120"/>
              <w:rPr>
                <w:rFonts w:ascii="Times New Roman" w:hAnsi="Times New Roman" w:cs="Times New Roman"/>
              </w:rPr>
            </w:pPr>
          </w:p>
        </w:tc>
      </w:tr>
    </w:tbl>
    <w:p w14:paraId="140287BA" w14:textId="77777777" w:rsidR="00B24C83" w:rsidRPr="00884D97" w:rsidRDefault="00B24C83" w:rsidP="00B24C83">
      <w:pPr>
        <w:rPr>
          <w:rFonts w:ascii="Times New Roman" w:hAnsi="Times New Roman" w:cs="Times New Roman"/>
        </w:rPr>
      </w:pPr>
    </w:p>
    <w:p w14:paraId="13072CF0" w14:textId="77777777" w:rsidR="00AA0CB8" w:rsidRDefault="00AA0CB8">
      <w:pPr>
        <w:rPr>
          <w:rFonts w:ascii="Times New Roman" w:hAnsi="Times New Roman" w:cs="Times New Roman"/>
        </w:rPr>
      </w:pPr>
      <w:r>
        <w:rPr>
          <w:rFonts w:ascii="Times New Roman" w:hAnsi="Times New Roman" w:cs="Times New Roman"/>
        </w:rPr>
        <w:br w:type="page"/>
      </w:r>
    </w:p>
    <w:p w14:paraId="4EE85A21" w14:textId="78D71F27" w:rsidR="00B24C83" w:rsidRPr="00884D97" w:rsidRDefault="00B24C83" w:rsidP="00B24C83">
      <w:pPr>
        <w:rPr>
          <w:rFonts w:ascii="Times New Roman" w:hAnsi="Times New Roman" w:cs="Times New Roman"/>
        </w:rPr>
      </w:pPr>
      <w:r w:rsidRPr="00884D97">
        <w:rPr>
          <w:rFonts w:ascii="Times New Roman" w:hAnsi="Times New Roman" w:cs="Times New Roman"/>
        </w:rPr>
        <w:lastRenderedPageBreak/>
        <w:t>The additional 5 Subjective Graph Literacy Questions are as follows:</w:t>
      </w:r>
    </w:p>
    <w:p w14:paraId="42D684DF" w14:textId="77777777" w:rsidR="00B24C83" w:rsidRPr="00884D97" w:rsidRDefault="00B24C83" w:rsidP="00B24C83">
      <w:pPr>
        <w:rPr>
          <w:rFonts w:ascii="Times New Roman" w:hAnsi="Times New Roman" w:cs="Times New Roman"/>
        </w:rPr>
      </w:pPr>
      <w:r w:rsidRPr="00884D97">
        <w:rPr>
          <w:rFonts w:ascii="Times New Roman" w:hAnsi="Times New Roman" w:cs="Times New Roman"/>
        </w:rPr>
        <w:t>6. How good are you at projecting a future trend from a line chart? (1 = not at all good; 6 = extremely good)</w:t>
      </w:r>
    </w:p>
    <w:p w14:paraId="2E29BE0D" w14:textId="6FD30663" w:rsidR="00B24C83" w:rsidRPr="00884D97" w:rsidRDefault="00B24C83" w:rsidP="00B24C83">
      <w:pPr>
        <w:rPr>
          <w:rFonts w:ascii="Times New Roman" w:hAnsi="Times New Roman" w:cs="Times New Roman"/>
        </w:rPr>
      </w:pPr>
      <w:r w:rsidRPr="00884D97">
        <w:rPr>
          <w:rFonts w:ascii="Times New Roman" w:hAnsi="Times New Roman" w:cs="Times New Roman"/>
        </w:rPr>
        <w:t>7. Are graphs easier to understand than numbers? (1 = not at all; 6 = much easier)</w:t>
      </w:r>
    </w:p>
    <w:p w14:paraId="71A06975" w14:textId="0DA90179" w:rsidR="00B24C83" w:rsidRPr="00884D97" w:rsidRDefault="00B24C83" w:rsidP="00B24C83">
      <w:pPr>
        <w:rPr>
          <w:rFonts w:ascii="Times New Roman" w:hAnsi="Times New Roman" w:cs="Times New Roman"/>
        </w:rPr>
      </w:pPr>
      <w:r w:rsidRPr="00884D97">
        <w:rPr>
          <w:rFonts w:ascii="Times New Roman" w:hAnsi="Times New Roman" w:cs="Times New Roman"/>
        </w:rPr>
        <w:t>8. How often do you find graphical information to be useful? (1 = never; 6 = very often)</w:t>
      </w:r>
    </w:p>
    <w:p w14:paraId="79C42077" w14:textId="27AA3C07" w:rsidR="00B24C83" w:rsidRPr="00884D97" w:rsidRDefault="00B24C83" w:rsidP="00B24C83">
      <w:pPr>
        <w:rPr>
          <w:rFonts w:ascii="Times New Roman" w:hAnsi="Times New Roman" w:cs="Times New Roman"/>
        </w:rPr>
      </w:pPr>
      <w:r w:rsidRPr="00884D97">
        <w:rPr>
          <w:rFonts w:ascii="Times New Roman" w:hAnsi="Times New Roman" w:cs="Times New Roman"/>
        </w:rPr>
        <w:t>9. To what extent do you believe in the saying ‘‘a picture is worth one thousand words’’? (1 = not at all; 6 = extremely</w:t>
      </w:r>
    </w:p>
    <w:p w14:paraId="741E6A91" w14:textId="77777777" w:rsidR="00B24C83" w:rsidRPr="00884D97" w:rsidRDefault="00B24C83" w:rsidP="00B24C83">
      <w:pPr>
        <w:rPr>
          <w:rFonts w:ascii="Times New Roman" w:hAnsi="Times New Roman" w:cs="Times New Roman"/>
        </w:rPr>
      </w:pPr>
      <w:r w:rsidRPr="00884D97">
        <w:rPr>
          <w:rFonts w:ascii="Times New Roman" w:hAnsi="Times New Roman" w:cs="Times New Roman"/>
        </w:rPr>
        <w:t>10. When reading books or newspapers, how helpful do you find graphs that are part of a story? (1 = not at all; 6 = extremely)</w:t>
      </w:r>
    </w:p>
    <w:p w14:paraId="4DEB27E6" w14:textId="77777777" w:rsidR="00B24C83" w:rsidRPr="00884D97" w:rsidRDefault="00B24C83" w:rsidP="00B24C83">
      <w:pPr>
        <w:rPr>
          <w:rFonts w:ascii="Times New Roman" w:hAnsi="Times New Roman" w:cs="Times New Roman"/>
        </w:rPr>
      </w:pPr>
    </w:p>
    <w:p w14:paraId="516679B2" w14:textId="77777777" w:rsidR="00B24C83" w:rsidRPr="00884D97" w:rsidRDefault="00B24C83" w:rsidP="00B24C83">
      <w:pPr>
        <w:rPr>
          <w:rFonts w:ascii="Times New Roman" w:hAnsi="Times New Roman" w:cs="Times New Roman"/>
          <w:lang w:val="x-none" w:eastAsia="x-none"/>
        </w:rPr>
      </w:pPr>
    </w:p>
    <w:p w14:paraId="4891B25F" w14:textId="77777777" w:rsidR="00AA0CB8" w:rsidRDefault="00AA0CB8">
      <w:pPr>
        <w:rPr>
          <w:rFonts w:ascii="Times New Roman" w:hAnsi="Times New Roman" w:cs="Times New Roman"/>
          <w:b/>
          <w:bCs/>
          <w:lang w:eastAsia="x-none"/>
        </w:rPr>
      </w:pPr>
      <w:r>
        <w:rPr>
          <w:rFonts w:ascii="Times New Roman" w:hAnsi="Times New Roman" w:cs="Times New Roman"/>
          <w:b/>
          <w:bCs/>
          <w:lang w:eastAsia="x-none"/>
        </w:rPr>
        <w:br w:type="page"/>
      </w:r>
    </w:p>
    <w:p w14:paraId="2F96E51D" w14:textId="48CD8D71" w:rsidR="00B24C83" w:rsidRPr="00884D97" w:rsidRDefault="00B24C83" w:rsidP="00B24C83">
      <w:pPr>
        <w:rPr>
          <w:rFonts w:ascii="Times New Roman" w:hAnsi="Times New Roman" w:cs="Times New Roman"/>
          <w:lang w:eastAsia="x-none"/>
        </w:rPr>
      </w:pPr>
      <w:r w:rsidRPr="00884D97">
        <w:rPr>
          <w:rFonts w:ascii="Times New Roman" w:hAnsi="Times New Roman" w:cs="Times New Roman"/>
          <w:b/>
          <w:bCs/>
          <w:lang w:eastAsia="x-none"/>
        </w:rPr>
        <w:lastRenderedPageBreak/>
        <w:t>Graph Construction Knowledge.</w:t>
      </w:r>
    </w:p>
    <w:p w14:paraId="198E36E0" w14:textId="10B80B09"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The created scale was used as a pseudo pre-test on graphical information. </w:t>
      </w:r>
    </w:p>
    <w:p w14:paraId="5528EA28" w14:textId="77777777" w:rsidR="00AA0CB8" w:rsidRDefault="00AA0CB8" w:rsidP="00B24C83">
      <w:pPr>
        <w:keepNext/>
        <w:rPr>
          <w:rFonts w:ascii="Times New Roman" w:hAnsi="Times New Roman" w:cs="Times New Roman"/>
        </w:rPr>
      </w:pPr>
    </w:p>
    <w:p w14:paraId="7FDBE1E0" w14:textId="1874D555" w:rsidR="00B24C83" w:rsidRPr="00884D97" w:rsidRDefault="00B24C83" w:rsidP="00B24C83">
      <w:pPr>
        <w:keepNext/>
        <w:rPr>
          <w:rFonts w:ascii="Times New Roman" w:hAnsi="Times New Roman" w:cs="Times New Roman"/>
        </w:rPr>
      </w:pPr>
      <w:r w:rsidRPr="00884D97">
        <w:rPr>
          <w:rFonts w:ascii="Times New Roman" w:hAnsi="Times New Roman" w:cs="Times New Roman"/>
        </w:rPr>
        <w:t>When using a bar graph which situation/goal is most appropriate for its use?</w:t>
      </w:r>
    </w:p>
    <w:p w14:paraId="3175388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Communicate Information about Proportions  </w:t>
      </w:r>
    </w:p>
    <w:p w14:paraId="79073B8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Compare Several Data Points  </w:t>
      </w:r>
    </w:p>
    <w:p w14:paraId="2583C71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Depiction of Large Very Numbers  </w:t>
      </w:r>
    </w:p>
    <w:p w14:paraId="4B79B2C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Communicate Treatment Risk Reduction or Risk of Side Effects  </w:t>
      </w:r>
    </w:p>
    <w:p w14:paraId="16CBFB3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Trends Over Time  </w:t>
      </w:r>
    </w:p>
    <w:p w14:paraId="2A7264E6" w14:textId="77777777" w:rsidR="00B24C83" w:rsidRPr="00884D97" w:rsidRDefault="00B24C83" w:rsidP="00B24C83">
      <w:pPr>
        <w:rPr>
          <w:rFonts w:ascii="Times New Roman" w:hAnsi="Times New Roman" w:cs="Times New Roman"/>
        </w:rPr>
      </w:pPr>
    </w:p>
    <w:p w14:paraId="01958A33"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using a line graph which situation/goal is most appropriate for its use?</w:t>
      </w:r>
    </w:p>
    <w:p w14:paraId="60E3744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Communicate Information about Proportions  </w:t>
      </w:r>
    </w:p>
    <w:p w14:paraId="10F1D3D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Compare Several Data Points  </w:t>
      </w:r>
    </w:p>
    <w:p w14:paraId="2859B06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Depiction of Large Very Numbers  </w:t>
      </w:r>
    </w:p>
    <w:p w14:paraId="13D2626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Communicate Treatment Risk Reduction or Risk of Side Effects  </w:t>
      </w:r>
    </w:p>
    <w:p w14:paraId="0916A9B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Trends Over Time  </w:t>
      </w:r>
    </w:p>
    <w:p w14:paraId="457AB610" w14:textId="77777777" w:rsidR="00B24C83" w:rsidRPr="00884D97" w:rsidRDefault="00B24C83" w:rsidP="00B24C83">
      <w:pPr>
        <w:rPr>
          <w:rFonts w:ascii="Times New Roman" w:hAnsi="Times New Roman" w:cs="Times New Roman"/>
        </w:rPr>
      </w:pPr>
    </w:p>
    <w:p w14:paraId="0FA76E10"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using a pie graph which situation/goal is most appropriate for its use?</w:t>
      </w:r>
    </w:p>
    <w:p w14:paraId="2536250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Communicate Information about Proportions  </w:t>
      </w:r>
    </w:p>
    <w:p w14:paraId="2936F60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Compare Several Data Points  </w:t>
      </w:r>
    </w:p>
    <w:p w14:paraId="3C8A244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Depiction of Large Very Numbers  </w:t>
      </w:r>
    </w:p>
    <w:p w14:paraId="1A9E32D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Communicate Treatment Risk Reduction or Risk of Side Effects  </w:t>
      </w:r>
    </w:p>
    <w:p w14:paraId="4211891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Trends Over Time  </w:t>
      </w:r>
    </w:p>
    <w:p w14:paraId="117A5345" w14:textId="77777777" w:rsidR="00B24C83" w:rsidRPr="00884D97" w:rsidRDefault="00B24C83" w:rsidP="00B24C83">
      <w:pPr>
        <w:rPr>
          <w:rFonts w:ascii="Times New Roman" w:hAnsi="Times New Roman" w:cs="Times New Roman"/>
        </w:rPr>
      </w:pPr>
    </w:p>
    <w:p w14:paraId="1CD9282E"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When using a grid which situation/goal is most appropriate for its use?</w:t>
      </w:r>
    </w:p>
    <w:p w14:paraId="51E7235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Communicate Information about Proportions  </w:t>
      </w:r>
    </w:p>
    <w:p w14:paraId="2B435DA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Compare Several Data Points  </w:t>
      </w:r>
    </w:p>
    <w:p w14:paraId="526DA1F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Depiction of Large Very Numbers  </w:t>
      </w:r>
    </w:p>
    <w:p w14:paraId="52EB850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Communicate Treatment Risk Reduction or Risk of Side Effects  </w:t>
      </w:r>
    </w:p>
    <w:p w14:paraId="305C3B6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Trends Over Time  </w:t>
      </w:r>
    </w:p>
    <w:p w14:paraId="5D5EFB83" w14:textId="77777777" w:rsidR="00B24C83" w:rsidRPr="00884D97" w:rsidRDefault="00B24C83" w:rsidP="00B24C83">
      <w:pPr>
        <w:rPr>
          <w:rFonts w:ascii="Times New Roman" w:hAnsi="Times New Roman" w:cs="Times New Roman"/>
        </w:rPr>
      </w:pPr>
    </w:p>
    <w:p w14:paraId="1FE3B36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using an icon array which situation/goal is most appropriate for its use?</w:t>
      </w:r>
    </w:p>
    <w:p w14:paraId="7D67001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Communicate Information about Proportions  </w:t>
      </w:r>
    </w:p>
    <w:p w14:paraId="737C361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Compare Several Data Points  </w:t>
      </w:r>
    </w:p>
    <w:p w14:paraId="7F351827"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Depiction of Large Very Numbers  </w:t>
      </w:r>
    </w:p>
    <w:p w14:paraId="32EC88B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Communicate Treatment Risk Reduction or Risk of Side Effects  </w:t>
      </w:r>
    </w:p>
    <w:p w14:paraId="37462B7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Trends Over Time  </w:t>
      </w:r>
    </w:p>
    <w:p w14:paraId="19FDB97D" w14:textId="77777777" w:rsidR="00B24C83" w:rsidRPr="00884D97" w:rsidRDefault="00B24C83" w:rsidP="00B24C83">
      <w:pPr>
        <w:rPr>
          <w:rFonts w:ascii="Times New Roman" w:hAnsi="Times New Roman" w:cs="Times New Roman"/>
        </w:rPr>
      </w:pPr>
    </w:p>
    <w:p w14:paraId="35C1BAAA"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should shadows and truncated scales be used? </w:t>
      </w:r>
    </w:p>
    <w:p w14:paraId="6422E5D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When the presented information is highly complex  </w:t>
      </w:r>
    </w:p>
    <w:p w14:paraId="29D78FD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When the presented information is very simple   </w:t>
      </w:r>
    </w:p>
    <w:p w14:paraId="4DB704A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When there are many data points being depicted  </w:t>
      </w:r>
    </w:p>
    <w:p w14:paraId="013B303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When there are few data points being depicted   </w:t>
      </w:r>
    </w:p>
    <w:p w14:paraId="56B4D5B7"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Never  </w:t>
      </w:r>
    </w:p>
    <w:p w14:paraId="7277A85E" w14:textId="77777777" w:rsidR="00B24C83" w:rsidRPr="00884D97" w:rsidRDefault="00B24C83" w:rsidP="00B24C83">
      <w:pPr>
        <w:rPr>
          <w:rFonts w:ascii="Times New Roman" w:hAnsi="Times New Roman" w:cs="Times New Roman"/>
        </w:rPr>
      </w:pPr>
    </w:p>
    <w:p w14:paraId="7383101D" w14:textId="77777777" w:rsidR="00B24C83" w:rsidRPr="00884D97" w:rsidRDefault="00B24C83" w:rsidP="00B24C83">
      <w:pPr>
        <w:rPr>
          <w:rFonts w:ascii="Times New Roman" w:hAnsi="Times New Roman" w:cs="Times New Roman"/>
        </w:rPr>
      </w:pPr>
    </w:p>
    <w:p w14:paraId="060E0D05"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An Icon Array should depict both the _____ representing the numerator and the ____ representing the denominator.</w:t>
      </w:r>
    </w:p>
    <w:p w14:paraId="64161C4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Population at Risk, Affected Individuals   </w:t>
      </w:r>
    </w:p>
    <w:p w14:paraId="3F46E69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Affected individuals, Population at risk   </w:t>
      </w:r>
    </w:p>
    <w:p w14:paraId="1E092E2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Nontreated individuals, Treated individuals  </w:t>
      </w:r>
    </w:p>
    <w:p w14:paraId="613CA5A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Treated individuals, Nontreated individuals   </w:t>
      </w:r>
    </w:p>
    <w:p w14:paraId="6EAC9BF6"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Both b and d  </w:t>
      </w:r>
    </w:p>
    <w:p w14:paraId="5998AA84" w14:textId="77777777" w:rsidR="00B24C83" w:rsidRPr="00884D97" w:rsidRDefault="00B24C83" w:rsidP="00B24C83">
      <w:pPr>
        <w:rPr>
          <w:rFonts w:ascii="Times New Roman" w:hAnsi="Times New Roman" w:cs="Times New Roman"/>
        </w:rPr>
      </w:pPr>
    </w:p>
    <w:p w14:paraId="50D26717"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Visual aids are especially useful for people with…</w:t>
      </w:r>
    </w:p>
    <w:p w14:paraId="32C9AEB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People of low numeracy   </w:t>
      </w:r>
    </w:p>
    <w:p w14:paraId="7E40F97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People with high levels of education   </w:t>
      </w:r>
    </w:p>
    <w:p w14:paraId="1DAE8F7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Limited medical knowledge  </w:t>
      </w:r>
    </w:p>
    <w:p w14:paraId="4CC378A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Both a and c  </w:t>
      </w:r>
    </w:p>
    <w:p w14:paraId="01F8EBD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w:t>
      </w:r>
      <w:proofErr w:type="gramStart"/>
      <w:r w:rsidRPr="00884D97">
        <w:rPr>
          <w:rFonts w:ascii="Times New Roman" w:hAnsi="Times New Roman" w:cs="Times New Roman"/>
        </w:rPr>
        <w:t>All of</w:t>
      </w:r>
      <w:proofErr w:type="gramEnd"/>
      <w:r w:rsidRPr="00884D97">
        <w:rPr>
          <w:rFonts w:ascii="Times New Roman" w:hAnsi="Times New Roman" w:cs="Times New Roman"/>
        </w:rPr>
        <w:t xml:space="preserve"> the above  </w:t>
      </w:r>
    </w:p>
    <w:p w14:paraId="457BBDDE" w14:textId="77777777" w:rsidR="00B24C83" w:rsidRPr="00884D97" w:rsidRDefault="00B24C83" w:rsidP="00B24C83">
      <w:pPr>
        <w:rPr>
          <w:rFonts w:ascii="Times New Roman" w:hAnsi="Times New Roman" w:cs="Times New Roman"/>
        </w:rPr>
      </w:pPr>
    </w:p>
    <w:p w14:paraId="372FBAAE"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Numerical information in visual aids should be framed using…</w:t>
      </w:r>
    </w:p>
    <w:p w14:paraId="3D19653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Decimals  </w:t>
      </w:r>
    </w:p>
    <w:p w14:paraId="124C340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Fractions   </w:t>
      </w:r>
    </w:p>
    <w:p w14:paraId="107432C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Frequencies   </w:t>
      </w:r>
    </w:p>
    <w:p w14:paraId="54CDC8E6"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Percentages   </w:t>
      </w:r>
    </w:p>
    <w:p w14:paraId="75A1050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w:t>
      </w:r>
      <w:proofErr w:type="gramStart"/>
      <w:r w:rsidRPr="00884D97">
        <w:rPr>
          <w:rFonts w:ascii="Times New Roman" w:hAnsi="Times New Roman" w:cs="Times New Roman"/>
        </w:rPr>
        <w:t>All of</w:t>
      </w:r>
      <w:proofErr w:type="gramEnd"/>
      <w:r w:rsidRPr="00884D97">
        <w:rPr>
          <w:rFonts w:ascii="Times New Roman" w:hAnsi="Times New Roman" w:cs="Times New Roman"/>
        </w:rPr>
        <w:t xml:space="preserve"> the above  </w:t>
      </w:r>
    </w:p>
    <w:p w14:paraId="3D49F551" w14:textId="77777777" w:rsidR="00B24C83" w:rsidRPr="00884D97" w:rsidRDefault="00B24C83" w:rsidP="00B24C83">
      <w:pPr>
        <w:rPr>
          <w:rFonts w:ascii="Times New Roman" w:hAnsi="Times New Roman" w:cs="Times New Roman"/>
        </w:rPr>
      </w:pPr>
    </w:p>
    <w:p w14:paraId="59550B4D"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How should icon arrays be arranged?</w:t>
      </w:r>
    </w:p>
    <w:p w14:paraId="2E9F71E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In a Block   </w:t>
      </w:r>
    </w:p>
    <w:p w14:paraId="35E05D3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Random Scattering   </w:t>
      </w:r>
    </w:p>
    <w:p w14:paraId="7B65D63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From smallest to largest   </w:t>
      </w:r>
    </w:p>
    <w:p w14:paraId="0CD7A26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From largest to smallest   </w:t>
      </w:r>
    </w:p>
    <w:p w14:paraId="477EC3C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Does not matter how the icons are arranged  </w:t>
      </w:r>
    </w:p>
    <w:p w14:paraId="652897A1" w14:textId="77777777" w:rsidR="00B24C83" w:rsidRPr="00884D97" w:rsidRDefault="00B24C83" w:rsidP="00B24C83">
      <w:pPr>
        <w:rPr>
          <w:rFonts w:ascii="Times New Roman" w:hAnsi="Times New Roman" w:cs="Times New Roman"/>
        </w:rPr>
      </w:pPr>
    </w:p>
    <w:p w14:paraId="614DF77E"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using a graph with an axis (</w:t>
      </w:r>
      <w:proofErr w:type="spellStart"/>
      <w:r w:rsidRPr="00884D97">
        <w:rPr>
          <w:rFonts w:ascii="Times New Roman" w:hAnsi="Times New Roman" w:cs="Times New Roman"/>
        </w:rPr>
        <w:t>e.g</w:t>
      </w:r>
      <w:proofErr w:type="spellEnd"/>
      <w:r w:rsidRPr="00884D97">
        <w:rPr>
          <w:rFonts w:ascii="Times New Roman" w:hAnsi="Times New Roman" w:cs="Times New Roman"/>
        </w:rPr>
        <w:t xml:space="preserve"> bar/line graph) the y axis represents the _____ variable and the x axis represents the _____ </w:t>
      </w:r>
    </w:p>
    <w:p w14:paraId="071C8E3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Vertical, Horizontal   </w:t>
      </w:r>
    </w:p>
    <w:p w14:paraId="6D88ADF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Horizontal, Vertical   </w:t>
      </w:r>
    </w:p>
    <w:p w14:paraId="2F86E2B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Independent, Dependent   </w:t>
      </w:r>
    </w:p>
    <w:p w14:paraId="64B3E48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Dependent, Independent   </w:t>
      </w:r>
    </w:p>
    <w:p w14:paraId="6453511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None of the above  </w:t>
      </w:r>
    </w:p>
    <w:p w14:paraId="6B5B63E1" w14:textId="77777777" w:rsidR="00B24C83" w:rsidRPr="00884D97" w:rsidRDefault="00B24C83" w:rsidP="00B24C83">
      <w:pPr>
        <w:rPr>
          <w:rFonts w:ascii="Times New Roman" w:hAnsi="Times New Roman" w:cs="Times New Roman"/>
        </w:rPr>
      </w:pPr>
    </w:p>
    <w:p w14:paraId="2C139E3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A visual aid should always strive to be what above all else?</w:t>
      </w:r>
    </w:p>
    <w:p w14:paraId="07AA221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 Attractive   </w:t>
      </w:r>
    </w:p>
    <w:p w14:paraId="24E9977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 Attention grabbing   </w:t>
      </w:r>
    </w:p>
    <w:p w14:paraId="30651117"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c. Transparent   </w:t>
      </w:r>
    </w:p>
    <w:p w14:paraId="304D7D2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 Complex  </w:t>
      </w:r>
    </w:p>
    <w:p w14:paraId="27C79DF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 Dynamic   </w:t>
      </w:r>
    </w:p>
    <w:p w14:paraId="30048B57" w14:textId="77777777" w:rsidR="00B24C83" w:rsidRPr="00884D97" w:rsidRDefault="00B24C83" w:rsidP="00B24C83">
      <w:pPr>
        <w:rPr>
          <w:rFonts w:ascii="Times New Roman" w:hAnsi="Times New Roman" w:cs="Times New Roman"/>
          <w:lang w:val="x-none" w:eastAsia="x-none"/>
        </w:rPr>
      </w:pPr>
    </w:p>
    <w:p w14:paraId="39624453" w14:textId="77777777" w:rsidR="00B24C83" w:rsidRPr="00884D97" w:rsidRDefault="00B24C83" w:rsidP="00B24C83">
      <w:pPr>
        <w:rPr>
          <w:rFonts w:ascii="Times New Roman" w:hAnsi="Times New Roman" w:cs="Times New Roman"/>
          <w:lang w:val="x-none" w:eastAsia="x-none"/>
        </w:rPr>
      </w:pPr>
    </w:p>
    <w:p w14:paraId="09E3F514" w14:textId="77777777" w:rsidR="00B24C83" w:rsidRPr="00884D97" w:rsidRDefault="00B24C83" w:rsidP="00B24C83">
      <w:pPr>
        <w:rPr>
          <w:rFonts w:ascii="Times New Roman" w:hAnsi="Times New Roman" w:cs="Times New Roman"/>
          <w:lang w:val="x-none" w:eastAsia="x-none"/>
        </w:rPr>
      </w:pPr>
    </w:p>
    <w:p w14:paraId="0E117D00" w14:textId="7F8C09B8" w:rsidR="00B24C83" w:rsidRPr="00884D97" w:rsidRDefault="00B24C83" w:rsidP="00B24C83">
      <w:pPr>
        <w:rPr>
          <w:rFonts w:ascii="Times New Roman" w:hAnsi="Times New Roman" w:cs="Times New Roman"/>
          <w:b/>
          <w:bCs/>
          <w:lang w:eastAsia="x-none"/>
        </w:rPr>
      </w:pPr>
      <w:r w:rsidRPr="00884D97">
        <w:rPr>
          <w:rFonts w:ascii="Times New Roman" w:hAnsi="Times New Roman" w:cs="Times New Roman"/>
          <w:b/>
          <w:bCs/>
          <w:lang w:eastAsia="x-none"/>
        </w:rPr>
        <w:lastRenderedPageBreak/>
        <w:t>Berlin Numeracy Test – S.</w:t>
      </w:r>
    </w:p>
    <w:p w14:paraId="4FF522B2" w14:textId="77777777" w:rsidR="00B24C83" w:rsidRPr="00884D97" w:rsidRDefault="00B24C83" w:rsidP="00B24C83">
      <w:pPr>
        <w:rPr>
          <w:rFonts w:ascii="Times New Roman" w:hAnsi="Times New Roman" w:cs="Times New Roman"/>
          <w:b/>
          <w:bCs/>
          <w:lang w:eastAsia="x-none"/>
        </w:rPr>
      </w:pPr>
      <w:r w:rsidRPr="00884D97">
        <w:rPr>
          <w:rFonts w:ascii="Times New Roman" w:hAnsi="Times New Roman" w:cs="Times New Roman"/>
          <w:lang w:eastAsia="x-none"/>
        </w:rPr>
        <w:t xml:space="preserve">The Berlin Numeracy Test (Cokely et al., 2012) consists of 4 numeracy problems of increasing difficulty. An additional 3 items were included from the Schwartz (1997) numeracy scale to add a set of validated questions that individuals often find easier.   </w:t>
      </w:r>
      <w:r w:rsidRPr="00884D97">
        <w:rPr>
          <w:rFonts w:ascii="Times New Roman" w:hAnsi="Times New Roman" w:cs="Times New Roman"/>
          <w:b/>
          <w:bCs/>
          <w:lang w:eastAsia="x-none"/>
        </w:rPr>
        <w:t xml:space="preserve"> </w:t>
      </w:r>
    </w:p>
    <w:p w14:paraId="0A40DB43" w14:textId="77777777" w:rsidR="00B24C83" w:rsidRPr="00884D97" w:rsidRDefault="00B24C83" w:rsidP="00B24C83">
      <w:pPr>
        <w:rPr>
          <w:rFonts w:ascii="Times New Roman" w:hAnsi="Times New Roman" w:cs="Times New Roman"/>
          <w:lang w:eastAsia="x-none"/>
        </w:rPr>
      </w:pPr>
    </w:p>
    <w:p w14:paraId="26821AD0" w14:textId="3C899DDE" w:rsidR="00B24C83" w:rsidRPr="00884D97" w:rsidRDefault="00B24C83" w:rsidP="00884D97">
      <w:pPr>
        <w:keepNext/>
        <w:rPr>
          <w:rFonts w:ascii="Times New Roman" w:hAnsi="Times New Roman" w:cs="Times New Roman"/>
        </w:rPr>
      </w:pPr>
      <w:r w:rsidRPr="00884D97">
        <w:rPr>
          <w:rFonts w:ascii="Times New Roman" w:hAnsi="Times New Roman" w:cs="Times New Roman"/>
        </w:rPr>
        <w:t xml:space="preserve">You will now be asked to solve a few problems. Please note that you </w:t>
      </w:r>
      <w:proofErr w:type="gramStart"/>
      <w:r w:rsidRPr="00884D97">
        <w:rPr>
          <w:rFonts w:ascii="Times New Roman" w:hAnsi="Times New Roman" w:cs="Times New Roman"/>
        </w:rPr>
        <w:t>are allowed to</w:t>
      </w:r>
      <w:proofErr w:type="gramEnd"/>
      <w:r w:rsidRPr="00884D97">
        <w:rPr>
          <w:rFonts w:ascii="Times New Roman" w:hAnsi="Times New Roman" w:cs="Times New Roman"/>
        </w:rPr>
        <w:t xml:space="preserve"> enter numbers that include up to 2 decimal points (for example, 1.11). You are also </w:t>
      </w:r>
      <w:proofErr w:type="gramStart"/>
      <w:r w:rsidRPr="00884D97">
        <w:rPr>
          <w:rFonts w:ascii="Times New Roman" w:hAnsi="Times New Roman" w:cs="Times New Roman"/>
        </w:rPr>
        <w:t>welcome</w:t>
      </w:r>
      <w:proofErr w:type="gramEnd"/>
      <w:r w:rsidRPr="00884D97">
        <w:rPr>
          <w:rFonts w:ascii="Times New Roman" w:hAnsi="Times New Roman" w:cs="Times New Roman"/>
        </w:rPr>
        <w:t xml:space="preserve"> to use a calculator to help solve these problems.</w:t>
      </w:r>
      <w:r w:rsidRPr="00884D97">
        <w:rPr>
          <w:rFonts w:ascii="Times New Roman" w:hAnsi="Times New Roman" w:cs="Times New Roman"/>
        </w:rPr>
        <w:br/>
      </w:r>
      <w:r w:rsidRPr="00884D97">
        <w:rPr>
          <w:rFonts w:ascii="Times New Roman" w:hAnsi="Times New Roman" w:cs="Times New Roman"/>
        </w:rPr>
        <w:br/>
        <w:t>1. Imagine that we flip a fair coin 1,000 times. What is your best guess about how many times the coin would come up heads in 1,000 flips? (Schwartz, 1997)</w:t>
      </w:r>
    </w:p>
    <w:p w14:paraId="32477B0E" w14:textId="067A18BB" w:rsidR="00B24C83" w:rsidRPr="00884D97" w:rsidRDefault="00B24C83" w:rsidP="00884D97">
      <w:pPr>
        <w:keepNext/>
        <w:rPr>
          <w:rFonts w:ascii="Times New Roman" w:hAnsi="Times New Roman" w:cs="Times New Roman"/>
        </w:rPr>
      </w:pPr>
      <w:r w:rsidRPr="00884D97">
        <w:rPr>
          <w:rFonts w:ascii="Times New Roman" w:hAnsi="Times New Roman" w:cs="Times New Roman"/>
        </w:rPr>
        <w:t>2. In the BIG BUCKS LOTTERY, the chance of winning a $10 prize is 1%. What is your best guess about how many people would win a $10 prize if 1,000 people each buy a single ticket to BIG BUCKS? (Schwartz, 1997)</w:t>
      </w:r>
    </w:p>
    <w:p w14:paraId="2D368A3C" w14:textId="15137190" w:rsidR="00B24C83" w:rsidRPr="00884D97" w:rsidRDefault="00B24C83" w:rsidP="00884D97">
      <w:pPr>
        <w:keepNext/>
        <w:rPr>
          <w:rFonts w:ascii="Times New Roman" w:hAnsi="Times New Roman" w:cs="Times New Roman"/>
        </w:rPr>
      </w:pPr>
      <w:r w:rsidRPr="00884D97">
        <w:rPr>
          <w:rFonts w:ascii="Times New Roman" w:hAnsi="Times New Roman" w:cs="Times New Roman"/>
        </w:rPr>
        <w:t>3. In ACME PUBLISHING SWEEPSTAKES, the chance of winning a car is 1 in 1,000. What percent of tickets to ACME PUBLISHING SWEEPSTAKES win a car? (Schwartz, 1997)</w:t>
      </w:r>
    </w:p>
    <w:p w14:paraId="691D3A9C" w14:textId="25F85A8F" w:rsidR="00B24C83" w:rsidRPr="00884D97" w:rsidRDefault="00B24C83" w:rsidP="00884D97">
      <w:pPr>
        <w:keepNext/>
        <w:rPr>
          <w:rFonts w:ascii="Times New Roman" w:hAnsi="Times New Roman" w:cs="Times New Roman"/>
        </w:rPr>
      </w:pPr>
      <w:r w:rsidRPr="00884D97">
        <w:rPr>
          <w:rFonts w:ascii="Times New Roman" w:hAnsi="Times New Roman" w:cs="Times New Roman"/>
        </w:rPr>
        <w:t>4. Out of 1,000 people in a small town 500 are members of a choir. Out of these 500 members in a choir 100 are men. Out of the 500 inhabitants that are not in a choir 300 are men. What is the probability that a randomly drawn man is a member of the choir? Please indicate the probability as a percent. </w:t>
      </w:r>
      <w:r w:rsidRPr="00884D97">
        <w:rPr>
          <w:rFonts w:ascii="Times New Roman" w:hAnsi="Times New Roman" w:cs="Times New Roman"/>
          <w:lang w:eastAsia="x-none"/>
        </w:rPr>
        <w:t>(Cokely et al., 2012)</w:t>
      </w:r>
    </w:p>
    <w:p w14:paraId="3CF7293E" w14:textId="43B6F119" w:rsidR="00B24C83" w:rsidRPr="00884D97" w:rsidRDefault="00B24C83" w:rsidP="00884D97">
      <w:pPr>
        <w:keepNext/>
        <w:rPr>
          <w:rFonts w:ascii="Times New Roman" w:hAnsi="Times New Roman" w:cs="Times New Roman"/>
        </w:rPr>
      </w:pPr>
      <w:r w:rsidRPr="00884D97">
        <w:rPr>
          <w:rFonts w:ascii="Times New Roman" w:hAnsi="Times New Roman" w:cs="Times New Roman"/>
        </w:rPr>
        <w:t xml:space="preserve">5. Imagine we are throwing a five-sided die 50 times. On average, out of these 50 throws how many times would this five-sided die show an odd number (1, 3 or 5)? </w:t>
      </w:r>
      <w:r w:rsidRPr="00884D97">
        <w:rPr>
          <w:rFonts w:ascii="Times New Roman" w:hAnsi="Times New Roman" w:cs="Times New Roman"/>
          <w:lang w:eastAsia="x-none"/>
        </w:rPr>
        <w:t>(Cokely et al., 2012)</w:t>
      </w:r>
    </w:p>
    <w:p w14:paraId="26682DC6" w14:textId="5C4C1B0E" w:rsidR="00B24C83" w:rsidRPr="00884D97" w:rsidRDefault="00B24C83" w:rsidP="00884D97">
      <w:pPr>
        <w:keepNext/>
        <w:rPr>
          <w:rFonts w:ascii="Times New Roman" w:hAnsi="Times New Roman" w:cs="Times New Roman"/>
        </w:rPr>
      </w:pPr>
      <w:r w:rsidRPr="00884D97">
        <w:rPr>
          <w:rFonts w:ascii="Times New Roman" w:hAnsi="Times New Roman" w:cs="Times New Roman"/>
        </w:rPr>
        <w:t xml:space="preserve">6. Imagine we are throwing a loaded die (6 sides). The probability that the die shows a 6 is twice as high as the probability of each of the other numbers. On average, out of these 70 throws how many times would the die show the number 6? </w:t>
      </w:r>
      <w:r w:rsidRPr="00884D97">
        <w:rPr>
          <w:rFonts w:ascii="Times New Roman" w:hAnsi="Times New Roman" w:cs="Times New Roman"/>
          <w:lang w:eastAsia="x-none"/>
        </w:rPr>
        <w:t>(Cokely et al., 2012)</w:t>
      </w:r>
    </w:p>
    <w:p w14:paraId="05B0D149"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7. In a forest, 20% of the mushrooms are red, 50% are brown, and 30% are white. A red mushroom is poisonous with a probability of 20%. A mushroom that is not red is poisonous with a probability of 5%. What is the probability that a poisonous mushroom in the forest is red? Please indicate the probability as a percent.  </w:t>
      </w:r>
      <w:r w:rsidRPr="00884D97">
        <w:rPr>
          <w:rFonts w:ascii="Times New Roman" w:hAnsi="Times New Roman" w:cs="Times New Roman"/>
          <w:lang w:eastAsia="x-none"/>
        </w:rPr>
        <w:t>(Cokely et al., 2012)</w:t>
      </w:r>
    </w:p>
    <w:p w14:paraId="6B599484" w14:textId="77777777" w:rsidR="00B24C83" w:rsidRPr="00884D97" w:rsidRDefault="00B24C83" w:rsidP="00B24C83">
      <w:pPr>
        <w:rPr>
          <w:rFonts w:ascii="Times New Roman" w:hAnsi="Times New Roman" w:cs="Times New Roman"/>
        </w:rPr>
      </w:pPr>
    </w:p>
    <w:p w14:paraId="7966E1FA" w14:textId="77777777" w:rsidR="00B24C83" w:rsidRPr="00D1799D" w:rsidRDefault="00B24C83" w:rsidP="00AA0CB8">
      <w:pPr>
        <w:pStyle w:val="Heading1"/>
        <w:jc w:val="center"/>
        <w:rPr>
          <w:rFonts w:ascii="Times New Roman" w:hAnsi="Times New Roman" w:cs="Times New Roman"/>
          <w:color w:val="auto"/>
          <w:sz w:val="24"/>
          <w:szCs w:val="24"/>
        </w:rPr>
      </w:pPr>
      <w:bookmarkStart w:id="36" w:name="_Toc71549801"/>
      <w:r w:rsidRPr="00D1799D">
        <w:rPr>
          <w:rFonts w:ascii="Times New Roman" w:hAnsi="Times New Roman" w:cs="Times New Roman"/>
          <w:color w:val="auto"/>
          <w:sz w:val="24"/>
          <w:szCs w:val="24"/>
        </w:rPr>
        <w:lastRenderedPageBreak/>
        <w:t>Appendix B</w:t>
      </w:r>
      <w:bookmarkEnd w:id="36"/>
    </w:p>
    <w:p w14:paraId="7AF83C1D" w14:textId="77777777" w:rsidR="00B24C83" w:rsidRPr="00884D97" w:rsidRDefault="00B24C83" w:rsidP="00B24C83">
      <w:pPr>
        <w:keepNext/>
        <w:jc w:val="center"/>
        <w:rPr>
          <w:rFonts w:ascii="Times New Roman" w:hAnsi="Times New Roman" w:cs="Times New Roman"/>
          <w:b/>
          <w:bCs/>
        </w:rPr>
      </w:pPr>
      <w:r w:rsidRPr="00884D97">
        <w:rPr>
          <w:rFonts w:ascii="Times New Roman" w:hAnsi="Times New Roman" w:cs="Times New Roman"/>
          <w:b/>
          <w:bCs/>
        </w:rPr>
        <w:t>Post-Test Measures and Tasks</w:t>
      </w:r>
    </w:p>
    <w:p w14:paraId="20270DF6" w14:textId="77777777" w:rsidR="00B24C83" w:rsidRPr="00884D97" w:rsidRDefault="00B24C83" w:rsidP="00B24C83">
      <w:pPr>
        <w:keepNext/>
        <w:rPr>
          <w:rFonts w:ascii="Times New Roman" w:hAnsi="Times New Roman" w:cs="Times New Roman"/>
          <w:b/>
          <w:bCs/>
        </w:rPr>
      </w:pPr>
    </w:p>
    <w:p w14:paraId="154F5FBA" w14:textId="77777777" w:rsidR="00B24C83" w:rsidRPr="00884D97" w:rsidRDefault="00B24C83" w:rsidP="00B24C83">
      <w:pPr>
        <w:pStyle w:val="Heading3"/>
        <w:rPr>
          <w:rFonts w:ascii="Times New Roman" w:hAnsi="Times New Roman" w:cs="Times New Roman"/>
          <w:color w:val="000000" w:themeColor="text1"/>
        </w:rPr>
      </w:pPr>
      <w:bookmarkStart w:id="37" w:name="_Toc69121308"/>
      <w:bookmarkStart w:id="38" w:name="_Toc69121617"/>
      <w:bookmarkStart w:id="39" w:name="_Toc69121915"/>
      <w:bookmarkStart w:id="40" w:name="_Toc69318717"/>
      <w:bookmarkStart w:id="41" w:name="_Toc71549802"/>
      <w:r w:rsidRPr="00884D97">
        <w:rPr>
          <w:rFonts w:ascii="Times New Roman" w:hAnsi="Times New Roman" w:cs="Times New Roman"/>
          <w:color w:val="000000" w:themeColor="text1"/>
        </w:rPr>
        <w:t>Graph Literacy Scale.</w:t>
      </w:r>
      <w:bookmarkEnd w:id="37"/>
      <w:bookmarkEnd w:id="38"/>
      <w:bookmarkEnd w:id="39"/>
      <w:bookmarkEnd w:id="40"/>
      <w:bookmarkEnd w:id="41"/>
      <w:r w:rsidRPr="00884D97">
        <w:rPr>
          <w:rFonts w:ascii="Times New Roman" w:hAnsi="Times New Roman" w:cs="Times New Roman"/>
          <w:color w:val="000000" w:themeColor="text1"/>
        </w:rPr>
        <w:t xml:space="preserve"> </w:t>
      </w:r>
    </w:p>
    <w:p w14:paraId="00E6D17C" w14:textId="45A2D10C" w:rsidR="0000461E" w:rsidRDefault="00B24C83" w:rsidP="004E3CFD">
      <w:pPr>
        <w:pStyle w:val="Heading3"/>
        <w:rPr>
          <w:rFonts w:ascii="Times New Roman" w:hAnsi="Times New Roman" w:cs="Times New Roman"/>
          <w:bCs/>
          <w:color w:val="000000" w:themeColor="text1"/>
        </w:rPr>
      </w:pPr>
      <w:bookmarkStart w:id="42" w:name="_Toc69121309"/>
      <w:bookmarkStart w:id="43" w:name="_Toc69121618"/>
      <w:bookmarkStart w:id="44" w:name="_Toc69121916"/>
      <w:bookmarkStart w:id="45" w:name="_Toc69318718"/>
      <w:bookmarkStart w:id="46" w:name="_Toc71549803"/>
      <w:r w:rsidRPr="00884D97">
        <w:rPr>
          <w:rFonts w:ascii="Times New Roman" w:hAnsi="Times New Roman" w:cs="Times New Roman"/>
          <w:bCs/>
          <w:color w:val="000000" w:themeColor="text1"/>
        </w:rPr>
        <w:t>Questions 1-13 are the original graph literacy scale (</w:t>
      </w:r>
      <w:proofErr w:type="spellStart"/>
      <w:r w:rsidRPr="00884D97">
        <w:rPr>
          <w:rFonts w:ascii="Times New Roman" w:hAnsi="Times New Roman" w:cs="Times New Roman"/>
          <w:bCs/>
          <w:color w:val="000000" w:themeColor="text1"/>
        </w:rPr>
        <w:t>Galesic</w:t>
      </w:r>
      <w:proofErr w:type="spellEnd"/>
      <w:r w:rsidRPr="00884D97">
        <w:rPr>
          <w:rFonts w:ascii="Times New Roman" w:hAnsi="Times New Roman" w:cs="Times New Roman"/>
          <w:bCs/>
          <w:color w:val="000000" w:themeColor="text1"/>
        </w:rPr>
        <w:t xml:space="preserve"> &amp; Garcia-Retamero, 2011) and 14-17 are the additional difficult items from the sources cited for each question. Correct responses are indicated in bold. The total score is the sum of correct responses. Higher scores mean higher skill levels.</w:t>
      </w:r>
      <w:bookmarkEnd w:id="42"/>
      <w:bookmarkEnd w:id="43"/>
      <w:bookmarkEnd w:id="44"/>
      <w:bookmarkEnd w:id="45"/>
      <w:bookmarkEnd w:id="46"/>
    </w:p>
    <w:p w14:paraId="123A8EC8" w14:textId="77777777" w:rsidR="00AA0CB8" w:rsidRPr="00884D97" w:rsidRDefault="00AA0CB8" w:rsidP="00884D97"/>
    <w:p w14:paraId="3312C78B" w14:textId="77777777" w:rsidR="00B24C83" w:rsidRPr="00884D97" w:rsidRDefault="00B24C83" w:rsidP="00B24C83">
      <w:pPr>
        <w:rPr>
          <w:rFonts w:ascii="Times New Roman" w:hAnsi="Times New Roman" w:cs="Times New Roman"/>
          <w:color w:val="000000" w:themeColor="text1"/>
          <w:lang w:eastAsia="x-none"/>
        </w:rPr>
      </w:pPr>
      <w:r w:rsidRPr="00884D97">
        <w:rPr>
          <w:rFonts w:ascii="Times New Roman" w:hAnsi="Times New Roman" w:cs="Times New Roman"/>
          <w:color w:val="000000" w:themeColor="text1"/>
          <w:lang w:eastAsia="x-none"/>
        </w:rPr>
        <w:t xml:space="preserve">1. Here is some information about cancer therapies. </w:t>
      </w:r>
    </w:p>
    <w:p w14:paraId="727DE806"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What percentage of patients recovered after chemotherapy? __</w:t>
      </w:r>
      <w:r w:rsidRPr="00884D97">
        <w:rPr>
          <w:rFonts w:ascii="Times New Roman" w:hAnsi="Times New Roman" w:cs="Times New Roman"/>
          <w:b/>
          <w:u w:val="single"/>
          <w:lang w:eastAsia="x-none"/>
        </w:rPr>
        <w:t>35</w:t>
      </w:r>
      <w:r w:rsidRPr="00884D97">
        <w:rPr>
          <w:rFonts w:ascii="Times New Roman" w:hAnsi="Times New Roman" w:cs="Times New Roman"/>
          <w:lang w:eastAsia="x-none"/>
        </w:rPr>
        <w:t>__%</w:t>
      </w:r>
    </w:p>
    <w:p w14:paraId="633B27C9" w14:textId="77777777" w:rsidR="00B24C83" w:rsidRPr="00884D97" w:rsidRDefault="00B24C83" w:rsidP="00B24C83">
      <w:pPr>
        <w:rPr>
          <w:rFonts w:ascii="Times New Roman" w:hAnsi="Times New Roman" w:cs="Times New Roman"/>
          <w:lang w:eastAsia="x-none"/>
        </w:rPr>
      </w:pPr>
    </w:p>
    <w:p w14:paraId="6F7242BA"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2. Here is some information about cancer therapies. </w:t>
      </w:r>
    </w:p>
    <w:p w14:paraId="0D76CB51"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What is the difference between the percentage of patients who recovered after a surgery and the percentage of patients who recovered after radiation therapy? __</w:t>
      </w:r>
      <w:r w:rsidRPr="00884D97">
        <w:rPr>
          <w:rFonts w:ascii="Times New Roman" w:hAnsi="Times New Roman" w:cs="Times New Roman"/>
          <w:b/>
          <w:u w:val="single"/>
          <w:lang w:eastAsia="x-none"/>
        </w:rPr>
        <w:t>15</w:t>
      </w:r>
      <w:r w:rsidRPr="00884D97">
        <w:rPr>
          <w:rFonts w:ascii="Times New Roman" w:hAnsi="Times New Roman" w:cs="Times New Roman"/>
          <w:lang w:eastAsia="x-none"/>
        </w:rPr>
        <w:t>__%</w:t>
      </w:r>
    </w:p>
    <w:p w14:paraId="21628BB7"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751AA83E" wp14:editId="1AB53907">
            <wp:extent cx="4848225" cy="34004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48225" cy="3400425"/>
                    </a:xfrm>
                    <a:prstGeom prst="rect">
                      <a:avLst/>
                    </a:prstGeom>
                    <a:noFill/>
                    <a:ln>
                      <a:noFill/>
                    </a:ln>
                  </pic:spPr>
                </pic:pic>
              </a:graphicData>
            </a:graphic>
          </wp:inline>
        </w:drawing>
      </w:r>
    </w:p>
    <w:p w14:paraId="5C96A22D"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 xml:space="preserve">3. Here is some information about different forms of cancer. </w:t>
      </w:r>
    </w:p>
    <w:p w14:paraId="19D8891E"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Of all the people who die from cancer, approximately what percentage dies from lung cancer? __</w:t>
      </w:r>
      <w:r w:rsidRPr="00884D97">
        <w:rPr>
          <w:rFonts w:ascii="Times New Roman" w:hAnsi="Times New Roman" w:cs="Times New Roman"/>
          <w:b/>
          <w:u w:val="single"/>
          <w:lang w:eastAsia="x-none"/>
        </w:rPr>
        <w:t>25</w:t>
      </w:r>
      <w:r w:rsidRPr="00884D97">
        <w:rPr>
          <w:rFonts w:ascii="Times New Roman" w:hAnsi="Times New Roman" w:cs="Times New Roman"/>
          <w:lang w:eastAsia="x-none"/>
        </w:rPr>
        <w:t>__%</w:t>
      </w:r>
    </w:p>
    <w:p w14:paraId="2311058A" w14:textId="77777777" w:rsidR="00B24C83" w:rsidRPr="00884D97" w:rsidRDefault="00B24C83" w:rsidP="00B24C83">
      <w:pPr>
        <w:rPr>
          <w:rFonts w:ascii="Times New Roman" w:hAnsi="Times New Roman" w:cs="Times New Roman"/>
          <w:lang w:eastAsia="x-none"/>
        </w:rPr>
      </w:pPr>
    </w:p>
    <w:p w14:paraId="5F0E371A"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4. Here is some information about different forms of cancer. </w:t>
      </w:r>
    </w:p>
    <w:p w14:paraId="3F64D496"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Approximately what percentage of people who die from cancer die from colon cancer, breast cancer, and prostate cancer taken together? __</w:t>
      </w:r>
      <w:r w:rsidRPr="00884D97">
        <w:rPr>
          <w:rFonts w:ascii="Times New Roman" w:hAnsi="Times New Roman" w:cs="Times New Roman"/>
          <w:b/>
          <w:u w:val="single"/>
          <w:lang w:eastAsia="x-none"/>
        </w:rPr>
        <w:t>25</w:t>
      </w:r>
      <w:r w:rsidRPr="00884D97">
        <w:rPr>
          <w:rFonts w:ascii="Times New Roman" w:hAnsi="Times New Roman" w:cs="Times New Roman"/>
          <w:lang w:eastAsia="x-none"/>
        </w:rPr>
        <w:t>__%</w:t>
      </w:r>
    </w:p>
    <w:p w14:paraId="1A3C46CD" w14:textId="77777777" w:rsidR="00B24C83" w:rsidRPr="00884D97" w:rsidRDefault="00B24C83" w:rsidP="00B24C83">
      <w:pPr>
        <w:rPr>
          <w:rFonts w:ascii="Times New Roman" w:hAnsi="Times New Roman" w:cs="Times New Roman"/>
          <w:lang w:eastAsia="x-none"/>
        </w:rPr>
      </w:pPr>
    </w:p>
    <w:p w14:paraId="1574E4D1"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3559879A" wp14:editId="46B3F26A">
            <wp:extent cx="4572000" cy="30956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2000" cy="3095625"/>
                    </a:xfrm>
                    <a:prstGeom prst="rect">
                      <a:avLst/>
                    </a:prstGeom>
                    <a:noFill/>
                    <a:ln>
                      <a:noFill/>
                    </a:ln>
                  </pic:spPr>
                </pic:pic>
              </a:graphicData>
            </a:graphic>
          </wp:inline>
        </w:drawing>
      </w:r>
    </w:p>
    <w:p w14:paraId="407ADE32"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 xml:space="preserve">5. Here is some information about an imaginary disease called </w:t>
      </w:r>
      <w:proofErr w:type="spellStart"/>
      <w:r w:rsidRPr="00884D97">
        <w:rPr>
          <w:rFonts w:ascii="Times New Roman" w:hAnsi="Times New Roman" w:cs="Times New Roman"/>
          <w:lang w:eastAsia="x-none"/>
        </w:rPr>
        <w:t>Adeolitis</w:t>
      </w:r>
      <w:proofErr w:type="spellEnd"/>
      <w:r w:rsidRPr="00884D97">
        <w:rPr>
          <w:rFonts w:ascii="Times New Roman" w:hAnsi="Times New Roman" w:cs="Times New Roman"/>
          <w:lang w:eastAsia="x-none"/>
        </w:rPr>
        <w:t xml:space="preserve">. </w:t>
      </w:r>
    </w:p>
    <w:p w14:paraId="44AB0DD0"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Approximately what percentage of people had </w:t>
      </w:r>
      <w:proofErr w:type="spellStart"/>
      <w:r w:rsidRPr="00884D97">
        <w:rPr>
          <w:rFonts w:ascii="Times New Roman" w:hAnsi="Times New Roman" w:cs="Times New Roman"/>
          <w:lang w:eastAsia="x-none"/>
        </w:rPr>
        <w:t>Adeolitis</w:t>
      </w:r>
      <w:proofErr w:type="spellEnd"/>
      <w:r w:rsidRPr="00884D97">
        <w:rPr>
          <w:rFonts w:ascii="Times New Roman" w:hAnsi="Times New Roman" w:cs="Times New Roman"/>
          <w:lang w:eastAsia="x-none"/>
        </w:rPr>
        <w:t xml:space="preserve"> in the year 2000? __</w:t>
      </w:r>
      <w:r w:rsidRPr="00884D97">
        <w:rPr>
          <w:rFonts w:ascii="Times New Roman" w:hAnsi="Times New Roman" w:cs="Times New Roman"/>
          <w:b/>
          <w:u w:val="single"/>
          <w:lang w:eastAsia="x-none"/>
        </w:rPr>
        <w:t>20</w:t>
      </w:r>
      <w:r w:rsidRPr="00884D97">
        <w:rPr>
          <w:rFonts w:ascii="Times New Roman" w:hAnsi="Times New Roman" w:cs="Times New Roman"/>
          <w:lang w:eastAsia="x-none"/>
        </w:rPr>
        <w:t>__%</w:t>
      </w:r>
    </w:p>
    <w:p w14:paraId="713DC2BF" w14:textId="77777777" w:rsidR="00B24C83" w:rsidRPr="00884D97" w:rsidRDefault="00B24C83" w:rsidP="00B24C83">
      <w:pPr>
        <w:rPr>
          <w:rFonts w:ascii="Times New Roman" w:hAnsi="Times New Roman" w:cs="Times New Roman"/>
          <w:lang w:eastAsia="x-none"/>
        </w:rPr>
      </w:pPr>
    </w:p>
    <w:p w14:paraId="6964FF96"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6. Here is some information about an imaginary disease called </w:t>
      </w:r>
      <w:proofErr w:type="spellStart"/>
      <w:r w:rsidRPr="00884D97">
        <w:rPr>
          <w:rFonts w:ascii="Times New Roman" w:hAnsi="Times New Roman" w:cs="Times New Roman"/>
          <w:lang w:eastAsia="x-none"/>
        </w:rPr>
        <w:t>Adeolitis</w:t>
      </w:r>
      <w:proofErr w:type="spellEnd"/>
      <w:r w:rsidRPr="00884D97">
        <w:rPr>
          <w:rFonts w:ascii="Times New Roman" w:hAnsi="Times New Roman" w:cs="Times New Roman"/>
          <w:lang w:eastAsia="x-none"/>
        </w:rPr>
        <w:t xml:space="preserve">. </w:t>
      </w:r>
    </w:p>
    <w:p w14:paraId="62AE1467"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When was the increase in the percentage of people with </w:t>
      </w:r>
      <w:proofErr w:type="spellStart"/>
      <w:r w:rsidRPr="00884D97">
        <w:rPr>
          <w:rFonts w:ascii="Times New Roman" w:hAnsi="Times New Roman" w:cs="Times New Roman"/>
          <w:lang w:eastAsia="x-none"/>
        </w:rPr>
        <w:t>Adeolitis</w:t>
      </w:r>
      <w:proofErr w:type="spellEnd"/>
      <w:r w:rsidRPr="00884D97">
        <w:rPr>
          <w:rFonts w:ascii="Times New Roman" w:hAnsi="Times New Roman" w:cs="Times New Roman"/>
          <w:lang w:eastAsia="x-none"/>
        </w:rPr>
        <w:t xml:space="preserve"> higher? [From 1975 to 1980, From 2000 to 2005</w:t>
      </w:r>
      <w:r w:rsidRPr="00884D97">
        <w:rPr>
          <w:rFonts w:ascii="Times New Roman" w:hAnsi="Times New Roman" w:cs="Times New Roman"/>
          <w:b/>
          <w:lang w:eastAsia="x-none"/>
        </w:rPr>
        <w:t>, Increase was the same in both intervals</w:t>
      </w:r>
      <w:r w:rsidRPr="00884D97">
        <w:rPr>
          <w:rFonts w:ascii="Times New Roman" w:hAnsi="Times New Roman" w:cs="Times New Roman"/>
          <w:lang w:eastAsia="x-none"/>
        </w:rPr>
        <w:t xml:space="preserve">, </w:t>
      </w:r>
      <w:proofErr w:type="gramStart"/>
      <w:r w:rsidRPr="00884D97">
        <w:rPr>
          <w:rFonts w:ascii="Times New Roman" w:hAnsi="Times New Roman" w:cs="Times New Roman"/>
          <w:lang w:eastAsia="x-none"/>
        </w:rPr>
        <w:t>Don’t</w:t>
      </w:r>
      <w:proofErr w:type="gramEnd"/>
      <w:r w:rsidRPr="00884D97">
        <w:rPr>
          <w:rFonts w:ascii="Times New Roman" w:hAnsi="Times New Roman" w:cs="Times New Roman"/>
          <w:lang w:eastAsia="x-none"/>
        </w:rPr>
        <w:t xml:space="preserve"> know]</w:t>
      </w:r>
    </w:p>
    <w:p w14:paraId="4B51975F" w14:textId="77777777" w:rsidR="00B24C83" w:rsidRPr="00884D97" w:rsidRDefault="00B24C83" w:rsidP="00B24C83">
      <w:pPr>
        <w:rPr>
          <w:rFonts w:ascii="Times New Roman" w:hAnsi="Times New Roman" w:cs="Times New Roman"/>
          <w:lang w:eastAsia="x-none"/>
        </w:rPr>
      </w:pPr>
    </w:p>
    <w:p w14:paraId="1428FD31"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 7. Here is some information about an imaginary disease called </w:t>
      </w:r>
      <w:proofErr w:type="spellStart"/>
      <w:r w:rsidRPr="00884D97">
        <w:rPr>
          <w:rFonts w:ascii="Times New Roman" w:hAnsi="Times New Roman" w:cs="Times New Roman"/>
          <w:lang w:eastAsia="x-none"/>
        </w:rPr>
        <w:t>Adeolitis</w:t>
      </w:r>
      <w:proofErr w:type="spellEnd"/>
      <w:r w:rsidRPr="00884D97">
        <w:rPr>
          <w:rFonts w:ascii="Times New Roman" w:hAnsi="Times New Roman" w:cs="Times New Roman"/>
          <w:lang w:eastAsia="x-none"/>
        </w:rPr>
        <w:t xml:space="preserve">. </w:t>
      </w:r>
    </w:p>
    <w:p w14:paraId="038606F0"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According to your best guess, what will the percentage of people with </w:t>
      </w:r>
      <w:proofErr w:type="spellStart"/>
      <w:r w:rsidRPr="00884D97">
        <w:rPr>
          <w:rFonts w:ascii="Times New Roman" w:hAnsi="Times New Roman" w:cs="Times New Roman"/>
          <w:lang w:eastAsia="x-none"/>
        </w:rPr>
        <w:t>Adeolitis</w:t>
      </w:r>
      <w:proofErr w:type="spellEnd"/>
      <w:r w:rsidRPr="00884D97">
        <w:rPr>
          <w:rFonts w:ascii="Times New Roman" w:hAnsi="Times New Roman" w:cs="Times New Roman"/>
          <w:lang w:eastAsia="x-none"/>
        </w:rPr>
        <w:t xml:space="preserve"> be in the year 2010? _</w:t>
      </w:r>
      <w:r w:rsidRPr="00884D97">
        <w:rPr>
          <w:rFonts w:ascii="Times New Roman" w:hAnsi="Times New Roman" w:cs="Times New Roman"/>
          <w:b/>
          <w:u w:val="single"/>
          <w:lang w:eastAsia="x-none"/>
        </w:rPr>
        <w:t>any value between 23 and 25</w:t>
      </w:r>
      <w:r w:rsidRPr="00884D97">
        <w:rPr>
          <w:rFonts w:ascii="Times New Roman" w:hAnsi="Times New Roman" w:cs="Times New Roman"/>
          <w:lang w:eastAsia="x-none"/>
        </w:rPr>
        <w:t>_</w:t>
      </w:r>
    </w:p>
    <w:p w14:paraId="47C4D943"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0067B3B0" wp14:editId="25651EFC">
            <wp:extent cx="4295775" cy="31813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95775" cy="3181350"/>
                    </a:xfrm>
                    <a:prstGeom prst="rect">
                      <a:avLst/>
                    </a:prstGeom>
                    <a:noFill/>
                    <a:ln>
                      <a:noFill/>
                    </a:ln>
                  </pic:spPr>
                </pic:pic>
              </a:graphicData>
            </a:graphic>
          </wp:inline>
        </w:drawing>
      </w:r>
    </w:p>
    <w:p w14:paraId="65CFC265" w14:textId="77777777" w:rsidR="00B24C83" w:rsidRPr="00884D97" w:rsidRDefault="00B24C83" w:rsidP="00B24C83">
      <w:pPr>
        <w:rPr>
          <w:rFonts w:ascii="Times New Roman" w:hAnsi="Times New Roman" w:cs="Times New Roman"/>
          <w:lang w:eastAsia="x-none"/>
        </w:rPr>
      </w:pPr>
    </w:p>
    <w:p w14:paraId="6E617B79" w14:textId="77777777" w:rsidR="00B24C83" w:rsidRPr="00884D97" w:rsidRDefault="00B24C83" w:rsidP="00B24C83">
      <w:pPr>
        <w:rPr>
          <w:rFonts w:ascii="Times New Roman" w:hAnsi="Times New Roman" w:cs="Times New Roman"/>
          <w:lang w:eastAsia="x-none"/>
        </w:rPr>
      </w:pPr>
    </w:p>
    <w:p w14:paraId="2CCAC88B" w14:textId="77777777" w:rsidR="00B24C83" w:rsidRPr="00884D97" w:rsidRDefault="00B24C83" w:rsidP="00B24C83">
      <w:pPr>
        <w:rPr>
          <w:rFonts w:ascii="Times New Roman" w:hAnsi="Times New Roman" w:cs="Times New Roman"/>
          <w:lang w:eastAsia="x-none"/>
        </w:rPr>
      </w:pPr>
    </w:p>
    <w:p w14:paraId="7A7C5270" w14:textId="77777777" w:rsidR="00B24C83" w:rsidRPr="00884D97" w:rsidRDefault="00B24C83" w:rsidP="00B24C83">
      <w:pPr>
        <w:rPr>
          <w:rFonts w:ascii="Times New Roman" w:hAnsi="Times New Roman" w:cs="Times New Roman"/>
          <w:lang w:eastAsia="x-none"/>
        </w:rPr>
      </w:pPr>
    </w:p>
    <w:p w14:paraId="0E7379A4" w14:textId="77777777" w:rsidR="00B24C83" w:rsidRPr="00884D97" w:rsidRDefault="00B24C83" w:rsidP="00B24C83">
      <w:pPr>
        <w:rPr>
          <w:rFonts w:ascii="Times New Roman" w:hAnsi="Times New Roman" w:cs="Times New Roman"/>
          <w:lang w:eastAsia="x-none"/>
        </w:rPr>
      </w:pPr>
    </w:p>
    <w:p w14:paraId="7F0E523B" w14:textId="77777777" w:rsidR="00B24C83" w:rsidRPr="00884D97" w:rsidRDefault="00B24C83" w:rsidP="00B24C83">
      <w:pPr>
        <w:rPr>
          <w:rFonts w:ascii="Times New Roman" w:hAnsi="Times New Roman" w:cs="Times New Roman"/>
          <w:lang w:eastAsia="x-none"/>
        </w:rPr>
      </w:pPr>
    </w:p>
    <w:p w14:paraId="6375907A" w14:textId="77777777" w:rsidR="00B24C83" w:rsidRPr="00884D97" w:rsidRDefault="00B24C83" w:rsidP="00B24C83">
      <w:pPr>
        <w:rPr>
          <w:rFonts w:ascii="Times New Roman" w:hAnsi="Times New Roman" w:cs="Times New Roman"/>
          <w:lang w:eastAsia="x-none"/>
        </w:rPr>
      </w:pPr>
    </w:p>
    <w:p w14:paraId="303479A7" w14:textId="77777777" w:rsidR="00B24C83" w:rsidRPr="00884D97" w:rsidRDefault="00B24C83" w:rsidP="00B24C83">
      <w:pPr>
        <w:rPr>
          <w:rFonts w:ascii="Times New Roman" w:hAnsi="Times New Roman" w:cs="Times New Roman"/>
          <w:lang w:eastAsia="x-none"/>
        </w:rPr>
      </w:pPr>
    </w:p>
    <w:p w14:paraId="682BD3A2" w14:textId="31FF23B1" w:rsidR="00B24C83" w:rsidRPr="00884D97" w:rsidRDefault="00B24C83" w:rsidP="00B24C83">
      <w:pPr>
        <w:rPr>
          <w:rFonts w:ascii="Times New Roman" w:hAnsi="Times New Roman" w:cs="Times New Roman"/>
          <w:lang w:eastAsia="x-none"/>
        </w:rPr>
      </w:pPr>
    </w:p>
    <w:p w14:paraId="2AE3EBFE"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lastRenderedPageBreak/>
        <w:t>8. The following figure shows the number of men and women among patients with disease X. The total number of circles is 100.</w:t>
      </w:r>
    </w:p>
    <w:p w14:paraId="04E14A51"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Of 100 patients with disease X, how many are women? __</w:t>
      </w:r>
      <w:r w:rsidRPr="00884D97">
        <w:rPr>
          <w:rFonts w:ascii="Times New Roman" w:hAnsi="Times New Roman" w:cs="Times New Roman"/>
          <w:b/>
          <w:u w:val="single"/>
          <w:lang w:eastAsia="x-none"/>
        </w:rPr>
        <w:t>40</w:t>
      </w:r>
      <w:r w:rsidRPr="00884D97">
        <w:rPr>
          <w:rFonts w:ascii="Times New Roman" w:hAnsi="Times New Roman" w:cs="Times New Roman"/>
          <w:lang w:eastAsia="x-none"/>
        </w:rPr>
        <w:t>__</w:t>
      </w:r>
    </w:p>
    <w:p w14:paraId="51ECAD23" w14:textId="77777777" w:rsidR="00B24C83" w:rsidRPr="00884D97" w:rsidRDefault="00B24C83" w:rsidP="00B24C83">
      <w:pPr>
        <w:rPr>
          <w:rFonts w:ascii="Times New Roman" w:hAnsi="Times New Roman" w:cs="Times New Roman"/>
          <w:lang w:eastAsia="x-none"/>
        </w:rPr>
      </w:pPr>
    </w:p>
    <w:p w14:paraId="7FBAFBE4"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9. The following figure shows the number of men and women among patients with disease X. The total number of circles is 100.</w:t>
      </w:r>
    </w:p>
    <w:p w14:paraId="435E5469"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How many more men than women are there among 100 patients with disease X? __</w:t>
      </w:r>
      <w:r w:rsidRPr="00884D97">
        <w:rPr>
          <w:rFonts w:ascii="Times New Roman" w:hAnsi="Times New Roman" w:cs="Times New Roman"/>
          <w:b/>
          <w:u w:val="single"/>
          <w:lang w:eastAsia="x-none"/>
        </w:rPr>
        <w:t>20</w:t>
      </w:r>
      <w:r w:rsidRPr="00884D97">
        <w:rPr>
          <w:rFonts w:ascii="Times New Roman" w:hAnsi="Times New Roman" w:cs="Times New Roman"/>
          <w:lang w:eastAsia="x-none"/>
        </w:rPr>
        <w:t>__</w:t>
      </w:r>
    </w:p>
    <w:p w14:paraId="14D92048" w14:textId="77777777" w:rsidR="00B24C83" w:rsidRPr="00884D97" w:rsidRDefault="00B24C83" w:rsidP="00B24C83">
      <w:pPr>
        <w:rPr>
          <w:rFonts w:ascii="Times New Roman" w:hAnsi="Times New Roman" w:cs="Times New Roman"/>
          <w:lang w:eastAsia="x-none"/>
        </w:rPr>
      </w:pPr>
    </w:p>
    <w:p w14:paraId="68B81F5A"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33627E4B" wp14:editId="6493D5D1">
            <wp:extent cx="3838575" cy="31432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38575" cy="3143250"/>
                    </a:xfrm>
                    <a:prstGeom prst="rect">
                      <a:avLst/>
                    </a:prstGeom>
                    <a:noFill/>
                    <a:ln>
                      <a:noFill/>
                    </a:ln>
                  </pic:spPr>
                </pic:pic>
              </a:graphicData>
            </a:graphic>
          </wp:inline>
        </w:drawing>
      </w:r>
    </w:p>
    <w:p w14:paraId="7A97BE8C"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10. In a magazine you see two advertisements, one on page 5 and another on page 12. Each is for a different drug for treating heart disease, and each includes a graph showing the effectiveness of the drug compared to a placebo (sugar pill).</w:t>
      </w:r>
    </w:p>
    <w:p w14:paraId="2A75EE8E"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Compared to the placebo, which treatment leads to a larger decrease in the percentage of patients who die? [</w:t>
      </w:r>
      <w:proofErr w:type="spellStart"/>
      <w:r w:rsidRPr="00884D97">
        <w:rPr>
          <w:rFonts w:ascii="Times New Roman" w:hAnsi="Times New Roman" w:cs="Times New Roman"/>
          <w:lang w:eastAsia="x-none"/>
        </w:rPr>
        <w:t>Crosicol</w:t>
      </w:r>
      <w:proofErr w:type="spellEnd"/>
      <w:r w:rsidRPr="00884D97">
        <w:rPr>
          <w:rFonts w:ascii="Times New Roman" w:hAnsi="Times New Roman" w:cs="Times New Roman"/>
          <w:lang w:eastAsia="x-none"/>
        </w:rPr>
        <w:t xml:space="preserve">, </w:t>
      </w:r>
      <w:proofErr w:type="spellStart"/>
      <w:r w:rsidRPr="00884D97">
        <w:rPr>
          <w:rFonts w:ascii="Times New Roman" w:hAnsi="Times New Roman" w:cs="Times New Roman"/>
          <w:lang w:eastAsia="x-none"/>
        </w:rPr>
        <w:t>Hertinol</w:t>
      </w:r>
      <w:proofErr w:type="spellEnd"/>
      <w:r w:rsidRPr="00884D97">
        <w:rPr>
          <w:rFonts w:ascii="Times New Roman" w:hAnsi="Times New Roman" w:cs="Times New Roman"/>
          <w:lang w:eastAsia="x-none"/>
        </w:rPr>
        <w:t xml:space="preserve">, </w:t>
      </w:r>
      <w:proofErr w:type="gramStart"/>
      <w:r w:rsidRPr="00884D97">
        <w:rPr>
          <w:rFonts w:ascii="Times New Roman" w:hAnsi="Times New Roman" w:cs="Times New Roman"/>
          <w:b/>
          <w:lang w:eastAsia="x-none"/>
        </w:rPr>
        <w:t>They</w:t>
      </w:r>
      <w:proofErr w:type="gramEnd"/>
      <w:r w:rsidRPr="00884D97">
        <w:rPr>
          <w:rFonts w:ascii="Times New Roman" w:hAnsi="Times New Roman" w:cs="Times New Roman"/>
          <w:b/>
          <w:lang w:eastAsia="x-none"/>
        </w:rPr>
        <w:t xml:space="preserve"> are equal</w:t>
      </w:r>
      <w:r w:rsidRPr="00884D97">
        <w:rPr>
          <w:rFonts w:ascii="Times New Roman" w:hAnsi="Times New Roman" w:cs="Times New Roman"/>
          <w:lang w:eastAsia="x-none"/>
        </w:rPr>
        <w:t>, Can’t say]</w:t>
      </w:r>
    </w:p>
    <w:p w14:paraId="094D946E" w14:textId="77777777" w:rsidR="00B24C83" w:rsidRPr="00884D97" w:rsidRDefault="00B24C83" w:rsidP="00B24C83">
      <w:pPr>
        <w:rPr>
          <w:rFonts w:ascii="Times New Roman" w:hAnsi="Times New Roman" w:cs="Times New Roman"/>
          <w:lang w:eastAsia="x-none"/>
        </w:rPr>
      </w:pPr>
    </w:p>
    <w:p w14:paraId="00440772"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167E9336" wp14:editId="10E241C2">
            <wp:extent cx="5400675" cy="27813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675" cy="2781300"/>
                    </a:xfrm>
                    <a:prstGeom prst="rect">
                      <a:avLst/>
                    </a:prstGeom>
                    <a:noFill/>
                    <a:ln>
                      <a:noFill/>
                    </a:ln>
                  </pic:spPr>
                </pic:pic>
              </a:graphicData>
            </a:graphic>
          </wp:inline>
        </w:drawing>
      </w:r>
    </w:p>
    <w:p w14:paraId="4CDE5ED4"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11. In the newspaper you see two advertisements, one on page 15 and another on page Each is for a different treatment of psoriasis, and each includes a graph showing the effectiveness of the treatment over time.</w:t>
      </w:r>
    </w:p>
    <w:p w14:paraId="09E8D0A0"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Which of the treatments contributes to a larger decrease in the percentage of sick patients?</w:t>
      </w:r>
    </w:p>
    <w:p w14:paraId="43983150"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w:t>
      </w:r>
      <w:proofErr w:type="spellStart"/>
      <w:proofErr w:type="gramStart"/>
      <w:r w:rsidRPr="00884D97">
        <w:rPr>
          <w:rFonts w:ascii="Times New Roman" w:hAnsi="Times New Roman" w:cs="Times New Roman"/>
          <w:lang w:eastAsia="x-none"/>
        </w:rPr>
        <w:t>Apsoriatin</w:t>
      </w:r>
      <w:proofErr w:type="spellEnd"/>
      <w:r w:rsidRPr="00884D97">
        <w:rPr>
          <w:rFonts w:ascii="Times New Roman" w:hAnsi="Times New Roman" w:cs="Times New Roman"/>
          <w:lang w:eastAsia="x-none"/>
        </w:rPr>
        <w:t xml:space="preserve">,  </w:t>
      </w:r>
      <w:proofErr w:type="spellStart"/>
      <w:r w:rsidRPr="00884D97">
        <w:rPr>
          <w:rFonts w:ascii="Times New Roman" w:hAnsi="Times New Roman" w:cs="Times New Roman"/>
          <w:lang w:eastAsia="x-none"/>
        </w:rPr>
        <w:t>Nopsorian</w:t>
      </w:r>
      <w:proofErr w:type="spellEnd"/>
      <w:proofErr w:type="gramEnd"/>
      <w:r w:rsidRPr="00884D97">
        <w:rPr>
          <w:rFonts w:ascii="Times New Roman" w:hAnsi="Times New Roman" w:cs="Times New Roman"/>
          <w:lang w:eastAsia="x-none"/>
        </w:rPr>
        <w:t xml:space="preserve">, They are equal, </w:t>
      </w:r>
      <w:r w:rsidRPr="00884D97">
        <w:rPr>
          <w:rFonts w:ascii="Times New Roman" w:hAnsi="Times New Roman" w:cs="Times New Roman"/>
          <w:b/>
          <w:lang w:eastAsia="x-none"/>
        </w:rPr>
        <w:t>Can’t say</w:t>
      </w:r>
      <w:r w:rsidRPr="00884D97">
        <w:rPr>
          <w:rFonts w:ascii="Times New Roman" w:hAnsi="Times New Roman" w:cs="Times New Roman"/>
          <w:lang w:eastAsia="x-none"/>
        </w:rPr>
        <w:t>]</w:t>
      </w:r>
    </w:p>
    <w:p w14:paraId="40A8A3D4"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5301595C" wp14:editId="75CE0CDD">
            <wp:extent cx="5391150" cy="2724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1150" cy="2724150"/>
                    </a:xfrm>
                    <a:prstGeom prst="rect">
                      <a:avLst/>
                    </a:prstGeom>
                    <a:noFill/>
                    <a:ln>
                      <a:noFill/>
                    </a:ln>
                  </pic:spPr>
                </pic:pic>
              </a:graphicData>
            </a:graphic>
          </wp:inline>
        </w:drawing>
      </w:r>
    </w:p>
    <w:p w14:paraId="20A1C6B9"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 xml:space="preserve">12. Here is some information about the imaginary diseases </w:t>
      </w:r>
      <w:proofErr w:type="spellStart"/>
      <w:r w:rsidRPr="00884D97">
        <w:rPr>
          <w:rFonts w:ascii="Times New Roman" w:hAnsi="Times New Roman" w:cs="Times New Roman"/>
          <w:lang w:eastAsia="x-none"/>
        </w:rPr>
        <w:t>Coliosis</w:t>
      </w:r>
      <w:proofErr w:type="spellEnd"/>
      <w:r w:rsidRPr="00884D97">
        <w:rPr>
          <w:rFonts w:ascii="Times New Roman" w:hAnsi="Times New Roman" w:cs="Times New Roman"/>
          <w:lang w:eastAsia="x-none"/>
        </w:rPr>
        <w:t xml:space="preserve"> and </w:t>
      </w:r>
      <w:proofErr w:type="spellStart"/>
      <w:r w:rsidRPr="00884D97">
        <w:rPr>
          <w:rFonts w:ascii="Times New Roman" w:hAnsi="Times New Roman" w:cs="Times New Roman"/>
          <w:lang w:eastAsia="x-none"/>
        </w:rPr>
        <w:t>Tiosis</w:t>
      </w:r>
      <w:proofErr w:type="spellEnd"/>
      <w:r w:rsidRPr="00884D97">
        <w:rPr>
          <w:rFonts w:ascii="Times New Roman" w:hAnsi="Times New Roman" w:cs="Times New Roman"/>
          <w:lang w:eastAsia="x-none"/>
        </w:rPr>
        <w:t>.</w:t>
      </w:r>
    </w:p>
    <w:p w14:paraId="79515E5A"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Between 1980 and 1990, which disease had a higher increase in the percentage of people affected? [</w:t>
      </w:r>
      <w:proofErr w:type="spellStart"/>
      <w:r w:rsidRPr="00884D97">
        <w:rPr>
          <w:rFonts w:ascii="Times New Roman" w:hAnsi="Times New Roman" w:cs="Times New Roman"/>
          <w:lang w:eastAsia="x-none"/>
        </w:rPr>
        <w:t>Coliosis</w:t>
      </w:r>
      <w:proofErr w:type="spellEnd"/>
      <w:r w:rsidRPr="00884D97">
        <w:rPr>
          <w:rFonts w:ascii="Times New Roman" w:hAnsi="Times New Roman" w:cs="Times New Roman"/>
          <w:lang w:eastAsia="x-none"/>
        </w:rPr>
        <w:t xml:space="preserve">, </w:t>
      </w:r>
      <w:proofErr w:type="spellStart"/>
      <w:r w:rsidRPr="00884D97">
        <w:rPr>
          <w:rFonts w:ascii="Times New Roman" w:hAnsi="Times New Roman" w:cs="Times New Roman"/>
          <w:b/>
          <w:lang w:eastAsia="x-none"/>
        </w:rPr>
        <w:t>Tiosis</w:t>
      </w:r>
      <w:proofErr w:type="spellEnd"/>
      <w:r w:rsidRPr="00884D97">
        <w:rPr>
          <w:rFonts w:ascii="Times New Roman" w:hAnsi="Times New Roman" w:cs="Times New Roman"/>
          <w:lang w:eastAsia="x-none"/>
        </w:rPr>
        <w:t xml:space="preserve">, </w:t>
      </w:r>
      <w:proofErr w:type="gramStart"/>
      <w:r w:rsidRPr="00884D97">
        <w:rPr>
          <w:rFonts w:ascii="Times New Roman" w:hAnsi="Times New Roman" w:cs="Times New Roman"/>
          <w:lang w:eastAsia="x-none"/>
        </w:rPr>
        <w:t>The</w:t>
      </w:r>
      <w:proofErr w:type="gramEnd"/>
      <w:r w:rsidRPr="00884D97">
        <w:rPr>
          <w:rFonts w:ascii="Times New Roman" w:hAnsi="Times New Roman" w:cs="Times New Roman"/>
          <w:lang w:eastAsia="x-none"/>
        </w:rPr>
        <w:t xml:space="preserve"> increase was equal, Can’t say]</w:t>
      </w:r>
    </w:p>
    <w:p w14:paraId="419D96E9"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7CD07072" wp14:editId="6376B07C">
            <wp:extent cx="5486400" cy="3533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3533775"/>
                    </a:xfrm>
                    <a:prstGeom prst="rect">
                      <a:avLst/>
                    </a:prstGeom>
                    <a:noFill/>
                    <a:ln>
                      <a:noFill/>
                    </a:ln>
                  </pic:spPr>
                </pic:pic>
              </a:graphicData>
            </a:graphic>
          </wp:inline>
        </w:drawing>
      </w:r>
    </w:p>
    <w:p w14:paraId="55B337FE" w14:textId="406E7000"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13. Here is some information about cancer therapies.</w:t>
      </w:r>
    </w:p>
    <w:p w14:paraId="5777F2D3"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What is the percentage of cancer patients who die after chemotherapy? __</w:t>
      </w:r>
      <w:r w:rsidRPr="00884D97">
        <w:rPr>
          <w:rFonts w:ascii="Times New Roman" w:hAnsi="Times New Roman" w:cs="Times New Roman"/>
          <w:b/>
          <w:u w:val="single"/>
          <w:lang w:eastAsia="x-none"/>
        </w:rPr>
        <w:t>5</w:t>
      </w:r>
      <w:r w:rsidRPr="00884D97">
        <w:rPr>
          <w:rFonts w:ascii="Times New Roman" w:hAnsi="Times New Roman" w:cs="Times New Roman"/>
          <w:lang w:eastAsia="x-none"/>
        </w:rPr>
        <w:t xml:space="preserve">__% </w:t>
      </w:r>
    </w:p>
    <w:p w14:paraId="2FAB638B"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5B5D749D" wp14:editId="2B4F96A2">
            <wp:extent cx="5210175" cy="3657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10175" cy="3657600"/>
                    </a:xfrm>
                    <a:prstGeom prst="rect">
                      <a:avLst/>
                    </a:prstGeom>
                    <a:noFill/>
                    <a:ln>
                      <a:noFill/>
                    </a:ln>
                  </pic:spPr>
                </pic:pic>
              </a:graphicData>
            </a:graphic>
          </wp:inline>
        </w:drawing>
      </w:r>
    </w:p>
    <w:p w14:paraId="5D168BA2" w14:textId="77777777" w:rsidR="00B24C83" w:rsidRPr="00884D97" w:rsidRDefault="00B24C83" w:rsidP="00B24C83">
      <w:pPr>
        <w:rPr>
          <w:rFonts w:ascii="Times New Roman" w:hAnsi="Times New Roman" w:cs="Times New Roman"/>
          <w:lang w:eastAsia="x-none"/>
        </w:rPr>
      </w:pPr>
    </w:p>
    <w:p w14:paraId="44F7B246"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 xml:space="preserve">14. Below you can see information about Fireworks in the Netherlands. Graphs for question 14 of the graph literacy scale </w:t>
      </w:r>
      <w:r w:rsidRPr="00884D97">
        <w:rPr>
          <w:rFonts w:ascii="Times New Roman" w:hAnsi="Times New Roman" w:cs="Times New Roman"/>
          <w:lang w:eastAsia="x-none"/>
        </w:rPr>
        <w:fldChar w:fldCharType="begin"/>
      </w:r>
      <w:r w:rsidRPr="00884D97">
        <w:rPr>
          <w:rFonts w:ascii="Times New Roman" w:hAnsi="Times New Roman" w:cs="Times New Roman"/>
          <w:lang w:eastAsia="x-none"/>
        </w:rPr>
        <w:instrText xml:space="preserve"> ADDIN EN.CITE &lt;EndNote&gt;&lt;Cite&gt;&lt;Author&gt;Kirsch&lt;/Author&gt;&lt;Year&gt;2001&lt;/Year&gt;&lt;RecNum&gt;1553&lt;/RecNum&gt;&lt;DisplayText&gt;(Kirsch, 2001)&lt;/DisplayText&gt;&lt;record&gt;&lt;rec-number&gt;1553&lt;/rec-number&gt;&lt;foreign-keys&gt;&lt;key app="EN" db-id="aaezzp9v6vw9sqe5seypwe0fsp9rppwtssst" timestamp="1416348809"&gt;1553&lt;/key&gt;&lt;/foreign-keys&gt;&lt;ref-type name="Report"&gt;27&lt;/ref-type&gt;&lt;contributors&gt;&lt;authors&gt;&lt;author&gt;Kirsch, I.&lt;/author&gt;&lt;/authors&gt;&lt;/contributors&gt;&lt;titles&gt;&lt;title&gt;The International Adult Literacy Survey (IALS): Understanding What Was Measured&lt;/title&gt;&lt;/titles&gt;&lt;number&gt;RR-01-25&lt;/number&gt;&lt;dates&gt;&lt;year&gt;2001&lt;/year&gt;&lt;/dates&gt;&lt;pub-location&gt;Princeton, NJ&lt;/pub-location&gt;&lt;publisher&gt;Educational Testing Service&lt;/publisher&gt;&lt;urls&gt;&lt;/urls&gt;&lt;/record&gt;&lt;/Cite&gt;&lt;/EndNote&gt;</w:instrText>
      </w:r>
      <w:r w:rsidRPr="00884D97">
        <w:rPr>
          <w:rFonts w:ascii="Times New Roman" w:hAnsi="Times New Roman" w:cs="Times New Roman"/>
          <w:lang w:eastAsia="x-none"/>
        </w:rPr>
        <w:fldChar w:fldCharType="separate"/>
      </w:r>
      <w:r w:rsidRPr="00884D97">
        <w:rPr>
          <w:rFonts w:ascii="Times New Roman" w:hAnsi="Times New Roman" w:cs="Times New Roman"/>
          <w:lang w:eastAsia="x-none"/>
        </w:rPr>
        <w:t>(</w:t>
      </w:r>
      <w:hyperlink w:anchor="_ENREF_29" w:tooltip="Kirsch, 2001 #1553" w:history="1">
        <w:r w:rsidRPr="00884D97">
          <w:rPr>
            <w:rStyle w:val="Hyperlink"/>
            <w:rFonts w:ascii="Times New Roman" w:hAnsi="Times New Roman" w:cs="Times New Roman"/>
            <w:lang w:eastAsia="x-none"/>
          </w:rPr>
          <w:t>Kirsch, 2001</w:t>
        </w:r>
      </w:hyperlink>
      <w:r w:rsidRPr="00884D97">
        <w:rPr>
          <w:rFonts w:ascii="Times New Roman" w:hAnsi="Times New Roman" w:cs="Times New Roman"/>
          <w:lang w:eastAsia="x-none"/>
        </w:rPr>
        <w:t>)</w:t>
      </w:r>
      <w:r w:rsidRPr="00884D97">
        <w:rPr>
          <w:rFonts w:ascii="Times New Roman" w:hAnsi="Times New Roman" w:cs="Times New Roman"/>
          <w:lang w:val="x-none" w:eastAsia="x-none"/>
        </w:rPr>
        <w:fldChar w:fldCharType="end"/>
      </w:r>
      <w:r w:rsidRPr="00884D97">
        <w:rPr>
          <w:rFonts w:ascii="Times New Roman" w:hAnsi="Times New Roman" w:cs="Times New Roman"/>
          <w:lang w:eastAsia="x-none"/>
        </w:rPr>
        <w:t>.</w:t>
      </w:r>
    </w:p>
    <w:p w14:paraId="6D7EFAE6" w14:textId="77777777" w:rsidR="00B24C83" w:rsidRPr="00884D97" w:rsidRDefault="00B24C83" w:rsidP="00B24C83">
      <w:pPr>
        <w:rPr>
          <w:rFonts w:ascii="Times New Roman" w:hAnsi="Times New Roman" w:cs="Times New Roman"/>
          <w:lang w:eastAsia="x-none"/>
        </w:rPr>
      </w:pPr>
    </w:p>
    <w:p w14:paraId="3B6C30BB"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How many more people were injured in 1989 than in 1988? _</w:t>
      </w:r>
      <w:r w:rsidRPr="00884D97">
        <w:rPr>
          <w:rFonts w:ascii="Times New Roman" w:hAnsi="Times New Roman" w:cs="Times New Roman"/>
          <w:b/>
          <w:u w:val="single"/>
          <w:lang w:eastAsia="x-none"/>
        </w:rPr>
        <w:t>100</w:t>
      </w:r>
      <w:r w:rsidRPr="00884D97">
        <w:rPr>
          <w:rFonts w:ascii="Times New Roman" w:hAnsi="Times New Roman" w:cs="Times New Roman"/>
          <w:lang w:eastAsia="x-none"/>
        </w:rPr>
        <w:t xml:space="preserve">_ People </w:t>
      </w:r>
    </w:p>
    <w:p w14:paraId="4096546B"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27529866" wp14:editId="26AD48D6">
            <wp:extent cx="5486400" cy="2476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6400" cy="2476500"/>
                    </a:xfrm>
                    <a:prstGeom prst="rect">
                      <a:avLst/>
                    </a:prstGeom>
                    <a:noFill/>
                    <a:ln>
                      <a:noFill/>
                    </a:ln>
                  </pic:spPr>
                </pic:pic>
              </a:graphicData>
            </a:graphic>
          </wp:inline>
        </w:drawing>
      </w:r>
      <w:r w:rsidRPr="00884D97">
        <w:rPr>
          <w:rFonts w:ascii="Times New Roman" w:hAnsi="Times New Roman" w:cs="Times New Roman"/>
          <w:lang w:eastAsia="x-none"/>
        </w:rPr>
        <w:t xml:space="preserve"> </w:t>
      </w:r>
    </w:p>
    <w:p w14:paraId="62316895"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br w:type="page"/>
      </w:r>
      <w:r w:rsidRPr="00884D97">
        <w:rPr>
          <w:rFonts w:ascii="Times New Roman" w:hAnsi="Times New Roman" w:cs="Times New Roman"/>
          <w:lang w:eastAsia="x-none"/>
        </w:rPr>
        <w:lastRenderedPageBreak/>
        <w:t xml:space="preserve">15. Below you can see information concerning the World's major producers and consumers of primary energy. Graphs for question 15 of the graph literacy scale </w:t>
      </w:r>
      <w:r w:rsidRPr="00884D97">
        <w:rPr>
          <w:rFonts w:ascii="Times New Roman" w:hAnsi="Times New Roman" w:cs="Times New Roman"/>
          <w:lang w:eastAsia="x-none"/>
        </w:rPr>
        <w:fldChar w:fldCharType="begin"/>
      </w:r>
      <w:r w:rsidRPr="00884D97">
        <w:rPr>
          <w:rFonts w:ascii="Times New Roman" w:hAnsi="Times New Roman" w:cs="Times New Roman"/>
          <w:lang w:eastAsia="x-none"/>
        </w:rPr>
        <w:instrText xml:space="preserve"> ADDIN EN.CITE &lt;EndNote&gt;&lt;Cite&gt;&lt;Author&gt;Evetts&lt;/Author&gt;&lt;Year&gt;2002&lt;/Year&gt;&lt;RecNum&gt;1554&lt;/RecNum&gt;&lt;DisplayText&gt;(Evetts, 2002)&lt;/DisplayText&gt;&lt;record&gt;&lt;rec-number&gt;1554&lt;/rec-number&gt;&lt;foreign-keys&gt;&lt;key app="EN" db-id="aaezzp9v6vw9sqe5seypwe0fsp9rppwtssst" timestamp="1416349187"&gt;1554&lt;/key&gt;&lt;/foreign-keys&gt;&lt;ref-type name="Report"&gt;27&lt;/ref-type&gt;&lt;contributors&gt;&lt;authors&gt;&lt;author&gt;Evetts, J.&lt;/author&gt;&lt;/authors&gt;&lt;/contributors&gt;&lt;titles&gt;&lt;title&gt;Assessing the Complexity of Literacy Tasks: A guide to analysis with examples and exercises&lt;/title&gt;&lt;/titles&gt;&lt;dates&gt;&lt;year&gt;2002&lt;/year&gt;&lt;/dates&gt;&lt;publisher&gt;Human Resourses Development Canada&lt;/publisher&gt;&lt;urls&gt;&lt;/urls&gt;&lt;/record&gt;&lt;/Cite&gt;&lt;/EndNote&gt;</w:instrText>
      </w:r>
      <w:r w:rsidRPr="00884D97">
        <w:rPr>
          <w:rFonts w:ascii="Times New Roman" w:hAnsi="Times New Roman" w:cs="Times New Roman"/>
          <w:lang w:eastAsia="x-none"/>
        </w:rPr>
        <w:fldChar w:fldCharType="separate"/>
      </w:r>
      <w:r w:rsidRPr="00884D97">
        <w:rPr>
          <w:rFonts w:ascii="Times New Roman" w:hAnsi="Times New Roman" w:cs="Times New Roman"/>
          <w:lang w:eastAsia="x-none"/>
        </w:rPr>
        <w:t>(</w:t>
      </w:r>
      <w:hyperlink w:anchor="_ENREF_9" w:tooltip="Evetts, 2002 #1554" w:history="1">
        <w:r w:rsidRPr="00884D97">
          <w:rPr>
            <w:rStyle w:val="Hyperlink"/>
            <w:rFonts w:ascii="Times New Roman" w:hAnsi="Times New Roman" w:cs="Times New Roman"/>
            <w:lang w:eastAsia="x-none"/>
          </w:rPr>
          <w:t>Evetts, 2002</w:t>
        </w:r>
      </w:hyperlink>
      <w:r w:rsidRPr="00884D97">
        <w:rPr>
          <w:rFonts w:ascii="Times New Roman" w:hAnsi="Times New Roman" w:cs="Times New Roman"/>
          <w:lang w:eastAsia="x-none"/>
        </w:rPr>
        <w:t>)</w:t>
      </w:r>
      <w:r w:rsidRPr="00884D97">
        <w:rPr>
          <w:rFonts w:ascii="Times New Roman" w:hAnsi="Times New Roman" w:cs="Times New Roman"/>
          <w:lang w:val="x-none" w:eastAsia="x-none"/>
        </w:rPr>
        <w:fldChar w:fldCharType="end"/>
      </w:r>
      <w:r w:rsidRPr="00884D97">
        <w:rPr>
          <w:rFonts w:ascii="Times New Roman" w:hAnsi="Times New Roman" w:cs="Times New Roman"/>
          <w:lang w:eastAsia="x-none"/>
        </w:rPr>
        <w:t>.</w:t>
      </w:r>
    </w:p>
    <w:p w14:paraId="1C86028F" w14:textId="77777777" w:rsidR="00B24C83" w:rsidRPr="00884D97" w:rsidRDefault="00B24C83" w:rsidP="00B24C83">
      <w:pPr>
        <w:rPr>
          <w:rFonts w:ascii="Times New Roman" w:hAnsi="Times New Roman" w:cs="Times New Roman"/>
          <w:lang w:eastAsia="x-none"/>
        </w:rPr>
      </w:pPr>
    </w:p>
    <w:p w14:paraId="5C1CE70A"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How much more energy is produced than consumed in Canada? _</w:t>
      </w:r>
      <w:r w:rsidRPr="00884D97">
        <w:rPr>
          <w:rFonts w:ascii="Times New Roman" w:hAnsi="Times New Roman" w:cs="Times New Roman"/>
          <w:b/>
          <w:u w:val="single"/>
          <w:lang w:eastAsia="x-none"/>
        </w:rPr>
        <w:t>2.36</w:t>
      </w:r>
      <w:r w:rsidRPr="00884D97">
        <w:rPr>
          <w:rFonts w:ascii="Times New Roman" w:hAnsi="Times New Roman" w:cs="Times New Roman"/>
          <w:lang w:eastAsia="x-none"/>
        </w:rPr>
        <w:t>_ Quadrillion BTU</w:t>
      </w:r>
    </w:p>
    <w:p w14:paraId="5BD84239" w14:textId="77777777" w:rsidR="00B24C83" w:rsidRPr="00884D97" w:rsidRDefault="00B24C83" w:rsidP="00B24C83">
      <w:pPr>
        <w:rPr>
          <w:rFonts w:ascii="Times New Roman" w:hAnsi="Times New Roman" w:cs="Times New Roman"/>
          <w:lang w:eastAsia="x-none"/>
        </w:rPr>
      </w:pPr>
    </w:p>
    <w:p w14:paraId="12716B83"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60D01407" wp14:editId="299D4C07">
            <wp:extent cx="4933950" cy="3086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33950" cy="3086100"/>
                    </a:xfrm>
                    <a:prstGeom prst="rect">
                      <a:avLst/>
                    </a:prstGeom>
                    <a:noFill/>
                    <a:ln>
                      <a:noFill/>
                    </a:ln>
                  </pic:spPr>
                </pic:pic>
              </a:graphicData>
            </a:graphic>
          </wp:inline>
        </w:drawing>
      </w:r>
    </w:p>
    <w:p w14:paraId="24363C29"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127A6936" wp14:editId="7D22E6B9">
            <wp:extent cx="4933950" cy="2952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33950" cy="2952750"/>
                    </a:xfrm>
                    <a:prstGeom prst="rect">
                      <a:avLst/>
                    </a:prstGeom>
                    <a:noFill/>
                    <a:ln>
                      <a:noFill/>
                    </a:ln>
                  </pic:spPr>
                </pic:pic>
              </a:graphicData>
            </a:graphic>
          </wp:inline>
        </w:drawing>
      </w:r>
    </w:p>
    <w:p w14:paraId="4FAEB3E1" w14:textId="77777777" w:rsidR="00B24C83" w:rsidRPr="00884D97" w:rsidRDefault="00B24C83" w:rsidP="00B24C83">
      <w:pPr>
        <w:rPr>
          <w:rFonts w:ascii="Times New Roman" w:hAnsi="Times New Roman" w:cs="Times New Roman"/>
          <w:lang w:eastAsia="x-none"/>
        </w:rPr>
      </w:pPr>
    </w:p>
    <w:p w14:paraId="7C37A769" w14:textId="77777777" w:rsidR="00B24C83" w:rsidRPr="00884D97" w:rsidRDefault="00B24C83" w:rsidP="00B24C83">
      <w:pPr>
        <w:rPr>
          <w:rFonts w:ascii="Times New Roman" w:hAnsi="Times New Roman" w:cs="Times New Roman"/>
          <w:lang w:eastAsia="x-none"/>
        </w:rPr>
      </w:pPr>
    </w:p>
    <w:p w14:paraId="4504DE88"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lastRenderedPageBreak/>
        <w:t xml:space="preserve">16. The graph below shows predictions of United States energy consumption through the year 2010. Use the graph to answer the question that follows. Graph for question 16 of the graph literacy scale </w:t>
      </w:r>
      <w:r w:rsidRPr="00884D97">
        <w:rPr>
          <w:rFonts w:ascii="Times New Roman" w:hAnsi="Times New Roman" w:cs="Times New Roman"/>
          <w:lang w:eastAsia="x-none"/>
        </w:rPr>
        <w:fldChar w:fldCharType="begin"/>
      </w:r>
      <w:r w:rsidRPr="00884D97">
        <w:rPr>
          <w:rFonts w:ascii="Times New Roman" w:hAnsi="Times New Roman" w:cs="Times New Roman"/>
          <w:lang w:eastAsia="x-none"/>
        </w:rPr>
        <w:instrText xml:space="preserve"> ADDIN EN.CITE &lt;EndNote&gt;&lt;Cite&gt;&lt;RecNum&gt;1552&lt;/RecNum&gt;&lt;DisplayText&gt;(National Center for Education Statisics)&lt;/DisplayText&gt;&lt;record&gt;&lt;rec-number&gt;1552&lt;/rec-number&gt;&lt;foreign-keys&gt;&lt;key app="EN" db-id="aaezzp9v6vw9sqe5seypwe0fsp9rppwtssst" timestamp="1416344507"&gt;1552&lt;/key&gt;&lt;/foreign-keys&gt;&lt;ref-type name="Web Page"&gt;12&lt;/ref-type&gt;&lt;contributors&gt;&lt;authors&gt;&lt;author&gt;National Center for Education Statisics, .&lt;/author&gt;&lt;/authors&gt;&lt;/contributors&gt;&lt;titles&gt;&lt;title&gt;National Assessment of Adult Literacy (NAAL): Sample Questions 1985&lt;/title&gt;&lt;/titles&gt;&lt;volume&gt;2014&lt;/volume&gt;&lt;number&gt;November 18&lt;/number&gt;&lt;dates&gt;&lt;/dates&gt;&lt;urls&gt;&lt;related-urls&gt;&lt;url&gt;http://nces.ed.gov/NAAL/sample_items.asp&lt;/url&gt;&lt;/related-urls&gt;&lt;/urls&gt;&lt;remote-database-name&gt;National Assessment of Adult Literacy (NAAL): Sample Questions 1985&lt;/remote-database-name&gt;&lt;remote-database-provider&gt;National Center for Education Statisics&lt;/remote-database-provider&gt;&lt;/record&gt;&lt;/Cite&gt;&lt;/EndNote&gt;</w:instrText>
      </w:r>
      <w:r w:rsidRPr="00884D97">
        <w:rPr>
          <w:rFonts w:ascii="Times New Roman" w:hAnsi="Times New Roman" w:cs="Times New Roman"/>
          <w:lang w:eastAsia="x-none"/>
        </w:rPr>
        <w:fldChar w:fldCharType="separate"/>
      </w:r>
      <w:r w:rsidRPr="00884D97">
        <w:rPr>
          <w:rFonts w:ascii="Times New Roman" w:hAnsi="Times New Roman" w:cs="Times New Roman"/>
          <w:lang w:eastAsia="x-none"/>
        </w:rPr>
        <w:t>(</w:t>
      </w:r>
      <w:hyperlink w:anchor="_ENREF_36" w:tooltip="National Center for Education Statisics,  #1552" w:history="1">
        <w:r w:rsidRPr="00884D97">
          <w:rPr>
            <w:rStyle w:val="Hyperlink"/>
            <w:rFonts w:ascii="Times New Roman" w:hAnsi="Times New Roman" w:cs="Times New Roman"/>
            <w:lang w:eastAsia="x-none"/>
          </w:rPr>
          <w:t>National Center for Education Statisics</w:t>
        </w:r>
      </w:hyperlink>
      <w:r w:rsidRPr="00884D97">
        <w:rPr>
          <w:rFonts w:ascii="Times New Roman" w:hAnsi="Times New Roman" w:cs="Times New Roman"/>
          <w:lang w:eastAsia="x-none"/>
        </w:rPr>
        <w:t>)</w:t>
      </w:r>
      <w:r w:rsidRPr="00884D97">
        <w:rPr>
          <w:rFonts w:ascii="Times New Roman" w:hAnsi="Times New Roman" w:cs="Times New Roman"/>
          <w:lang w:val="x-none" w:eastAsia="x-none"/>
        </w:rPr>
        <w:fldChar w:fldCharType="end"/>
      </w:r>
      <w:r w:rsidRPr="00884D97">
        <w:rPr>
          <w:rFonts w:ascii="Times New Roman" w:hAnsi="Times New Roman" w:cs="Times New Roman"/>
          <w:lang w:eastAsia="x-none"/>
        </w:rPr>
        <w:t>.</w:t>
      </w:r>
    </w:p>
    <w:p w14:paraId="66D9EF54" w14:textId="77777777" w:rsidR="00B24C83" w:rsidRPr="00884D97" w:rsidRDefault="00B24C83" w:rsidP="00B24C83">
      <w:pPr>
        <w:rPr>
          <w:rFonts w:ascii="Times New Roman" w:hAnsi="Times New Roman" w:cs="Times New Roman"/>
          <w:lang w:eastAsia="x-none"/>
        </w:rPr>
      </w:pPr>
    </w:p>
    <w:p w14:paraId="51BF673F"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In the year 2010, which energy source is predicted to supply a larger percentage of the total power than it did in 1990? [Coal, Petroleum, Natural gas, </w:t>
      </w:r>
      <w:r w:rsidRPr="00884D97">
        <w:rPr>
          <w:rFonts w:ascii="Times New Roman" w:hAnsi="Times New Roman" w:cs="Times New Roman"/>
          <w:b/>
          <w:lang w:eastAsia="x-none"/>
        </w:rPr>
        <w:t>Nuclear power</w:t>
      </w:r>
      <w:r w:rsidRPr="00884D97">
        <w:rPr>
          <w:rFonts w:ascii="Times New Roman" w:hAnsi="Times New Roman" w:cs="Times New Roman"/>
          <w:lang w:eastAsia="x-none"/>
        </w:rPr>
        <w:t xml:space="preserve">, Hydro-power, I </w:t>
      </w:r>
      <w:proofErr w:type="gramStart"/>
      <w:r w:rsidRPr="00884D97">
        <w:rPr>
          <w:rFonts w:ascii="Times New Roman" w:hAnsi="Times New Roman" w:cs="Times New Roman"/>
          <w:lang w:eastAsia="x-none"/>
        </w:rPr>
        <w:t>don’t</w:t>
      </w:r>
      <w:proofErr w:type="gramEnd"/>
      <w:r w:rsidRPr="00884D97">
        <w:rPr>
          <w:rFonts w:ascii="Times New Roman" w:hAnsi="Times New Roman" w:cs="Times New Roman"/>
          <w:lang w:eastAsia="x-none"/>
        </w:rPr>
        <w:t xml:space="preserve"> know]</w:t>
      </w:r>
    </w:p>
    <w:p w14:paraId="36E8ADC9" w14:textId="77777777" w:rsidR="00B24C83" w:rsidRPr="00884D97" w:rsidRDefault="00B24C83" w:rsidP="00B24C83">
      <w:pPr>
        <w:rPr>
          <w:rFonts w:ascii="Times New Roman" w:hAnsi="Times New Roman" w:cs="Times New Roman"/>
          <w:lang w:eastAsia="x-none"/>
        </w:rPr>
      </w:pPr>
    </w:p>
    <w:p w14:paraId="175FBFF4" w14:textId="77777777" w:rsidR="00B24C83" w:rsidRPr="00884D97" w:rsidRDefault="00B24C83" w:rsidP="00B24C83">
      <w:pPr>
        <w:rPr>
          <w:rFonts w:ascii="Times New Roman" w:hAnsi="Times New Roman" w:cs="Times New Roman"/>
          <w:i/>
          <w:lang w:eastAsia="x-none"/>
        </w:rPr>
      </w:pPr>
      <w:r w:rsidRPr="00884D97">
        <w:rPr>
          <w:rFonts w:ascii="Times New Roman" w:hAnsi="Times New Roman" w:cs="Times New Roman"/>
          <w:i/>
          <w:noProof/>
          <w:lang w:eastAsia="x-none"/>
        </w:rPr>
        <w:drawing>
          <wp:inline distT="0" distB="0" distL="0" distR="0" wp14:anchorId="3EFA4A8F" wp14:editId="230B1376">
            <wp:extent cx="5486400" cy="39338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6400" cy="3933825"/>
                    </a:xfrm>
                    <a:prstGeom prst="rect">
                      <a:avLst/>
                    </a:prstGeom>
                    <a:noFill/>
                    <a:ln>
                      <a:noFill/>
                    </a:ln>
                  </pic:spPr>
                </pic:pic>
              </a:graphicData>
            </a:graphic>
          </wp:inline>
        </w:drawing>
      </w:r>
    </w:p>
    <w:p w14:paraId="4F53B581" w14:textId="77777777" w:rsidR="00B24C83" w:rsidRPr="00884D97" w:rsidRDefault="00B24C83" w:rsidP="00B24C83">
      <w:pPr>
        <w:rPr>
          <w:rFonts w:ascii="Times New Roman" w:hAnsi="Times New Roman" w:cs="Times New Roman"/>
          <w:lang w:eastAsia="x-none"/>
        </w:rPr>
      </w:pPr>
    </w:p>
    <w:p w14:paraId="5966E2BD" w14:textId="77777777" w:rsidR="00B24C83" w:rsidRPr="00884D97" w:rsidRDefault="00B24C83" w:rsidP="00B24C83">
      <w:pPr>
        <w:rPr>
          <w:rFonts w:ascii="Times New Roman" w:hAnsi="Times New Roman" w:cs="Times New Roman"/>
          <w:lang w:eastAsia="x-none"/>
        </w:rPr>
      </w:pPr>
    </w:p>
    <w:p w14:paraId="5B15546F" w14:textId="77777777" w:rsidR="00B24C83" w:rsidRPr="00884D97" w:rsidRDefault="00B24C83" w:rsidP="00B24C83">
      <w:pPr>
        <w:rPr>
          <w:rFonts w:ascii="Times New Roman" w:hAnsi="Times New Roman" w:cs="Times New Roman"/>
          <w:lang w:eastAsia="x-none"/>
        </w:rPr>
      </w:pPr>
    </w:p>
    <w:p w14:paraId="5C55161E" w14:textId="77777777" w:rsidR="00B24C83" w:rsidRPr="00884D97" w:rsidRDefault="00B24C83" w:rsidP="00B24C83">
      <w:pPr>
        <w:rPr>
          <w:rFonts w:ascii="Times New Roman" w:hAnsi="Times New Roman" w:cs="Times New Roman"/>
          <w:lang w:eastAsia="x-none"/>
        </w:rPr>
      </w:pPr>
    </w:p>
    <w:p w14:paraId="473E5709" w14:textId="77777777" w:rsidR="00B24C83" w:rsidRPr="00884D97" w:rsidRDefault="00B24C83" w:rsidP="00B24C83">
      <w:pPr>
        <w:rPr>
          <w:rFonts w:ascii="Times New Roman" w:hAnsi="Times New Roman" w:cs="Times New Roman"/>
          <w:lang w:eastAsia="x-none"/>
        </w:rPr>
      </w:pPr>
    </w:p>
    <w:p w14:paraId="3D9DE1D1" w14:textId="77777777" w:rsidR="00B24C83" w:rsidRPr="00884D97" w:rsidRDefault="00B24C83" w:rsidP="00B24C83">
      <w:pPr>
        <w:rPr>
          <w:rFonts w:ascii="Times New Roman" w:hAnsi="Times New Roman" w:cs="Times New Roman"/>
          <w:lang w:eastAsia="x-none"/>
        </w:rPr>
      </w:pPr>
    </w:p>
    <w:p w14:paraId="6CECD7D4" w14:textId="0B5FACA7" w:rsidR="00B24C83" w:rsidRPr="00884D97" w:rsidRDefault="00B24C83" w:rsidP="00B24C83">
      <w:pPr>
        <w:rPr>
          <w:rFonts w:ascii="Times New Roman" w:hAnsi="Times New Roman" w:cs="Times New Roman"/>
          <w:lang w:eastAsia="x-none"/>
        </w:rPr>
      </w:pPr>
    </w:p>
    <w:p w14:paraId="5520D61A" w14:textId="706F4BB8" w:rsidR="00B24C83" w:rsidRPr="00884D97" w:rsidRDefault="00B24C83" w:rsidP="00B24C83">
      <w:pPr>
        <w:rPr>
          <w:rFonts w:ascii="Times New Roman" w:hAnsi="Times New Roman" w:cs="Times New Roman"/>
          <w:lang w:eastAsia="x-none"/>
        </w:rPr>
      </w:pPr>
    </w:p>
    <w:p w14:paraId="67C28779" w14:textId="78B8D5DD" w:rsidR="00B24C83" w:rsidRPr="00884D97" w:rsidRDefault="00B24C83" w:rsidP="00B24C83">
      <w:pPr>
        <w:rPr>
          <w:rFonts w:ascii="Times New Roman" w:hAnsi="Times New Roman" w:cs="Times New Roman"/>
          <w:lang w:eastAsia="x-none"/>
        </w:rPr>
      </w:pPr>
    </w:p>
    <w:p w14:paraId="1761D8F0"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lastRenderedPageBreak/>
        <w:t xml:space="preserve">17. Until the year 1994, the change rate in the income of Company B was... Graph for question 17 of the graph literacy scale </w:t>
      </w:r>
      <w:r w:rsidRPr="00884D97">
        <w:rPr>
          <w:rFonts w:ascii="Times New Roman" w:hAnsi="Times New Roman" w:cs="Times New Roman"/>
          <w:lang w:eastAsia="x-none"/>
        </w:rPr>
        <w:fldChar w:fldCharType="begin"/>
      </w:r>
      <w:r w:rsidRPr="00884D97">
        <w:rPr>
          <w:rFonts w:ascii="Times New Roman" w:hAnsi="Times New Roman" w:cs="Times New Roman"/>
          <w:lang w:eastAsia="x-none"/>
        </w:rPr>
        <w:instrText xml:space="preserve"> ADDIN EN.CITE &lt;EndNote&gt;&lt;Cite&gt;&lt;Author&gt;Kramarski&lt;/Author&gt;&lt;Year&gt;2003&lt;/Year&gt;&lt;RecNum&gt;36&lt;/RecNum&gt;&lt;DisplayText&gt;(Kramarski &amp;amp; Mevarech, 2003)&lt;/DisplayText&gt;&lt;record&gt;&lt;rec-number&gt;36&lt;/rec-number&gt;&lt;foreign-keys&gt;&lt;key app="EN" db-id="aaezzp9v6vw9sqe5seypwe0fsp9rppwtssst" timestamp="1406314579"&gt;36&lt;/key&gt;&lt;key app="ENWeb" db-id=""&gt;0&lt;/key&gt;&lt;/foreign-keys&gt;&lt;ref-type name="Journal Article"&gt;17&lt;/ref-type&gt;&lt;contributors&gt;&lt;authors&gt;&lt;author&gt;Kramarski, B.&lt;/author&gt;&lt;author&gt;Mevarech, Z. R.&lt;/author&gt;&lt;/authors&gt;&lt;/contributors&gt;&lt;auth-address&gt;Kramarski, B&amp;#xD;Bar Ilan Univ, Sch Educ, Teacher Training Dept, IL-52900 Ramat Gan, Israel&amp;#xD;Bar Ilan Univ, Sch Educ, Teacher Training Dept, IL-52900 Ramat Gan, Israel&amp;#xD;Bar Ilan Univ, Sch Educ, Teacher Training Dept, IL-52900 Ramat Gan, Israel&lt;/auth-address&gt;&lt;titles&gt;&lt;title&gt;Enhancing Mathematical Reasoning in the Classroom: The Effects of Cooperative Learning and Metacognitive Training&lt;/title&gt;&lt;secondary-title&gt;American Educational Research Journal&lt;/secondary-title&gt;&lt;alt-title&gt;Am Educ Res J&lt;/alt-title&gt;&lt;/titles&gt;&lt;periodical&gt;&lt;full-title&gt;American Educational Research Journal&lt;/full-title&gt;&lt;/periodical&gt;&lt;pages&gt;281-310&lt;/pages&gt;&lt;volume&gt;40&lt;/volume&gt;&lt;number&gt;1&lt;/number&gt;&lt;keywords&gt;&lt;keyword&gt;argumentation&lt;/keyword&gt;&lt;keyword&gt;graphs&lt;/keyword&gt;&lt;keyword&gt;mathematical reasoning&lt;/keyword&gt;&lt;keyword&gt;metacognition&lt;/keyword&gt;&lt;keyword&gt;transfer task&lt;/keyword&gt;&lt;keyword&gt;achievement&lt;/keyword&gt;&lt;keyword&gt;students&lt;/keyword&gt;&lt;keyword&gt;tasks&lt;/keyword&gt;&lt;/keywords&gt;&lt;dates&gt;&lt;year&gt;2003&lt;/year&gt;&lt;pub-dates&gt;&lt;date&gt;Spr&lt;/date&gt;&lt;/pub-dates&gt;&lt;/dates&gt;&lt;isbn&gt;0002-8312&lt;/isbn&gt;&lt;accession-num&gt;WOS:000183827900010&lt;/accession-num&gt;&lt;urls&gt;&lt;related-urls&gt;&lt;url&gt;&amp;lt;Go to ISI&amp;gt;://WOS:000183827900010&lt;/url&gt;&lt;/related-urls&gt;&lt;/urls&gt;&lt;electronic-resource-num&gt;10.3102/00028312040001281&lt;/electronic-resource-num&gt;&lt;language&gt;English&lt;/language&gt;&lt;/record&gt;&lt;/Cite&gt;&lt;/EndNote&gt;</w:instrText>
      </w:r>
      <w:r w:rsidRPr="00884D97">
        <w:rPr>
          <w:rFonts w:ascii="Times New Roman" w:hAnsi="Times New Roman" w:cs="Times New Roman"/>
          <w:lang w:eastAsia="x-none"/>
        </w:rPr>
        <w:fldChar w:fldCharType="separate"/>
      </w:r>
      <w:r w:rsidRPr="00884D97">
        <w:rPr>
          <w:rFonts w:ascii="Times New Roman" w:hAnsi="Times New Roman" w:cs="Times New Roman"/>
          <w:lang w:eastAsia="x-none"/>
        </w:rPr>
        <w:t>(</w:t>
      </w:r>
      <w:hyperlink w:anchor="_ENREF_32" w:tooltip="Kramarski, 2003 #36" w:history="1">
        <w:r w:rsidRPr="00884D97">
          <w:rPr>
            <w:rStyle w:val="Hyperlink"/>
            <w:rFonts w:ascii="Times New Roman" w:hAnsi="Times New Roman" w:cs="Times New Roman"/>
            <w:lang w:eastAsia="x-none"/>
          </w:rPr>
          <w:t>Kramarski &amp; Mevarech, 2003</w:t>
        </w:r>
      </w:hyperlink>
      <w:r w:rsidRPr="00884D97">
        <w:rPr>
          <w:rFonts w:ascii="Times New Roman" w:hAnsi="Times New Roman" w:cs="Times New Roman"/>
          <w:lang w:eastAsia="x-none"/>
        </w:rPr>
        <w:t>)</w:t>
      </w:r>
      <w:r w:rsidRPr="00884D97">
        <w:rPr>
          <w:rFonts w:ascii="Times New Roman" w:hAnsi="Times New Roman" w:cs="Times New Roman"/>
          <w:lang w:val="x-none" w:eastAsia="x-none"/>
        </w:rPr>
        <w:fldChar w:fldCharType="end"/>
      </w:r>
      <w:r w:rsidRPr="00884D97">
        <w:rPr>
          <w:rFonts w:ascii="Times New Roman" w:hAnsi="Times New Roman" w:cs="Times New Roman"/>
          <w:lang w:eastAsia="x-none"/>
        </w:rPr>
        <w:t>.</w:t>
      </w:r>
    </w:p>
    <w:p w14:paraId="1FCC3BD7" w14:textId="77777777" w:rsidR="00B24C83" w:rsidRPr="00884D97" w:rsidRDefault="00B24C83" w:rsidP="00B24C83">
      <w:pPr>
        <w:rPr>
          <w:rFonts w:ascii="Times New Roman" w:hAnsi="Times New Roman" w:cs="Times New Roman"/>
          <w:lang w:eastAsia="x-none"/>
        </w:rPr>
      </w:pPr>
    </w:p>
    <w:p w14:paraId="792079F9"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[Greater than the change rate in the income of Company A, </w:t>
      </w:r>
      <w:r w:rsidRPr="00884D97">
        <w:rPr>
          <w:rFonts w:ascii="Times New Roman" w:hAnsi="Times New Roman" w:cs="Times New Roman"/>
          <w:b/>
          <w:lang w:eastAsia="x-none"/>
        </w:rPr>
        <w:t>Smaller than the change rate in the income of Company A</w:t>
      </w:r>
      <w:r w:rsidRPr="00884D97">
        <w:rPr>
          <w:rFonts w:ascii="Times New Roman" w:hAnsi="Times New Roman" w:cs="Times New Roman"/>
          <w:lang w:eastAsia="x-none"/>
        </w:rPr>
        <w:t>, Equal to the change rate in the income of Company A]</w:t>
      </w:r>
    </w:p>
    <w:p w14:paraId="6DF4419C" w14:textId="77777777" w:rsidR="00B24C83" w:rsidRPr="00884D97" w:rsidRDefault="00B24C83" w:rsidP="00B24C83">
      <w:pPr>
        <w:rPr>
          <w:rFonts w:ascii="Times New Roman" w:hAnsi="Times New Roman" w:cs="Times New Roman"/>
          <w:lang w:eastAsia="x-none"/>
        </w:rPr>
      </w:pPr>
    </w:p>
    <w:p w14:paraId="4E85FD20"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noProof/>
          <w:lang w:eastAsia="x-none"/>
        </w:rPr>
        <w:drawing>
          <wp:inline distT="0" distB="0" distL="0" distR="0" wp14:anchorId="7AF66297" wp14:editId="59313B0E">
            <wp:extent cx="4686300" cy="29051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86300" cy="2905125"/>
                    </a:xfrm>
                    <a:prstGeom prst="rect">
                      <a:avLst/>
                    </a:prstGeom>
                    <a:noFill/>
                    <a:ln>
                      <a:noFill/>
                    </a:ln>
                  </pic:spPr>
                </pic:pic>
              </a:graphicData>
            </a:graphic>
          </wp:inline>
        </w:drawing>
      </w:r>
    </w:p>
    <w:p w14:paraId="054C8D6B" w14:textId="77777777" w:rsidR="00B24C83" w:rsidRPr="00884D97" w:rsidRDefault="00B24C83" w:rsidP="00B24C83">
      <w:pPr>
        <w:rPr>
          <w:rFonts w:ascii="Times New Roman" w:hAnsi="Times New Roman" w:cs="Times New Roman"/>
          <w:lang w:eastAsia="x-none"/>
        </w:rPr>
      </w:pPr>
    </w:p>
    <w:p w14:paraId="64D9FEB6" w14:textId="77777777" w:rsidR="00B24C83" w:rsidRPr="00884D97" w:rsidRDefault="00B24C83" w:rsidP="00B24C83">
      <w:pPr>
        <w:rPr>
          <w:rFonts w:ascii="Times New Roman" w:hAnsi="Times New Roman" w:cs="Times New Roman"/>
          <w:lang w:eastAsia="x-none"/>
        </w:rPr>
      </w:pPr>
    </w:p>
    <w:p w14:paraId="1A0D78D7" w14:textId="77777777" w:rsidR="00B24C83" w:rsidRPr="00884D97" w:rsidRDefault="00B24C83" w:rsidP="00B24C83">
      <w:pPr>
        <w:rPr>
          <w:rFonts w:ascii="Times New Roman" w:hAnsi="Times New Roman" w:cs="Times New Roman"/>
          <w:lang w:eastAsia="x-none"/>
        </w:rPr>
      </w:pPr>
    </w:p>
    <w:p w14:paraId="11E19917" w14:textId="77777777" w:rsidR="00B24C83" w:rsidRPr="00884D97" w:rsidRDefault="00B24C83" w:rsidP="00B24C83">
      <w:pPr>
        <w:rPr>
          <w:rFonts w:ascii="Times New Roman" w:hAnsi="Times New Roman" w:cs="Times New Roman"/>
          <w:lang w:eastAsia="x-none"/>
        </w:rPr>
      </w:pPr>
    </w:p>
    <w:p w14:paraId="16BAB7B0" w14:textId="4E7EBE3F" w:rsidR="00B24C83" w:rsidRPr="00884D97" w:rsidRDefault="00B24C83" w:rsidP="00B24C83">
      <w:pPr>
        <w:rPr>
          <w:rFonts w:ascii="Times New Roman" w:hAnsi="Times New Roman" w:cs="Times New Roman"/>
          <w:lang w:eastAsia="x-none"/>
        </w:rPr>
      </w:pPr>
    </w:p>
    <w:p w14:paraId="1425947C" w14:textId="6F554303" w:rsidR="00B24C83" w:rsidRPr="00884D97" w:rsidRDefault="00B24C83" w:rsidP="00B24C83">
      <w:pPr>
        <w:rPr>
          <w:rFonts w:ascii="Times New Roman" w:hAnsi="Times New Roman" w:cs="Times New Roman"/>
          <w:lang w:eastAsia="x-none"/>
        </w:rPr>
      </w:pPr>
    </w:p>
    <w:p w14:paraId="00BE1FB5" w14:textId="34F8B8E9" w:rsidR="00B24C83" w:rsidRPr="00884D97" w:rsidRDefault="00B24C83" w:rsidP="00B24C83">
      <w:pPr>
        <w:rPr>
          <w:rFonts w:ascii="Times New Roman" w:hAnsi="Times New Roman" w:cs="Times New Roman"/>
          <w:lang w:eastAsia="x-none"/>
        </w:rPr>
      </w:pPr>
    </w:p>
    <w:p w14:paraId="18D3213F" w14:textId="44DA8EFF" w:rsidR="00B24C83" w:rsidRPr="00884D97" w:rsidRDefault="00B24C83" w:rsidP="00B24C83">
      <w:pPr>
        <w:rPr>
          <w:rFonts w:ascii="Times New Roman" w:hAnsi="Times New Roman" w:cs="Times New Roman"/>
          <w:lang w:eastAsia="x-none"/>
        </w:rPr>
      </w:pPr>
    </w:p>
    <w:p w14:paraId="76AF3418" w14:textId="0FACAA00" w:rsidR="00B24C83" w:rsidRPr="00884D97" w:rsidRDefault="00B24C83" w:rsidP="00B24C83">
      <w:pPr>
        <w:rPr>
          <w:rFonts w:ascii="Times New Roman" w:hAnsi="Times New Roman" w:cs="Times New Roman"/>
          <w:lang w:eastAsia="x-none"/>
        </w:rPr>
      </w:pPr>
    </w:p>
    <w:p w14:paraId="3A6E69A1" w14:textId="6E0281E9" w:rsidR="00B24C83" w:rsidRPr="00884D97" w:rsidRDefault="00B24C83" w:rsidP="00B24C83">
      <w:pPr>
        <w:rPr>
          <w:rFonts w:ascii="Times New Roman" w:hAnsi="Times New Roman" w:cs="Times New Roman"/>
          <w:lang w:eastAsia="x-none"/>
        </w:rPr>
      </w:pPr>
    </w:p>
    <w:p w14:paraId="38D70CBF" w14:textId="713EC585" w:rsidR="00B24C83" w:rsidRPr="00884D97" w:rsidRDefault="00B24C83" w:rsidP="00B24C83">
      <w:pPr>
        <w:rPr>
          <w:rFonts w:ascii="Times New Roman" w:hAnsi="Times New Roman" w:cs="Times New Roman"/>
          <w:lang w:eastAsia="x-none"/>
        </w:rPr>
      </w:pPr>
    </w:p>
    <w:p w14:paraId="2D10CB43" w14:textId="102C8584" w:rsidR="00B24C83" w:rsidRPr="00884D97" w:rsidRDefault="00B24C83" w:rsidP="00B24C83">
      <w:pPr>
        <w:rPr>
          <w:rFonts w:ascii="Times New Roman" w:hAnsi="Times New Roman" w:cs="Times New Roman"/>
          <w:lang w:eastAsia="x-none"/>
        </w:rPr>
      </w:pPr>
    </w:p>
    <w:p w14:paraId="785294F0" w14:textId="170AD8B8" w:rsidR="00B24C83" w:rsidRPr="00884D97" w:rsidRDefault="00B24C83" w:rsidP="00B24C83">
      <w:pPr>
        <w:rPr>
          <w:rFonts w:ascii="Times New Roman" w:hAnsi="Times New Roman" w:cs="Times New Roman"/>
          <w:lang w:eastAsia="x-none"/>
        </w:rPr>
      </w:pPr>
    </w:p>
    <w:p w14:paraId="1328C5F5" w14:textId="1628D46D" w:rsidR="00B24C83" w:rsidRPr="00884D97" w:rsidRDefault="00B24C83" w:rsidP="00B24C83">
      <w:pPr>
        <w:rPr>
          <w:rFonts w:ascii="Times New Roman" w:hAnsi="Times New Roman" w:cs="Times New Roman"/>
          <w:lang w:eastAsia="x-none"/>
        </w:rPr>
      </w:pPr>
    </w:p>
    <w:p w14:paraId="0FA0B762" w14:textId="019517F8" w:rsidR="00B24C83" w:rsidRPr="00884D97" w:rsidRDefault="00B24C83" w:rsidP="00B24C83">
      <w:pPr>
        <w:rPr>
          <w:rFonts w:ascii="Times New Roman" w:hAnsi="Times New Roman" w:cs="Times New Roman"/>
          <w:b/>
          <w:bCs/>
          <w:lang w:eastAsia="x-none"/>
        </w:rPr>
      </w:pPr>
      <w:r w:rsidRPr="00884D97">
        <w:rPr>
          <w:rFonts w:ascii="Times New Roman" w:hAnsi="Times New Roman" w:cs="Times New Roman"/>
          <w:b/>
          <w:bCs/>
          <w:lang w:eastAsia="x-none"/>
        </w:rPr>
        <w:lastRenderedPageBreak/>
        <w:t>Visualizable Decision Making Tasks (Ybarra et al., 2018).</w:t>
      </w:r>
    </w:p>
    <w:p w14:paraId="23A7EDF7"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Tasks were created and psychometrically assessed to give a measure of an individual’s skill at “visualizable” decision tasks. Each section is scored by adding up correct answers with higher numbers meaning more skill in that decision task. Bolded Answers are the correct answers</w:t>
      </w:r>
    </w:p>
    <w:p w14:paraId="7C60DB84" w14:textId="77777777" w:rsidR="00B24C83" w:rsidRPr="00884D97" w:rsidRDefault="00B24C83" w:rsidP="00B24C83">
      <w:pPr>
        <w:rPr>
          <w:rFonts w:ascii="Times New Roman" w:hAnsi="Times New Roman" w:cs="Times New Roman"/>
          <w:lang w:eastAsia="x-none"/>
        </w:rPr>
      </w:pPr>
    </w:p>
    <w:p w14:paraId="63A29D0D" w14:textId="4FC53BCA"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1. Ratio Bias</w:t>
      </w:r>
    </w:p>
    <w:p w14:paraId="706FE31F"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A. Imagine that you are presented with two bowls of folded tickets. One bowl contains 1 ticket marked "winner” and 9 blank tickets. The other bowl contains 10 tickets marked “winner” and 90 blank tickets. You must draw one ticket (without peeking, of course) from either bowl: If you draw a ticket marked “winner”, you win $10.00; otherwise, you win </w:t>
      </w:r>
      <w:proofErr w:type="gramStart"/>
      <w:r w:rsidRPr="00884D97">
        <w:rPr>
          <w:rFonts w:ascii="Times New Roman" w:hAnsi="Times New Roman" w:cs="Times New Roman"/>
        </w:rPr>
        <w:t>nothing</w:t>
      </w:r>
      <w:proofErr w:type="gramEnd"/>
      <w:r w:rsidRPr="00884D97">
        <w:rPr>
          <w:rFonts w:ascii="Times New Roman" w:hAnsi="Times New Roman" w:cs="Times New Roman"/>
        </w:rPr>
        <w:t xml:space="preserve"> and the game is over. If you were given the choice, which bowl would you choose from? </w:t>
      </w:r>
    </w:p>
    <w:p w14:paraId="0F690F9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Bowl with 1 winning ticket  </w:t>
      </w:r>
    </w:p>
    <w:p w14:paraId="4C87693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Bowl with 10 winning tickets  </w:t>
      </w:r>
    </w:p>
    <w:p w14:paraId="01DC7BFD"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No preference  </w:t>
      </w:r>
    </w:p>
    <w:p w14:paraId="028D48F1" w14:textId="77777777" w:rsidR="00B24C83" w:rsidRPr="00884D97" w:rsidRDefault="00B24C83" w:rsidP="00B24C83">
      <w:pPr>
        <w:rPr>
          <w:rFonts w:ascii="Times New Roman" w:hAnsi="Times New Roman" w:cs="Times New Roman"/>
        </w:rPr>
      </w:pPr>
    </w:p>
    <w:p w14:paraId="01340998"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B. Imagine a situation in which you are watching TV late one night when you are startled by the telephone ringing. The caller says he is a policeman with unfortunate news to report. You learn that the person you love most in your life has been in an automobile accident and is in critical in a hospital. In desperation, you rush to the hospital. When you arrive there, the physician in charge of the case informs you that your loved one is in a coma and needs an immediate blood transfusion. You are asked to choose between samples from two blood banks, both of which have a rate of HIV transmission that is barely acceptable, but they are the only samples available </w:t>
      </w:r>
      <w:proofErr w:type="gramStart"/>
      <w:r w:rsidRPr="00884D97">
        <w:rPr>
          <w:rFonts w:ascii="Times New Roman" w:hAnsi="Times New Roman" w:cs="Times New Roman"/>
        </w:rPr>
        <w:t>at the moment</w:t>
      </w:r>
      <w:proofErr w:type="gramEnd"/>
      <w:r w:rsidRPr="00884D97">
        <w:rPr>
          <w:rFonts w:ascii="Times New Roman" w:hAnsi="Times New Roman" w:cs="Times New Roman"/>
        </w:rPr>
        <w:t xml:space="preserve">. One has a record of one HIV positive case out of a thousand transfusions, and the other has a record of ten HIV positive cases out of ten thousand transfusions. You know that the proportions are identical, but somehow you may feel that the chance of transmission is greater in one sample than in the other. </w:t>
      </w:r>
      <w:r w:rsidRPr="00884D97">
        <w:rPr>
          <w:rFonts w:ascii="Times New Roman" w:hAnsi="Times New Roman" w:cs="Times New Roman"/>
        </w:rPr>
        <w:br/>
        <w:t xml:space="preserve">  In which sample, if either, do you think there was a greater likelihood of HIV contamination? </w:t>
      </w:r>
    </w:p>
    <w:p w14:paraId="4460ADA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Greater probability in 1,000 sample  </w:t>
      </w:r>
    </w:p>
    <w:p w14:paraId="4BF1F28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Slightly greater probability in 1,000 sample  </w:t>
      </w:r>
    </w:p>
    <w:p w14:paraId="1BF16EDF"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Same probability in both samples  </w:t>
      </w:r>
    </w:p>
    <w:p w14:paraId="18372E57"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Slightly greater probability in 10,000 sample  </w:t>
      </w:r>
    </w:p>
    <w:p w14:paraId="17F9847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Greater probability in 10,000 sample  </w:t>
      </w:r>
    </w:p>
    <w:p w14:paraId="5A5BA04C" w14:textId="77777777" w:rsidR="00B24C83" w:rsidRPr="00884D97" w:rsidRDefault="00B24C83" w:rsidP="00B24C83">
      <w:pPr>
        <w:rPr>
          <w:rFonts w:ascii="Times New Roman" w:hAnsi="Times New Roman" w:cs="Times New Roman"/>
        </w:rPr>
      </w:pPr>
    </w:p>
    <w:p w14:paraId="08216000"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 xml:space="preserve">C. Suppose you are faced with two trays of jellybeans, one of which contained 10 beans and one with 100. In </w:t>
      </w:r>
      <w:proofErr w:type="gramStart"/>
      <w:r w:rsidRPr="00884D97">
        <w:rPr>
          <w:rFonts w:ascii="Times New Roman" w:hAnsi="Times New Roman" w:cs="Times New Roman"/>
        </w:rPr>
        <w:t>each ,</w:t>
      </w:r>
      <w:proofErr w:type="gramEnd"/>
      <w:r w:rsidRPr="00884D97">
        <w:rPr>
          <w:rFonts w:ascii="Times New Roman" w:hAnsi="Times New Roman" w:cs="Times New Roman"/>
        </w:rPr>
        <w:t xml:space="preserve"> you must draw one jellybean without peeking, of course, from either tray. Should you pick a black </w:t>
      </w:r>
      <w:proofErr w:type="gramStart"/>
      <w:r w:rsidRPr="00884D97">
        <w:rPr>
          <w:rFonts w:ascii="Times New Roman" w:hAnsi="Times New Roman" w:cs="Times New Roman"/>
        </w:rPr>
        <w:t>jelly bean</w:t>
      </w:r>
      <w:proofErr w:type="gramEnd"/>
      <w:r w:rsidRPr="00884D97">
        <w:rPr>
          <w:rFonts w:ascii="Times New Roman" w:hAnsi="Times New Roman" w:cs="Times New Roman"/>
        </w:rPr>
        <w:t xml:space="preserve">, you will win $50, Should you pick a white jellybean, you will win nothing. </w:t>
      </w:r>
      <w:r w:rsidRPr="00884D97">
        <w:rPr>
          <w:rFonts w:ascii="Times New Roman" w:hAnsi="Times New Roman" w:cs="Times New Roman"/>
        </w:rPr>
        <w:br/>
        <w:t xml:space="preserve">  Now, what makes your choice interesting is that for each time you choose, both trays will offer identical odds of selecting a black jellybean. Still, many (but not all) people </w:t>
      </w:r>
      <w:proofErr w:type="gramStart"/>
      <w:r w:rsidRPr="00884D97">
        <w:rPr>
          <w:rFonts w:ascii="Times New Roman" w:hAnsi="Times New Roman" w:cs="Times New Roman"/>
        </w:rPr>
        <w:t>have a preference for</w:t>
      </w:r>
      <w:proofErr w:type="gramEnd"/>
      <w:r w:rsidRPr="00884D97">
        <w:rPr>
          <w:rFonts w:ascii="Times New Roman" w:hAnsi="Times New Roman" w:cs="Times New Roman"/>
        </w:rPr>
        <w:t xml:space="preserve"> picking one of the trays. Your job is to indicate whether you would prefer to pick from the large tray (100 beans), the small tray (10 beans) or if you have no preference. </w:t>
      </w:r>
    </w:p>
    <w:p w14:paraId="036C920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Tray with 10 </w:t>
      </w:r>
      <w:proofErr w:type="gramStart"/>
      <w:r w:rsidRPr="00884D97">
        <w:rPr>
          <w:rFonts w:ascii="Times New Roman" w:hAnsi="Times New Roman" w:cs="Times New Roman"/>
        </w:rPr>
        <w:t>jelly beans</w:t>
      </w:r>
      <w:proofErr w:type="gramEnd"/>
      <w:r w:rsidRPr="00884D97">
        <w:rPr>
          <w:rFonts w:ascii="Times New Roman" w:hAnsi="Times New Roman" w:cs="Times New Roman"/>
        </w:rPr>
        <w:t xml:space="preserve">  </w:t>
      </w:r>
    </w:p>
    <w:p w14:paraId="772BE372"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No preference  </w:t>
      </w:r>
    </w:p>
    <w:p w14:paraId="69C18DB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Tray with 100 </w:t>
      </w:r>
      <w:proofErr w:type="gramStart"/>
      <w:r w:rsidRPr="00884D97">
        <w:rPr>
          <w:rFonts w:ascii="Times New Roman" w:hAnsi="Times New Roman" w:cs="Times New Roman"/>
        </w:rPr>
        <w:t>jelly beans</w:t>
      </w:r>
      <w:proofErr w:type="gramEnd"/>
      <w:r w:rsidRPr="00884D97">
        <w:rPr>
          <w:rFonts w:ascii="Times New Roman" w:hAnsi="Times New Roman" w:cs="Times New Roman"/>
        </w:rPr>
        <w:t xml:space="preserve">  </w:t>
      </w:r>
    </w:p>
    <w:p w14:paraId="41677948" w14:textId="77777777" w:rsidR="00B24C83" w:rsidRPr="00884D97" w:rsidRDefault="00B24C83" w:rsidP="00B24C83">
      <w:pPr>
        <w:rPr>
          <w:rFonts w:ascii="Times New Roman" w:hAnsi="Times New Roman" w:cs="Times New Roman"/>
        </w:rPr>
      </w:pPr>
    </w:p>
    <w:p w14:paraId="39A48F08"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D. You are informed by a new study of the WHO (World Health Organization) that, in Peru, the risk for a woman to be a victim of domestic violence by her partner is 40 in 100. Women are also likely to experience verbal abuse, which is a form of abuse in which a partner says harsh words to bully and belittle a person. Another form of verbal abuse is silent, in which a person acts as if their partner does not exist. Women have a 2 in 5 chance of experiencing verbal abuse. Is domestic violence or verbal abuse a bigger problem in Peru?</w:t>
      </w:r>
      <w:r w:rsidRPr="00884D97">
        <w:rPr>
          <w:rFonts w:ascii="Times New Roman" w:hAnsi="Times New Roman" w:cs="Times New Roman"/>
        </w:rPr>
        <w:br/>
      </w:r>
    </w:p>
    <w:p w14:paraId="790FF18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Domestic abuse is significantly bigger problem  </w:t>
      </w:r>
    </w:p>
    <w:p w14:paraId="73B0ECA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Domestic abuse is a slightly bigger problem  </w:t>
      </w:r>
    </w:p>
    <w:p w14:paraId="6572C59C"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Problems have same magnitude  </w:t>
      </w:r>
    </w:p>
    <w:p w14:paraId="7F13EBE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Verbal abuse is a slightly bigger problem  </w:t>
      </w:r>
    </w:p>
    <w:p w14:paraId="3A4CFA6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Verbal abuse is a significantly bigger problem  </w:t>
      </w:r>
    </w:p>
    <w:p w14:paraId="362EBEA6" w14:textId="77777777" w:rsidR="00B24C83" w:rsidRPr="00884D97" w:rsidRDefault="00B24C83" w:rsidP="00B24C83">
      <w:pPr>
        <w:rPr>
          <w:rFonts w:ascii="Times New Roman" w:hAnsi="Times New Roman" w:cs="Times New Roman"/>
        </w:rPr>
      </w:pPr>
    </w:p>
    <w:p w14:paraId="3A54A47F"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E. You have a coupon for two different pizza places. In both locations, a large pizza is $10. For Norman Pizzeria, you can save 20% on one pizza. At Paul’s Pizza, you </w:t>
      </w:r>
      <w:proofErr w:type="gramStart"/>
      <w:r w:rsidRPr="00884D97">
        <w:rPr>
          <w:rFonts w:ascii="Times New Roman" w:hAnsi="Times New Roman" w:cs="Times New Roman"/>
        </w:rPr>
        <w:t>receiving</w:t>
      </w:r>
      <w:proofErr w:type="gramEnd"/>
      <w:r w:rsidRPr="00884D97">
        <w:rPr>
          <w:rFonts w:ascii="Times New Roman" w:hAnsi="Times New Roman" w:cs="Times New Roman"/>
        </w:rPr>
        <w:t xml:space="preserve"> $2 off each pizza when you order two pizzas. At which pizza place will you save the largest percent of money?    </w:t>
      </w:r>
    </w:p>
    <w:p w14:paraId="5C376CD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Norman Pizzeria  </w:t>
      </w:r>
    </w:p>
    <w:p w14:paraId="55571945"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You will save the same amount at both pizza places  </w:t>
      </w:r>
    </w:p>
    <w:p w14:paraId="0971498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Paul's Pizza  </w:t>
      </w:r>
    </w:p>
    <w:p w14:paraId="5A1DA0BF" w14:textId="77777777" w:rsidR="00B24C83" w:rsidRPr="00884D97" w:rsidRDefault="00B24C83" w:rsidP="00B24C83">
      <w:pPr>
        <w:rPr>
          <w:rFonts w:ascii="Times New Roman" w:hAnsi="Times New Roman" w:cs="Times New Roman"/>
        </w:rPr>
      </w:pPr>
    </w:p>
    <w:p w14:paraId="3DAC92C8"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Out of the above questions, how many do you think you got right? </w:t>
      </w:r>
    </w:p>
    <w:p w14:paraId="2087E2D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w:t>
      </w:r>
    </w:p>
    <w:p w14:paraId="18171AD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  </w:t>
      </w:r>
    </w:p>
    <w:p w14:paraId="496C984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  </w:t>
      </w:r>
    </w:p>
    <w:p w14:paraId="661B635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4  </w:t>
      </w:r>
    </w:p>
    <w:p w14:paraId="43BDEDB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5  </w:t>
      </w:r>
    </w:p>
    <w:p w14:paraId="685691A0" w14:textId="77777777" w:rsidR="00B24C83" w:rsidRPr="00884D97" w:rsidRDefault="00B24C83" w:rsidP="00B24C83">
      <w:pPr>
        <w:rPr>
          <w:rFonts w:ascii="Times New Roman" w:hAnsi="Times New Roman" w:cs="Times New Roman"/>
        </w:rPr>
      </w:pPr>
    </w:p>
    <w:p w14:paraId="5C1D8DC6"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How confident are you that your previous answers are correct?</w:t>
      </w:r>
    </w:p>
    <w:p w14:paraId="74D4DF4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 Not confident at all  </w:t>
      </w:r>
    </w:p>
    <w:p w14:paraId="2586E51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  </w:t>
      </w:r>
    </w:p>
    <w:p w14:paraId="43104B1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  </w:t>
      </w:r>
    </w:p>
    <w:p w14:paraId="631DD57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4  </w:t>
      </w:r>
    </w:p>
    <w:p w14:paraId="0A926EA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5 - Half confident the answers are correct  </w:t>
      </w:r>
    </w:p>
    <w:p w14:paraId="2EACAAC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6  </w:t>
      </w:r>
    </w:p>
    <w:p w14:paraId="31207C8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7  </w:t>
      </w:r>
    </w:p>
    <w:p w14:paraId="4655C73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8  </w:t>
      </w:r>
    </w:p>
    <w:p w14:paraId="63C78A9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9  </w:t>
      </w:r>
    </w:p>
    <w:p w14:paraId="791C193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10 - Fully confident  </w:t>
      </w:r>
    </w:p>
    <w:p w14:paraId="45FF6D4E" w14:textId="77777777" w:rsidR="00B24C83" w:rsidRPr="00884D97" w:rsidRDefault="00B24C83" w:rsidP="00B24C83">
      <w:pPr>
        <w:rPr>
          <w:rFonts w:ascii="Times New Roman" w:hAnsi="Times New Roman" w:cs="Times New Roman"/>
          <w:lang w:eastAsia="x-none"/>
        </w:rPr>
      </w:pPr>
    </w:p>
    <w:p w14:paraId="7ABCF38E" w14:textId="77777777" w:rsidR="00AA0CB8" w:rsidRDefault="00AA0CB8">
      <w:pPr>
        <w:rPr>
          <w:rFonts w:ascii="Times New Roman" w:hAnsi="Times New Roman" w:cs="Times New Roman"/>
          <w:lang w:eastAsia="x-none"/>
        </w:rPr>
      </w:pPr>
      <w:r>
        <w:rPr>
          <w:rFonts w:ascii="Times New Roman" w:hAnsi="Times New Roman" w:cs="Times New Roman"/>
          <w:lang w:eastAsia="x-none"/>
        </w:rPr>
        <w:br w:type="page"/>
      </w:r>
    </w:p>
    <w:p w14:paraId="73111097" w14:textId="4764A28E"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lastRenderedPageBreak/>
        <w:t>2. Sunk Cost</w:t>
      </w:r>
    </w:p>
    <w:p w14:paraId="70B66717" w14:textId="77777777" w:rsidR="00B24C83" w:rsidRPr="00884D97" w:rsidRDefault="00B24C83" w:rsidP="00B24C83">
      <w:pPr>
        <w:rPr>
          <w:rFonts w:ascii="Times New Roman" w:hAnsi="Times New Roman" w:cs="Times New Roman"/>
          <w:lang w:eastAsia="x-none"/>
        </w:rPr>
      </w:pPr>
    </w:p>
    <w:p w14:paraId="209DCF79"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A. Imagine on your way home you buy a tv dinner on sale for $3 at the local grocery store. A few hours later you decide it is time for dinner, so you get ready to put the tv dinner in the oven. Then you get an idea. You call up your friend to ask if he would like to come over for a quick tv dinner and then watch a good movie on tv. Your friend says “Sure.” </w:t>
      </w:r>
      <w:proofErr w:type="gramStart"/>
      <w:r w:rsidRPr="00884D97">
        <w:rPr>
          <w:rFonts w:ascii="Times New Roman" w:hAnsi="Times New Roman" w:cs="Times New Roman"/>
        </w:rPr>
        <w:t>So</w:t>
      </w:r>
      <w:proofErr w:type="gramEnd"/>
      <w:r w:rsidRPr="00884D97">
        <w:rPr>
          <w:rFonts w:ascii="Times New Roman" w:hAnsi="Times New Roman" w:cs="Times New Roman"/>
        </w:rPr>
        <w:t xml:space="preserve"> you go out to buy a second tv dinner. However, all the on-sale tv dinners are gone. You therefore </w:t>
      </w:r>
      <w:proofErr w:type="gramStart"/>
      <w:r w:rsidRPr="00884D97">
        <w:rPr>
          <w:rFonts w:ascii="Times New Roman" w:hAnsi="Times New Roman" w:cs="Times New Roman"/>
        </w:rPr>
        <w:t>have to</w:t>
      </w:r>
      <w:proofErr w:type="gramEnd"/>
      <w:r w:rsidRPr="00884D97">
        <w:rPr>
          <w:rFonts w:ascii="Times New Roman" w:hAnsi="Times New Roman" w:cs="Times New Roman"/>
        </w:rPr>
        <w:t xml:space="preserve"> spend $5 (the regular price) for the tv dinner identical to the one you just bought for $3. You go home and put both dinners in the oven. When the two dinners are fully cooked, you get a phone call. Your friend is ill and cannot come. You are not hungry enough to eat both dinners. You cannot freeze one. You must eat one and discard the other. Which one do you eat? </w:t>
      </w:r>
    </w:p>
    <w:p w14:paraId="612D210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 dinner  </w:t>
      </w:r>
    </w:p>
    <w:p w14:paraId="1B58319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$5 dinner  </w:t>
      </w:r>
    </w:p>
    <w:p w14:paraId="2172CB2A"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no preference  </w:t>
      </w:r>
    </w:p>
    <w:p w14:paraId="4BE8E046" w14:textId="77777777" w:rsidR="00B24C83" w:rsidRPr="00884D97" w:rsidRDefault="00B24C83" w:rsidP="00B24C83">
      <w:pPr>
        <w:keepNext/>
        <w:rPr>
          <w:rFonts w:ascii="Times New Roman" w:hAnsi="Times New Roman" w:cs="Times New Roman"/>
        </w:rPr>
      </w:pPr>
    </w:p>
    <w:p w14:paraId="3FF0CB5A"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B. Agatha decides after careful consideration that she wants to take cello lessons. Agatha spends $1,000 on a beginner cello and an additional $200 on the first 3 months of cello lessons. After 3 months of lessons, Agatha realizes that she no longer enjoys the cello and wants to stop taking lessons. It is almost certain that if she signs up for more lessons, she will not enjoy them and will never enjoy playing the cello. What should Agatha do? </w:t>
      </w:r>
    </w:p>
    <w:p w14:paraId="13B60115"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Agatha should stop taking cello lessons because it would be a waste of time and money to take more lessons that she won't enjoy  </w:t>
      </w:r>
    </w:p>
    <w:p w14:paraId="48543DB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Agatha should continue with the lessons because otherwise she will have wasted the money and time already spent  </w:t>
      </w:r>
    </w:p>
    <w:p w14:paraId="62D1AE4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Agatha should continue lessons to teach herself that next time she should be more careful about what hobbies she selects for herself  </w:t>
      </w:r>
    </w:p>
    <w:p w14:paraId="211827E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Agatha should continue with the lessons because if she was foolish enough to select a hobby that she doesn't enjoy, she deserves to suffer by continuing with her lessons  </w:t>
      </w:r>
    </w:p>
    <w:p w14:paraId="36C056C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Agatha should continue with the lessons. If she stops taking lessons, that </w:t>
      </w:r>
      <w:proofErr w:type="gramStart"/>
      <w:r w:rsidRPr="00884D97">
        <w:rPr>
          <w:rFonts w:ascii="Times New Roman" w:hAnsi="Times New Roman" w:cs="Times New Roman"/>
        </w:rPr>
        <w:t>would</w:t>
      </w:r>
      <w:proofErr w:type="gramEnd"/>
      <w:r w:rsidRPr="00884D97">
        <w:rPr>
          <w:rFonts w:ascii="Times New Roman" w:hAnsi="Times New Roman" w:cs="Times New Roman"/>
        </w:rPr>
        <w:t xml:space="preserve"> mean she made a bad decision in deciding to take cello lessons.... If it was the right decision then, it is still the right decision  </w:t>
      </w:r>
    </w:p>
    <w:p w14:paraId="0BCF2762" w14:textId="77777777" w:rsidR="00B24C83" w:rsidRPr="00884D97" w:rsidRDefault="00B24C83" w:rsidP="00B24C83">
      <w:pPr>
        <w:keepNext/>
        <w:rPr>
          <w:rFonts w:ascii="Times New Roman" w:hAnsi="Times New Roman" w:cs="Times New Roman"/>
        </w:rPr>
      </w:pPr>
    </w:p>
    <w:p w14:paraId="39B9783C" w14:textId="77777777" w:rsidR="00AA0CB8" w:rsidRDefault="00AA0CB8">
      <w:pPr>
        <w:rPr>
          <w:rFonts w:ascii="Times New Roman" w:hAnsi="Times New Roman" w:cs="Times New Roman"/>
        </w:rPr>
      </w:pPr>
      <w:r>
        <w:rPr>
          <w:rFonts w:ascii="Times New Roman" w:hAnsi="Times New Roman" w:cs="Times New Roman"/>
        </w:rPr>
        <w:br w:type="page"/>
      </w:r>
    </w:p>
    <w:p w14:paraId="25268876" w14:textId="3DD89ADA"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 xml:space="preserve">C. Imagine that your credit card company selects you to win a free weekend cruise to Macau in exchange for some market research that you must participate in. The research involves participation in focus groups and questionnaires- it takes a total of about 12 hours spread over two weeks. You participated in the research and collected your free ticket to the cruise. However, a couple of days before the cruise you get invited to an all-expenses paid weekend trip to Bangkok for the same weekend as the cruise. You would love to visit </w:t>
      </w:r>
      <w:proofErr w:type="gramStart"/>
      <w:r w:rsidRPr="00884D97">
        <w:rPr>
          <w:rFonts w:ascii="Times New Roman" w:hAnsi="Times New Roman" w:cs="Times New Roman"/>
        </w:rPr>
        <w:t>Bangkok, but</w:t>
      </w:r>
      <w:proofErr w:type="gramEnd"/>
      <w:r w:rsidRPr="00884D97">
        <w:rPr>
          <w:rFonts w:ascii="Times New Roman" w:hAnsi="Times New Roman" w:cs="Times New Roman"/>
        </w:rPr>
        <w:t xml:space="preserve"> have also really been looking forward to this cruise. How likely are you to go on the cruise?</w:t>
      </w:r>
    </w:p>
    <w:p w14:paraId="524DD0A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Extremely likely  </w:t>
      </w:r>
    </w:p>
    <w:p w14:paraId="0E49D8C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Moderately likely  </w:t>
      </w:r>
    </w:p>
    <w:p w14:paraId="420E22C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Slightly likely  </w:t>
      </w:r>
    </w:p>
    <w:p w14:paraId="3359405A"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Neither likely nor unlikely  </w:t>
      </w:r>
    </w:p>
    <w:p w14:paraId="0206938B"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Slightly unlikely  </w:t>
      </w:r>
    </w:p>
    <w:p w14:paraId="5156DC9D"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Moderately unlikely  </w:t>
      </w:r>
    </w:p>
    <w:p w14:paraId="0C5A57D2"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Extremely unlikely   </w:t>
      </w:r>
    </w:p>
    <w:p w14:paraId="00E7C32C" w14:textId="77777777" w:rsidR="00B24C83" w:rsidRPr="00884D97" w:rsidRDefault="00B24C83" w:rsidP="00B24C83">
      <w:pPr>
        <w:rPr>
          <w:rFonts w:ascii="Times New Roman" w:hAnsi="Times New Roman" w:cs="Times New Roman"/>
        </w:rPr>
      </w:pPr>
    </w:p>
    <w:p w14:paraId="56372515"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D. You go to the bar, on the spur of the moment, and buy a pitcher of beer for $6.95. You finish the beer and then decide to buy a second pitcher of beer for the same price. But after a few sips you feel you had too much to drink. No one else wants to drink it. How likely are you to keep drinking the rest of pitcher?</w:t>
      </w:r>
    </w:p>
    <w:p w14:paraId="1C96760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Extremely likely  </w:t>
      </w:r>
    </w:p>
    <w:p w14:paraId="533A3F2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Moderately likely  </w:t>
      </w:r>
    </w:p>
    <w:p w14:paraId="7C95DB36"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Slightly likely  </w:t>
      </w:r>
    </w:p>
    <w:p w14:paraId="1C07A639"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Neither likely nor unlikely  </w:t>
      </w:r>
    </w:p>
    <w:p w14:paraId="6C809911"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Slightly unlikely  </w:t>
      </w:r>
    </w:p>
    <w:p w14:paraId="1C7D2281"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Moderately unlikely  </w:t>
      </w:r>
    </w:p>
    <w:p w14:paraId="07A17620"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Extremely unlikely  </w:t>
      </w:r>
    </w:p>
    <w:p w14:paraId="583D5322" w14:textId="77777777" w:rsidR="00B24C83" w:rsidRPr="00884D97" w:rsidRDefault="00B24C83" w:rsidP="00B24C83">
      <w:pPr>
        <w:keepNext/>
        <w:rPr>
          <w:rFonts w:ascii="Times New Roman" w:hAnsi="Times New Roman" w:cs="Times New Roman"/>
        </w:rPr>
      </w:pPr>
    </w:p>
    <w:p w14:paraId="43AB3151"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E. You purchase a 3-month supply of weight loss products for $200. When you try the product, you discover that it tastes horribly, but you still take use it </w:t>
      </w:r>
      <w:proofErr w:type="spellStart"/>
      <w:r w:rsidRPr="00884D97">
        <w:rPr>
          <w:rFonts w:ascii="Times New Roman" w:hAnsi="Times New Roman" w:cs="Times New Roman"/>
        </w:rPr>
        <w:t>everyday</w:t>
      </w:r>
      <w:proofErr w:type="spellEnd"/>
      <w:r w:rsidRPr="00884D97">
        <w:rPr>
          <w:rFonts w:ascii="Times New Roman" w:hAnsi="Times New Roman" w:cs="Times New Roman"/>
        </w:rPr>
        <w:t xml:space="preserve"> because you really want to lose weight.  The box says you should see results within 6 weeks, but you have used the products as instructed for 10 weeks and have seen no results. The purchase is non-refundable. How likely are you to continue using the weight loss products?</w:t>
      </w:r>
    </w:p>
    <w:p w14:paraId="198FD4D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Extremely likely  </w:t>
      </w:r>
    </w:p>
    <w:p w14:paraId="3DE4B22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Moderately likely  </w:t>
      </w:r>
    </w:p>
    <w:p w14:paraId="0992E2D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Slightly likely  </w:t>
      </w:r>
    </w:p>
    <w:p w14:paraId="63157B84"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Neither likely nor unlikely  </w:t>
      </w:r>
    </w:p>
    <w:p w14:paraId="4A306B3E"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Slightly unlikely  </w:t>
      </w:r>
    </w:p>
    <w:p w14:paraId="3E8EFFC4"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Moderately unlikely  </w:t>
      </w:r>
    </w:p>
    <w:p w14:paraId="0EF6DEAB"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Extremely unlikely  </w:t>
      </w:r>
    </w:p>
    <w:p w14:paraId="2FC8FF25" w14:textId="77777777" w:rsidR="00B24C83" w:rsidRPr="00884D97" w:rsidRDefault="00B24C83" w:rsidP="00B24C83">
      <w:pPr>
        <w:rPr>
          <w:rFonts w:ascii="Times New Roman" w:hAnsi="Times New Roman" w:cs="Times New Roman"/>
        </w:rPr>
      </w:pPr>
    </w:p>
    <w:p w14:paraId="76724630" w14:textId="77777777" w:rsidR="00AA0CB8" w:rsidRDefault="00AA0CB8">
      <w:pPr>
        <w:rPr>
          <w:rFonts w:ascii="Times New Roman" w:hAnsi="Times New Roman" w:cs="Times New Roman"/>
        </w:rPr>
      </w:pPr>
      <w:r>
        <w:rPr>
          <w:rFonts w:ascii="Times New Roman" w:hAnsi="Times New Roman" w:cs="Times New Roman"/>
        </w:rPr>
        <w:br w:type="page"/>
      </w:r>
    </w:p>
    <w:p w14:paraId="4CF0EAAF" w14:textId="1B4663E0"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F. Imagine that you paid $20 two weeks ago for a ticket to attend a concert. You have really been looking forward to going to this concert. The day before the concert you find that you have lost the ticket. Later that day you meet someone who has a ticket which you could buy for $10. How likely are you to purchase another ticket?</w:t>
      </w:r>
    </w:p>
    <w:p w14:paraId="516816E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Extremely likely  </w:t>
      </w:r>
    </w:p>
    <w:p w14:paraId="2143D29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Moderately likely  </w:t>
      </w:r>
    </w:p>
    <w:p w14:paraId="41F2E4E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Slightly likely  </w:t>
      </w:r>
    </w:p>
    <w:p w14:paraId="1E44BABA"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Neither likely nor unlikely  </w:t>
      </w:r>
    </w:p>
    <w:p w14:paraId="4DBC439E"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Slightly unlikely  </w:t>
      </w:r>
    </w:p>
    <w:p w14:paraId="4A7ADA44"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Moderately unlikely  </w:t>
      </w:r>
    </w:p>
    <w:p w14:paraId="661442AF" w14:textId="77777777" w:rsidR="00B24C83" w:rsidRPr="00884D97" w:rsidRDefault="00B24C83" w:rsidP="00B24C83">
      <w:pPr>
        <w:pStyle w:val="ListParagraph"/>
        <w:keepNext/>
        <w:numPr>
          <w:ilvl w:val="0"/>
          <w:numId w:val="4"/>
        </w:numPr>
        <w:spacing w:before="120"/>
        <w:rPr>
          <w:rFonts w:ascii="Times New Roman" w:hAnsi="Times New Roman" w:cs="Times New Roman"/>
          <w:b/>
          <w:bCs/>
        </w:rPr>
      </w:pPr>
      <w:r w:rsidRPr="00884D97">
        <w:rPr>
          <w:rFonts w:ascii="Times New Roman" w:hAnsi="Times New Roman" w:cs="Times New Roman"/>
          <w:b/>
          <w:bCs/>
        </w:rPr>
        <w:t xml:space="preserve">Extremely unlikely  </w:t>
      </w:r>
    </w:p>
    <w:p w14:paraId="324F2790" w14:textId="77777777" w:rsidR="00B24C83" w:rsidRPr="00884D97" w:rsidRDefault="00B24C83" w:rsidP="00B24C83">
      <w:pPr>
        <w:rPr>
          <w:rFonts w:ascii="Times New Roman" w:hAnsi="Times New Roman" w:cs="Times New Roman"/>
        </w:rPr>
      </w:pPr>
    </w:p>
    <w:p w14:paraId="21ADA00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How many of the above questions did you answer correctly?</w:t>
      </w:r>
    </w:p>
    <w:p w14:paraId="1CE1B2F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w:t>
      </w:r>
    </w:p>
    <w:p w14:paraId="199AA57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  </w:t>
      </w:r>
    </w:p>
    <w:p w14:paraId="5CC9840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  </w:t>
      </w:r>
    </w:p>
    <w:p w14:paraId="39DA6E7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4  </w:t>
      </w:r>
    </w:p>
    <w:p w14:paraId="0BCD6D8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5  </w:t>
      </w:r>
    </w:p>
    <w:p w14:paraId="62EEBB4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6  </w:t>
      </w:r>
    </w:p>
    <w:p w14:paraId="7B92EB87" w14:textId="77777777" w:rsidR="00B24C83" w:rsidRPr="00884D97" w:rsidRDefault="00B24C83" w:rsidP="00B24C83">
      <w:pPr>
        <w:rPr>
          <w:rFonts w:ascii="Times New Roman" w:hAnsi="Times New Roman" w:cs="Times New Roman"/>
        </w:rPr>
      </w:pPr>
    </w:p>
    <w:p w14:paraId="4E62935A"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How confident are you that your previous answers are correct?</w:t>
      </w:r>
    </w:p>
    <w:p w14:paraId="36BBC08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 Not confident in your answers  </w:t>
      </w:r>
    </w:p>
    <w:p w14:paraId="5BD5FD4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  </w:t>
      </w:r>
    </w:p>
    <w:p w14:paraId="3B620E1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  </w:t>
      </w:r>
    </w:p>
    <w:p w14:paraId="3BC27F63"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4  </w:t>
      </w:r>
    </w:p>
    <w:p w14:paraId="2F9DD14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5 - Half confident in your answers  </w:t>
      </w:r>
    </w:p>
    <w:p w14:paraId="54737D1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6  </w:t>
      </w:r>
    </w:p>
    <w:p w14:paraId="6D92E0C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7  </w:t>
      </w:r>
    </w:p>
    <w:p w14:paraId="36C7059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8  </w:t>
      </w:r>
    </w:p>
    <w:p w14:paraId="0C2D778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9  </w:t>
      </w:r>
    </w:p>
    <w:p w14:paraId="474E2B96"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10 - Fully confident in your answers  </w:t>
      </w:r>
    </w:p>
    <w:p w14:paraId="1CEAFB47" w14:textId="77777777" w:rsidR="00B24C83" w:rsidRPr="00884D97" w:rsidRDefault="00B24C83" w:rsidP="00B24C83">
      <w:pPr>
        <w:rPr>
          <w:rFonts w:ascii="Times New Roman" w:hAnsi="Times New Roman" w:cs="Times New Roman"/>
        </w:rPr>
      </w:pPr>
    </w:p>
    <w:p w14:paraId="2B4424E8" w14:textId="7048B3FE" w:rsidR="00AA0CB8" w:rsidRDefault="00AA0CB8" w:rsidP="00B24C83">
      <w:pPr>
        <w:rPr>
          <w:rFonts w:ascii="Times New Roman" w:hAnsi="Times New Roman" w:cs="Times New Roman"/>
          <w:lang w:eastAsia="x-none"/>
        </w:rPr>
      </w:pPr>
    </w:p>
    <w:p w14:paraId="302DFDB4" w14:textId="77777777" w:rsidR="00AA0CB8" w:rsidRPr="00884D97" w:rsidRDefault="00AA0CB8" w:rsidP="00B24C83">
      <w:pPr>
        <w:rPr>
          <w:rFonts w:ascii="Times New Roman" w:hAnsi="Times New Roman" w:cs="Times New Roman"/>
          <w:lang w:eastAsia="x-none"/>
        </w:rPr>
      </w:pPr>
    </w:p>
    <w:p w14:paraId="68C4A325" w14:textId="5AB3A545" w:rsidR="00AA0CB8" w:rsidRDefault="00AA0CB8" w:rsidP="00B24C83">
      <w:pPr>
        <w:rPr>
          <w:rFonts w:ascii="Times New Roman" w:hAnsi="Times New Roman" w:cs="Times New Roman"/>
          <w:b/>
          <w:bCs/>
          <w:lang w:eastAsia="x-none"/>
        </w:rPr>
      </w:pPr>
    </w:p>
    <w:p w14:paraId="38D8384F" w14:textId="77777777" w:rsidR="00AA0CB8" w:rsidRPr="00884D97" w:rsidRDefault="00AA0CB8" w:rsidP="00B24C83">
      <w:pPr>
        <w:rPr>
          <w:rFonts w:ascii="Times New Roman" w:hAnsi="Times New Roman" w:cs="Times New Roman"/>
          <w:b/>
          <w:bCs/>
          <w:lang w:eastAsia="x-none"/>
        </w:rPr>
      </w:pPr>
    </w:p>
    <w:p w14:paraId="0FC83714" w14:textId="77777777" w:rsidR="00B24C83" w:rsidRPr="00884D97" w:rsidRDefault="00B24C83" w:rsidP="00B24C83">
      <w:pPr>
        <w:rPr>
          <w:rFonts w:ascii="Times New Roman" w:hAnsi="Times New Roman" w:cs="Times New Roman"/>
          <w:b/>
          <w:bCs/>
          <w:lang w:eastAsia="x-none"/>
        </w:rPr>
      </w:pPr>
    </w:p>
    <w:p w14:paraId="0586BC20" w14:textId="5C93A526"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3. Framing. </w:t>
      </w:r>
    </w:p>
    <w:p w14:paraId="1D87EE5C" w14:textId="27339645"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This section has two near identical questions that are altered to assess the framing effect. </w:t>
      </w:r>
      <w:proofErr w:type="gramStart"/>
      <w:r w:rsidRPr="00884D97">
        <w:rPr>
          <w:rFonts w:ascii="Times New Roman" w:hAnsi="Times New Roman" w:cs="Times New Roman"/>
          <w:lang w:eastAsia="x-none"/>
        </w:rPr>
        <w:t>In order to</w:t>
      </w:r>
      <w:proofErr w:type="gramEnd"/>
      <w:r w:rsidRPr="00884D97">
        <w:rPr>
          <w:rFonts w:ascii="Times New Roman" w:hAnsi="Times New Roman" w:cs="Times New Roman"/>
          <w:lang w:eastAsia="x-none"/>
        </w:rPr>
        <w:t xml:space="preserve"> avoid recency, it is suggested to not have both questions near one another. </w:t>
      </w:r>
    </w:p>
    <w:p w14:paraId="02D007BB" w14:textId="77777777" w:rsidR="00B24C83" w:rsidRPr="00884D97" w:rsidRDefault="00B24C83" w:rsidP="00B24C83">
      <w:pPr>
        <w:keepNext/>
        <w:rPr>
          <w:rFonts w:ascii="Times New Roman" w:hAnsi="Times New Roman" w:cs="Times New Roman"/>
          <w:lang w:eastAsia="x-none"/>
        </w:rPr>
      </w:pPr>
      <w:r w:rsidRPr="00884D97">
        <w:rPr>
          <w:rFonts w:ascii="Times New Roman" w:hAnsi="Times New Roman" w:cs="Times New Roman"/>
          <w:lang w:eastAsia="x-none"/>
        </w:rPr>
        <w:t xml:space="preserve">a-1. </w:t>
      </w:r>
    </w:p>
    <w:p w14:paraId="01C54F47"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In this brief survey we want to know what associations or thoughts come to mind when making consumer purchases. We will present you with pairs of possible associates. In each pair we want you to indicate by filling in one of the squares which item in the pair you are most apt to associate with a purchase of 75% </w:t>
      </w:r>
      <w:r w:rsidRPr="00884D97">
        <w:rPr>
          <w:rFonts w:ascii="Times New Roman" w:hAnsi="Times New Roman" w:cs="Times New Roman"/>
        </w:rPr>
        <w:lastRenderedPageBreak/>
        <w:t>lean ground beef and the extent to which you associate the purchase with that item rather than the other item in the pair. </w:t>
      </w:r>
    </w:p>
    <w:tbl>
      <w:tblPr>
        <w:tblStyle w:val="QQuestionTableBipolar"/>
        <w:tblW w:w="0" w:type="auto"/>
        <w:tblInd w:w="0" w:type="dxa"/>
        <w:tblLook w:val="07E0" w:firstRow="1" w:lastRow="1" w:firstColumn="1" w:lastColumn="1" w:noHBand="1" w:noVBand="1"/>
      </w:tblPr>
      <w:tblGrid>
        <w:gridCol w:w="1347"/>
        <w:gridCol w:w="1331"/>
        <w:gridCol w:w="1331"/>
        <w:gridCol w:w="1331"/>
        <w:gridCol w:w="1331"/>
        <w:gridCol w:w="1331"/>
        <w:gridCol w:w="1358"/>
      </w:tblGrid>
      <w:tr w:rsidR="00B24C83" w:rsidRPr="00D1799D" w14:paraId="51745530" w14:textId="77777777" w:rsidTr="00AC3D95">
        <w:trPr>
          <w:cnfStyle w:val="100000000000" w:firstRow="1" w:lastRow="0" w:firstColumn="0" w:lastColumn="0" w:oddVBand="0" w:evenVBand="0" w:oddHBand="0" w:evenHBand="0" w:firstRowFirstColumn="0" w:firstRowLastColumn="0" w:lastRowFirstColumn="0" w:lastRowLastColumn="0"/>
        </w:trPr>
        <w:tc>
          <w:tcPr>
            <w:tcW w:w="1368" w:type="dxa"/>
            <w:tcBorders>
              <w:top w:val="nil"/>
              <w:left w:val="nil"/>
              <w:right w:val="single" w:sz="4" w:space="0" w:color="BFBFBF"/>
            </w:tcBorders>
          </w:tcPr>
          <w:p w14:paraId="097F0F12" w14:textId="77777777" w:rsidR="00B24C83" w:rsidRPr="00884D97" w:rsidRDefault="00B24C83" w:rsidP="00AC3D95">
            <w:pPr>
              <w:keepNext/>
              <w:rPr>
                <w:rFonts w:ascii="Times New Roman" w:hAnsi="Times New Roman" w:cs="Times New Roman"/>
              </w:rPr>
            </w:pPr>
          </w:p>
        </w:tc>
        <w:tc>
          <w:tcPr>
            <w:tcW w:w="1368" w:type="dxa"/>
            <w:tcBorders>
              <w:top w:val="nil"/>
              <w:left w:val="nil"/>
              <w:right w:val="nil"/>
            </w:tcBorders>
            <w:hideMark/>
          </w:tcPr>
          <w:p w14:paraId="6A71D975"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1 </w:t>
            </w:r>
          </w:p>
        </w:tc>
        <w:tc>
          <w:tcPr>
            <w:tcW w:w="1368" w:type="dxa"/>
            <w:tcBorders>
              <w:top w:val="nil"/>
              <w:left w:val="nil"/>
              <w:right w:val="nil"/>
            </w:tcBorders>
            <w:hideMark/>
          </w:tcPr>
          <w:p w14:paraId="2CB0515D"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2 </w:t>
            </w:r>
          </w:p>
        </w:tc>
        <w:tc>
          <w:tcPr>
            <w:tcW w:w="1368" w:type="dxa"/>
            <w:tcBorders>
              <w:top w:val="nil"/>
              <w:left w:val="nil"/>
              <w:right w:val="nil"/>
            </w:tcBorders>
            <w:hideMark/>
          </w:tcPr>
          <w:p w14:paraId="032E27B8"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3 </w:t>
            </w:r>
          </w:p>
        </w:tc>
        <w:tc>
          <w:tcPr>
            <w:tcW w:w="1368" w:type="dxa"/>
            <w:tcBorders>
              <w:top w:val="nil"/>
              <w:left w:val="nil"/>
              <w:right w:val="nil"/>
            </w:tcBorders>
            <w:hideMark/>
          </w:tcPr>
          <w:p w14:paraId="1CB66389"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4 </w:t>
            </w:r>
          </w:p>
        </w:tc>
        <w:tc>
          <w:tcPr>
            <w:tcW w:w="1368" w:type="dxa"/>
            <w:tcBorders>
              <w:top w:val="nil"/>
              <w:left w:val="nil"/>
              <w:right w:val="nil"/>
            </w:tcBorders>
            <w:hideMark/>
          </w:tcPr>
          <w:p w14:paraId="1C154043"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5 </w:t>
            </w:r>
          </w:p>
        </w:tc>
        <w:tc>
          <w:tcPr>
            <w:tcW w:w="1368" w:type="dxa"/>
            <w:tcBorders>
              <w:top w:val="nil"/>
              <w:left w:val="single" w:sz="4" w:space="0" w:color="BFBFBF"/>
              <w:right w:val="nil"/>
            </w:tcBorders>
          </w:tcPr>
          <w:p w14:paraId="764F0B60" w14:textId="77777777" w:rsidR="00B24C83" w:rsidRPr="00884D97" w:rsidRDefault="00B24C83" w:rsidP="00AC3D95">
            <w:pPr>
              <w:keepNext/>
              <w:rPr>
                <w:rFonts w:ascii="Times New Roman" w:hAnsi="Times New Roman" w:cs="Times New Roman"/>
              </w:rPr>
            </w:pPr>
          </w:p>
        </w:tc>
      </w:tr>
      <w:tr w:rsidR="00B24C83" w:rsidRPr="00D1799D" w14:paraId="5D632083" w14:textId="77777777" w:rsidTr="00AC3D95">
        <w:tc>
          <w:tcPr>
            <w:tcW w:w="1368" w:type="dxa"/>
            <w:tcBorders>
              <w:top w:val="nil"/>
              <w:left w:val="nil"/>
              <w:bottom w:val="nil"/>
              <w:right w:val="single" w:sz="4" w:space="0" w:color="BFBFBF"/>
            </w:tcBorders>
            <w:hideMark/>
          </w:tcPr>
          <w:p w14:paraId="76F50141"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Good-tasting</w:t>
            </w:r>
          </w:p>
        </w:tc>
        <w:tc>
          <w:tcPr>
            <w:tcW w:w="1368" w:type="dxa"/>
          </w:tcPr>
          <w:p w14:paraId="303E0D4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578F4D28"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2F8FC98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3A3228C3"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3152A4F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4A8EA52A"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Bad-tasting</w:t>
            </w:r>
          </w:p>
        </w:tc>
      </w:tr>
      <w:tr w:rsidR="00B24C83" w:rsidRPr="00D1799D" w14:paraId="2268F1F0" w14:textId="77777777" w:rsidTr="00AC3D95">
        <w:tc>
          <w:tcPr>
            <w:tcW w:w="1368" w:type="dxa"/>
            <w:tcBorders>
              <w:top w:val="nil"/>
              <w:left w:val="nil"/>
              <w:bottom w:val="nil"/>
              <w:right w:val="single" w:sz="4" w:space="0" w:color="BFBFBF"/>
            </w:tcBorders>
            <w:hideMark/>
          </w:tcPr>
          <w:p w14:paraId="3EE31CC7"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Greasy</w:t>
            </w:r>
          </w:p>
        </w:tc>
        <w:tc>
          <w:tcPr>
            <w:tcW w:w="1368" w:type="dxa"/>
          </w:tcPr>
          <w:p w14:paraId="29D3DA4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3F6ABE46"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7D125865"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43D61A25"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07B5D63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65E878A3"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Greaseless</w:t>
            </w:r>
          </w:p>
        </w:tc>
      </w:tr>
      <w:tr w:rsidR="00B24C83" w:rsidRPr="00D1799D" w14:paraId="47831148" w14:textId="77777777" w:rsidTr="00AC3D95">
        <w:tc>
          <w:tcPr>
            <w:tcW w:w="1368" w:type="dxa"/>
            <w:tcBorders>
              <w:top w:val="nil"/>
              <w:left w:val="nil"/>
              <w:bottom w:val="nil"/>
              <w:right w:val="single" w:sz="4" w:space="0" w:color="BFBFBF"/>
            </w:tcBorders>
            <w:hideMark/>
          </w:tcPr>
          <w:p w14:paraId="2F164D2B"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High quality</w:t>
            </w:r>
          </w:p>
        </w:tc>
        <w:tc>
          <w:tcPr>
            <w:tcW w:w="1368" w:type="dxa"/>
          </w:tcPr>
          <w:p w14:paraId="059B415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302579F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28C50C1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2A6E9964"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6FFF578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31CE042D"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low quality</w:t>
            </w:r>
          </w:p>
        </w:tc>
      </w:tr>
      <w:tr w:rsidR="00B24C83" w:rsidRPr="00D1799D" w14:paraId="7F1B0FDD" w14:textId="77777777" w:rsidTr="00AC3D95">
        <w:tc>
          <w:tcPr>
            <w:tcW w:w="1368" w:type="dxa"/>
            <w:tcBorders>
              <w:top w:val="nil"/>
              <w:left w:val="nil"/>
              <w:bottom w:val="nil"/>
              <w:right w:val="single" w:sz="4" w:space="0" w:color="BFBFBF"/>
            </w:tcBorders>
            <w:hideMark/>
          </w:tcPr>
          <w:p w14:paraId="0A3AD652"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fat</w:t>
            </w:r>
          </w:p>
        </w:tc>
        <w:tc>
          <w:tcPr>
            <w:tcW w:w="1368" w:type="dxa"/>
          </w:tcPr>
          <w:p w14:paraId="0E3CAF2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49174653"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1CF1C6FB"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026B4316"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67F9436F"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609CEC1D"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lean</w:t>
            </w:r>
          </w:p>
        </w:tc>
      </w:tr>
    </w:tbl>
    <w:p w14:paraId="4C3C90BD" w14:textId="77777777" w:rsidR="00B24C83" w:rsidRPr="00884D97" w:rsidRDefault="00B24C83" w:rsidP="00B24C83">
      <w:pPr>
        <w:rPr>
          <w:rFonts w:ascii="Times New Roman" w:hAnsi="Times New Roman" w:cs="Times New Roman"/>
          <w:lang w:eastAsia="x-none"/>
        </w:rPr>
      </w:pPr>
    </w:p>
    <w:p w14:paraId="4A897B73" w14:textId="77777777"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a-2.</w:t>
      </w:r>
    </w:p>
    <w:p w14:paraId="1751CDF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In this brief survey we want to know what associations or thoughts come to mind when making consumer purchases. We will present you with pairs of possible associates. In each pair we want you to indicate by filling in one of the squares which item in the pair you are most apt to associate with a purchase of 25% fat ground beef and the extent to which you associate the purchase with that item rather than the other item in the pair. </w:t>
      </w:r>
    </w:p>
    <w:tbl>
      <w:tblPr>
        <w:tblStyle w:val="QQuestionTableBipolar"/>
        <w:tblW w:w="0" w:type="auto"/>
        <w:tblInd w:w="0" w:type="dxa"/>
        <w:tblLook w:val="07E0" w:firstRow="1" w:lastRow="1" w:firstColumn="1" w:lastColumn="1" w:noHBand="1" w:noVBand="1"/>
      </w:tblPr>
      <w:tblGrid>
        <w:gridCol w:w="1347"/>
        <w:gridCol w:w="1331"/>
        <w:gridCol w:w="1331"/>
        <w:gridCol w:w="1331"/>
        <w:gridCol w:w="1331"/>
        <w:gridCol w:w="1331"/>
        <w:gridCol w:w="1358"/>
      </w:tblGrid>
      <w:tr w:rsidR="00B24C83" w:rsidRPr="00D1799D" w14:paraId="66ED5A69" w14:textId="77777777" w:rsidTr="00AC3D95">
        <w:trPr>
          <w:cnfStyle w:val="100000000000" w:firstRow="1" w:lastRow="0" w:firstColumn="0" w:lastColumn="0" w:oddVBand="0" w:evenVBand="0" w:oddHBand="0" w:evenHBand="0" w:firstRowFirstColumn="0" w:firstRowLastColumn="0" w:lastRowFirstColumn="0" w:lastRowLastColumn="0"/>
        </w:trPr>
        <w:tc>
          <w:tcPr>
            <w:tcW w:w="1368" w:type="dxa"/>
            <w:tcBorders>
              <w:top w:val="nil"/>
              <w:left w:val="nil"/>
              <w:right w:val="single" w:sz="4" w:space="0" w:color="BFBFBF"/>
            </w:tcBorders>
          </w:tcPr>
          <w:p w14:paraId="385802E8" w14:textId="77777777" w:rsidR="00B24C83" w:rsidRPr="00884D97" w:rsidRDefault="00B24C83" w:rsidP="00AC3D95">
            <w:pPr>
              <w:keepNext/>
              <w:rPr>
                <w:rFonts w:ascii="Times New Roman" w:hAnsi="Times New Roman" w:cs="Times New Roman"/>
              </w:rPr>
            </w:pPr>
          </w:p>
        </w:tc>
        <w:tc>
          <w:tcPr>
            <w:tcW w:w="1368" w:type="dxa"/>
            <w:tcBorders>
              <w:top w:val="nil"/>
              <w:left w:val="nil"/>
              <w:right w:val="nil"/>
            </w:tcBorders>
            <w:hideMark/>
          </w:tcPr>
          <w:p w14:paraId="23744743"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1 </w:t>
            </w:r>
          </w:p>
        </w:tc>
        <w:tc>
          <w:tcPr>
            <w:tcW w:w="1368" w:type="dxa"/>
            <w:tcBorders>
              <w:top w:val="nil"/>
              <w:left w:val="nil"/>
              <w:right w:val="nil"/>
            </w:tcBorders>
            <w:hideMark/>
          </w:tcPr>
          <w:p w14:paraId="3EDEAC08"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2</w:t>
            </w:r>
          </w:p>
        </w:tc>
        <w:tc>
          <w:tcPr>
            <w:tcW w:w="1368" w:type="dxa"/>
            <w:tcBorders>
              <w:top w:val="nil"/>
              <w:left w:val="nil"/>
              <w:right w:val="nil"/>
            </w:tcBorders>
            <w:hideMark/>
          </w:tcPr>
          <w:p w14:paraId="7F7A8ED0"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3 </w:t>
            </w:r>
          </w:p>
        </w:tc>
        <w:tc>
          <w:tcPr>
            <w:tcW w:w="1368" w:type="dxa"/>
            <w:tcBorders>
              <w:top w:val="nil"/>
              <w:left w:val="nil"/>
              <w:right w:val="nil"/>
            </w:tcBorders>
            <w:hideMark/>
          </w:tcPr>
          <w:p w14:paraId="1BC5AE96"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 xml:space="preserve">4 </w:t>
            </w:r>
          </w:p>
        </w:tc>
        <w:tc>
          <w:tcPr>
            <w:tcW w:w="1368" w:type="dxa"/>
            <w:tcBorders>
              <w:top w:val="nil"/>
              <w:left w:val="nil"/>
              <w:right w:val="nil"/>
            </w:tcBorders>
            <w:hideMark/>
          </w:tcPr>
          <w:p w14:paraId="09C76F10"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5</w:t>
            </w:r>
          </w:p>
        </w:tc>
        <w:tc>
          <w:tcPr>
            <w:tcW w:w="1368" w:type="dxa"/>
            <w:tcBorders>
              <w:top w:val="nil"/>
              <w:left w:val="single" w:sz="4" w:space="0" w:color="BFBFBF"/>
              <w:right w:val="nil"/>
            </w:tcBorders>
          </w:tcPr>
          <w:p w14:paraId="42FC5FA0" w14:textId="77777777" w:rsidR="00B24C83" w:rsidRPr="00884D97" w:rsidRDefault="00B24C83" w:rsidP="00AC3D95">
            <w:pPr>
              <w:keepNext/>
              <w:rPr>
                <w:rFonts w:ascii="Times New Roman" w:hAnsi="Times New Roman" w:cs="Times New Roman"/>
              </w:rPr>
            </w:pPr>
          </w:p>
        </w:tc>
      </w:tr>
      <w:tr w:rsidR="00B24C83" w:rsidRPr="00D1799D" w14:paraId="703F2876" w14:textId="77777777" w:rsidTr="00AC3D95">
        <w:tc>
          <w:tcPr>
            <w:tcW w:w="1368" w:type="dxa"/>
            <w:tcBorders>
              <w:top w:val="nil"/>
              <w:left w:val="nil"/>
              <w:bottom w:val="nil"/>
              <w:right w:val="single" w:sz="4" w:space="0" w:color="BFBFBF"/>
            </w:tcBorders>
            <w:hideMark/>
          </w:tcPr>
          <w:p w14:paraId="3AB24D74"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Good-tasting</w:t>
            </w:r>
          </w:p>
        </w:tc>
        <w:tc>
          <w:tcPr>
            <w:tcW w:w="1368" w:type="dxa"/>
          </w:tcPr>
          <w:p w14:paraId="655236C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1E0C4FC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595C6253"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4834E15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2FB6BD7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108F9B22"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Bad-tasting</w:t>
            </w:r>
          </w:p>
        </w:tc>
      </w:tr>
      <w:tr w:rsidR="00B24C83" w:rsidRPr="00D1799D" w14:paraId="198F5B42" w14:textId="77777777" w:rsidTr="00AC3D95">
        <w:tc>
          <w:tcPr>
            <w:tcW w:w="1368" w:type="dxa"/>
            <w:tcBorders>
              <w:top w:val="nil"/>
              <w:left w:val="nil"/>
              <w:bottom w:val="nil"/>
              <w:right w:val="single" w:sz="4" w:space="0" w:color="BFBFBF"/>
            </w:tcBorders>
            <w:hideMark/>
          </w:tcPr>
          <w:p w14:paraId="42003126"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Greasy</w:t>
            </w:r>
          </w:p>
        </w:tc>
        <w:tc>
          <w:tcPr>
            <w:tcW w:w="1368" w:type="dxa"/>
          </w:tcPr>
          <w:p w14:paraId="1C6A696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395B66A5"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027D9EF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28470C3F"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48AD831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4389D3CE"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Greaseless</w:t>
            </w:r>
          </w:p>
        </w:tc>
      </w:tr>
      <w:tr w:rsidR="00B24C83" w:rsidRPr="00D1799D" w14:paraId="12ABF228" w14:textId="77777777" w:rsidTr="00AC3D95">
        <w:tc>
          <w:tcPr>
            <w:tcW w:w="1368" w:type="dxa"/>
            <w:tcBorders>
              <w:top w:val="nil"/>
              <w:left w:val="nil"/>
              <w:bottom w:val="nil"/>
              <w:right w:val="single" w:sz="4" w:space="0" w:color="BFBFBF"/>
            </w:tcBorders>
            <w:hideMark/>
          </w:tcPr>
          <w:p w14:paraId="2BACA927"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High quality</w:t>
            </w:r>
          </w:p>
        </w:tc>
        <w:tc>
          <w:tcPr>
            <w:tcW w:w="1368" w:type="dxa"/>
          </w:tcPr>
          <w:p w14:paraId="19E1FD2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0DB9C605"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2AEE632B"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165F28B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5BA8A70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701C8F22"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low quality</w:t>
            </w:r>
          </w:p>
        </w:tc>
      </w:tr>
      <w:tr w:rsidR="00B24C83" w:rsidRPr="00D1799D" w14:paraId="49578B57" w14:textId="77777777" w:rsidTr="00AC3D95">
        <w:tc>
          <w:tcPr>
            <w:tcW w:w="1368" w:type="dxa"/>
            <w:tcBorders>
              <w:top w:val="nil"/>
              <w:left w:val="nil"/>
              <w:bottom w:val="nil"/>
              <w:right w:val="single" w:sz="4" w:space="0" w:color="BFBFBF"/>
            </w:tcBorders>
            <w:hideMark/>
          </w:tcPr>
          <w:p w14:paraId="6975A419"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fat</w:t>
            </w:r>
          </w:p>
        </w:tc>
        <w:tc>
          <w:tcPr>
            <w:tcW w:w="1368" w:type="dxa"/>
          </w:tcPr>
          <w:p w14:paraId="61253C6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6C8C30A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5932AD8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0838563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Pr>
          <w:p w14:paraId="744F14C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p>
        </w:tc>
        <w:tc>
          <w:tcPr>
            <w:tcW w:w="1368" w:type="dxa"/>
            <w:tcBorders>
              <w:top w:val="nil"/>
              <w:left w:val="single" w:sz="4" w:space="0" w:color="BFBFBF"/>
              <w:bottom w:val="nil"/>
              <w:right w:val="nil"/>
            </w:tcBorders>
            <w:hideMark/>
          </w:tcPr>
          <w:p w14:paraId="18DBF520" w14:textId="77777777" w:rsidR="00B24C83" w:rsidRPr="00884D97" w:rsidRDefault="00B24C83" w:rsidP="00AC3D95">
            <w:pPr>
              <w:keepNext/>
              <w:rPr>
                <w:rFonts w:ascii="Times New Roman" w:hAnsi="Times New Roman" w:cs="Times New Roman"/>
              </w:rPr>
            </w:pPr>
            <w:r w:rsidRPr="00884D97">
              <w:rPr>
                <w:rFonts w:ascii="Times New Roman" w:hAnsi="Times New Roman" w:cs="Times New Roman"/>
              </w:rPr>
              <w:t>lean</w:t>
            </w:r>
          </w:p>
        </w:tc>
      </w:tr>
    </w:tbl>
    <w:p w14:paraId="3E8963B8" w14:textId="77777777" w:rsidR="00B24C83" w:rsidRPr="00884D97" w:rsidRDefault="00B24C83" w:rsidP="00B24C83">
      <w:pPr>
        <w:rPr>
          <w:rFonts w:ascii="Times New Roman" w:hAnsi="Times New Roman" w:cs="Times New Roman"/>
          <w:lang w:eastAsia="x-none"/>
        </w:rPr>
      </w:pPr>
    </w:p>
    <w:p w14:paraId="37C35EE3" w14:textId="77777777" w:rsidR="00B24C83" w:rsidRPr="00884D97" w:rsidRDefault="00B24C83" w:rsidP="00B24C83">
      <w:pPr>
        <w:keepNext/>
        <w:rPr>
          <w:rFonts w:ascii="Times New Roman" w:hAnsi="Times New Roman" w:cs="Times New Roman"/>
          <w:lang w:eastAsia="x-none"/>
        </w:rPr>
      </w:pPr>
      <w:r w:rsidRPr="00884D97">
        <w:rPr>
          <w:rFonts w:ascii="Times New Roman" w:hAnsi="Times New Roman" w:cs="Times New Roman"/>
          <w:lang w:eastAsia="x-none"/>
        </w:rPr>
        <w:lastRenderedPageBreak/>
        <w:t xml:space="preserve">b-1. </w:t>
      </w:r>
    </w:p>
    <w:p w14:paraId="5D1C0A85"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Please read the following infographic</w:t>
      </w:r>
    </w:p>
    <w:p w14:paraId="17CC8B47"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br/>
      </w:r>
      <w:r w:rsidRPr="00884D97">
        <w:rPr>
          <w:rFonts w:ascii="Times New Roman" w:hAnsi="Times New Roman" w:cs="Times New Roman"/>
          <w:noProof/>
        </w:rPr>
        <w:drawing>
          <wp:inline distT="0" distB="0" distL="0" distR="0" wp14:anchorId="50B38032" wp14:editId="1149DE86">
            <wp:extent cx="2619375" cy="23717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19375" cy="2371725"/>
                    </a:xfrm>
                    <a:prstGeom prst="rect">
                      <a:avLst/>
                    </a:prstGeom>
                    <a:noFill/>
                    <a:ln>
                      <a:noFill/>
                    </a:ln>
                  </pic:spPr>
                </pic:pic>
              </a:graphicData>
            </a:graphic>
          </wp:inline>
        </w:drawing>
      </w:r>
    </w:p>
    <w:p w14:paraId="1D07D90B"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 After reading the infographic above, what is the likelihood you would use a condom during your next sexual encounter? </w:t>
      </w:r>
      <w:proofErr w:type="gramStart"/>
      <w:r w:rsidRPr="00884D97">
        <w:rPr>
          <w:rFonts w:ascii="Times New Roman" w:hAnsi="Times New Roman" w:cs="Times New Roman"/>
        </w:rPr>
        <w:t>( please</w:t>
      </w:r>
      <w:proofErr w:type="gramEnd"/>
      <w:r w:rsidRPr="00884D97">
        <w:rPr>
          <w:rFonts w:ascii="Times New Roman" w:hAnsi="Times New Roman" w:cs="Times New Roman"/>
        </w:rPr>
        <w:t xml:space="preserve"> assume this as a hypothetical situation)</w:t>
      </w:r>
    </w:p>
    <w:p w14:paraId="511E41F4"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1 - I have no intention of doing this  </w:t>
      </w:r>
    </w:p>
    <w:p w14:paraId="10D5080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2  </w:t>
      </w:r>
    </w:p>
    <w:p w14:paraId="57A0EA73"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3  </w:t>
      </w:r>
    </w:p>
    <w:p w14:paraId="534F20AF"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4  </w:t>
      </w:r>
    </w:p>
    <w:p w14:paraId="1DA5AA6D"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5  </w:t>
      </w:r>
    </w:p>
    <w:p w14:paraId="7787CAB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6  </w:t>
      </w:r>
    </w:p>
    <w:p w14:paraId="2F780A3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7  </w:t>
      </w:r>
    </w:p>
    <w:p w14:paraId="2B2CF46A"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8  </w:t>
      </w:r>
    </w:p>
    <w:p w14:paraId="76A959D3"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9 - I am certain that I will do this  </w:t>
      </w:r>
    </w:p>
    <w:p w14:paraId="59E7F341" w14:textId="77777777" w:rsidR="00B24C83" w:rsidRPr="00884D97" w:rsidRDefault="00B24C83" w:rsidP="00B24C83">
      <w:pPr>
        <w:keepNext/>
        <w:spacing w:before="120" w:line="240" w:lineRule="auto"/>
        <w:rPr>
          <w:rFonts w:ascii="Times New Roman" w:hAnsi="Times New Roman" w:cs="Times New Roman"/>
        </w:rPr>
      </w:pPr>
    </w:p>
    <w:p w14:paraId="326BEB57" w14:textId="77777777" w:rsidR="00B24C83" w:rsidRPr="00884D97" w:rsidRDefault="00B24C83" w:rsidP="00B24C83">
      <w:pPr>
        <w:keepNext/>
        <w:spacing w:before="120" w:line="240" w:lineRule="auto"/>
        <w:rPr>
          <w:rFonts w:ascii="Times New Roman" w:hAnsi="Times New Roman" w:cs="Times New Roman"/>
        </w:rPr>
      </w:pPr>
    </w:p>
    <w:p w14:paraId="71304391" w14:textId="77777777" w:rsidR="00B24C83" w:rsidRPr="00884D97" w:rsidRDefault="00B24C83" w:rsidP="00B24C83">
      <w:pPr>
        <w:keepNext/>
        <w:spacing w:before="120" w:line="240" w:lineRule="auto"/>
        <w:rPr>
          <w:rFonts w:ascii="Times New Roman" w:hAnsi="Times New Roman" w:cs="Times New Roman"/>
        </w:rPr>
      </w:pPr>
    </w:p>
    <w:p w14:paraId="639CFF25" w14:textId="77777777" w:rsidR="00B24C83" w:rsidRPr="00884D97" w:rsidRDefault="00B24C83" w:rsidP="00B24C83">
      <w:pPr>
        <w:keepNext/>
        <w:spacing w:before="120" w:line="240" w:lineRule="auto"/>
        <w:rPr>
          <w:rFonts w:ascii="Times New Roman" w:hAnsi="Times New Roman" w:cs="Times New Roman"/>
        </w:rPr>
      </w:pPr>
    </w:p>
    <w:p w14:paraId="18F516D2" w14:textId="77777777" w:rsidR="00B24C83" w:rsidRPr="00884D97" w:rsidRDefault="00B24C83" w:rsidP="00B24C83">
      <w:pPr>
        <w:keepNext/>
        <w:spacing w:before="120" w:line="240" w:lineRule="auto"/>
        <w:rPr>
          <w:rFonts w:ascii="Times New Roman" w:hAnsi="Times New Roman" w:cs="Times New Roman"/>
        </w:rPr>
      </w:pPr>
    </w:p>
    <w:p w14:paraId="0D792ABE" w14:textId="77777777" w:rsidR="00B24C83" w:rsidRPr="00884D97" w:rsidRDefault="00B24C83" w:rsidP="00B24C83">
      <w:pPr>
        <w:keepNext/>
        <w:spacing w:before="120" w:line="240" w:lineRule="auto"/>
        <w:rPr>
          <w:rFonts w:ascii="Times New Roman" w:hAnsi="Times New Roman" w:cs="Times New Roman"/>
        </w:rPr>
      </w:pPr>
      <w:r w:rsidRPr="00884D97">
        <w:rPr>
          <w:rFonts w:ascii="Times New Roman" w:hAnsi="Times New Roman" w:cs="Times New Roman"/>
        </w:rPr>
        <w:t>b-2.</w:t>
      </w:r>
    </w:p>
    <w:p w14:paraId="7C697431"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Please read the following infographic</w:t>
      </w:r>
    </w:p>
    <w:p w14:paraId="749B6C57" w14:textId="77777777" w:rsidR="00B24C83" w:rsidRPr="00884D97" w:rsidRDefault="00B24C83" w:rsidP="00B24C83">
      <w:pPr>
        <w:keepNext/>
        <w:spacing w:before="120" w:line="240" w:lineRule="auto"/>
        <w:rPr>
          <w:rFonts w:ascii="Times New Roman" w:hAnsi="Times New Roman" w:cs="Times New Roman"/>
        </w:rPr>
      </w:pPr>
      <w:r w:rsidRPr="00884D97">
        <w:rPr>
          <w:rFonts w:ascii="Times New Roman" w:hAnsi="Times New Roman" w:cs="Times New Roman"/>
          <w:noProof/>
        </w:rPr>
        <w:drawing>
          <wp:inline distT="0" distB="0" distL="0" distR="0" wp14:anchorId="59EA84C8" wp14:editId="14F4DF26">
            <wp:extent cx="2847975" cy="25812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47975" cy="2581275"/>
                    </a:xfrm>
                    <a:prstGeom prst="rect">
                      <a:avLst/>
                    </a:prstGeom>
                    <a:noFill/>
                    <a:ln>
                      <a:noFill/>
                    </a:ln>
                  </pic:spPr>
                </pic:pic>
              </a:graphicData>
            </a:graphic>
          </wp:inline>
        </w:drawing>
      </w:r>
    </w:p>
    <w:p w14:paraId="09983F38" w14:textId="77777777" w:rsidR="00B24C83" w:rsidRPr="00884D97" w:rsidRDefault="00B24C83" w:rsidP="00B24C83">
      <w:pPr>
        <w:keepNext/>
        <w:spacing w:before="120" w:line="240" w:lineRule="auto"/>
        <w:rPr>
          <w:rFonts w:ascii="Times New Roman" w:hAnsi="Times New Roman" w:cs="Times New Roman"/>
        </w:rPr>
      </w:pPr>
    </w:p>
    <w:p w14:paraId="30BDF354"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After reading the infographic above, what is the likelihood you would use a condom during your next sexual encounter? </w:t>
      </w:r>
      <w:proofErr w:type="gramStart"/>
      <w:r w:rsidRPr="00884D97">
        <w:rPr>
          <w:rFonts w:ascii="Times New Roman" w:hAnsi="Times New Roman" w:cs="Times New Roman"/>
        </w:rPr>
        <w:t>( please</w:t>
      </w:r>
      <w:proofErr w:type="gramEnd"/>
      <w:r w:rsidRPr="00884D97">
        <w:rPr>
          <w:rFonts w:ascii="Times New Roman" w:hAnsi="Times New Roman" w:cs="Times New Roman"/>
        </w:rPr>
        <w:t xml:space="preserve"> assume this as a hypothetical situation)​</w:t>
      </w:r>
    </w:p>
    <w:p w14:paraId="022CA8E6"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1 - I have no intention of doing this   </w:t>
      </w:r>
    </w:p>
    <w:p w14:paraId="065828B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2  </w:t>
      </w:r>
    </w:p>
    <w:p w14:paraId="7F1DDD6D"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3  </w:t>
      </w:r>
    </w:p>
    <w:p w14:paraId="37C4883D"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4  </w:t>
      </w:r>
    </w:p>
    <w:p w14:paraId="09AB5B3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5  </w:t>
      </w:r>
    </w:p>
    <w:p w14:paraId="0DD6F24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6  </w:t>
      </w:r>
    </w:p>
    <w:p w14:paraId="0A1A129F"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7  </w:t>
      </w:r>
    </w:p>
    <w:p w14:paraId="25491C6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8  </w:t>
      </w:r>
    </w:p>
    <w:p w14:paraId="00D36F9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9 - I am certain that I will do this  </w:t>
      </w:r>
    </w:p>
    <w:p w14:paraId="4A6BC07A" w14:textId="77777777" w:rsidR="00B24C83" w:rsidRPr="00884D97" w:rsidRDefault="00B24C83" w:rsidP="00B24C83">
      <w:pPr>
        <w:keepNext/>
        <w:spacing w:before="120" w:line="240" w:lineRule="auto"/>
        <w:rPr>
          <w:rFonts w:ascii="Times New Roman" w:hAnsi="Times New Roman" w:cs="Times New Roman"/>
        </w:rPr>
      </w:pPr>
    </w:p>
    <w:p w14:paraId="22C3E802" w14:textId="77777777" w:rsidR="00B24C83" w:rsidRPr="00884D97" w:rsidRDefault="00B24C83" w:rsidP="00B24C83">
      <w:pPr>
        <w:keepNext/>
        <w:spacing w:before="120" w:line="240" w:lineRule="auto"/>
        <w:rPr>
          <w:rFonts w:ascii="Times New Roman" w:hAnsi="Times New Roman" w:cs="Times New Roman"/>
        </w:rPr>
      </w:pPr>
    </w:p>
    <w:p w14:paraId="50A851F1" w14:textId="77777777" w:rsidR="00B24C83" w:rsidRPr="00884D97" w:rsidRDefault="00B24C83" w:rsidP="00B24C83">
      <w:pPr>
        <w:keepNext/>
        <w:spacing w:before="120" w:line="240" w:lineRule="auto"/>
        <w:rPr>
          <w:rFonts w:ascii="Times New Roman" w:hAnsi="Times New Roman" w:cs="Times New Roman"/>
        </w:rPr>
      </w:pPr>
    </w:p>
    <w:p w14:paraId="645C73C0" w14:textId="77777777" w:rsidR="00B24C83" w:rsidRPr="00884D97" w:rsidRDefault="00B24C83" w:rsidP="00B24C83">
      <w:pPr>
        <w:keepNext/>
        <w:spacing w:before="120" w:line="240" w:lineRule="auto"/>
        <w:rPr>
          <w:rFonts w:ascii="Times New Roman" w:hAnsi="Times New Roman" w:cs="Times New Roman"/>
        </w:rPr>
      </w:pPr>
    </w:p>
    <w:p w14:paraId="49D1677D" w14:textId="77777777" w:rsidR="00B24C83" w:rsidRPr="00884D97" w:rsidRDefault="00B24C83" w:rsidP="00B24C83">
      <w:pPr>
        <w:keepNext/>
        <w:spacing w:before="120" w:line="240" w:lineRule="auto"/>
        <w:rPr>
          <w:rFonts w:ascii="Times New Roman" w:hAnsi="Times New Roman" w:cs="Times New Roman"/>
        </w:rPr>
      </w:pPr>
      <w:r w:rsidRPr="00884D97">
        <w:rPr>
          <w:rFonts w:ascii="Times New Roman" w:hAnsi="Times New Roman" w:cs="Times New Roman"/>
        </w:rPr>
        <w:t>c-1.</w:t>
      </w:r>
    </w:p>
    <w:p w14:paraId="017BFEFB" w14:textId="65B0397E" w:rsidR="00B24C83" w:rsidRPr="00884D97" w:rsidRDefault="00B24C83" w:rsidP="00B24C83">
      <w:pPr>
        <w:keepNext/>
        <w:rPr>
          <w:rFonts w:ascii="Times New Roman" w:hAnsi="Times New Roman" w:cs="Times New Roman"/>
        </w:rPr>
      </w:pPr>
      <w:r w:rsidRPr="00884D97">
        <w:rPr>
          <w:rFonts w:ascii="Times New Roman" w:hAnsi="Times New Roman" w:cs="Times New Roman"/>
        </w:rPr>
        <w:t>Imagine that you are approached by an individual to gamble. You are given $20.  You can either keep the $20 and NOT gamble or you can pay the $20 to take the gamble.</w:t>
      </w:r>
      <w:r w:rsidRPr="00884D97">
        <w:rPr>
          <w:rFonts w:ascii="Times New Roman" w:hAnsi="Times New Roman" w:cs="Times New Roman"/>
        </w:rPr>
        <w:br/>
      </w:r>
      <w:r w:rsidRPr="00884D97">
        <w:rPr>
          <w:rFonts w:ascii="Times New Roman" w:hAnsi="Times New Roman" w:cs="Times New Roman"/>
        </w:rPr>
        <w:br/>
        <w:t xml:space="preserve">If you gamble you have the chance to win $150.  The probability of </w:t>
      </w:r>
      <w:proofErr w:type="gramStart"/>
      <w:r w:rsidRPr="00884D97">
        <w:rPr>
          <w:rFonts w:ascii="Times New Roman" w:hAnsi="Times New Roman" w:cs="Times New Roman"/>
        </w:rPr>
        <w:t>losing  is</w:t>
      </w:r>
      <w:proofErr w:type="gramEnd"/>
      <w:r w:rsidRPr="00884D97">
        <w:rPr>
          <w:rFonts w:ascii="Times New Roman" w:hAnsi="Times New Roman" w:cs="Times New Roman"/>
        </w:rPr>
        <w:t xml:space="preserve"> 85%.</w:t>
      </w:r>
      <w:r w:rsidRPr="00884D97">
        <w:rPr>
          <w:rFonts w:ascii="Times New Roman" w:hAnsi="Times New Roman" w:cs="Times New Roman"/>
        </w:rPr>
        <w:br/>
      </w:r>
      <w:r w:rsidRPr="00884D97">
        <w:rPr>
          <w:rFonts w:ascii="Times New Roman" w:hAnsi="Times New Roman" w:cs="Times New Roman"/>
        </w:rPr>
        <w:br/>
        <w:t xml:space="preserve">Please rate on a scale of 1-10 on how likely you are to take the gamble.  (1 = would </w:t>
      </w:r>
      <w:proofErr w:type="gramStart"/>
      <w:r w:rsidRPr="00884D97">
        <w:rPr>
          <w:rFonts w:ascii="Times New Roman" w:hAnsi="Times New Roman" w:cs="Times New Roman"/>
        </w:rPr>
        <w:t>definitely not</w:t>
      </w:r>
      <w:proofErr w:type="gramEnd"/>
      <w:r w:rsidRPr="00884D97">
        <w:rPr>
          <w:rFonts w:ascii="Times New Roman" w:hAnsi="Times New Roman" w:cs="Times New Roman"/>
        </w:rPr>
        <w:t xml:space="preserve"> take the gamble, 10 = definitely would take the gamble).</w:t>
      </w:r>
    </w:p>
    <w:p w14:paraId="0CF18B2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1 - would </w:t>
      </w:r>
      <w:proofErr w:type="gramStart"/>
      <w:r w:rsidRPr="00884D97">
        <w:rPr>
          <w:rFonts w:ascii="Times New Roman" w:hAnsi="Times New Roman" w:cs="Times New Roman"/>
        </w:rPr>
        <w:t>definitely not</w:t>
      </w:r>
      <w:proofErr w:type="gramEnd"/>
      <w:r w:rsidRPr="00884D97">
        <w:rPr>
          <w:rFonts w:ascii="Times New Roman" w:hAnsi="Times New Roman" w:cs="Times New Roman"/>
        </w:rPr>
        <w:t xml:space="preserve"> take the gamble  </w:t>
      </w:r>
    </w:p>
    <w:p w14:paraId="2972F6F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2  </w:t>
      </w:r>
    </w:p>
    <w:p w14:paraId="3A79F4E8"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3  </w:t>
      </w:r>
    </w:p>
    <w:p w14:paraId="73B531D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4  </w:t>
      </w:r>
    </w:p>
    <w:p w14:paraId="09453D0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5  </w:t>
      </w:r>
    </w:p>
    <w:p w14:paraId="4042F336"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6  </w:t>
      </w:r>
    </w:p>
    <w:p w14:paraId="637924E6"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7  </w:t>
      </w:r>
    </w:p>
    <w:p w14:paraId="398973E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8  </w:t>
      </w:r>
    </w:p>
    <w:p w14:paraId="69314C46"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9  </w:t>
      </w:r>
    </w:p>
    <w:p w14:paraId="2347F8F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10 - </w:t>
      </w:r>
      <w:proofErr w:type="gramStart"/>
      <w:r w:rsidRPr="00884D97">
        <w:rPr>
          <w:rFonts w:ascii="Times New Roman" w:hAnsi="Times New Roman" w:cs="Times New Roman"/>
        </w:rPr>
        <w:t>definitely would</w:t>
      </w:r>
      <w:proofErr w:type="gramEnd"/>
      <w:r w:rsidRPr="00884D97">
        <w:rPr>
          <w:rFonts w:ascii="Times New Roman" w:hAnsi="Times New Roman" w:cs="Times New Roman"/>
        </w:rPr>
        <w:t xml:space="preserve"> take the gamble  </w:t>
      </w:r>
    </w:p>
    <w:p w14:paraId="1B26E5E9" w14:textId="77777777" w:rsidR="00B24C83" w:rsidRPr="00884D97" w:rsidRDefault="00B24C83" w:rsidP="00B24C83">
      <w:pPr>
        <w:keepNext/>
        <w:spacing w:before="120" w:line="240" w:lineRule="auto"/>
        <w:rPr>
          <w:rFonts w:ascii="Times New Roman" w:hAnsi="Times New Roman" w:cs="Times New Roman"/>
        </w:rPr>
      </w:pPr>
    </w:p>
    <w:p w14:paraId="04586902" w14:textId="77777777" w:rsidR="00AA0CB8" w:rsidRDefault="00AA0CB8">
      <w:pPr>
        <w:rPr>
          <w:rFonts w:ascii="Times New Roman" w:hAnsi="Times New Roman" w:cs="Times New Roman"/>
        </w:rPr>
      </w:pPr>
      <w:r>
        <w:rPr>
          <w:rFonts w:ascii="Times New Roman" w:hAnsi="Times New Roman" w:cs="Times New Roman"/>
        </w:rPr>
        <w:br w:type="page"/>
      </w:r>
    </w:p>
    <w:p w14:paraId="3E4EEEBE" w14:textId="2F5FAC0E" w:rsidR="00B24C83" w:rsidRPr="00884D97" w:rsidRDefault="00B24C83" w:rsidP="00B24C83">
      <w:pPr>
        <w:keepNext/>
        <w:spacing w:before="120" w:line="240" w:lineRule="auto"/>
        <w:rPr>
          <w:rFonts w:ascii="Times New Roman" w:hAnsi="Times New Roman" w:cs="Times New Roman"/>
        </w:rPr>
      </w:pPr>
      <w:r w:rsidRPr="00884D97">
        <w:rPr>
          <w:rFonts w:ascii="Times New Roman" w:hAnsi="Times New Roman" w:cs="Times New Roman"/>
        </w:rPr>
        <w:lastRenderedPageBreak/>
        <w:t xml:space="preserve">c-2. </w:t>
      </w:r>
    </w:p>
    <w:p w14:paraId="7529B35B" w14:textId="2454E368" w:rsidR="00B24C83" w:rsidRPr="00884D97" w:rsidRDefault="00B24C83" w:rsidP="00B24C83">
      <w:pPr>
        <w:keepNext/>
        <w:rPr>
          <w:rFonts w:ascii="Times New Roman" w:hAnsi="Times New Roman" w:cs="Times New Roman"/>
        </w:rPr>
      </w:pPr>
      <w:r w:rsidRPr="00884D97">
        <w:rPr>
          <w:rFonts w:ascii="Times New Roman" w:hAnsi="Times New Roman" w:cs="Times New Roman"/>
        </w:rPr>
        <w:t>Imagine that you are approached by an individual to gamble. You are given $20.  You can either keep the $20 and NOT gamble or you can pay the $20 to take the gamble.</w:t>
      </w:r>
      <w:r w:rsidRPr="00884D97">
        <w:rPr>
          <w:rFonts w:ascii="Times New Roman" w:hAnsi="Times New Roman" w:cs="Times New Roman"/>
        </w:rPr>
        <w:br/>
      </w:r>
      <w:r w:rsidRPr="00884D97">
        <w:rPr>
          <w:rFonts w:ascii="Times New Roman" w:hAnsi="Times New Roman" w:cs="Times New Roman"/>
        </w:rPr>
        <w:br/>
        <w:t>If you gamble you have the chance to win $150.  The probability of winning is 15%.</w:t>
      </w:r>
      <w:r w:rsidRPr="00884D97">
        <w:rPr>
          <w:rFonts w:ascii="Times New Roman" w:hAnsi="Times New Roman" w:cs="Times New Roman"/>
        </w:rPr>
        <w:br/>
      </w:r>
      <w:r w:rsidRPr="00884D97">
        <w:rPr>
          <w:rFonts w:ascii="Times New Roman" w:hAnsi="Times New Roman" w:cs="Times New Roman"/>
        </w:rPr>
        <w:br/>
        <w:t xml:space="preserve">Please rate on a scale of 1-10 on how likely you are to take the gamble.  (1 = would </w:t>
      </w:r>
      <w:proofErr w:type="gramStart"/>
      <w:r w:rsidRPr="00884D97">
        <w:rPr>
          <w:rFonts w:ascii="Times New Roman" w:hAnsi="Times New Roman" w:cs="Times New Roman"/>
        </w:rPr>
        <w:t>definitely not</w:t>
      </w:r>
      <w:proofErr w:type="gramEnd"/>
      <w:r w:rsidRPr="00884D97">
        <w:rPr>
          <w:rFonts w:ascii="Times New Roman" w:hAnsi="Times New Roman" w:cs="Times New Roman"/>
        </w:rPr>
        <w:t xml:space="preserve"> take the gamble, 10 = definitely would take the gamble).</w:t>
      </w:r>
      <w:r w:rsidRPr="00884D97">
        <w:rPr>
          <w:rFonts w:ascii="Times New Roman" w:hAnsi="Times New Roman" w:cs="Times New Roman"/>
        </w:rPr>
        <w:br/>
      </w:r>
      <w:r w:rsidRPr="00884D97">
        <w:rPr>
          <w:rFonts w:ascii="Times New Roman" w:hAnsi="Times New Roman" w:cs="Times New Roman"/>
        </w:rPr>
        <w:br/>
      </w:r>
      <w:r w:rsidRPr="00884D97">
        <w:rPr>
          <w:rFonts w:ascii="Times New Roman" w:hAnsi="Times New Roman" w:cs="Times New Roman"/>
        </w:rPr>
        <w:br/>
        <w:t> </w:t>
      </w:r>
    </w:p>
    <w:p w14:paraId="5BD29D12"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1 - would </w:t>
      </w:r>
      <w:proofErr w:type="gramStart"/>
      <w:r w:rsidRPr="00884D97">
        <w:rPr>
          <w:rFonts w:ascii="Times New Roman" w:hAnsi="Times New Roman" w:cs="Times New Roman"/>
        </w:rPr>
        <w:t>definitely not</w:t>
      </w:r>
      <w:proofErr w:type="gramEnd"/>
      <w:r w:rsidRPr="00884D97">
        <w:rPr>
          <w:rFonts w:ascii="Times New Roman" w:hAnsi="Times New Roman" w:cs="Times New Roman"/>
        </w:rPr>
        <w:t xml:space="preserve"> take the gamble</w:t>
      </w:r>
    </w:p>
    <w:p w14:paraId="39E0B4D9"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2  </w:t>
      </w:r>
    </w:p>
    <w:p w14:paraId="7C86C59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3  </w:t>
      </w:r>
    </w:p>
    <w:p w14:paraId="59572D1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4  </w:t>
      </w:r>
    </w:p>
    <w:p w14:paraId="006A83B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5  </w:t>
      </w:r>
    </w:p>
    <w:p w14:paraId="114C80BE"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6  </w:t>
      </w:r>
    </w:p>
    <w:p w14:paraId="3EF3AA67"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7  </w:t>
      </w:r>
    </w:p>
    <w:p w14:paraId="24DD0B4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8  </w:t>
      </w:r>
    </w:p>
    <w:p w14:paraId="4F07248C"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9  </w:t>
      </w:r>
    </w:p>
    <w:p w14:paraId="6011E2B4"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10 - </w:t>
      </w:r>
      <w:proofErr w:type="gramStart"/>
      <w:r w:rsidRPr="00884D97">
        <w:rPr>
          <w:rFonts w:ascii="Times New Roman" w:hAnsi="Times New Roman" w:cs="Times New Roman"/>
        </w:rPr>
        <w:t>definitely would</w:t>
      </w:r>
      <w:proofErr w:type="gramEnd"/>
      <w:r w:rsidRPr="00884D97">
        <w:rPr>
          <w:rFonts w:ascii="Times New Roman" w:hAnsi="Times New Roman" w:cs="Times New Roman"/>
        </w:rPr>
        <w:t xml:space="preserve"> take the gamble  </w:t>
      </w:r>
    </w:p>
    <w:p w14:paraId="2932F70C" w14:textId="77777777" w:rsidR="00B24C83" w:rsidRPr="00884D97" w:rsidRDefault="00B24C83" w:rsidP="00B24C83">
      <w:pPr>
        <w:keepNext/>
        <w:spacing w:before="120" w:line="240" w:lineRule="auto"/>
        <w:rPr>
          <w:rFonts w:ascii="Times New Roman" w:hAnsi="Times New Roman" w:cs="Times New Roman"/>
        </w:rPr>
      </w:pPr>
    </w:p>
    <w:p w14:paraId="233C512A" w14:textId="77777777" w:rsidR="00B24C83" w:rsidRPr="00884D97" w:rsidRDefault="00B24C83" w:rsidP="00B24C83">
      <w:pPr>
        <w:rPr>
          <w:rFonts w:ascii="Times New Roman" w:hAnsi="Times New Roman" w:cs="Times New Roman"/>
        </w:rPr>
      </w:pPr>
    </w:p>
    <w:p w14:paraId="5C028EE0"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How confident are you that your above answers are correct?</w:t>
      </w:r>
    </w:p>
    <w:p w14:paraId="6930005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1 - Not confident at all  </w:t>
      </w:r>
    </w:p>
    <w:p w14:paraId="7188EE34"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2  </w:t>
      </w:r>
    </w:p>
    <w:p w14:paraId="2D27255F"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3  </w:t>
      </w:r>
    </w:p>
    <w:p w14:paraId="51D17751"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4  </w:t>
      </w:r>
    </w:p>
    <w:p w14:paraId="6BDB350A"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5 - Half confident the answers are correct  </w:t>
      </w:r>
    </w:p>
    <w:p w14:paraId="538EBFEF"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6  </w:t>
      </w:r>
    </w:p>
    <w:p w14:paraId="2666250B"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7  </w:t>
      </w:r>
    </w:p>
    <w:p w14:paraId="37A7DC15"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8  </w:t>
      </w:r>
    </w:p>
    <w:p w14:paraId="3DB2D73D"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9  </w:t>
      </w:r>
    </w:p>
    <w:p w14:paraId="10F80F30" w14:textId="77777777" w:rsidR="00B24C83" w:rsidRPr="00884D97" w:rsidRDefault="00B24C83" w:rsidP="00B24C83">
      <w:pPr>
        <w:pStyle w:val="ListParagraph"/>
        <w:keepNext/>
        <w:numPr>
          <w:ilvl w:val="0"/>
          <w:numId w:val="4"/>
        </w:numPr>
        <w:spacing w:before="120" w:line="240" w:lineRule="auto"/>
        <w:rPr>
          <w:rFonts w:ascii="Times New Roman" w:hAnsi="Times New Roman" w:cs="Times New Roman"/>
        </w:rPr>
      </w:pPr>
      <w:r w:rsidRPr="00884D97">
        <w:rPr>
          <w:rFonts w:ascii="Times New Roman" w:hAnsi="Times New Roman" w:cs="Times New Roman"/>
        </w:rPr>
        <w:t xml:space="preserve">10 - Fully confident  </w:t>
      </w:r>
    </w:p>
    <w:p w14:paraId="176B579E" w14:textId="77777777" w:rsidR="00B24C83" w:rsidRPr="00884D97" w:rsidRDefault="00B24C83" w:rsidP="00B24C83">
      <w:pPr>
        <w:keepNext/>
        <w:spacing w:before="120" w:line="240" w:lineRule="auto"/>
        <w:rPr>
          <w:rFonts w:ascii="Times New Roman" w:hAnsi="Times New Roman" w:cs="Times New Roman"/>
        </w:rPr>
      </w:pPr>
    </w:p>
    <w:p w14:paraId="0C0CFE33" w14:textId="77777777" w:rsidR="00B24C83" w:rsidRPr="00884D97" w:rsidRDefault="00B24C83" w:rsidP="00B24C83">
      <w:pPr>
        <w:rPr>
          <w:rFonts w:ascii="Times New Roman" w:hAnsi="Times New Roman" w:cs="Times New Roman"/>
          <w:lang w:eastAsia="x-none"/>
        </w:rPr>
      </w:pPr>
    </w:p>
    <w:p w14:paraId="6980AE09" w14:textId="77777777" w:rsidR="00B24C83" w:rsidRPr="00884D97" w:rsidRDefault="00B24C83" w:rsidP="00B24C83">
      <w:pPr>
        <w:rPr>
          <w:rFonts w:ascii="Times New Roman" w:hAnsi="Times New Roman" w:cs="Times New Roman"/>
          <w:b/>
          <w:bCs/>
          <w:lang w:eastAsia="x-none"/>
        </w:rPr>
      </w:pPr>
    </w:p>
    <w:p w14:paraId="6540F097" w14:textId="77777777" w:rsidR="00AA0CB8" w:rsidRDefault="00AA0CB8">
      <w:pPr>
        <w:rPr>
          <w:rFonts w:ascii="Times New Roman" w:hAnsi="Times New Roman" w:cs="Times New Roman"/>
          <w:b/>
          <w:bCs/>
          <w:lang w:eastAsia="x-none"/>
        </w:rPr>
      </w:pPr>
      <w:r>
        <w:rPr>
          <w:rFonts w:ascii="Times New Roman" w:hAnsi="Times New Roman" w:cs="Times New Roman"/>
          <w:b/>
          <w:bCs/>
          <w:lang w:eastAsia="x-none"/>
        </w:rPr>
        <w:br w:type="page"/>
      </w:r>
    </w:p>
    <w:p w14:paraId="3712DD43" w14:textId="67A4D6A9" w:rsidR="00B24C83" w:rsidRPr="00884D97" w:rsidRDefault="00B24C83" w:rsidP="00B24C83">
      <w:pPr>
        <w:rPr>
          <w:rFonts w:ascii="Times New Roman" w:hAnsi="Times New Roman" w:cs="Times New Roman"/>
          <w:b/>
          <w:bCs/>
          <w:lang w:eastAsia="x-none"/>
        </w:rPr>
      </w:pPr>
      <w:r w:rsidRPr="00884D97">
        <w:rPr>
          <w:rFonts w:ascii="Times New Roman" w:hAnsi="Times New Roman" w:cs="Times New Roman"/>
          <w:b/>
          <w:bCs/>
          <w:lang w:eastAsia="x-none"/>
        </w:rPr>
        <w:lastRenderedPageBreak/>
        <w:t>Probabilistic Numeracy Questions.</w:t>
      </w:r>
    </w:p>
    <w:p w14:paraId="64FBBD7A" w14:textId="39CBEEFB" w:rsidR="00B24C83" w:rsidRPr="00884D97" w:rsidRDefault="00B24C83" w:rsidP="00B24C83">
      <w:pPr>
        <w:rPr>
          <w:rFonts w:ascii="Times New Roman" w:hAnsi="Times New Roman" w:cs="Times New Roman"/>
          <w:lang w:eastAsia="x-none"/>
        </w:rPr>
      </w:pPr>
      <w:r w:rsidRPr="00884D97">
        <w:rPr>
          <w:rFonts w:ascii="Times New Roman" w:hAnsi="Times New Roman" w:cs="Times New Roman"/>
          <w:lang w:eastAsia="x-none"/>
        </w:rPr>
        <w:t xml:space="preserve">Nine probabilistic numeracy questions from Ghazal (2014) were used to </w:t>
      </w:r>
      <w:proofErr w:type="gramStart"/>
      <w:r w:rsidRPr="00884D97">
        <w:rPr>
          <w:rFonts w:ascii="Times New Roman" w:hAnsi="Times New Roman" w:cs="Times New Roman"/>
          <w:lang w:eastAsia="x-none"/>
        </w:rPr>
        <w:t>asses</w:t>
      </w:r>
      <w:proofErr w:type="gramEnd"/>
      <w:r w:rsidRPr="00884D97">
        <w:rPr>
          <w:rFonts w:ascii="Times New Roman" w:hAnsi="Times New Roman" w:cs="Times New Roman"/>
          <w:lang w:eastAsia="x-none"/>
        </w:rPr>
        <w:t xml:space="preserve"> pre-</w:t>
      </w:r>
      <w:proofErr w:type="spellStart"/>
      <w:r w:rsidRPr="00884D97">
        <w:rPr>
          <w:rFonts w:ascii="Times New Roman" w:hAnsi="Times New Roman" w:cs="Times New Roman"/>
          <w:lang w:eastAsia="x-none"/>
        </w:rPr>
        <w:t>post test</w:t>
      </w:r>
      <w:proofErr w:type="spellEnd"/>
      <w:r w:rsidRPr="00884D97">
        <w:rPr>
          <w:rFonts w:ascii="Times New Roman" w:hAnsi="Times New Roman" w:cs="Times New Roman"/>
          <w:lang w:eastAsia="x-none"/>
        </w:rPr>
        <w:t xml:space="preserve"> measures of numeracy. </w:t>
      </w:r>
    </w:p>
    <w:p w14:paraId="28A0E5E9"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1. People often roll dice when playing games.  Most dice have 6 </w:t>
      </w:r>
      <w:proofErr w:type="gramStart"/>
      <w:r w:rsidRPr="00884D97">
        <w:rPr>
          <w:rFonts w:ascii="Times New Roman" w:hAnsi="Times New Roman" w:cs="Times New Roman"/>
        </w:rPr>
        <w:t>sides</w:t>
      </w:r>
      <w:proofErr w:type="gramEnd"/>
      <w:r w:rsidRPr="00884D97">
        <w:rPr>
          <w:rFonts w:ascii="Times New Roman" w:hAnsi="Times New Roman" w:cs="Times New Roman"/>
        </w:rPr>
        <w:t xml:space="preserve"> and each side has a different number on it ranging from 1-6. If you rolled one of the dice, on average what is the probability that it would land on 5?</w:t>
      </w:r>
    </w:p>
    <w:p w14:paraId="3FA0E766"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time out of 6 rolls of the dice  </w:t>
      </w:r>
    </w:p>
    <w:p w14:paraId="1ADA000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5 times out of 6 rolls of the dice  </w:t>
      </w:r>
    </w:p>
    <w:p w14:paraId="384013C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time out of 2 rolls of the dice  </w:t>
      </w:r>
    </w:p>
    <w:p w14:paraId="0D4400E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out of 5 rolls of the dice  </w:t>
      </w:r>
    </w:p>
    <w:p w14:paraId="04E3739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6 out of 1 roll of the dice  </w:t>
      </w:r>
    </w:p>
    <w:p w14:paraId="24D52665" w14:textId="77777777" w:rsidR="00B24C83" w:rsidRPr="00884D97" w:rsidRDefault="00B24C83" w:rsidP="00B24C83">
      <w:pPr>
        <w:keepNext/>
        <w:rPr>
          <w:rFonts w:ascii="Times New Roman" w:hAnsi="Times New Roman" w:cs="Times New Roman"/>
        </w:rPr>
      </w:pPr>
    </w:p>
    <w:p w14:paraId="202EA452"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2. Imagine that you are throwing 2 regular 6-sided dice up in the air.  If each side has a different number on it ranging from 1-6, on average what is the probability that </w:t>
      </w:r>
      <w:proofErr w:type="gramStart"/>
      <w:r w:rsidRPr="00884D97">
        <w:rPr>
          <w:rFonts w:ascii="Times New Roman" w:hAnsi="Times New Roman" w:cs="Times New Roman"/>
        </w:rPr>
        <w:t>both of them</w:t>
      </w:r>
      <w:proofErr w:type="gramEnd"/>
      <w:r w:rsidRPr="00884D97">
        <w:rPr>
          <w:rFonts w:ascii="Times New Roman" w:hAnsi="Times New Roman" w:cs="Times New Roman"/>
        </w:rPr>
        <w:t xml:space="preserve"> land on even numbers?</w:t>
      </w:r>
    </w:p>
    <w:p w14:paraId="3862970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out </w:t>
      </w:r>
      <w:proofErr w:type="gramStart"/>
      <w:r w:rsidRPr="00884D97">
        <w:rPr>
          <w:rFonts w:ascii="Times New Roman" w:hAnsi="Times New Roman" w:cs="Times New Roman"/>
        </w:rPr>
        <w:t>of  36</w:t>
      </w:r>
      <w:proofErr w:type="gramEnd"/>
      <w:r w:rsidRPr="00884D97">
        <w:rPr>
          <w:rFonts w:ascii="Times New Roman" w:hAnsi="Times New Roman" w:cs="Times New Roman"/>
        </w:rPr>
        <w:t xml:space="preserve"> rolls of the dice  </w:t>
      </w:r>
    </w:p>
    <w:p w14:paraId="3949056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 out of 6 rolls of the dice  </w:t>
      </w:r>
    </w:p>
    <w:p w14:paraId="4161A8D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 out of 4 rolls of the dice  </w:t>
      </w:r>
    </w:p>
    <w:p w14:paraId="5A97518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 out of 6 rolls of the dice  </w:t>
      </w:r>
    </w:p>
    <w:p w14:paraId="7A200A9F"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 out of 36 rolls of the dice  </w:t>
      </w:r>
    </w:p>
    <w:p w14:paraId="3A4480C1" w14:textId="77777777" w:rsidR="00B24C83" w:rsidRPr="00884D97" w:rsidRDefault="00B24C83" w:rsidP="00B24C83">
      <w:pPr>
        <w:rPr>
          <w:rFonts w:ascii="Times New Roman" w:hAnsi="Times New Roman" w:cs="Times New Roman"/>
        </w:rPr>
      </w:pPr>
    </w:p>
    <w:p w14:paraId="710C43DA" w14:textId="77777777" w:rsidR="00B24C83" w:rsidRPr="00884D97" w:rsidRDefault="00B24C83" w:rsidP="00B24C83">
      <w:pPr>
        <w:rPr>
          <w:rFonts w:ascii="Times New Roman" w:hAnsi="Times New Roman" w:cs="Times New Roman"/>
        </w:rPr>
      </w:pPr>
    </w:p>
    <w:p w14:paraId="7E93F6EE"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3. Imagine that the probability of a child getting sunburned at the beach is 65% while the probability of an adult getting sunburned at the beach is 15%. If there were 300 people who spent a day at the beach, and 60% of the people were children, how many people are likely to get a sunburn?</w:t>
      </w:r>
    </w:p>
    <w:p w14:paraId="0D7508AB"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About 195  </w:t>
      </w:r>
    </w:p>
    <w:p w14:paraId="5DDA338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About 150  </w:t>
      </w:r>
    </w:p>
    <w:p w14:paraId="16F6BC3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About 135  </w:t>
      </w:r>
    </w:p>
    <w:p w14:paraId="129FA0D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About 80  </w:t>
      </w:r>
    </w:p>
    <w:p w14:paraId="10E917B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About 64  </w:t>
      </w:r>
    </w:p>
    <w:p w14:paraId="593EA9C1" w14:textId="77777777" w:rsidR="00B24C83" w:rsidRPr="00884D97" w:rsidRDefault="00B24C83" w:rsidP="00B24C83">
      <w:pPr>
        <w:rPr>
          <w:rFonts w:ascii="Times New Roman" w:hAnsi="Times New Roman" w:cs="Times New Roman"/>
        </w:rPr>
      </w:pPr>
    </w:p>
    <w:p w14:paraId="540343C1"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4. Suppose you are taking an 8 question multiple choice test and each question has 4 options.  Imagine that you don’t know anything about the test and so you guess without reading the questions.  What’s the probability that you would get 100% correct on this test just by chance alone?</w:t>
      </w:r>
    </w:p>
    <w:p w14:paraId="1C4B198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1/4  </w:t>
      </w:r>
    </w:p>
    <w:p w14:paraId="081E544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1/8  </w:t>
      </w:r>
    </w:p>
    <w:p w14:paraId="0E93657C"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1/4096  </w:t>
      </w:r>
    </w:p>
    <w:p w14:paraId="47A9030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1/16384  </w:t>
      </w:r>
    </w:p>
    <w:p w14:paraId="39E66AE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1/65536  </w:t>
      </w:r>
    </w:p>
    <w:p w14:paraId="57A0ED33" w14:textId="77777777" w:rsidR="00B24C83" w:rsidRPr="00884D97" w:rsidRDefault="00B24C83" w:rsidP="00B24C83">
      <w:pPr>
        <w:rPr>
          <w:rFonts w:ascii="Times New Roman" w:hAnsi="Times New Roman" w:cs="Times New Roman"/>
        </w:rPr>
      </w:pPr>
    </w:p>
    <w:p w14:paraId="53B894F8"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5. Imagine that you are throwing 6 dice up in the air. What is the probability that all of them would land on even numbers?</w:t>
      </w:r>
    </w:p>
    <w:p w14:paraId="6B37C6F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1/432  </w:t>
      </w:r>
    </w:p>
    <w:p w14:paraId="55D88F2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3/216  </w:t>
      </w:r>
    </w:p>
    <w:p w14:paraId="6FF99A0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1/64  </w:t>
      </w:r>
    </w:p>
    <w:p w14:paraId="5596A88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3/6  </w:t>
      </w:r>
    </w:p>
    <w:p w14:paraId="0FCB2BE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1/21  </w:t>
      </w:r>
    </w:p>
    <w:p w14:paraId="1350CFEC" w14:textId="77777777" w:rsidR="00B24C83" w:rsidRPr="00884D97" w:rsidRDefault="00B24C83" w:rsidP="00B24C83">
      <w:pPr>
        <w:rPr>
          <w:rFonts w:ascii="Times New Roman" w:hAnsi="Times New Roman" w:cs="Times New Roman"/>
        </w:rPr>
      </w:pPr>
    </w:p>
    <w:p w14:paraId="1E454CE3"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6. Imagine you are drawing a </w:t>
      </w:r>
      <w:proofErr w:type="gramStart"/>
      <w:r w:rsidRPr="00884D97">
        <w:rPr>
          <w:rFonts w:ascii="Times New Roman" w:hAnsi="Times New Roman" w:cs="Times New Roman"/>
        </w:rPr>
        <w:t>picture, and</w:t>
      </w:r>
      <w:proofErr w:type="gramEnd"/>
      <w:r w:rsidRPr="00884D97">
        <w:rPr>
          <w:rFonts w:ascii="Times New Roman" w:hAnsi="Times New Roman" w:cs="Times New Roman"/>
        </w:rPr>
        <w:t xml:space="preserve"> are missing 2 spots you want to color.</w:t>
      </w:r>
      <w:r w:rsidRPr="00884D97">
        <w:rPr>
          <w:rFonts w:ascii="Times New Roman" w:hAnsi="Times New Roman" w:cs="Times New Roman"/>
        </w:rPr>
        <w:br/>
        <w:t>There are 7 colors to choose from. What’s the probability that both spots end up</w:t>
      </w:r>
      <w:r w:rsidRPr="00884D97">
        <w:rPr>
          <w:rFonts w:ascii="Times New Roman" w:hAnsi="Times New Roman" w:cs="Times New Roman"/>
        </w:rPr>
        <w:br/>
        <w:t>colored orange?</w:t>
      </w:r>
    </w:p>
    <w:p w14:paraId="63A3565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1/49  </w:t>
      </w:r>
    </w:p>
    <w:p w14:paraId="0C335A24"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2/49  </w:t>
      </w:r>
    </w:p>
    <w:p w14:paraId="2915BC1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1/7  </w:t>
      </w:r>
    </w:p>
    <w:p w14:paraId="41DDB43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2/7  </w:t>
      </w:r>
    </w:p>
    <w:p w14:paraId="71579777"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6/7  </w:t>
      </w:r>
    </w:p>
    <w:p w14:paraId="485AA93D" w14:textId="77777777" w:rsidR="00B24C83" w:rsidRPr="00884D97" w:rsidRDefault="00B24C83" w:rsidP="00B24C83">
      <w:pPr>
        <w:rPr>
          <w:rFonts w:ascii="Times New Roman" w:hAnsi="Times New Roman" w:cs="Times New Roman"/>
        </w:rPr>
      </w:pPr>
    </w:p>
    <w:p w14:paraId="591B707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7. Imagine you are throwing 8 dice up in the air. What’s the probability that half</w:t>
      </w:r>
      <w:r w:rsidRPr="00884D97">
        <w:rPr>
          <w:rFonts w:ascii="Times New Roman" w:hAnsi="Times New Roman" w:cs="Times New Roman"/>
        </w:rPr>
        <w:br/>
        <w:t>will land on an even number, while the other half land on 1?</w:t>
      </w:r>
    </w:p>
    <w:p w14:paraId="0CB73166"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1/10368  </w:t>
      </w:r>
    </w:p>
    <w:p w14:paraId="6AEEBC31"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1/20736  </w:t>
      </w:r>
    </w:p>
    <w:p w14:paraId="63B68F19"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1/432  </w:t>
      </w:r>
    </w:p>
    <w:p w14:paraId="6D9C901D"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1/1728  </w:t>
      </w:r>
    </w:p>
    <w:p w14:paraId="2A51A72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1/6  </w:t>
      </w:r>
    </w:p>
    <w:p w14:paraId="1986CF33" w14:textId="77777777" w:rsidR="00B24C83" w:rsidRPr="00884D97" w:rsidRDefault="00B24C83" w:rsidP="00B24C83">
      <w:pPr>
        <w:keepNext/>
        <w:rPr>
          <w:rFonts w:ascii="Times New Roman" w:hAnsi="Times New Roman" w:cs="Times New Roman"/>
        </w:rPr>
      </w:pPr>
    </w:p>
    <w:p w14:paraId="63C7A24E"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8. Phil is holding 4 cards in his hand: 8 of clubs, 5 of hearts, king of hearts, and</w:t>
      </w:r>
      <w:r w:rsidRPr="00884D97">
        <w:rPr>
          <w:rFonts w:ascii="Times New Roman" w:hAnsi="Times New Roman" w:cs="Times New Roman"/>
        </w:rPr>
        <w:br/>
        <w:t>ace of diamonds. If he places them on a table in random order, what is the</w:t>
      </w:r>
      <w:r w:rsidRPr="00884D97">
        <w:rPr>
          <w:rFonts w:ascii="Times New Roman" w:hAnsi="Times New Roman" w:cs="Times New Roman"/>
        </w:rPr>
        <w:br/>
        <w:t>probability that the first and last cards will both be hearts?</w:t>
      </w:r>
    </w:p>
    <w:p w14:paraId="7CAA6ED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1/2  </w:t>
      </w:r>
    </w:p>
    <w:p w14:paraId="316A11A8"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1/3  </w:t>
      </w:r>
    </w:p>
    <w:p w14:paraId="4D3429A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1/4  </w:t>
      </w:r>
    </w:p>
    <w:p w14:paraId="652FD545"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1/6  </w:t>
      </w:r>
    </w:p>
    <w:p w14:paraId="7715A8D5" w14:textId="46AA1371" w:rsidR="00B24C83"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1/8  </w:t>
      </w:r>
    </w:p>
    <w:p w14:paraId="05B8BC38" w14:textId="77777777" w:rsidR="00AA0CB8" w:rsidRPr="00884D97" w:rsidRDefault="00AA0CB8" w:rsidP="00884D97">
      <w:pPr>
        <w:pStyle w:val="ListParagraph"/>
        <w:keepNext/>
        <w:spacing w:before="120"/>
        <w:ind w:left="360"/>
        <w:rPr>
          <w:rFonts w:ascii="Times New Roman" w:hAnsi="Times New Roman" w:cs="Times New Roman"/>
        </w:rPr>
      </w:pPr>
    </w:p>
    <w:p w14:paraId="76BEF692"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9. n is an integer chosen at random from the set {5, 7, 9, 11}</w:t>
      </w:r>
      <w:r w:rsidRPr="00884D97">
        <w:rPr>
          <w:rFonts w:ascii="Times New Roman" w:hAnsi="Times New Roman" w:cs="Times New Roman"/>
        </w:rPr>
        <w:br/>
        <w:t>p is chosen at random from the set {2, 6, 10, 14, 18}</w:t>
      </w:r>
      <w:r w:rsidRPr="00884D97">
        <w:rPr>
          <w:rFonts w:ascii="Times New Roman" w:hAnsi="Times New Roman" w:cs="Times New Roman"/>
        </w:rPr>
        <w:br/>
        <w:t>What is the probability that n + p = 23?</w:t>
      </w:r>
    </w:p>
    <w:p w14:paraId="1706332E"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0.1  </w:t>
      </w:r>
    </w:p>
    <w:p w14:paraId="63E6342A"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0.2 </w:t>
      </w:r>
    </w:p>
    <w:p w14:paraId="116C21E7"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0.25   </w:t>
      </w:r>
    </w:p>
    <w:p w14:paraId="7C5D4AF2"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0.3  </w:t>
      </w:r>
    </w:p>
    <w:p w14:paraId="22111050" w14:textId="77777777" w:rsidR="00B24C83" w:rsidRPr="00884D97" w:rsidRDefault="00B24C83" w:rsidP="00B24C83">
      <w:pPr>
        <w:pStyle w:val="ListParagraph"/>
        <w:keepNext/>
        <w:numPr>
          <w:ilvl w:val="0"/>
          <w:numId w:val="4"/>
        </w:numPr>
        <w:spacing w:before="120"/>
        <w:rPr>
          <w:rFonts w:ascii="Times New Roman" w:hAnsi="Times New Roman" w:cs="Times New Roman"/>
        </w:rPr>
      </w:pPr>
      <w:r w:rsidRPr="00884D97">
        <w:rPr>
          <w:rFonts w:ascii="Times New Roman" w:hAnsi="Times New Roman" w:cs="Times New Roman"/>
        </w:rPr>
        <w:t xml:space="preserve">0.4  </w:t>
      </w:r>
    </w:p>
    <w:p w14:paraId="2B3C3882" w14:textId="5F9BE800" w:rsidR="00B24C83" w:rsidRPr="00884D97" w:rsidRDefault="00B24C83" w:rsidP="00B24C83">
      <w:pPr>
        <w:keepNext/>
        <w:spacing w:before="120"/>
        <w:rPr>
          <w:rFonts w:ascii="Times New Roman" w:hAnsi="Times New Roman" w:cs="Times New Roman"/>
          <w:b/>
          <w:bCs/>
        </w:rPr>
      </w:pPr>
      <w:r w:rsidRPr="00884D97">
        <w:rPr>
          <w:rFonts w:ascii="Times New Roman" w:hAnsi="Times New Roman" w:cs="Times New Roman"/>
          <w:b/>
          <w:bCs/>
        </w:rPr>
        <w:lastRenderedPageBreak/>
        <w:t>Bias Blind Spot.</w:t>
      </w:r>
    </w:p>
    <w:p w14:paraId="40509EE8" w14:textId="77777777" w:rsidR="00B24C83" w:rsidRPr="00884D97" w:rsidRDefault="00B24C83" w:rsidP="00B24C83">
      <w:pPr>
        <w:keepNext/>
        <w:spacing w:before="120"/>
        <w:rPr>
          <w:rFonts w:ascii="Times New Roman" w:hAnsi="Times New Roman" w:cs="Times New Roman"/>
        </w:rPr>
      </w:pPr>
      <w:r w:rsidRPr="00884D97">
        <w:rPr>
          <w:rFonts w:ascii="Times New Roman" w:hAnsi="Times New Roman" w:cs="Times New Roman"/>
        </w:rPr>
        <w:t xml:space="preserve">The Bias Blind Spot is a measure of one’s general </w:t>
      </w:r>
      <w:proofErr w:type="spellStart"/>
      <w:r w:rsidRPr="00884D97">
        <w:rPr>
          <w:rFonts w:ascii="Times New Roman" w:hAnsi="Times New Roman" w:cs="Times New Roman"/>
        </w:rPr>
        <w:t>overplacement</w:t>
      </w:r>
      <w:proofErr w:type="spellEnd"/>
      <w:r w:rsidRPr="00884D97">
        <w:rPr>
          <w:rFonts w:ascii="Times New Roman" w:hAnsi="Times New Roman" w:cs="Times New Roman"/>
        </w:rPr>
        <w:t xml:space="preserve"> confidence of bias vulnerability. It is scored by asking for each question “To what extent do you believe that you are likely to commit the bias?”. Then score from not at all (1) to very often (7). Then a second question asking, “To what extent do you believe the average individual would commit the bias?”. Then score from not at all (1) to very often (7). A difference score is computed for each question by the following equation: “others score” – “yourself score” = Bias Blind Spot Score. Then for the Bias Blind Spot Score is aggregated and averaged for all questions. Previous studies (Ybarra, 2018) found that the original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 and new “Cognitive” items from Ybarra (2018) were correlated, but largely different. It is recommended to create an aggregate of all questions then score all questions from separate studies independently. </w:t>
      </w:r>
      <w:r w:rsidRPr="00884D97">
        <w:rPr>
          <w:rFonts w:ascii="Times New Roman" w:hAnsi="Times New Roman" w:cs="Times New Roman"/>
        </w:rPr>
        <w:t xml:space="preserve"> </w:t>
      </w:r>
    </w:p>
    <w:p w14:paraId="6FECEF4A" w14:textId="77777777" w:rsidR="00B24C83" w:rsidRPr="00884D97" w:rsidRDefault="00B24C83" w:rsidP="00B24C83">
      <w:pPr>
        <w:keepNext/>
        <w:spacing w:before="120"/>
        <w:rPr>
          <w:rFonts w:ascii="Times New Roman" w:hAnsi="Times New Roman" w:cs="Times New Roman"/>
          <w:b/>
          <w:bCs/>
        </w:rPr>
      </w:pPr>
    </w:p>
    <w:p w14:paraId="6FA4CEE2"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Some people show a tendency to judge a harmful action as worse than an equally harmful inaction. For example, this tendency leads to thinking it is worse to falsely testify in court that someone is guilty, than not to testify that someone is innocent.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20A1AE9D" w14:textId="77777777" w:rsidR="00B24C83" w:rsidRPr="00884D97" w:rsidRDefault="00B24C83" w:rsidP="00B24C83">
      <w:pPr>
        <w:rPr>
          <w:rFonts w:ascii="Times New Roman" w:hAnsi="Times New Roman" w:cs="Times New Roman"/>
        </w:rPr>
      </w:pPr>
    </w:p>
    <w:p w14:paraId="75B46FE9"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Many psychological studies have found that people react differently to presented information depending on how it is “framed”.  For example, information framed positively will be interpreted differently compared to the same information framed negatively.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2636244C" w14:textId="77777777" w:rsidR="00B24C83" w:rsidRPr="00884D97" w:rsidRDefault="00B24C83" w:rsidP="00B24C83">
      <w:pPr>
        <w:rPr>
          <w:rFonts w:ascii="Times New Roman" w:hAnsi="Times New Roman" w:cs="Times New Roman"/>
        </w:rPr>
      </w:pPr>
    </w:p>
    <w:p w14:paraId="061B4BC2"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Psychologists have claimed that some people show a tendency to do or believe a thing only because many other people believe or do that thing, to feel safer or to avoid conflict.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60360447" w14:textId="77777777" w:rsidR="00B24C83" w:rsidRPr="00884D97" w:rsidRDefault="00B24C83" w:rsidP="00B24C83">
      <w:pPr>
        <w:rPr>
          <w:rFonts w:ascii="Times New Roman" w:hAnsi="Times New Roman" w:cs="Times New Roman"/>
        </w:rPr>
      </w:pPr>
    </w:p>
    <w:p w14:paraId="134EF77B"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Many psychological studies have shown that people react to counterevidence by strengthening their beliefs. For example, when exposed to negative evidence about their favorite political candidate, people tend to implicitly counterargue against that evidence, therefore strengthening their favorable feelings toward the candidate.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5778DB6F" w14:textId="77777777" w:rsidR="00B24C83" w:rsidRPr="00884D97" w:rsidRDefault="00B24C83" w:rsidP="00B24C83">
      <w:pPr>
        <w:rPr>
          <w:rFonts w:ascii="Times New Roman" w:hAnsi="Times New Roman" w:cs="Times New Roman"/>
        </w:rPr>
      </w:pPr>
    </w:p>
    <w:p w14:paraId="5287228A"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Some people show a tendency to continue an endeavor once an investment in money, effort, or time has been made. This tendency leads to thinking that it is better to invest further into an endeavor even if it is better to not.  For example, sitting through a movie after you realize it was awful halfway through.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2544F395" w14:textId="77777777" w:rsidR="00B24C83" w:rsidRPr="00884D97" w:rsidRDefault="00B24C83" w:rsidP="00B24C83">
      <w:pPr>
        <w:rPr>
          <w:rFonts w:ascii="Times New Roman" w:hAnsi="Times New Roman" w:cs="Times New Roman"/>
        </w:rPr>
      </w:pPr>
    </w:p>
    <w:p w14:paraId="614160BC"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Some people show a tendency to choose probabilities that are larger ratios over probabilities that are equal or superior but are expressed with smaller ratios. For example, people would choose a drug that cures 10/100 patients over 1/10 patients, even though they cure equal amounts of individuals.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242902B0" w14:textId="77777777" w:rsidR="00B24C83" w:rsidRPr="00884D97" w:rsidRDefault="00B24C83" w:rsidP="00B24C83">
      <w:pPr>
        <w:rPr>
          <w:rFonts w:ascii="Times New Roman" w:hAnsi="Times New Roman" w:cs="Times New Roman"/>
        </w:rPr>
      </w:pPr>
    </w:p>
    <w:p w14:paraId="5458CD1D"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Psychologists have claimed that some people show a “disconfirmation” tendency in the way they evaluate research about potentially dangerous habits. That is, they are more critical and skeptical in evaluating evidence that an activity is dangerous when they engage in that activity than when they do not.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6DC1ADB2" w14:textId="77777777" w:rsidR="00B24C83" w:rsidRPr="00884D97" w:rsidRDefault="00B24C83" w:rsidP="00B24C83">
      <w:pPr>
        <w:rPr>
          <w:rFonts w:ascii="Times New Roman" w:hAnsi="Times New Roman" w:cs="Times New Roman"/>
        </w:rPr>
      </w:pPr>
    </w:p>
    <w:p w14:paraId="3A316F8A"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lastRenderedPageBreak/>
        <w:t xml:space="preserve">Psychologists have identified an effect called “diffusion of responsibility,” where people tend not to help in an emergency when other people are present. This happens because as the number of bystanders increases, a bystander who sees other people standing around is less likely to interpret the incident as a problem, </w:t>
      </w:r>
      <w:proofErr w:type="gramStart"/>
      <w:r w:rsidRPr="00884D97">
        <w:rPr>
          <w:rFonts w:ascii="Times New Roman" w:eastAsia="Times New Roman" w:hAnsi="Times New Roman" w:cs="Times New Roman"/>
        </w:rPr>
        <w:t>and also</w:t>
      </w:r>
      <w:proofErr w:type="gramEnd"/>
      <w:r w:rsidRPr="00884D97">
        <w:rPr>
          <w:rFonts w:ascii="Times New Roman" w:eastAsia="Times New Roman" w:hAnsi="Times New Roman" w:cs="Times New Roman"/>
        </w:rPr>
        <w:t xml:space="preserve"> is less likely to feel individually responsible for taking action.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1590CDF0" w14:textId="77777777" w:rsidR="00B24C83" w:rsidRPr="00884D97" w:rsidRDefault="00B24C83" w:rsidP="00B24C83">
      <w:pPr>
        <w:rPr>
          <w:rFonts w:ascii="Times New Roman" w:hAnsi="Times New Roman" w:cs="Times New Roman"/>
        </w:rPr>
      </w:pPr>
    </w:p>
    <w:p w14:paraId="6F392AA1"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Research has found that people will make irrational decisions to justify actions they have already taken. For example, when two people engage in a bidding war for an object, they can end up paying much more than the object is worth to justify the initial expenses associated with bidding.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7F255666" w14:textId="77777777" w:rsidR="00B24C83" w:rsidRPr="00884D97" w:rsidRDefault="00B24C83" w:rsidP="00B24C83">
      <w:pPr>
        <w:rPr>
          <w:rFonts w:ascii="Times New Roman" w:hAnsi="Times New Roman" w:cs="Times New Roman"/>
        </w:rPr>
      </w:pPr>
    </w:p>
    <w:p w14:paraId="56708742"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Extensive psychological research has shown that when presented with a new situation that people will compare the likelihood of the event to an </w:t>
      </w:r>
      <w:proofErr w:type="gramStart"/>
      <w:r w:rsidRPr="00884D97">
        <w:rPr>
          <w:rFonts w:ascii="Times New Roman" w:hAnsi="Times New Roman" w:cs="Times New Roman"/>
        </w:rPr>
        <w:t>event</w:t>
      </w:r>
      <w:proofErr w:type="gramEnd"/>
      <w:r w:rsidRPr="00884D97">
        <w:rPr>
          <w:rFonts w:ascii="Times New Roman" w:hAnsi="Times New Roman" w:cs="Times New Roman"/>
        </w:rPr>
        <w:t xml:space="preserve"> we think is similar.  For example, people think medical symptoms resemble their causes, for instance people mistakenly believe ulcers are caused by stress.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3601C0B9" w14:textId="77777777" w:rsidR="00B24C83" w:rsidRPr="00884D97" w:rsidRDefault="00B24C83" w:rsidP="00B24C83">
      <w:pPr>
        <w:rPr>
          <w:rFonts w:ascii="Times New Roman" w:hAnsi="Times New Roman" w:cs="Times New Roman"/>
        </w:rPr>
      </w:pPr>
    </w:p>
    <w:p w14:paraId="7C4B5990"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 xml:space="preserve">Psychologists have claimed that some people show a tendency to make “overly dispositional inferences” in the way they view victims of assault crimes. That is, they are overly inclined to view the victim’s plight as one he or she brought on by carelessness, foolishness, misbehavior, or </w:t>
      </w:r>
      <w:proofErr w:type="spellStart"/>
      <w:r w:rsidRPr="00884D97">
        <w:rPr>
          <w:rFonts w:ascii="Times New Roman" w:eastAsia="Times New Roman" w:hAnsi="Times New Roman" w:cs="Times New Roman"/>
        </w:rPr>
        <w:t>naivetë</w:t>
      </w:r>
      <w:proofErr w:type="spellEnd"/>
      <w:r w:rsidRPr="00884D97">
        <w:rPr>
          <w:rFonts w:ascii="Times New Roman" w:eastAsia="Times New Roman" w:hAnsi="Times New Roman" w:cs="Times New Roman"/>
        </w:rPr>
        <w:t>.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71B7D9C7" w14:textId="77777777" w:rsidR="00B24C83" w:rsidRPr="00884D97" w:rsidRDefault="00B24C83" w:rsidP="00B24C83">
      <w:pPr>
        <w:rPr>
          <w:rFonts w:ascii="Times New Roman" w:hAnsi="Times New Roman" w:cs="Times New Roman"/>
        </w:rPr>
      </w:pPr>
    </w:p>
    <w:p w14:paraId="352A99DC"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Many psychological studies have found that people tend to weigh their judgments toward more recent information. That is, people may believe that an event is more likely to happen based on the amount of current news coverage rather than actual prevalence.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3E5D5C6C" w14:textId="77777777" w:rsidR="00B24C83" w:rsidRPr="00884D97" w:rsidRDefault="00B24C83" w:rsidP="00B24C83">
      <w:pPr>
        <w:rPr>
          <w:rFonts w:ascii="Times New Roman" w:hAnsi="Times New Roman" w:cs="Times New Roman"/>
        </w:rPr>
      </w:pPr>
    </w:p>
    <w:p w14:paraId="1EAF6A5C"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Psychologists have claimed that people exhibit a “gambler’s fallacy” when an event happens more frequently than normal as it is falsely thought that there is a chance that it will happen less frequently in the future and vice-versa. For example, when you are playing a slot machine and losing, someone may believe that they are “due” for a win.  </w:t>
      </w:r>
      <w:r w:rsidRPr="00884D97">
        <w:rPr>
          <w:rFonts w:ascii="Times New Roman" w:eastAsia="Times New Roman" w:hAnsi="Times New Roman" w:cs="Times New Roman"/>
        </w:rPr>
        <w:t>(</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4A901E11" w14:textId="77777777" w:rsidR="00B24C83" w:rsidRPr="00884D97" w:rsidRDefault="00B24C83" w:rsidP="00B24C83">
      <w:pPr>
        <w:rPr>
          <w:rFonts w:ascii="Times New Roman" w:hAnsi="Times New Roman" w:cs="Times New Roman"/>
        </w:rPr>
      </w:pPr>
    </w:p>
    <w:p w14:paraId="15DE596E"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Psychologists have claimed that some people show a “halo” effect in the way they form impressions of attractive people. For instance, when it comes to assessing how nice, interesting, or able someone is, people tend to judge an attractive person more positively than he or she deserves. (</w:t>
      </w:r>
      <w:proofErr w:type="spellStart"/>
      <w:r w:rsidRPr="00884D97">
        <w:rPr>
          <w:rFonts w:ascii="Times New Roman" w:eastAsia="Times New Roman" w:hAnsi="Times New Roman" w:cs="Times New Roman"/>
        </w:rPr>
        <w:t>Scopelliti</w:t>
      </w:r>
      <w:proofErr w:type="spellEnd"/>
      <w:r w:rsidRPr="00884D97">
        <w:rPr>
          <w:rFonts w:ascii="Times New Roman" w:eastAsia="Times New Roman" w:hAnsi="Times New Roman" w:cs="Times New Roman"/>
        </w:rPr>
        <w:t xml:space="preserve"> et al., 2015)</w:t>
      </w:r>
    </w:p>
    <w:p w14:paraId="0E198FFB" w14:textId="77777777" w:rsidR="00B24C83" w:rsidRPr="00884D97" w:rsidRDefault="00B24C83" w:rsidP="00B24C83">
      <w:pPr>
        <w:rPr>
          <w:rFonts w:ascii="Times New Roman" w:hAnsi="Times New Roman" w:cs="Times New Roman"/>
        </w:rPr>
      </w:pPr>
    </w:p>
    <w:p w14:paraId="05B53A72"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Extensive psychological research has shown that people possess an unconscious, automatic tendency to be less generous to people of a different race than to people of their race. This tendency has been shown to affect the behavior of everyone from doctors to taxi drivers. (Ybarra, 2018)</w:t>
      </w:r>
    </w:p>
    <w:p w14:paraId="148FEBFA" w14:textId="77777777" w:rsidR="00B24C83" w:rsidRPr="00884D97" w:rsidRDefault="00B24C83" w:rsidP="00B24C83">
      <w:pPr>
        <w:rPr>
          <w:rFonts w:ascii="Times New Roman" w:hAnsi="Times New Roman" w:cs="Times New Roman"/>
        </w:rPr>
      </w:pPr>
    </w:p>
    <w:p w14:paraId="705C9103"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Psychologists have identified a tendency called the “ostrich effect,” an aversion to learning about potential losses. For example, people may try to avoid bad news by ignoring it. The name comes from the common (but false) legend that ostriches bury their heads in the sand to avoid danger. (Ybarra, 2018)</w:t>
      </w:r>
    </w:p>
    <w:p w14:paraId="2A340CF6" w14:textId="77777777" w:rsidR="00B24C83" w:rsidRPr="00884D97" w:rsidRDefault="00B24C83" w:rsidP="00B24C83">
      <w:pPr>
        <w:rPr>
          <w:rFonts w:ascii="Times New Roman" w:hAnsi="Times New Roman" w:cs="Times New Roman"/>
        </w:rPr>
      </w:pPr>
      <w:r w:rsidRPr="00884D97">
        <w:rPr>
          <w:rFonts w:ascii="Times New Roman" w:hAnsi="Times New Roman" w:cs="Times New Roman"/>
        </w:rPr>
        <w:t xml:space="preserve"> </w:t>
      </w:r>
    </w:p>
    <w:p w14:paraId="29E2105C"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lastRenderedPageBreak/>
        <w:t xml:space="preserve">Psychologists have claimed that people believe that two events happening together is more probable than one event.  For example, people believe it is more probable that Katy Perry will release a hit single and win a Grammy than if Katy Perry will just release a hit song. </w:t>
      </w:r>
      <w:r w:rsidRPr="00884D97">
        <w:rPr>
          <w:rFonts w:ascii="Times New Roman" w:eastAsia="Times New Roman" w:hAnsi="Times New Roman" w:cs="Times New Roman"/>
        </w:rPr>
        <w:t>(Ybarra, 2018)</w:t>
      </w:r>
    </w:p>
    <w:p w14:paraId="609A6ED7" w14:textId="77777777" w:rsidR="00B24C83" w:rsidRPr="00884D97" w:rsidRDefault="00B24C83" w:rsidP="00B24C83">
      <w:pPr>
        <w:rPr>
          <w:rFonts w:ascii="Times New Roman" w:hAnsi="Times New Roman" w:cs="Times New Roman"/>
        </w:rPr>
      </w:pPr>
    </w:p>
    <w:p w14:paraId="1F9B0AA5"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Many psychological studies have found that people have the tendency to underestimate the impact or the strength of another person’s feelings. For example, people who have not been victims of discrimination do not really understand a victim’s social suffering and the emotional effects of discrimination. (Ybarra, 2018)</w:t>
      </w:r>
    </w:p>
    <w:p w14:paraId="19F41BEF" w14:textId="77777777" w:rsidR="00B24C83" w:rsidRPr="00884D97" w:rsidRDefault="00B24C83" w:rsidP="00B24C83">
      <w:pPr>
        <w:rPr>
          <w:rFonts w:ascii="Times New Roman" w:hAnsi="Times New Roman" w:cs="Times New Roman"/>
        </w:rPr>
      </w:pPr>
    </w:p>
    <w:p w14:paraId="44E057F2"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 xml:space="preserve">Psychologists have claimed that some people show a “self-interest” effect in the way they view political candidates. That is, people’s assessments of qualifications, and their judgments about the extent to which </w:t>
      </w:r>
      <w:proofErr w:type="gramStart"/>
      <w:r w:rsidRPr="00884D97">
        <w:rPr>
          <w:rFonts w:ascii="Times New Roman" w:eastAsia="Times New Roman" w:hAnsi="Times New Roman" w:cs="Times New Roman"/>
        </w:rPr>
        <w:t>particular candidates</w:t>
      </w:r>
      <w:proofErr w:type="gramEnd"/>
      <w:r w:rsidRPr="00884D97">
        <w:rPr>
          <w:rFonts w:ascii="Times New Roman" w:eastAsia="Times New Roman" w:hAnsi="Times New Roman" w:cs="Times New Roman"/>
        </w:rPr>
        <w:t xml:space="preserve"> would pursue policies good for the American people as a whole, are influenced by their feelings about whether the candidates’ policies would serve their own particular interests. (Ybarra, 2018)</w:t>
      </w:r>
    </w:p>
    <w:p w14:paraId="6D9ABAA0" w14:textId="77777777" w:rsidR="00B24C83" w:rsidRPr="00884D97" w:rsidRDefault="00B24C83" w:rsidP="00B24C83">
      <w:pPr>
        <w:rPr>
          <w:rFonts w:ascii="Times New Roman" w:hAnsi="Times New Roman" w:cs="Times New Roman"/>
        </w:rPr>
      </w:pPr>
    </w:p>
    <w:p w14:paraId="63F6728D"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Psychological research has shown that people may display a “knew-it-all-along” effect after an event has occurred.  That is, people will see an outcome as predictable, despite there being little basis to predict it beforehand. </w:t>
      </w:r>
      <w:r w:rsidRPr="00884D97">
        <w:rPr>
          <w:rFonts w:ascii="Times New Roman" w:eastAsia="Times New Roman" w:hAnsi="Times New Roman" w:cs="Times New Roman"/>
        </w:rPr>
        <w:t>(Ybarra, 2018)</w:t>
      </w:r>
    </w:p>
    <w:p w14:paraId="009570C1" w14:textId="77777777" w:rsidR="00B24C83" w:rsidRPr="00884D97" w:rsidRDefault="00B24C83" w:rsidP="00B24C83">
      <w:pPr>
        <w:rPr>
          <w:rFonts w:ascii="Times New Roman" w:hAnsi="Times New Roman" w:cs="Times New Roman"/>
        </w:rPr>
      </w:pPr>
    </w:p>
    <w:p w14:paraId="00135450" w14:textId="77777777" w:rsidR="00B24C83" w:rsidRPr="00884D97" w:rsidRDefault="00B24C83" w:rsidP="00B24C83">
      <w:pPr>
        <w:pStyle w:val="ListParagraph"/>
        <w:rPr>
          <w:rFonts w:ascii="Times New Roman" w:hAnsi="Times New Roman" w:cs="Times New Roman"/>
        </w:rPr>
      </w:pPr>
    </w:p>
    <w:p w14:paraId="00963D63"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People often fail to notice the statistical likelihood that after an initial measurement of an extreme score, the following scores will move towards the average after additional measurements. For example, people tend to think that a rookie baseball player who breaks records in their first year will continue to excel, but the athlete’s performance the next year is likely to be average compared to other players. </w:t>
      </w:r>
      <w:r w:rsidRPr="00884D97">
        <w:rPr>
          <w:rFonts w:ascii="Times New Roman" w:eastAsia="Times New Roman" w:hAnsi="Times New Roman" w:cs="Times New Roman"/>
        </w:rPr>
        <w:t>(Ybarra, 2018)</w:t>
      </w:r>
    </w:p>
    <w:p w14:paraId="1EBDA00C" w14:textId="77777777" w:rsidR="00B24C83" w:rsidRPr="00884D97" w:rsidRDefault="00B24C83" w:rsidP="00B24C83">
      <w:pPr>
        <w:pStyle w:val="ListParagraph"/>
        <w:rPr>
          <w:rFonts w:ascii="Times New Roman" w:hAnsi="Times New Roman" w:cs="Times New Roman"/>
        </w:rPr>
      </w:pPr>
    </w:p>
    <w:p w14:paraId="6BB1A5A2" w14:textId="77777777" w:rsidR="00B24C83" w:rsidRPr="00884D97" w:rsidRDefault="00B24C83" w:rsidP="00B24C83">
      <w:pPr>
        <w:pStyle w:val="ListParagraph"/>
        <w:numPr>
          <w:ilvl w:val="0"/>
          <w:numId w:val="6"/>
        </w:numPr>
        <w:spacing w:line="240" w:lineRule="auto"/>
        <w:contextualSpacing/>
        <w:rPr>
          <w:rFonts w:ascii="Times New Roman" w:eastAsia="Times New Roman" w:hAnsi="Times New Roman" w:cs="Times New Roman"/>
        </w:rPr>
      </w:pPr>
      <w:r w:rsidRPr="00884D97">
        <w:rPr>
          <w:rFonts w:ascii="Times New Roman" w:eastAsia="Times New Roman" w:hAnsi="Times New Roman" w:cs="Times New Roman"/>
        </w:rPr>
        <w:t>Psychologists have claimed that some people show a “self-serving” tendency in the way they view their academic or job performance. That is, they tend to take credit for success but deny responsibility for failure. They see their successes as the result of personal qualities, like drive or ability, but their failures as the result of external factors, like unreasonable work requirements or inadequate instructions. (Ybarra, 2018)</w:t>
      </w:r>
    </w:p>
    <w:p w14:paraId="192C1627" w14:textId="77777777" w:rsidR="00B24C83" w:rsidRPr="00884D97" w:rsidRDefault="00B24C83" w:rsidP="00B24C83">
      <w:pPr>
        <w:pStyle w:val="ListParagraph"/>
        <w:spacing w:line="240" w:lineRule="auto"/>
        <w:contextualSpacing/>
        <w:rPr>
          <w:rFonts w:ascii="Times New Roman" w:eastAsia="Times New Roman" w:hAnsi="Times New Roman" w:cs="Times New Roman"/>
        </w:rPr>
      </w:pPr>
    </w:p>
    <w:p w14:paraId="4B5A8D64" w14:textId="77777777" w:rsidR="00B24C83" w:rsidRPr="00884D97" w:rsidRDefault="00B24C83" w:rsidP="00B24C83">
      <w:pPr>
        <w:pStyle w:val="ListParagraph"/>
        <w:numPr>
          <w:ilvl w:val="0"/>
          <w:numId w:val="6"/>
        </w:numPr>
        <w:spacing w:line="240" w:lineRule="auto"/>
        <w:contextualSpacing/>
        <w:rPr>
          <w:rFonts w:ascii="Times New Roman" w:hAnsi="Times New Roman" w:cs="Times New Roman"/>
        </w:rPr>
      </w:pPr>
      <w:r w:rsidRPr="00884D97">
        <w:rPr>
          <w:rFonts w:ascii="Times New Roman" w:hAnsi="Times New Roman" w:cs="Times New Roman"/>
        </w:rPr>
        <w:t xml:space="preserve">Psychologists have argued that gender biases lead people to associate men with technology and women with housework. </w:t>
      </w:r>
      <w:r w:rsidRPr="00884D97">
        <w:rPr>
          <w:rFonts w:ascii="Times New Roman" w:eastAsia="Times New Roman" w:hAnsi="Times New Roman" w:cs="Times New Roman"/>
        </w:rPr>
        <w:t>(Ybarra, 2018)</w:t>
      </w:r>
    </w:p>
    <w:p w14:paraId="6BEF0A25" w14:textId="77777777" w:rsidR="00B24C83" w:rsidRPr="00884D97" w:rsidRDefault="00B24C83" w:rsidP="00B24C83">
      <w:pPr>
        <w:pStyle w:val="ListParagraph"/>
        <w:spacing w:line="240" w:lineRule="auto"/>
        <w:contextualSpacing/>
        <w:rPr>
          <w:rFonts w:ascii="Times New Roman" w:hAnsi="Times New Roman" w:cs="Times New Roman"/>
        </w:rPr>
      </w:pPr>
    </w:p>
    <w:p w14:paraId="4C651EF5" w14:textId="77777777" w:rsidR="00B24C83" w:rsidRPr="00884D97" w:rsidRDefault="00B24C83" w:rsidP="00B24C83">
      <w:pPr>
        <w:pStyle w:val="ListParagraph"/>
        <w:spacing w:line="240" w:lineRule="auto"/>
        <w:contextualSpacing/>
        <w:rPr>
          <w:rFonts w:ascii="Times New Roman" w:hAnsi="Times New Roman" w:cs="Times New Roman"/>
        </w:rPr>
      </w:pPr>
    </w:p>
    <w:p w14:paraId="5E617E09" w14:textId="77777777" w:rsidR="00B24C83" w:rsidRPr="00884D97" w:rsidRDefault="00B24C83" w:rsidP="00B24C83">
      <w:pPr>
        <w:spacing w:line="240" w:lineRule="auto"/>
        <w:contextualSpacing/>
        <w:rPr>
          <w:rFonts w:ascii="Times New Roman" w:hAnsi="Times New Roman" w:cs="Times New Roman"/>
          <w:b/>
          <w:bCs/>
        </w:rPr>
      </w:pPr>
    </w:p>
    <w:p w14:paraId="5D2D01B9" w14:textId="77777777" w:rsidR="00B24C83" w:rsidRPr="00884D97" w:rsidRDefault="00B24C83" w:rsidP="00B24C83">
      <w:pPr>
        <w:spacing w:line="240" w:lineRule="auto"/>
        <w:contextualSpacing/>
        <w:rPr>
          <w:rFonts w:ascii="Times New Roman" w:hAnsi="Times New Roman" w:cs="Times New Roman"/>
          <w:b/>
          <w:bCs/>
        </w:rPr>
      </w:pPr>
    </w:p>
    <w:p w14:paraId="22A809F9" w14:textId="77777777" w:rsidR="00B24C83" w:rsidRPr="00884D97" w:rsidRDefault="00B24C83" w:rsidP="00B24C83">
      <w:pPr>
        <w:spacing w:line="240" w:lineRule="auto"/>
        <w:contextualSpacing/>
        <w:rPr>
          <w:rFonts w:ascii="Times New Roman" w:hAnsi="Times New Roman" w:cs="Times New Roman"/>
          <w:b/>
          <w:bCs/>
        </w:rPr>
      </w:pPr>
    </w:p>
    <w:p w14:paraId="23936149" w14:textId="77777777" w:rsidR="00B24C83" w:rsidRPr="00884D97" w:rsidRDefault="00B24C83" w:rsidP="00B24C83">
      <w:pPr>
        <w:spacing w:line="240" w:lineRule="auto"/>
        <w:contextualSpacing/>
        <w:rPr>
          <w:rFonts w:ascii="Times New Roman" w:hAnsi="Times New Roman" w:cs="Times New Roman"/>
          <w:b/>
          <w:bCs/>
        </w:rPr>
      </w:pPr>
    </w:p>
    <w:p w14:paraId="68080077" w14:textId="77777777" w:rsidR="00B24C83" w:rsidRPr="00884D97" w:rsidRDefault="00B24C83" w:rsidP="00B24C83">
      <w:pPr>
        <w:spacing w:line="240" w:lineRule="auto"/>
        <w:contextualSpacing/>
        <w:rPr>
          <w:rFonts w:ascii="Times New Roman" w:hAnsi="Times New Roman" w:cs="Times New Roman"/>
          <w:b/>
          <w:bCs/>
        </w:rPr>
      </w:pPr>
    </w:p>
    <w:p w14:paraId="1606B1FF" w14:textId="77777777" w:rsidR="00B24C83" w:rsidRPr="00884D97" w:rsidRDefault="00B24C83" w:rsidP="00B24C83">
      <w:pPr>
        <w:spacing w:line="240" w:lineRule="auto"/>
        <w:contextualSpacing/>
        <w:rPr>
          <w:rFonts w:ascii="Times New Roman" w:hAnsi="Times New Roman" w:cs="Times New Roman"/>
          <w:b/>
          <w:bCs/>
        </w:rPr>
      </w:pPr>
    </w:p>
    <w:p w14:paraId="19E7322B" w14:textId="77777777" w:rsidR="00B24C83" w:rsidRPr="00884D97" w:rsidRDefault="00B24C83" w:rsidP="00B24C83">
      <w:pPr>
        <w:spacing w:line="240" w:lineRule="auto"/>
        <w:contextualSpacing/>
        <w:rPr>
          <w:rFonts w:ascii="Times New Roman" w:hAnsi="Times New Roman" w:cs="Times New Roman"/>
          <w:b/>
          <w:bCs/>
        </w:rPr>
      </w:pPr>
    </w:p>
    <w:p w14:paraId="557C6DBE" w14:textId="77777777" w:rsidR="00B24C83" w:rsidRPr="00884D97" w:rsidRDefault="00B24C83" w:rsidP="00B24C83">
      <w:pPr>
        <w:spacing w:line="240" w:lineRule="auto"/>
        <w:contextualSpacing/>
        <w:rPr>
          <w:rFonts w:ascii="Times New Roman" w:hAnsi="Times New Roman" w:cs="Times New Roman"/>
          <w:b/>
          <w:bCs/>
        </w:rPr>
      </w:pPr>
    </w:p>
    <w:p w14:paraId="218AEEDD" w14:textId="77777777" w:rsidR="00B24C83" w:rsidRPr="00884D97" w:rsidRDefault="00B24C83" w:rsidP="00B24C83">
      <w:pPr>
        <w:spacing w:line="240" w:lineRule="auto"/>
        <w:contextualSpacing/>
        <w:rPr>
          <w:rFonts w:ascii="Times New Roman" w:hAnsi="Times New Roman" w:cs="Times New Roman"/>
          <w:b/>
          <w:bCs/>
        </w:rPr>
      </w:pPr>
    </w:p>
    <w:p w14:paraId="69FA49C8" w14:textId="77777777" w:rsidR="00B24C83" w:rsidRPr="00884D97" w:rsidRDefault="00B24C83" w:rsidP="00B24C83">
      <w:pPr>
        <w:spacing w:line="240" w:lineRule="auto"/>
        <w:contextualSpacing/>
        <w:rPr>
          <w:rFonts w:ascii="Times New Roman" w:hAnsi="Times New Roman" w:cs="Times New Roman"/>
          <w:b/>
          <w:bCs/>
        </w:rPr>
      </w:pPr>
    </w:p>
    <w:p w14:paraId="5A5196E4" w14:textId="77777777" w:rsidR="00AA0CB8" w:rsidRDefault="00AA0CB8" w:rsidP="00B24C83">
      <w:pPr>
        <w:spacing w:line="240" w:lineRule="auto"/>
        <w:contextualSpacing/>
        <w:rPr>
          <w:rFonts w:ascii="Times New Roman" w:hAnsi="Times New Roman" w:cs="Times New Roman"/>
          <w:b/>
          <w:bCs/>
        </w:rPr>
      </w:pPr>
    </w:p>
    <w:p w14:paraId="41ED7205" w14:textId="5B2FF833" w:rsidR="00B24C83" w:rsidRPr="00884D97" w:rsidRDefault="00B24C83" w:rsidP="00B24C83">
      <w:pPr>
        <w:spacing w:line="240" w:lineRule="auto"/>
        <w:contextualSpacing/>
        <w:rPr>
          <w:rFonts w:ascii="Times New Roman" w:hAnsi="Times New Roman" w:cs="Times New Roman"/>
          <w:b/>
          <w:bCs/>
        </w:rPr>
      </w:pPr>
      <w:r w:rsidRPr="00884D97">
        <w:rPr>
          <w:rFonts w:ascii="Times New Roman" w:hAnsi="Times New Roman" w:cs="Times New Roman"/>
          <w:b/>
          <w:bCs/>
        </w:rPr>
        <w:lastRenderedPageBreak/>
        <w:t>Financial Literacy (Lusardi &amp; Mitchell, 2009).</w:t>
      </w:r>
    </w:p>
    <w:p w14:paraId="4D3C0707" w14:textId="77777777" w:rsidR="00B24C83" w:rsidRPr="00884D97" w:rsidRDefault="00B24C83" w:rsidP="00B24C83">
      <w:pPr>
        <w:spacing w:line="240" w:lineRule="auto"/>
        <w:contextualSpacing/>
        <w:rPr>
          <w:rFonts w:ascii="Times New Roman" w:hAnsi="Times New Roman" w:cs="Times New Roman"/>
          <w:b/>
          <w:bCs/>
        </w:rPr>
      </w:pPr>
    </w:p>
    <w:p w14:paraId="12E66FE3" w14:textId="77777777" w:rsidR="00B24C83" w:rsidRPr="00884D97" w:rsidRDefault="00B24C83" w:rsidP="00B24C83">
      <w:pPr>
        <w:spacing w:line="240" w:lineRule="auto"/>
        <w:contextualSpacing/>
        <w:rPr>
          <w:rFonts w:ascii="Times New Roman" w:hAnsi="Times New Roman" w:cs="Times New Roman"/>
        </w:rPr>
      </w:pPr>
      <w:r w:rsidRPr="00884D97">
        <w:rPr>
          <w:rFonts w:ascii="Times New Roman" w:hAnsi="Times New Roman" w:cs="Times New Roman"/>
        </w:rPr>
        <w:t>1. Basic Financial Literacy</w:t>
      </w:r>
    </w:p>
    <w:p w14:paraId="2D5F10DD" w14:textId="77777777" w:rsidR="00B24C83" w:rsidRPr="00884D97" w:rsidRDefault="00B24C83" w:rsidP="00B24C83">
      <w:pPr>
        <w:spacing w:line="240" w:lineRule="auto"/>
        <w:contextualSpacing/>
        <w:rPr>
          <w:rFonts w:ascii="Times New Roman" w:hAnsi="Times New Roman" w:cs="Times New Roman"/>
        </w:rPr>
      </w:pPr>
    </w:p>
    <w:p w14:paraId="3316A702"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Suppose you had $100 in a savings account and the interest rate was 2% per year. After 5 years, how much do you think you would have in the account if you left the money to grow?</w:t>
      </w:r>
    </w:p>
    <w:p w14:paraId="0711BE76"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More than $102  </w:t>
      </w:r>
    </w:p>
    <w:p w14:paraId="4EC47A53"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Exactly $102  </w:t>
      </w:r>
    </w:p>
    <w:p w14:paraId="6295AA9A"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Less than $102  </w:t>
      </w:r>
    </w:p>
    <w:p w14:paraId="22BEB7BB"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099B35FD"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2272CF1A" w14:textId="77777777" w:rsidR="00B24C83" w:rsidRPr="00884D97" w:rsidRDefault="00B24C83" w:rsidP="00B24C83">
      <w:pPr>
        <w:rPr>
          <w:rFonts w:ascii="Times New Roman" w:hAnsi="Times New Roman" w:cs="Times New Roman"/>
        </w:rPr>
      </w:pPr>
    </w:p>
    <w:p w14:paraId="297FE805"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Suppose you had $100 in a savings account and the compound interest rate is 20% per year and you never withdraw money or interest payments. After 5 years, how much would you have on this account in total? </w:t>
      </w:r>
    </w:p>
    <w:p w14:paraId="2AF4DDE9"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More than $200  </w:t>
      </w:r>
    </w:p>
    <w:p w14:paraId="0EF2022C"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Exactly $200  </w:t>
      </w:r>
    </w:p>
    <w:p w14:paraId="754A133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Less than $200  </w:t>
      </w:r>
    </w:p>
    <w:p w14:paraId="35D139B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36A1108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5C04EBF4" w14:textId="77777777" w:rsidR="00B24C83" w:rsidRPr="00884D97" w:rsidRDefault="00B24C83" w:rsidP="00B24C83">
      <w:pPr>
        <w:rPr>
          <w:rFonts w:ascii="Times New Roman" w:hAnsi="Times New Roman" w:cs="Times New Roman"/>
        </w:rPr>
      </w:pPr>
    </w:p>
    <w:p w14:paraId="43DCDDB6" w14:textId="77777777" w:rsidR="00B24C83" w:rsidRPr="00884D97" w:rsidRDefault="00B24C83" w:rsidP="00B24C83">
      <w:pPr>
        <w:rPr>
          <w:rFonts w:ascii="Times New Roman" w:hAnsi="Times New Roman" w:cs="Times New Roman"/>
        </w:rPr>
      </w:pPr>
    </w:p>
    <w:p w14:paraId="0B326271"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Imagine that the interest rate on your savings account was 1% per year and inflation was 2</w:t>
      </w:r>
      <w:proofErr w:type="gramStart"/>
      <w:r w:rsidRPr="00884D97">
        <w:rPr>
          <w:rFonts w:ascii="Times New Roman" w:hAnsi="Times New Roman" w:cs="Times New Roman"/>
        </w:rPr>
        <w:t>%  per</w:t>
      </w:r>
      <w:proofErr w:type="gramEnd"/>
      <w:r w:rsidRPr="00884D97">
        <w:rPr>
          <w:rFonts w:ascii="Times New Roman" w:hAnsi="Times New Roman" w:cs="Times New Roman"/>
        </w:rPr>
        <w:t xml:space="preserve"> year. After 1 year, how much would you be able to buy with the money in this account?</w:t>
      </w:r>
    </w:p>
    <w:p w14:paraId="26F73BE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More than today  </w:t>
      </w:r>
    </w:p>
    <w:p w14:paraId="75C2D9BF"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proofErr w:type="gramStart"/>
      <w:r w:rsidRPr="00884D97">
        <w:rPr>
          <w:rFonts w:ascii="Times New Roman" w:hAnsi="Times New Roman" w:cs="Times New Roman"/>
        </w:rPr>
        <w:t>Exactly the same</w:t>
      </w:r>
      <w:proofErr w:type="gramEnd"/>
      <w:r w:rsidRPr="00884D97">
        <w:rPr>
          <w:rFonts w:ascii="Times New Roman" w:hAnsi="Times New Roman" w:cs="Times New Roman"/>
        </w:rPr>
        <w:t xml:space="preserve"> amount as today   </w:t>
      </w:r>
    </w:p>
    <w:p w14:paraId="4F286EB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Less than today  </w:t>
      </w:r>
    </w:p>
    <w:p w14:paraId="5D2D60B0"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30E32ED5"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168874A1" w14:textId="77777777" w:rsidR="00B24C83" w:rsidRPr="00884D97" w:rsidRDefault="00B24C83" w:rsidP="00B24C83">
      <w:pPr>
        <w:pStyle w:val="ListParagraph"/>
        <w:keepNext/>
        <w:spacing w:before="120" w:line="240" w:lineRule="auto"/>
        <w:ind w:left="360"/>
        <w:rPr>
          <w:rFonts w:ascii="Times New Roman" w:hAnsi="Times New Roman" w:cs="Times New Roman"/>
        </w:rPr>
      </w:pPr>
    </w:p>
    <w:p w14:paraId="0BEEF066"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Suppose that in the year 2020, your income has </w:t>
      </w:r>
      <w:proofErr w:type="gramStart"/>
      <w:r w:rsidRPr="00884D97">
        <w:rPr>
          <w:rFonts w:ascii="Times New Roman" w:hAnsi="Times New Roman" w:cs="Times New Roman"/>
        </w:rPr>
        <w:t>doubled</w:t>
      </w:r>
      <w:proofErr w:type="gramEnd"/>
      <w:r w:rsidRPr="00884D97">
        <w:rPr>
          <w:rFonts w:ascii="Times New Roman" w:hAnsi="Times New Roman" w:cs="Times New Roman"/>
        </w:rPr>
        <w:t xml:space="preserve"> and prices of all goods have doubled too. In 2020, how much will you be able to buy with your income? </w:t>
      </w:r>
    </w:p>
    <w:p w14:paraId="68893D76"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More than today  </w:t>
      </w:r>
    </w:p>
    <w:p w14:paraId="7407D1D9"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The same amount as today  </w:t>
      </w:r>
    </w:p>
    <w:p w14:paraId="6B0A66F1"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Less than today  </w:t>
      </w:r>
    </w:p>
    <w:p w14:paraId="091C2829"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183D6312"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answer   </w:t>
      </w:r>
    </w:p>
    <w:p w14:paraId="060E6988" w14:textId="77777777" w:rsidR="00B24C83" w:rsidRPr="00884D97" w:rsidRDefault="00B24C83" w:rsidP="00B24C83">
      <w:pPr>
        <w:spacing w:line="240" w:lineRule="auto"/>
        <w:contextualSpacing/>
        <w:rPr>
          <w:rFonts w:ascii="Times New Roman" w:hAnsi="Times New Roman" w:cs="Times New Roman"/>
        </w:rPr>
      </w:pPr>
    </w:p>
    <w:p w14:paraId="71F33E86" w14:textId="77777777" w:rsidR="00B24C83" w:rsidRPr="00884D97" w:rsidRDefault="00B24C83" w:rsidP="00B24C83">
      <w:pPr>
        <w:spacing w:line="240" w:lineRule="auto"/>
        <w:contextualSpacing/>
        <w:rPr>
          <w:rFonts w:ascii="Times New Roman" w:hAnsi="Times New Roman" w:cs="Times New Roman"/>
          <w:b/>
          <w:bCs/>
        </w:rPr>
      </w:pPr>
    </w:p>
    <w:p w14:paraId="1BB29CC2" w14:textId="77777777" w:rsidR="00B24C83" w:rsidRPr="00884D97" w:rsidRDefault="00B24C83" w:rsidP="00B24C83">
      <w:pPr>
        <w:spacing w:line="240" w:lineRule="auto"/>
        <w:contextualSpacing/>
        <w:rPr>
          <w:rFonts w:ascii="Times New Roman" w:hAnsi="Times New Roman" w:cs="Times New Roman"/>
          <w:b/>
          <w:bCs/>
        </w:rPr>
      </w:pPr>
    </w:p>
    <w:p w14:paraId="2E347E8B" w14:textId="77777777" w:rsidR="00B24C83" w:rsidRPr="00884D97" w:rsidRDefault="00B24C83" w:rsidP="00B24C83">
      <w:pPr>
        <w:spacing w:line="240" w:lineRule="auto"/>
        <w:contextualSpacing/>
        <w:rPr>
          <w:rFonts w:ascii="Times New Roman" w:hAnsi="Times New Roman" w:cs="Times New Roman"/>
          <w:b/>
          <w:bCs/>
        </w:rPr>
      </w:pPr>
    </w:p>
    <w:p w14:paraId="2EE75996" w14:textId="77777777" w:rsidR="00B24C83" w:rsidRPr="00884D97" w:rsidRDefault="00B24C83" w:rsidP="00B24C83">
      <w:pPr>
        <w:spacing w:line="240" w:lineRule="auto"/>
        <w:contextualSpacing/>
        <w:rPr>
          <w:rFonts w:ascii="Times New Roman" w:hAnsi="Times New Roman" w:cs="Times New Roman"/>
          <w:b/>
          <w:bCs/>
        </w:rPr>
      </w:pPr>
    </w:p>
    <w:p w14:paraId="7C64A714" w14:textId="77777777" w:rsidR="00B24C83" w:rsidRPr="00884D97" w:rsidRDefault="00B24C83" w:rsidP="00B24C83">
      <w:pPr>
        <w:spacing w:line="240" w:lineRule="auto"/>
        <w:contextualSpacing/>
        <w:rPr>
          <w:rFonts w:ascii="Times New Roman" w:hAnsi="Times New Roman" w:cs="Times New Roman"/>
          <w:b/>
          <w:bCs/>
        </w:rPr>
      </w:pPr>
    </w:p>
    <w:p w14:paraId="3C6AB76E" w14:textId="77777777" w:rsidR="00B24C83" w:rsidRPr="00884D97" w:rsidRDefault="00B24C83" w:rsidP="00B24C83">
      <w:pPr>
        <w:spacing w:line="240" w:lineRule="auto"/>
        <w:contextualSpacing/>
        <w:rPr>
          <w:rFonts w:ascii="Times New Roman" w:hAnsi="Times New Roman" w:cs="Times New Roman"/>
          <w:b/>
          <w:bCs/>
        </w:rPr>
      </w:pPr>
    </w:p>
    <w:p w14:paraId="650BD8E4" w14:textId="77777777" w:rsidR="00B24C83" w:rsidRPr="00884D97" w:rsidRDefault="00B24C83" w:rsidP="00B24C83">
      <w:pPr>
        <w:spacing w:line="240" w:lineRule="auto"/>
        <w:contextualSpacing/>
        <w:rPr>
          <w:rFonts w:ascii="Times New Roman" w:hAnsi="Times New Roman" w:cs="Times New Roman"/>
          <w:b/>
          <w:bCs/>
        </w:rPr>
      </w:pPr>
    </w:p>
    <w:p w14:paraId="128C8C2E" w14:textId="77777777" w:rsidR="00B24C83" w:rsidRPr="00884D97" w:rsidRDefault="00B24C83" w:rsidP="00B24C83">
      <w:pPr>
        <w:spacing w:line="240" w:lineRule="auto"/>
        <w:contextualSpacing/>
        <w:rPr>
          <w:rFonts w:ascii="Times New Roman" w:hAnsi="Times New Roman" w:cs="Times New Roman"/>
          <w:b/>
          <w:bCs/>
        </w:rPr>
      </w:pPr>
    </w:p>
    <w:p w14:paraId="34EA8306" w14:textId="77777777" w:rsidR="00B24C83" w:rsidRPr="00884D97" w:rsidRDefault="00B24C83" w:rsidP="00B24C83">
      <w:pPr>
        <w:spacing w:line="240" w:lineRule="auto"/>
        <w:contextualSpacing/>
        <w:rPr>
          <w:rFonts w:ascii="Times New Roman" w:hAnsi="Times New Roman" w:cs="Times New Roman"/>
          <w:b/>
          <w:bCs/>
        </w:rPr>
      </w:pPr>
    </w:p>
    <w:p w14:paraId="23B14D81" w14:textId="77777777" w:rsidR="00B24C83" w:rsidRPr="00884D97" w:rsidRDefault="00B24C83" w:rsidP="00B24C83">
      <w:pPr>
        <w:spacing w:line="240" w:lineRule="auto"/>
        <w:contextualSpacing/>
        <w:rPr>
          <w:rFonts w:ascii="Times New Roman" w:hAnsi="Times New Roman" w:cs="Times New Roman"/>
          <w:b/>
          <w:bCs/>
        </w:rPr>
      </w:pPr>
    </w:p>
    <w:p w14:paraId="63F71CE9" w14:textId="77777777" w:rsidR="00B24C83" w:rsidRPr="00884D97" w:rsidRDefault="00B24C83" w:rsidP="00B24C83">
      <w:pPr>
        <w:spacing w:line="240" w:lineRule="auto"/>
        <w:contextualSpacing/>
        <w:rPr>
          <w:rFonts w:ascii="Times New Roman" w:hAnsi="Times New Roman" w:cs="Times New Roman"/>
          <w:b/>
          <w:bCs/>
        </w:rPr>
      </w:pPr>
    </w:p>
    <w:p w14:paraId="1A1D08B0" w14:textId="77777777" w:rsidR="00B24C83" w:rsidRPr="00884D97" w:rsidRDefault="00B24C83" w:rsidP="00B24C83">
      <w:pPr>
        <w:spacing w:line="240" w:lineRule="auto"/>
        <w:contextualSpacing/>
        <w:rPr>
          <w:rFonts w:ascii="Times New Roman" w:hAnsi="Times New Roman" w:cs="Times New Roman"/>
          <w:b/>
          <w:bCs/>
        </w:rPr>
      </w:pPr>
    </w:p>
    <w:p w14:paraId="66E30CF2" w14:textId="77777777" w:rsidR="00B24C83" w:rsidRPr="00884D97" w:rsidRDefault="00B24C83" w:rsidP="00B24C83">
      <w:pPr>
        <w:spacing w:line="240" w:lineRule="auto"/>
        <w:contextualSpacing/>
        <w:rPr>
          <w:rFonts w:ascii="Times New Roman" w:hAnsi="Times New Roman" w:cs="Times New Roman"/>
          <w:b/>
          <w:bCs/>
        </w:rPr>
      </w:pPr>
    </w:p>
    <w:p w14:paraId="2F7484EB" w14:textId="77777777" w:rsidR="00B24C83" w:rsidRPr="00884D97" w:rsidRDefault="00B24C83" w:rsidP="00B24C83">
      <w:pPr>
        <w:spacing w:line="240" w:lineRule="auto"/>
        <w:contextualSpacing/>
        <w:rPr>
          <w:rFonts w:ascii="Times New Roman" w:hAnsi="Times New Roman" w:cs="Times New Roman"/>
          <w:b/>
          <w:bCs/>
        </w:rPr>
      </w:pPr>
    </w:p>
    <w:p w14:paraId="241BFF85" w14:textId="77777777" w:rsidR="00B24C83" w:rsidRPr="00884D97" w:rsidRDefault="00B24C83" w:rsidP="00B24C83">
      <w:pPr>
        <w:spacing w:line="240" w:lineRule="auto"/>
        <w:contextualSpacing/>
        <w:rPr>
          <w:rFonts w:ascii="Times New Roman" w:hAnsi="Times New Roman" w:cs="Times New Roman"/>
          <w:b/>
          <w:bCs/>
        </w:rPr>
      </w:pPr>
    </w:p>
    <w:p w14:paraId="6126441E" w14:textId="77777777" w:rsidR="00B24C83" w:rsidRPr="00884D97" w:rsidRDefault="00B24C83" w:rsidP="00B24C83">
      <w:pPr>
        <w:spacing w:line="240" w:lineRule="auto"/>
        <w:contextualSpacing/>
        <w:rPr>
          <w:rFonts w:ascii="Times New Roman" w:hAnsi="Times New Roman" w:cs="Times New Roman"/>
          <w:b/>
          <w:bCs/>
        </w:rPr>
      </w:pPr>
    </w:p>
    <w:p w14:paraId="14101296" w14:textId="77777777" w:rsidR="00B24C83" w:rsidRPr="00884D97" w:rsidRDefault="00B24C83" w:rsidP="00B24C83">
      <w:pPr>
        <w:spacing w:line="240" w:lineRule="auto"/>
        <w:contextualSpacing/>
        <w:rPr>
          <w:rFonts w:ascii="Times New Roman" w:hAnsi="Times New Roman" w:cs="Times New Roman"/>
        </w:rPr>
      </w:pPr>
    </w:p>
    <w:p w14:paraId="47A5B63F" w14:textId="77777777" w:rsidR="00B24C83" w:rsidRPr="00884D97" w:rsidRDefault="00B24C83" w:rsidP="00B24C83">
      <w:pPr>
        <w:spacing w:line="240" w:lineRule="auto"/>
        <w:contextualSpacing/>
        <w:rPr>
          <w:rFonts w:ascii="Times New Roman" w:hAnsi="Times New Roman" w:cs="Times New Roman"/>
        </w:rPr>
      </w:pPr>
    </w:p>
    <w:p w14:paraId="05F5E7EB" w14:textId="77777777" w:rsidR="00AA0CB8" w:rsidRDefault="00AA0CB8" w:rsidP="00B24C83">
      <w:pPr>
        <w:spacing w:line="240" w:lineRule="auto"/>
        <w:contextualSpacing/>
        <w:rPr>
          <w:rFonts w:ascii="Times New Roman" w:hAnsi="Times New Roman" w:cs="Times New Roman"/>
        </w:rPr>
      </w:pPr>
    </w:p>
    <w:p w14:paraId="4368D6CE" w14:textId="77777777" w:rsidR="00301D4D" w:rsidRDefault="00301D4D" w:rsidP="00B24C83">
      <w:pPr>
        <w:spacing w:line="240" w:lineRule="auto"/>
        <w:contextualSpacing/>
        <w:rPr>
          <w:rFonts w:ascii="Times New Roman" w:hAnsi="Times New Roman" w:cs="Times New Roman"/>
        </w:rPr>
      </w:pPr>
    </w:p>
    <w:p w14:paraId="3B4D59BE" w14:textId="3B18D9D0" w:rsidR="00B24C83" w:rsidRPr="00884D97" w:rsidRDefault="00B24C83" w:rsidP="00B24C83">
      <w:pPr>
        <w:spacing w:line="240" w:lineRule="auto"/>
        <w:contextualSpacing/>
        <w:rPr>
          <w:rFonts w:ascii="Times New Roman" w:hAnsi="Times New Roman" w:cs="Times New Roman"/>
        </w:rPr>
      </w:pPr>
      <w:r w:rsidRPr="00884D97">
        <w:rPr>
          <w:rFonts w:ascii="Times New Roman" w:hAnsi="Times New Roman" w:cs="Times New Roman"/>
        </w:rPr>
        <w:lastRenderedPageBreak/>
        <w:t>2. Sophisticated Financial Literacy</w:t>
      </w:r>
    </w:p>
    <w:p w14:paraId="29B05EC8"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Which of the following statements describes the main function of the stock market?</w:t>
      </w:r>
    </w:p>
    <w:p w14:paraId="6E30EEAD"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The stock market helps to predict stock earnings  </w:t>
      </w:r>
    </w:p>
    <w:p w14:paraId="664162C0"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The stock market results in an increase in the price of stocks   </w:t>
      </w:r>
    </w:p>
    <w:p w14:paraId="75763BFC"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The stock market brings those who want to buy stock together with those who want to sell stock  </w:t>
      </w:r>
    </w:p>
    <w:p w14:paraId="53E82363"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None of the above   </w:t>
      </w:r>
    </w:p>
    <w:p w14:paraId="0BA27C16"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737F19C7" w14:textId="5EC927E7" w:rsidR="00B24C83" w:rsidRDefault="00B24C83" w:rsidP="00B24C83">
      <w:pPr>
        <w:pStyle w:val="ListParagraph"/>
        <w:keepNext/>
        <w:numPr>
          <w:ilvl w:val="0"/>
          <w:numId w:val="7"/>
        </w:numPr>
        <w:spacing w:before="120" w:line="240" w:lineRule="auto"/>
        <w:rPr>
          <w:rFonts w:ascii="Times New Roman" w:hAnsi="Times New Roman" w:cs="Times New Roman"/>
        </w:rPr>
      </w:pPr>
      <w:r w:rsidRPr="00AA0CB8">
        <w:rPr>
          <w:rFonts w:ascii="Times New Roman" w:hAnsi="Times New Roman" w:cs="Times New Roman"/>
        </w:rPr>
        <w:t xml:space="preserve">Refuse to respond  </w:t>
      </w:r>
    </w:p>
    <w:p w14:paraId="660CA06F" w14:textId="77777777" w:rsidR="00AA0CB8" w:rsidRPr="00884D97" w:rsidRDefault="00AA0CB8" w:rsidP="00884D97">
      <w:pPr>
        <w:pStyle w:val="ListParagraph"/>
        <w:keepNext/>
        <w:spacing w:before="120" w:line="240" w:lineRule="auto"/>
        <w:ind w:left="360"/>
        <w:rPr>
          <w:rFonts w:ascii="Times New Roman" w:hAnsi="Times New Roman" w:cs="Times New Roman"/>
        </w:rPr>
      </w:pPr>
    </w:p>
    <w:p w14:paraId="7D1D2748"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Which of the following statements is correct?</w:t>
      </w:r>
    </w:p>
    <w:p w14:paraId="6278EB9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Once one invests in a mutual fund, one cannot withdraw the money in the first year   </w:t>
      </w:r>
    </w:p>
    <w:p w14:paraId="53F3ECFB"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Mutual funds can invest in several assets, for example invest in both stocks and bonds  </w:t>
      </w:r>
    </w:p>
    <w:p w14:paraId="4FD73831"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Mutual funds pay a guaranteed rate of return which depends on their past performance   </w:t>
      </w:r>
    </w:p>
    <w:p w14:paraId="0E9395E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None of the above  </w:t>
      </w:r>
    </w:p>
    <w:p w14:paraId="4EEB950A"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3EC188B5"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21A66D0F" w14:textId="77777777" w:rsidR="00B24C83" w:rsidRPr="00884D97" w:rsidRDefault="00B24C83" w:rsidP="00B24C83">
      <w:pPr>
        <w:keepNext/>
        <w:rPr>
          <w:rFonts w:ascii="Times New Roman" w:hAnsi="Times New Roman" w:cs="Times New Roman"/>
        </w:rPr>
      </w:pPr>
    </w:p>
    <w:p w14:paraId="08B2A21C"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If the interest rate falls, what should happen to bond prices?</w:t>
      </w:r>
    </w:p>
    <w:p w14:paraId="4801AE7D"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Rise  </w:t>
      </w:r>
    </w:p>
    <w:p w14:paraId="038FD299"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Fall   </w:t>
      </w:r>
    </w:p>
    <w:p w14:paraId="3F8EDB40"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Stay the same   </w:t>
      </w:r>
    </w:p>
    <w:p w14:paraId="667DEB68"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07BCE7BA"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7512701B" w14:textId="77777777" w:rsidR="00B24C83" w:rsidRPr="00884D97" w:rsidRDefault="00B24C83" w:rsidP="00B24C83">
      <w:pPr>
        <w:rPr>
          <w:rFonts w:ascii="Times New Roman" w:hAnsi="Times New Roman" w:cs="Times New Roman"/>
        </w:rPr>
      </w:pPr>
    </w:p>
    <w:p w14:paraId="5F63BC16"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 xml:space="preserve">True or false? Buying a company stock usually provides a safer return than a stock </w:t>
      </w:r>
      <w:proofErr w:type="gramStart"/>
      <w:r w:rsidRPr="00884D97">
        <w:rPr>
          <w:rFonts w:ascii="Times New Roman" w:hAnsi="Times New Roman" w:cs="Times New Roman"/>
        </w:rPr>
        <w:t>mutual  fund</w:t>
      </w:r>
      <w:proofErr w:type="gramEnd"/>
      <w:r w:rsidRPr="00884D97">
        <w:rPr>
          <w:rFonts w:ascii="Times New Roman" w:hAnsi="Times New Roman" w:cs="Times New Roman"/>
        </w:rPr>
        <w:t>. </w:t>
      </w:r>
    </w:p>
    <w:p w14:paraId="103370A3"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True  </w:t>
      </w:r>
    </w:p>
    <w:p w14:paraId="2074CC1F"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False   </w:t>
      </w:r>
    </w:p>
    <w:p w14:paraId="3BC78FDD"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71E6D983" w14:textId="3C0F0082" w:rsidR="00B24C83"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26934868" w14:textId="77777777" w:rsidR="00AA0CB8" w:rsidRPr="00884D97" w:rsidRDefault="00AA0CB8" w:rsidP="00884D97">
      <w:pPr>
        <w:pStyle w:val="ListParagraph"/>
        <w:keepNext/>
        <w:spacing w:before="120" w:line="240" w:lineRule="auto"/>
        <w:ind w:left="360"/>
        <w:rPr>
          <w:rFonts w:ascii="Times New Roman" w:hAnsi="Times New Roman" w:cs="Times New Roman"/>
        </w:rPr>
      </w:pPr>
    </w:p>
    <w:p w14:paraId="11F694C5"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True or false? Stocks are normally riskier than bonds.</w:t>
      </w:r>
    </w:p>
    <w:p w14:paraId="3BB61372"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True  </w:t>
      </w:r>
    </w:p>
    <w:p w14:paraId="5314DA00"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False   </w:t>
      </w:r>
    </w:p>
    <w:p w14:paraId="61FC06D1"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1C9E7172"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0572DD03" w14:textId="77777777" w:rsidR="00B24C83" w:rsidRPr="00884D97" w:rsidRDefault="00B24C83" w:rsidP="00B24C83">
      <w:pPr>
        <w:keepNext/>
        <w:rPr>
          <w:rFonts w:ascii="Times New Roman" w:hAnsi="Times New Roman" w:cs="Times New Roman"/>
        </w:rPr>
      </w:pPr>
    </w:p>
    <w:p w14:paraId="22957137"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 xml:space="preserve">Considering a long time period (for example 10 or 20 years), which asset normally gives </w:t>
      </w:r>
      <w:proofErr w:type="gramStart"/>
      <w:r w:rsidRPr="00884D97">
        <w:rPr>
          <w:rFonts w:ascii="Times New Roman" w:hAnsi="Times New Roman" w:cs="Times New Roman"/>
        </w:rPr>
        <w:t>the  highest</w:t>
      </w:r>
      <w:proofErr w:type="gramEnd"/>
      <w:r w:rsidRPr="00884D97">
        <w:rPr>
          <w:rFonts w:ascii="Times New Roman" w:hAnsi="Times New Roman" w:cs="Times New Roman"/>
        </w:rPr>
        <w:t xml:space="preserve"> return? </w:t>
      </w:r>
    </w:p>
    <w:p w14:paraId="5A251C80"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Savings accounts   </w:t>
      </w:r>
    </w:p>
    <w:p w14:paraId="5CC34C51"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Bonds  </w:t>
      </w:r>
    </w:p>
    <w:p w14:paraId="4B5395E5"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Stocks   </w:t>
      </w:r>
    </w:p>
    <w:p w14:paraId="60AA3D31"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7DFA7A2E"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0D2E40CF" w14:textId="77777777" w:rsidR="00B24C83" w:rsidRPr="00884D97" w:rsidRDefault="00B24C83" w:rsidP="00B24C83">
      <w:pPr>
        <w:keepNext/>
        <w:rPr>
          <w:rFonts w:ascii="Times New Roman" w:hAnsi="Times New Roman" w:cs="Times New Roman"/>
        </w:rPr>
      </w:pPr>
    </w:p>
    <w:p w14:paraId="6582FCB3" w14:textId="77777777" w:rsidR="00AA0CB8" w:rsidRDefault="00AA0CB8">
      <w:pPr>
        <w:rPr>
          <w:rFonts w:ascii="Times New Roman" w:hAnsi="Times New Roman" w:cs="Times New Roman"/>
        </w:rPr>
      </w:pPr>
      <w:r>
        <w:rPr>
          <w:rFonts w:ascii="Times New Roman" w:hAnsi="Times New Roman" w:cs="Times New Roman"/>
        </w:rPr>
        <w:br w:type="page"/>
      </w:r>
    </w:p>
    <w:p w14:paraId="4278EFAF" w14:textId="7B4D74B3" w:rsidR="00B24C83" w:rsidRPr="00884D97" w:rsidRDefault="00B24C83" w:rsidP="00B24C83">
      <w:pPr>
        <w:keepNext/>
        <w:rPr>
          <w:rFonts w:ascii="Times New Roman" w:hAnsi="Times New Roman" w:cs="Times New Roman"/>
        </w:rPr>
      </w:pPr>
      <w:r w:rsidRPr="00884D97">
        <w:rPr>
          <w:rFonts w:ascii="Times New Roman" w:hAnsi="Times New Roman" w:cs="Times New Roman"/>
        </w:rPr>
        <w:lastRenderedPageBreak/>
        <w:t>Normally, which asset displays the highest fluctuations over time? </w:t>
      </w:r>
    </w:p>
    <w:p w14:paraId="348FE60A"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Savings accounts   </w:t>
      </w:r>
    </w:p>
    <w:p w14:paraId="0F78E2D4"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Bonds  </w:t>
      </w:r>
    </w:p>
    <w:p w14:paraId="2BA2A6A6"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Stocks   </w:t>
      </w:r>
    </w:p>
    <w:p w14:paraId="19DFFAA9"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409FDC64"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4FD6CE9B" w14:textId="77777777" w:rsidR="00B24C83" w:rsidRPr="00884D97" w:rsidRDefault="00B24C83" w:rsidP="00B24C83">
      <w:pPr>
        <w:rPr>
          <w:rFonts w:ascii="Times New Roman" w:hAnsi="Times New Roman" w:cs="Times New Roman"/>
        </w:rPr>
      </w:pPr>
    </w:p>
    <w:p w14:paraId="7EC0E7D2" w14:textId="77777777" w:rsidR="00B24C83" w:rsidRPr="00884D97" w:rsidRDefault="00B24C83" w:rsidP="00B24C83">
      <w:pPr>
        <w:keepNext/>
        <w:rPr>
          <w:rFonts w:ascii="Times New Roman" w:hAnsi="Times New Roman" w:cs="Times New Roman"/>
        </w:rPr>
      </w:pPr>
      <w:r w:rsidRPr="00884D97">
        <w:rPr>
          <w:rFonts w:ascii="Times New Roman" w:hAnsi="Times New Roman" w:cs="Times New Roman"/>
        </w:rPr>
        <w:t>When an investor spreads his money among different assets, does the risk of LOSING money:</w:t>
      </w:r>
    </w:p>
    <w:p w14:paraId="498A697C"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Increase  </w:t>
      </w:r>
    </w:p>
    <w:p w14:paraId="5DFDA02C"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b/>
          <w:bCs/>
        </w:rPr>
      </w:pPr>
      <w:r w:rsidRPr="00884D97">
        <w:rPr>
          <w:rFonts w:ascii="Times New Roman" w:hAnsi="Times New Roman" w:cs="Times New Roman"/>
          <w:b/>
          <w:bCs/>
        </w:rPr>
        <w:t xml:space="preserve">Decrease   </w:t>
      </w:r>
    </w:p>
    <w:p w14:paraId="65F6A7ED"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Stay the same   </w:t>
      </w:r>
    </w:p>
    <w:p w14:paraId="4295172C"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Don't know  </w:t>
      </w:r>
    </w:p>
    <w:p w14:paraId="6CA6D849" w14:textId="77777777" w:rsidR="00B24C83" w:rsidRPr="00884D97" w:rsidRDefault="00B24C83" w:rsidP="00B24C83">
      <w:pPr>
        <w:pStyle w:val="ListParagraph"/>
        <w:keepNext/>
        <w:numPr>
          <w:ilvl w:val="0"/>
          <w:numId w:val="7"/>
        </w:numPr>
        <w:spacing w:before="120" w:line="240" w:lineRule="auto"/>
        <w:rPr>
          <w:rFonts w:ascii="Times New Roman" w:hAnsi="Times New Roman" w:cs="Times New Roman"/>
        </w:rPr>
      </w:pPr>
      <w:r w:rsidRPr="00884D97">
        <w:rPr>
          <w:rFonts w:ascii="Times New Roman" w:hAnsi="Times New Roman" w:cs="Times New Roman"/>
        </w:rPr>
        <w:t xml:space="preserve">Refuse to respond  </w:t>
      </w:r>
    </w:p>
    <w:p w14:paraId="57C45889" w14:textId="77777777" w:rsidR="00B24C83" w:rsidRPr="00884D97" w:rsidRDefault="00B24C83" w:rsidP="00B24C83">
      <w:pPr>
        <w:rPr>
          <w:rFonts w:ascii="Times New Roman" w:hAnsi="Times New Roman" w:cs="Times New Roman"/>
        </w:rPr>
      </w:pPr>
    </w:p>
    <w:p w14:paraId="22856EE4" w14:textId="77777777" w:rsidR="00B24C83" w:rsidRPr="00884D97" w:rsidRDefault="00B24C83" w:rsidP="00B24C83">
      <w:pPr>
        <w:spacing w:line="240" w:lineRule="auto"/>
        <w:contextualSpacing/>
        <w:rPr>
          <w:rFonts w:ascii="Times New Roman" w:hAnsi="Times New Roman" w:cs="Times New Roman"/>
        </w:rPr>
      </w:pPr>
    </w:p>
    <w:p w14:paraId="73FBE29D" w14:textId="77777777" w:rsidR="00B24C83" w:rsidRPr="00884D97" w:rsidRDefault="00B24C83" w:rsidP="00B24C83">
      <w:pPr>
        <w:spacing w:line="240" w:lineRule="auto"/>
        <w:contextualSpacing/>
        <w:rPr>
          <w:rFonts w:ascii="Times New Roman" w:hAnsi="Times New Roman" w:cs="Times New Roman"/>
        </w:rPr>
      </w:pPr>
    </w:p>
    <w:p w14:paraId="21318D4F" w14:textId="77777777" w:rsidR="00B24C83" w:rsidRPr="00884D97" w:rsidRDefault="00B24C83" w:rsidP="00B24C83">
      <w:pPr>
        <w:spacing w:line="240" w:lineRule="auto"/>
        <w:contextualSpacing/>
        <w:rPr>
          <w:rFonts w:ascii="Times New Roman" w:hAnsi="Times New Roman" w:cs="Times New Roman"/>
        </w:rPr>
      </w:pPr>
    </w:p>
    <w:p w14:paraId="0506D550" w14:textId="77777777" w:rsidR="00B24C83" w:rsidRPr="00884D97" w:rsidRDefault="00B24C83" w:rsidP="00B24C83">
      <w:pPr>
        <w:spacing w:line="240" w:lineRule="auto"/>
        <w:contextualSpacing/>
        <w:rPr>
          <w:rFonts w:ascii="Times New Roman" w:hAnsi="Times New Roman" w:cs="Times New Roman"/>
        </w:rPr>
      </w:pPr>
    </w:p>
    <w:p w14:paraId="723207B8" w14:textId="77777777" w:rsidR="00B24C83" w:rsidRPr="00884D97" w:rsidRDefault="00B24C83" w:rsidP="00B24C83">
      <w:pPr>
        <w:spacing w:line="240" w:lineRule="auto"/>
        <w:contextualSpacing/>
        <w:rPr>
          <w:rFonts w:ascii="Times New Roman" w:hAnsi="Times New Roman" w:cs="Times New Roman"/>
        </w:rPr>
      </w:pPr>
    </w:p>
    <w:p w14:paraId="045F1DC0" w14:textId="77777777" w:rsidR="00B24C83" w:rsidRPr="00884D97" w:rsidRDefault="00B24C83" w:rsidP="00B24C83">
      <w:pPr>
        <w:spacing w:line="240" w:lineRule="auto"/>
        <w:contextualSpacing/>
        <w:rPr>
          <w:rFonts w:ascii="Times New Roman" w:hAnsi="Times New Roman" w:cs="Times New Roman"/>
        </w:rPr>
      </w:pPr>
    </w:p>
    <w:p w14:paraId="5005049F" w14:textId="77777777" w:rsidR="00B24C83" w:rsidRPr="00884D97" w:rsidRDefault="00B24C83" w:rsidP="00B24C83">
      <w:pPr>
        <w:spacing w:line="240" w:lineRule="auto"/>
        <w:contextualSpacing/>
        <w:rPr>
          <w:rFonts w:ascii="Times New Roman" w:hAnsi="Times New Roman" w:cs="Times New Roman"/>
        </w:rPr>
      </w:pPr>
    </w:p>
    <w:p w14:paraId="6B8F389A" w14:textId="77777777" w:rsidR="00B24C83" w:rsidRPr="00884D97" w:rsidRDefault="00B24C83" w:rsidP="00B24C83">
      <w:pPr>
        <w:spacing w:line="240" w:lineRule="auto"/>
        <w:contextualSpacing/>
        <w:rPr>
          <w:rFonts w:ascii="Times New Roman" w:hAnsi="Times New Roman" w:cs="Times New Roman"/>
        </w:rPr>
      </w:pPr>
    </w:p>
    <w:p w14:paraId="707B5AE9" w14:textId="77777777" w:rsidR="00B24C83" w:rsidRPr="00884D97" w:rsidRDefault="00B24C83" w:rsidP="00B24C83">
      <w:pPr>
        <w:spacing w:line="240" w:lineRule="auto"/>
        <w:contextualSpacing/>
        <w:rPr>
          <w:rFonts w:ascii="Times New Roman" w:hAnsi="Times New Roman" w:cs="Times New Roman"/>
        </w:rPr>
      </w:pPr>
    </w:p>
    <w:p w14:paraId="475B9D4C" w14:textId="77777777" w:rsidR="00B24C83" w:rsidRPr="00884D97" w:rsidRDefault="00B24C83" w:rsidP="00B24C83">
      <w:pPr>
        <w:spacing w:line="240" w:lineRule="auto"/>
        <w:contextualSpacing/>
        <w:rPr>
          <w:rFonts w:ascii="Times New Roman" w:hAnsi="Times New Roman" w:cs="Times New Roman"/>
        </w:rPr>
      </w:pPr>
    </w:p>
    <w:p w14:paraId="20AE41CE" w14:textId="77777777" w:rsidR="00B24C83" w:rsidRPr="00884D97" w:rsidRDefault="00B24C83" w:rsidP="00B24C83">
      <w:pPr>
        <w:spacing w:line="240" w:lineRule="auto"/>
        <w:contextualSpacing/>
        <w:rPr>
          <w:rFonts w:ascii="Times New Roman" w:hAnsi="Times New Roman" w:cs="Times New Roman"/>
        </w:rPr>
      </w:pPr>
    </w:p>
    <w:p w14:paraId="581F4377" w14:textId="77777777" w:rsidR="00B24C83" w:rsidRPr="00884D97" w:rsidRDefault="00B24C83" w:rsidP="00B24C83">
      <w:pPr>
        <w:spacing w:line="240" w:lineRule="auto"/>
        <w:contextualSpacing/>
        <w:rPr>
          <w:rFonts w:ascii="Times New Roman" w:hAnsi="Times New Roman" w:cs="Times New Roman"/>
        </w:rPr>
      </w:pPr>
    </w:p>
    <w:p w14:paraId="426C1EF2" w14:textId="77777777" w:rsidR="00B24C83" w:rsidRPr="00884D97" w:rsidRDefault="00B24C83" w:rsidP="00B24C83">
      <w:pPr>
        <w:spacing w:line="240" w:lineRule="auto"/>
        <w:contextualSpacing/>
        <w:rPr>
          <w:rFonts w:ascii="Times New Roman" w:hAnsi="Times New Roman" w:cs="Times New Roman"/>
        </w:rPr>
      </w:pPr>
    </w:p>
    <w:p w14:paraId="48EC0746" w14:textId="77777777" w:rsidR="00B24C83" w:rsidRPr="00884D97" w:rsidRDefault="00B24C83" w:rsidP="00B24C83">
      <w:pPr>
        <w:spacing w:line="240" w:lineRule="auto"/>
        <w:contextualSpacing/>
        <w:rPr>
          <w:rFonts w:ascii="Times New Roman" w:hAnsi="Times New Roman" w:cs="Times New Roman"/>
        </w:rPr>
      </w:pPr>
    </w:p>
    <w:p w14:paraId="21DFEEB5" w14:textId="77777777" w:rsidR="00B24C83" w:rsidRPr="00884D97" w:rsidRDefault="00B24C83" w:rsidP="00B24C83">
      <w:pPr>
        <w:spacing w:line="240" w:lineRule="auto"/>
        <w:contextualSpacing/>
        <w:rPr>
          <w:rFonts w:ascii="Times New Roman" w:hAnsi="Times New Roman" w:cs="Times New Roman"/>
        </w:rPr>
      </w:pPr>
    </w:p>
    <w:p w14:paraId="26D56D46" w14:textId="77777777" w:rsidR="00B24C83" w:rsidRPr="00884D97" w:rsidRDefault="00B24C83" w:rsidP="00B24C83">
      <w:pPr>
        <w:spacing w:line="240" w:lineRule="auto"/>
        <w:contextualSpacing/>
        <w:rPr>
          <w:rFonts w:ascii="Times New Roman" w:hAnsi="Times New Roman" w:cs="Times New Roman"/>
        </w:rPr>
      </w:pPr>
    </w:p>
    <w:p w14:paraId="64CDCFE6" w14:textId="77777777" w:rsidR="00B24C83" w:rsidRPr="00884D97" w:rsidRDefault="00B24C83" w:rsidP="00B24C83">
      <w:pPr>
        <w:spacing w:line="240" w:lineRule="auto"/>
        <w:contextualSpacing/>
        <w:rPr>
          <w:rFonts w:ascii="Times New Roman" w:hAnsi="Times New Roman" w:cs="Times New Roman"/>
        </w:rPr>
      </w:pPr>
    </w:p>
    <w:p w14:paraId="46AD909B" w14:textId="77777777" w:rsidR="00B24C83" w:rsidRPr="00884D97" w:rsidRDefault="00B24C83" w:rsidP="00B24C83">
      <w:pPr>
        <w:spacing w:line="240" w:lineRule="auto"/>
        <w:contextualSpacing/>
        <w:rPr>
          <w:rFonts w:ascii="Times New Roman" w:hAnsi="Times New Roman" w:cs="Times New Roman"/>
        </w:rPr>
      </w:pPr>
    </w:p>
    <w:p w14:paraId="0B917349" w14:textId="77777777" w:rsidR="00B24C83" w:rsidRPr="00884D97" w:rsidRDefault="00B24C83" w:rsidP="00B24C83">
      <w:pPr>
        <w:spacing w:line="240" w:lineRule="auto"/>
        <w:contextualSpacing/>
        <w:rPr>
          <w:rFonts w:ascii="Times New Roman" w:hAnsi="Times New Roman" w:cs="Times New Roman"/>
        </w:rPr>
      </w:pPr>
    </w:p>
    <w:p w14:paraId="66007D5A" w14:textId="77777777" w:rsidR="00B24C83" w:rsidRPr="00884D97" w:rsidRDefault="00B24C83" w:rsidP="00B24C83">
      <w:pPr>
        <w:spacing w:line="240" w:lineRule="auto"/>
        <w:contextualSpacing/>
        <w:rPr>
          <w:rFonts w:ascii="Times New Roman" w:hAnsi="Times New Roman" w:cs="Times New Roman"/>
        </w:rPr>
      </w:pPr>
    </w:p>
    <w:p w14:paraId="13CB294E" w14:textId="77777777" w:rsidR="00B24C83" w:rsidRPr="00884D97" w:rsidRDefault="00B24C83" w:rsidP="00B24C83">
      <w:pPr>
        <w:spacing w:line="240" w:lineRule="auto"/>
        <w:contextualSpacing/>
        <w:rPr>
          <w:rFonts w:ascii="Times New Roman" w:hAnsi="Times New Roman" w:cs="Times New Roman"/>
        </w:rPr>
      </w:pPr>
    </w:p>
    <w:p w14:paraId="19F8202F" w14:textId="77777777" w:rsidR="00B24C83" w:rsidRPr="00D1799D" w:rsidRDefault="00B24C83" w:rsidP="00AA0CB8">
      <w:pPr>
        <w:pStyle w:val="Heading1"/>
        <w:jc w:val="center"/>
        <w:rPr>
          <w:rFonts w:ascii="Times New Roman" w:hAnsi="Times New Roman" w:cs="Times New Roman"/>
          <w:color w:val="auto"/>
          <w:sz w:val="24"/>
          <w:szCs w:val="24"/>
        </w:rPr>
      </w:pPr>
      <w:bookmarkStart w:id="47" w:name="_Toc71549804"/>
      <w:r w:rsidRPr="00D1799D">
        <w:rPr>
          <w:rFonts w:ascii="Times New Roman" w:hAnsi="Times New Roman" w:cs="Times New Roman"/>
          <w:color w:val="auto"/>
          <w:sz w:val="24"/>
          <w:szCs w:val="24"/>
        </w:rPr>
        <w:lastRenderedPageBreak/>
        <w:t>Appendix C</w:t>
      </w:r>
      <w:bookmarkEnd w:id="47"/>
    </w:p>
    <w:p w14:paraId="56824FE6" w14:textId="17A648FE" w:rsidR="00B24C83" w:rsidRPr="00884D97" w:rsidRDefault="00B24C83" w:rsidP="00884D97">
      <w:pPr>
        <w:keepNext/>
        <w:jc w:val="center"/>
        <w:rPr>
          <w:rFonts w:ascii="Times New Roman" w:hAnsi="Times New Roman" w:cs="Times New Roman"/>
          <w:b/>
          <w:bCs/>
        </w:rPr>
      </w:pPr>
      <w:r w:rsidRPr="00884D97">
        <w:rPr>
          <w:rFonts w:ascii="Times New Roman" w:hAnsi="Times New Roman" w:cs="Times New Roman"/>
          <w:b/>
          <w:bCs/>
        </w:rPr>
        <w:t>Limitations</w:t>
      </w:r>
    </w:p>
    <w:p w14:paraId="604001EB" w14:textId="17700E05" w:rsidR="00B24C83" w:rsidRPr="00D1799D" w:rsidRDefault="00750F52" w:rsidP="00B24C83">
      <w:pPr>
        <w:keepNext/>
        <w:keepLines/>
        <w:spacing w:line="480" w:lineRule="auto"/>
        <w:rPr>
          <w:rFonts w:ascii="Times New Roman" w:hAnsi="Times New Roman" w:cs="Times New Roman"/>
          <w:sz w:val="24"/>
          <w:szCs w:val="24"/>
        </w:rPr>
      </w:pPr>
      <w:r>
        <w:rPr>
          <w:rFonts w:ascii="Times New Roman" w:hAnsi="Times New Roman" w:cs="Times New Roman"/>
          <w:sz w:val="24"/>
          <w:szCs w:val="24"/>
        </w:rPr>
        <w:t>A</w:t>
      </w:r>
      <w:r w:rsidR="00B24C83" w:rsidRPr="00D1799D">
        <w:rPr>
          <w:rFonts w:ascii="Times New Roman" w:hAnsi="Times New Roman" w:cs="Times New Roman"/>
          <w:sz w:val="24"/>
          <w:szCs w:val="24"/>
        </w:rPr>
        <w:t xml:space="preserve"> significant amount of attrition in participants returning for part 2 in a completed third condition led to </w:t>
      </w:r>
      <w:r>
        <w:rPr>
          <w:rFonts w:ascii="Times New Roman" w:hAnsi="Times New Roman" w:cs="Times New Roman"/>
          <w:sz w:val="24"/>
          <w:szCs w:val="24"/>
        </w:rPr>
        <w:t>removing</w:t>
      </w:r>
      <w:r w:rsidR="00B24C83" w:rsidRPr="00D1799D">
        <w:rPr>
          <w:rFonts w:ascii="Times New Roman" w:hAnsi="Times New Roman" w:cs="Times New Roman"/>
          <w:sz w:val="24"/>
          <w:szCs w:val="24"/>
        </w:rPr>
        <w:t xml:space="preserve"> the condition from statistical analyses. The third condition had individuals complete the risk tutor then two weeks later complete the post-test measures at home. This condition was removed as only 88 participants returned to complete part 2 compared to the other conditions where approximately 135 participants returned. Reasons for the attrition could not be identified</w:t>
      </w:r>
      <w:r>
        <w:rPr>
          <w:rFonts w:ascii="Times New Roman" w:hAnsi="Times New Roman" w:cs="Times New Roman"/>
          <w:sz w:val="24"/>
          <w:szCs w:val="24"/>
        </w:rPr>
        <w:t>;</w:t>
      </w:r>
      <w:r w:rsidR="00B24C83" w:rsidRPr="00D1799D">
        <w:rPr>
          <w:rFonts w:ascii="Times New Roman" w:hAnsi="Times New Roman" w:cs="Times New Roman"/>
          <w:sz w:val="24"/>
          <w:szCs w:val="24"/>
        </w:rPr>
        <w:t xml:space="preserve"> thus</w:t>
      </w:r>
      <w:r>
        <w:rPr>
          <w:rFonts w:ascii="Times New Roman" w:hAnsi="Times New Roman" w:cs="Times New Roman"/>
          <w:sz w:val="24"/>
          <w:szCs w:val="24"/>
        </w:rPr>
        <w:t>,</w:t>
      </w:r>
      <w:r w:rsidR="00B24C83" w:rsidRPr="00D1799D">
        <w:rPr>
          <w:rFonts w:ascii="Times New Roman" w:hAnsi="Times New Roman" w:cs="Times New Roman"/>
          <w:sz w:val="24"/>
          <w:szCs w:val="24"/>
        </w:rPr>
        <w:t xml:space="preserve"> the third condition was removed. </w:t>
      </w:r>
      <w:r>
        <w:rPr>
          <w:rFonts w:ascii="Times New Roman" w:hAnsi="Times New Roman" w:cs="Times New Roman"/>
          <w:sz w:val="24"/>
          <w:szCs w:val="24"/>
        </w:rPr>
        <w:t>Unfortunately, this removal of the participants</w:t>
      </w:r>
      <w:r w:rsidR="00B24C83" w:rsidRPr="00D1799D">
        <w:rPr>
          <w:rFonts w:ascii="Times New Roman" w:hAnsi="Times New Roman" w:cs="Times New Roman"/>
          <w:sz w:val="24"/>
          <w:szCs w:val="24"/>
        </w:rPr>
        <w:t xml:space="preserve"> led to unequal timing in some post-test measurements (e.g., graph literacy) between conditions. The control condition completed all post-test measures at home</w:t>
      </w:r>
      <w:r>
        <w:rPr>
          <w:rFonts w:ascii="Times New Roman" w:hAnsi="Times New Roman" w:cs="Times New Roman"/>
          <w:sz w:val="24"/>
          <w:szCs w:val="24"/>
        </w:rPr>
        <w:t>,</w:t>
      </w:r>
      <w:r w:rsidR="00B24C83" w:rsidRPr="00D1799D">
        <w:rPr>
          <w:rFonts w:ascii="Times New Roman" w:hAnsi="Times New Roman" w:cs="Times New Roman"/>
          <w:sz w:val="24"/>
          <w:szCs w:val="24"/>
        </w:rPr>
        <w:t xml:space="preserve"> while the risk literacy tutor condition completed the post-test measures immediately after completing the tutor in the laboratory. There were no other differences between conditions. Due to this</w:t>
      </w:r>
      <w:r>
        <w:rPr>
          <w:rFonts w:ascii="Times New Roman" w:hAnsi="Times New Roman" w:cs="Times New Roman"/>
          <w:sz w:val="24"/>
          <w:szCs w:val="24"/>
        </w:rPr>
        <w:t>,</w:t>
      </w:r>
      <w:r w:rsidR="00B24C83" w:rsidRPr="00D1799D">
        <w:rPr>
          <w:rFonts w:ascii="Times New Roman" w:hAnsi="Times New Roman" w:cs="Times New Roman"/>
          <w:sz w:val="24"/>
          <w:szCs w:val="24"/>
        </w:rPr>
        <w:t xml:space="preserve"> there is a chance that some between</w:t>
      </w:r>
      <w:r>
        <w:rPr>
          <w:rFonts w:ascii="Times New Roman" w:hAnsi="Times New Roman" w:cs="Times New Roman"/>
          <w:sz w:val="24"/>
          <w:szCs w:val="24"/>
        </w:rPr>
        <w:t>-</w:t>
      </w:r>
      <w:r w:rsidR="00B24C83" w:rsidRPr="00D1799D">
        <w:rPr>
          <w:rFonts w:ascii="Times New Roman" w:hAnsi="Times New Roman" w:cs="Times New Roman"/>
          <w:sz w:val="24"/>
          <w:szCs w:val="24"/>
        </w:rPr>
        <w:t>group differences may be due to differences in testing location (in-lab vs. at home).</w:t>
      </w:r>
    </w:p>
    <w:p w14:paraId="12968CA2" w14:textId="77777777" w:rsidR="00B24C83" w:rsidRPr="00884D97" w:rsidRDefault="00B24C83" w:rsidP="00B24C83">
      <w:pPr>
        <w:keepNext/>
        <w:rPr>
          <w:rFonts w:ascii="Times New Roman" w:hAnsi="Times New Roman" w:cs="Times New Roman"/>
          <w:b/>
          <w:bCs/>
        </w:rPr>
      </w:pPr>
    </w:p>
    <w:p w14:paraId="349DEAC9" w14:textId="77777777" w:rsidR="00B24C83" w:rsidRPr="00884D97" w:rsidRDefault="00B24C83" w:rsidP="00B24C83">
      <w:pPr>
        <w:keepNext/>
        <w:rPr>
          <w:rFonts w:ascii="Times New Roman" w:hAnsi="Times New Roman" w:cs="Times New Roman"/>
          <w:b/>
          <w:bCs/>
        </w:rPr>
      </w:pPr>
    </w:p>
    <w:p w14:paraId="2944E2E2" w14:textId="77777777" w:rsidR="00B24C83" w:rsidRPr="00884D97" w:rsidRDefault="00B24C83" w:rsidP="00B24C83">
      <w:pPr>
        <w:keepNext/>
        <w:rPr>
          <w:rFonts w:ascii="Times New Roman" w:hAnsi="Times New Roman" w:cs="Times New Roman"/>
          <w:b/>
          <w:bCs/>
        </w:rPr>
      </w:pPr>
    </w:p>
    <w:p w14:paraId="52C0C4FA" w14:textId="77777777" w:rsidR="00B24C83" w:rsidRPr="00884D97" w:rsidRDefault="00B24C83" w:rsidP="00B24C83">
      <w:pPr>
        <w:keepNext/>
        <w:rPr>
          <w:rFonts w:ascii="Times New Roman" w:hAnsi="Times New Roman" w:cs="Times New Roman"/>
          <w:b/>
          <w:bCs/>
        </w:rPr>
      </w:pPr>
    </w:p>
    <w:p w14:paraId="48519299" w14:textId="77777777" w:rsidR="00B24C83" w:rsidRPr="00884D97" w:rsidRDefault="00B24C83" w:rsidP="00B24C83">
      <w:pPr>
        <w:keepNext/>
        <w:rPr>
          <w:rFonts w:ascii="Times New Roman" w:hAnsi="Times New Roman" w:cs="Times New Roman"/>
          <w:b/>
          <w:bCs/>
        </w:rPr>
      </w:pPr>
    </w:p>
    <w:p w14:paraId="7C71C102" w14:textId="77777777" w:rsidR="00B24C83" w:rsidRPr="00884D97" w:rsidRDefault="00B24C83" w:rsidP="00B24C83">
      <w:pPr>
        <w:keepNext/>
        <w:rPr>
          <w:rFonts w:ascii="Times New Roman" w:hAnsi="Times New Roman" w:cs="Times New Roman"/>
          <w:b/>
          <w:bCs/>
        </w:rPr>
      </w:pPr>
    </w:p>
    <w:p w14:paraId="33066A3B" w14:textId="77777777" w:rsidR="00B24C83" w:rsidRPr="00884D97" w:rsidRDefault="00B24C83" w:rsidP="00B24C83">
      <w:pPr>
        <w:keepNext/>
        <w:rPr>
          <w:rFonts w:ascii="Times New Roman" w:hAnsi="Times New Roman" w:cs="Times New Roman"/>
          <w:b/>
          <w:bCs/>
        </w:rPr>
      </w:pPr>
    </w:p>
    <w:p w14:paraId="182620B1" w14:textId="77777777" w:rsidR="00B24C83" w:rsidRPr="00884D97" w:rsidRDefault="00B24C83" w:rsidP="00B24C83">
      <w:pPr>
        <w:keepNext/>
        <w:rPr>
          <w:rFonts w:ascii="Times New Roman" w:hAnsi="Times New Roman" w:cs="Times New Roman"/>
          <w:b/>
          <w:bCs/>
        </w:rPr>
      </w:pPr>
    </w:p>
    <w:p w14:paraId="09C0F62E" w14:textId="77777777" w:rsidR="00B24C83" w:rsidRPr="00884D97" w:rsidRDefault="00B24C83" w:rsidP="00B24C83">
      <w:pPr>
        <w:keepNext/>
        <w:rPr>
          <w:rFonts w:ascii="Times New Roman" w:hAnsi="Times New Roman" w:cs="Times New Roman"/>
          <w:b/>
          <w:bCs/>
        </w:rPr>
      </w:pPr>
    </w:p>
    <w:p w14:paraId="4AB0E7F3" w14:textId="77777777" w:rsidR="00B24C83" w:rsidRPr="00884D97" w:rsidRDefault="00B24C83" w:rsidP="00B24C83">
      <w:pPr>
        <w:keepNext/>
        <w:rPr>
          <w:rFonts w:ascii="Times New Roman" w:hAnsi="Times New Roman" w:cs="Times New Roman"/>
          <w:b/>
          <w:bCs/>
        </w:rPr>
      </w:pPr>
    </w:p>
    <w:p w14:paraId="285B7248" w14:textId="77777777" w:rsidR="00B24C83" w:rsidRPr="00884D97" w:rsidRDefault="00B24C83" w:rsidP="00B24C83">
      <w:pPr>
        <w:keepNext/>
        <w:rPr>
          <w:rFonts w:ascii="Times New Roman" w:hAnsi="Times New Roman" w:cs="Times New Roman"/>
          <w:b/>
          <w:bCs/>
        </w:rPr>
      </w:pPr>
    </w:p>
    <w:p w14:paraId="493C7BA2" w14:textId="77777777" w:rsidR="00AA0CB8" w:rsidRDefault="00AA0CB8" w:rsidP="00564544">
      <w:pPr>
        <w:pStyle w:val="Heading1"/>
        <w:jc w:val="center"/>
        <w:rPr>
          <w:rFonts w:ascii="Times New Roman" w:hAnsi="Times New Roman" w:cs="Times New Roman"/>
          <w:color w:val="auto"/>
          <w:sz w:val="24"/>
          <w:szCs w:val="24"/>
        </w:rPr>
      </w:pPr>
    </w:p>
    <w:p w14:paraId="573C03CE" w14:textId="4DE3B262" w:rsidR="00B24C83" w:rsidRPr="00D1799D" w:rsidRDefault="00B24C83" w:rsidP="00564544">
      <w:pPr>
        <w:pStyle w:val="Heading1"/>
        <w:jc w:val="center"/>
        <w:rPr>
          <w:rFonts w:ascii="Times New Roman" w:hAnsi="Times New Roman" w:cs="Times New Roman"/>
          <w:color w:val="auto"/>
          <w:sz w:val="24"/>
          <w:szCs w:val="24"/>
        </w:rPr>
      </w:pPr>
      <w:bookmarkStart w:id="48" w:name="_Toc71549805"/>
      <w:r w:rsidRPr="00D1799D">
        <w:rPr>
          <w:rFonts w:ascii="Times New Roman" w:hAnsi="Times New Roman" w:cs="Times New Roman"/>
          <w:color w:val="auto"/>
          <w:sz w:val="24"/>
          <w:szCs w:val="24"/>
        </w:rPr>
        <w:lastRenderedPageBreak/>
        <w:t>Appendix D</w:t>
      </w:r>
      <w:bookmarkEnd w:id="48"/>
    </w:p>
    <w:p w14:paraId="346AD2E6" w14:textId="77777777" w:rsidR="00B24C83" w:rsidRPr="00884D97" w:rsidRDefault="00B24C83" w:rsidP="00B24C83">
      <w:pPr>
        <w:keepNext/>
        <w:jc w:val="center"/>
        <w:rPr>
          <w:rFonts w:ascii="Times New Roman" w:hAnsi="Times New Roman" w:cs="Times New Roman"/>
          <w:b/>
          <w:bCs/>
        </w:rPr>
      </w:pPr>
      <w:r w:rsidRPr="00884D97">
        <w:rPr>
          <w:rFonts w:ascii="Times New Roman" w:hAnsi="Times New Roman" w:cs="Times New Roman"/>
          <w:b/>
          <w:bCs/>
        </w:rPr>
        <w:t>Supplementary Analyses</w:t>
      </w:r>
    </w:p>
    <w:p w14:paraId="39ED43A6" w14:textId="606747BC" w:rsidR="0099606A" w:rsidRDefault="0099606A" w:rsidP="00B24C83">
      <w:pPr>
        <w:keepNext/>
        <w:rPr>
          <w:rFonts w:ascii="Times New Roman" w:hAnsi="Times New Roman" w:cs="Times New Roman"/>
          <w:b/>
          <w:bCs/>
        </w:rPr>
      </w:pPr>
      <w:r>
        <w:rPr>
          <w:rFonts w:ascii="Times New Roman" w:hAnsi="Times New Roman" w:cs="Times New Roman"/>
          <w:b/>
          <w:bCs/>
        </w:rPr>
        <w:t>1. ANCOVA Graphs for Post-test Variable</w:t>
      </w:r>
      <w:r w:rsidR="00B6560B">
        <w:rPr>
          <w:rFonts w:ascii="Times New Roman" w:hAnsi="Times New Roman" w:cs="Times New Roman"/>
          <w:b/>
          <w:bCs/>
        </w:rPr>
        <w:t xml:space="preserve">. </w:t>
      </w:r>
    </w:p>
    <w:p w14:paraId="2758B6D0" w14:textId="61D183F4" w:rsidR="00B6560B" w:rsidRPr="00B6560B" w:rsidRDefault="00B6560B" w:rsidP="00B24C83">
      <w:pPr>
        <w:keepNext/>
        <w:rPr>
          <w:rFonts w:ascii="Times New Roman" w:hAnsi="Times New Roman" w:cs="Times New Roman"/>
        </w:rPr>
      </w:pPr>
      <w:r>
        <w:rPr>
          <w:rFonts w:ascii="Times New Roman" w:hAnsi="Times New Roman" w:cs="Times New Roman"/>
        </w:rPr>
        <w:t xml:space="preserve">Results indicated that there were no interactions of pre-test statistical numeracy with the condition.   </w:t>
      </w:r>
    </w:p>
    <w:p w14:paraId="2F37DDA3" w14:textId="524B4EB5" w:rsidR="0099606A" w:rsidRDefault="0099606A" w:rsidP="00B24C83">
      <w:pPr>
        <w:keepNext/>
        <w:rPr>
          <w:rFonts w:ascii="Times New Roman" w:hAnsi="Times New Roman" w:cs="Times New Roman"/>
          <w:b/>
          <w:bCs/>
        </w:rPr>
      </w:pPr>
    </w:p>
    <w:p w14:paraId="33884200" w14:textId="17F11E80" w:rsidR="0099606A" w:rsidRPr="0099606A" w:rsidRDefault="00B6560B" w:rsidP="00B24C83">
      <w:pPr>
        <w:keepNext/>
        <w:rPr>
          <w:rFonts w:ascii="Times New Roman" w:hAnsi="Times New Roman" w:cs="Times New Roman"/>
        </w:rPr>
      </w:pPr>
      <w:r w:rsidRPr="0099606A">
        <w:rPr>
          <w:rFonts w:ascii="Times New Roman" w:hAnsi="Times New Roman" w:cs="Times New Roman"/>
          <w:noProof/>
        </w:rPr>
        <w:drawing>
          <wp:anchor distT="0" distB="0" distL="114300" distR="114300" simplePos="0" relativeHeight="251667456" behindDoc="0" locked="0" layoutInCell="1" allowOverlap="1" wp14:anchorId="33A74A49" wp14:editId="2446C451">
            <wp:simplePos x="0" y="0"/>
            <wp:positionH relativeFrom="column">
              <wp:posOffset>59292</wp:posOffset>
            </wp:positionH>
            <wp:positionV relativeFrom="paragraph">
              <wp:posOffset>386412</wp:posOffset>
            </wp:positionV>
            <wp:extent cx="2845435" cy="1813560"/>
            <wp:effectExtent l="0" t="0" r="0" b="0"/>
            <wp:wrapTopAndBottom/>
            <wp:docPr id="19" name="Picture 1" descr="Chart, line chart&#10;&#10;Description automatically generated">
              <a:extLst xmlns:a="http://schemas.openxmlformats.org/drawingml/2006/main">
                <a:ext uri="{FF2B5EF4-FFF2-40B4-BE49-F238E27FC236}">
                  <a16:creationId xmlns:a16="http://schemas.microsoft.com/office/drawing/2014/main" id="{9871D618-B743-4C01-BF39-A8E12D9CDB89}"/>
                </a:ext>
              </a:extLst>
            </wp:docPr>
            <wp:cNvGraphicFramePr/>
            <a:graphic xmlns:a="http://schemas.openxmlformats.org/drawingml/2006/main">
              <a:graphicData uri="http://schemas.openxmlformats.org/drawingml/2006/picture">
                <pic:pic xmlns:pic="http://schemas.openxmlformats.org/drawingml/2006/picture">
                  <pic:nvPicPr>
                    <pic:cNvPr id="19" name="Picture 1" descr="Chart, line chart&#10;&#10;Description automatically generated">
                      <a:extLst>
                        <a:ext uri="{FF2B5EF4-FFF2-40B4-BE49-F238E27FC236}">
                          <a16:creationId xmlns:a16="http://schemas.microsoft.com/office/drawing/2014/main" id="{9871D618-B743-4C01-BF39-A8E12D9CDB89}"/>
                        </a:ext>
                      </a:extLst>
                    </pic:cNvPr>
                    <pic:cNvPicPr/>
                  </pic:nvPicPr>
                  <pic:blipFill>
                    <a:blip r:embed="rId60"/>
                    <a:stretch>
                      <a:fillRect/>
                    </a:stretch>
                  </pic:blipFill>
                  <pic:spPr>
                    <a:xfrm>
                      <a:off x="0" y="0"/>
                      <a:ext cx="2845435" cy="1813560"/>
                    </a:xfrm>
                    <a:prstGeom prst="rect">
                      <a:avLst/>
                    </a:prstGeom>
                  </pic:spPr>
                </pic:pic>
              </a:graphicData>
            </a:graphic>
            <wp14:sizeRelH relativeFrom="margin">
              <wp14:pctWidth>0</wp14:pctWidth>
            </wp14:sizeRelH>
            <wp14:sizeRelV relativeFrom="margin">
              <wp14:pctHeight>0</wp14:pctHeight>
            </wp14:sizeRelV>
          </wp:anchor>
        </w:drawing>
      </w:r>
      <w:r w:rsidR="0099606A">
        <w:rPr>
          <w:rFonts w:ascii="Times New Roman" w:hAnsi="Times New Roman" w:cs="Times New Roman"/>
        </w:rPr>
        <w:t>a. Graph Literacy</w:t>
      </w:r>
    </w:p>
    <w:p w14:paraId="72B634DE" w14:textId="5CD21F39" w:rsidR="0099606A" w:rsidRPr="00B6560B" w:rsidRDefault="0099606A" w:rsidP="00B24C83">
      <w:pPr>
        <w:keepNext/>
        <w:rPr>
          <w:rFonts w:ascii="Times New Roman" w:hAnsi="Times New Roman" w:cs="Times New Roman"/>
          <w:b/>
          <w:bCs/>
        </w:rPr>
      </w:pPr>
      <w:r w:rsidRPr="0099606A">
        <w:rPr>
          <w:rFonts w:ascii="Times New Roman" w:hAnsi="Times New Roman" w:cs="Times New Roman"/>
          <w:noProof/>
        </w:rPr>
        <w:drawing>
          <wp:anchor distT="0" distB="0" distL="114300" distR="114300" simplePos="0" relativeHeight="251668480" behindDoc="0" locked="0" layoutInCell="1" allowOverlap="1" wp14:anchorId="3DD35855" wp14:editId="7D7B9107">
            <wp:simplePos x="0" y="0"/>
            <wp:positionH relativeFrom="column">
              <wp:posOffset>2837815</wp:posOffset>
            </wp:positionH>
            <wp:positionV relativeFrom="paragraph">
              <wp:posOffset>118110</wp:posOffset>
            </wp:positionV>
            <wp:extent cx="2909570" cy="1886585"/>
            <wp:effectExtent l="0" t="0" r="5080" b="0"/>
            <wp:wrapTopAndBottom/>
            <wp:docPr id="25" name="Picture 2" descr="Chart, line chart&#10;&#10;Description automatically generated">
              <a:extLst xmlns:a="http://schemas.openxmlformats.org/drawingml/2006/main">
                <a:ext uri="{FF2B5EF4-FFF2-40B4-BE49-F238E27FC236}">
                  <a16:creationId xmlns:a16="http://schemas.microsoft.com/office/drawing/2014/main" id="{34FF6861-C6D8-4B59-BA1D-DB0AF632E72C}"/>
                </a:ext>
              </a:extLst>
            </wp:docPr>
            <wp:cNvGraphicFramePr/>
            <a:graphic xmlns:a="http://schemas.openxmlformats.org/drawingml/2006/main">
              <a:graphicData uri="http://schemas.openxmlformats.org/drawingml/2006/picture">
                <pic:pic xmlns:pic="http://schemas.openxmlformats.org/drawingml/2006/picture">
                  <pic:nvPicPr>
                    <pic:cNvPr id="25" name="Picture 2" descr="Chart, line chart&#10;&#10;Description automatically generated">
                      <a:extLst>
                        <a:ext uri="{FF2B5EF4-FFF2-40B4-BE49-F238E27FC236}">
                          <a16:creationId xmlns:a16="http://schemas.microsoft.com/office/drawing/2014/main" id="{34FF6861-C6D8-4B59-BA1D-DB0AF632E72C}"/>
                        </a:ext>
                      </a:extLst>
                    </pic:cNvPr>
                    <pic:cNvPicPr/>
                  </pic:nvPicPr>
                  <pic:blipFill>
                    <a:blip r:embed="rId61"/>
                    <a:stretch>
                      <a:fillRect/>
                    </a:stretch>
                  </pic:blipFill>
                  <pic:spPr>
                    <a:xfrm>
                      <a:off x="0" y="0"/>
                      <a:ext cx="2909570" cy="18865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b. Visualizable Decision Making </w:t>
      </w:r>
    </w:p>
    <w:p w14:paraId="68A3D996" w14:textId="0B859A8B" w:rsidR="0099606A" w:rsidRDefault="00B6560B" w:rsidP="00B24C83">
      <w:pPr>
        <w:keepNext/>
        <w:rPr>
          <w:rFonts w:ascii="Times New Roman" w:hAnsi="Times New Roman" w:cs="Times New Roman"/>
        </w:rPr>
      </w:pPr>
      <w:r w:rsidRPr="0099606A">
        <w:rPr>
          <w:rFonts w:ascii="Times New Roman" w:hAnsi="Times New Roman" w:cs="Times New Roman"/>
          <w:noProof/>
        </w:rPr>
        <w:drawing>
          <wp:anchor distT="0" distB="0" distL="114300" distR="114300" simplePos="0" relativeHeight="251671552" behindDoc="0" locked="0" layoutInCell="1" allowOverlap="1" wp14:anchorId="6DCB4686" wp14:editId="57880FD1">
            <wp:simplePos x="0" y="0"/>
            <wp:positionH relativeFrom="column">
              <wp:posOffset>2906395</wp:posOffset>
            </wp:positionH>
            <wp:positionV relativeFrom="page">
              <wp:posOffset>5042535</wp:posOffset>
            </wp:positionV>
            <wp:extent cx="2947670" cy="2011680"/>
            <wp:effectExtent l="0" t="0" r="5080" b="0"/>
            <wp:wrapTopAndBottom/>
            <wp:docPr id="41" name="Picture 2" descr="Chart&#10;&#10;Description automatically generated">
              <a:extLst xmlns:a="http://schemas.openxmlformats.org/drawingml/2006/main">
                <a:ext uri="{FF2B5EF4-FFF2-40B4-BE49-F238E27FC236}">
                  <a16:creationId xmlns:a16="http://schemas.microsoft.com/office/drawing/2014/main" id="{9660960C-0C4A-43E2-B918-4FFC4A900F02}"/>
                </a:ext>
              </a:extLst>
            </wp:docPr>
            <wp:cNvGraphicFramePr/>
            <a:graphic xmlns:a="http://schemas.openxmlformats.org/drawingml/2006/main">
              <a:graphicData uri="http://schemas.openxmlformats.org/drawingml/2006/picture">
                <pic:pic xmlns:pic="http://schemas.openxmlformats.org/drawingml/2006/picture">
                  <pic:nvPicPr>
                    <pic:cNvPr id="41" name="Picture 2" descr="Chart&#10;&#10;Description automatically generated">
                      <a:extLst>
                        <a:ext uri="{FF2B5EF4-FFF2-40B4-BE49-F238E27FC236}">
                          <a16:creationId xmlns:a16="http://schemas.microsoft.com/office/drawing/2014/main" id="{9660960C-0C4A-43E2-B918-4FFC4A900F02}"/>
                        </a:ext>
                      </a:extLst>
                    </pic:cNvPr>
                    <pic:cNvPicPr/>
                  </pic:nvPicPr>
                  <pic:blipFill rotWithShape="1">
                    <a:blip r:embed="rId62"/>
                    <a:srcRect r="15331"/>
                    <a:stretch/>
                  </pic:blipFill>
                  <pic:spPr bwMode="auto">
                    <a:xfrm>
                      <a:off x="0" y="0"/>
                      <a:ext cx="2947670" cy="2011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606A">
        <w:rPr>
          <w:rFonts w:ascii="Times New Roman" w:hAnsi="Times New Roman" w:cs="Times New Roman"/>
          <w:noProof/>
        </w:rPr>
        <w:drawing>
          <wp:anchor distT="0" distB="0" distL="114300" distR="114300" simplePos="0" relativeHeight="251670528" behindDoc="0" locked="0" layoutInCell="1" allowOverlap="1" wp14:anchorId="618E9E0E" wp14:editId="1F866AEA">
            <wp:simplePos x="0" y="0"/>
            <wp:positionH relativeFrom="column">
              <wp:posOffset>58420</wp:posOffset>
            </wp:positionH>
            <wp:positionV relativeFrom="page">
              <wp:posOffset>5094605</wp:posOffset>
            </wp:positionV>
            <wp:extent cx="3153410" cy="1908810"/>
            <wp:effectExtent l="0" t="0" r="8890" b="0"/>
            <wp:wrapTopAndBottom/>
            <wp:docPr id="27" name="Picture 1" descr="Chart, line chart, box and whisker chart&#10;&#10;Description automatically generated">
              <a:extLst xmlns:a="http://schemas.openxmlformats.org/drawingml/2006/main">
                <a:ext uri="{FF2B5EF4-FFF2-40B4-BE49-F238E27FC236}">
                  <a16:creationId xmlns:a16="http://schemas.microsoft.com/office/drawing/2014/main" id="{E9B0C111-4473-40C9-8354-8B5AA79EDD3D}"/>
                </a:ext>
              </a:extLst>
            </wp:docPr>
            <wp:cNvGraphicFramePr/>
            <a:graphic xmlns:a="http://schemas.openxmlformats.org/drawingml/2006/main">
              <a:graphicData uri="http://schemas.openxmlformats.org/drawingml/2006/picture">
                <pic:pic xmlns:pic="http://schemas.openxmlformats.org/drawingml/2006/picture">
                  <pic:nvPicPr>
                    <pic:cNvPr id="27" name="Picture 1" descr="Chart, line chart, box and whisker chart&#10;&#10;Description automatically generated">
                      <a:extLst>
                        <a:ext uri="{FF2B5EF4-FFF2-40B4-BE49-F238E27FC236}">
                          <a16:creationId xmlns:a16="http://schemas.microsoft.com/office/drawing/2014/main" id="{E9B0C111-4473-40C9-8354-8B5AA79EDD3D}"/>
                        </a:ext>
                      </a:extLst>
                    </pic:cNvPr>
                    <pic:cNvPicPr/>
                  </pic:nvPicPr>
                  <pic:blipFill>
                    <a:blip r:embed="rId63"/>
                    <a:stretch>
                      <a:fillRect/>
                    </a:stretch>
                  </pic:blipFill>
                  <pic:spPr>
                    <a:xfrm>
                      <a:off x="0" y="0"/>
                      <a:ext cx="3153410" cy="1908810"/>
                    </a:xfrm>
                    <a:prstGeom prst="rect">
                      <a:avLst/>
                    </a:prstGeom>
                  </pic:spPr>
                </pic:pic>
              </a:graphicData>
            </a:graphic>
            <wp14:sizeRelH relativeFrom="margin">
              <wp14:pctWidth>0</wp14:pctWidth>
            </wp14:sizeRelH>
            <wp14:sizeRelV relativeFrom="margin">
              <wp14:pctHeight>0</wp14:pctHeight>
            </wp14:sizeRelV>
          </wp:anchor>
        </w:drawing>
      </w:r>
    </w:p>
    <w:p w14:paraId="5460AE35" w14:textId="4345425A" w:rsidR="0099606A" w:rsidRDefault="0099606A" w:rsidP="00B24C83">
      <w:pPr>
        <w:keepNext/>
        <w:rPr>
          <w:rFonts w:ascii="Times New Roman" w:hAnsi="Times New Roman" w:cs="Times New Roman"/>
        </w:rPr>
      </w:pPr>
    </w:p>
    <w:p w14:paraId="79A60CD2" w14:textId="4F6B631C" w:rsidR="0099606A" w:rsidRDefault="0099606A" w:rsidP="00B24C83">
      <w:pPr>
        <w:keepNext/>
        <w:rPr>
          <w:rFonts w:ascii="Times New Roman" w:hAnsi="Times New Roman" w:cs="Times New Roman"/>
        </w:rPr>
      </w:pPr>
    </w:p>
    <w:p w14:paraId="1F72D8A1" w14:textId="77777777" w:rsidR="0099606A" w:rsidRDefault="0099606A" w:rsidP="00B24C83">
      <w:pPr>
        <w:keepNext/>
        <w:rPr>
          <w:rFonts w:ascii="Times New Roman" w:hAnsi="Times New Roman" w:cs="Times New Roman"/>
        </w:rPr>
      </w:pPr>
    </w:p>
    <w:p w14:paraId="1564E7EB" w14:textId="77777777" w:rsidR="0099606A" w:rsidRDefault="0099606A" w:rsidP="00B24C83">
      <w:pPr>
        <w:keepNext/>
        <w:rPr>
          <w:rFonts w:ascii="Times New Roman" w:hAnsi="Times New Roman" w:cs="Times New Roman"/>
        </w:rPr>
      </w:pPr>
    </w:p>
    <w:p w14:paraId="3C49752D" w14:textId="77777777" w:rsidR="0099606A" w:rsidRDefault="0099606A" w:rsidP="00B24C83">
      <w:pPr>
        <w:keepNext/>
        <w:rPr>
          <w:rFonts w:ascii="Times New Roman" w:hAnsi="Times New Roman" w:cs="Times New Roman"/>
        </w:rPr>
      </w:pPr>
    </w:p>
    <w:p w14:paraId="3620947D" w14:textId="77777777" w:rsidR="0099606A" w:rsidRDefault="0099606A" w:rsidP="00B24C83">
      <w:pPr>
        <w:keepNext/>
        <w:rPr>
          <w:rFonts w:ascii="Times New Roman" w:hAnsi="Times New Roman" w:cs="Times New Roman"/>
        </w:rPr>
      </w:pPr>
    </w:p>
    <w:p w14:paraId="1E68FF38" w14:textId="77777777" w:rsidR="0099606A" w:rsidRDefault="0099606A" w:rsidP="00B24C83">
      <w:pPr>
        <w:keepNext/>
        <w:rPr>
          <w:rFonts w:ascii="Times New Roman" w:hAnsi="Times New Roman" w:cs="Times New Roman"/>
        </w:rPr>
      </w:pPr>
    </w:p>
    <w:p w14:paraId="4209D0F3" w14:textId="3B41CA51" w:rsidR="0099606A" w:rsidRDefault="0099606A" w:rsidP="00B24C83">
      <w:pPr>
        <w:keepNext/>
        <w:rPr>
          <w:rFonts w:ascii="Times New Roman" w:hAnsi="Times New Roman" w:cs="Times New Roman"/>
        </w:rPr>
      </w:pPr>
      <w:r w:rsidRPr="0099606A">
        <w:rPr>
          <w:rFonts w:ascii="Times New Roman" w:hAnsi="Times New Roman" w:cs="Times New Roman"/>
          <w:noProof/>
        </w:rPr>
        <w:lastRenderedPageBreak/>
        <w:drawing>
          <wp:anchor distT="0" distB="0" distL="114300" distR="114300" simplePos="0" relativeHeight="251674624" behindDoc="0" locked="0" layoutInCell="1" allowOverlap="1" wp14:anchorId="7C3AEE24" wp14:editId="470EB4F6">
            <wp:simplePos x="0" y="0"/>
            <wp:positionH relativeFrom="column">
              <wp:posOffset>2911450</wp:posOffset>
            </wp:positionH>
            <wp:positionV relativeFrom="paragraph">
              <wp:posOffset>277978</wp:posOffset>
            </wp:positionV>
            <wp:extent cx="2794406" cy="1821484"/>
            <wp:effectExtent l="0" t="0" r="6350" b="7620"/>
            <wp:wrapTopAndBottom/>
            <wp:docPr id="50" name="Picture 4" descr="Chart, line chart&#10;&#10;Description automatically generated">
              <a:extLst xmlns:a="http://schemas.openxmlformats.org/drawingml/2006/main">
                <a:ext uri="{FF2B5EF4-FFF2-40B4-BE49-F238E27FC236}">
                  <a16:creationId xmlns:a16="http://schemas.microsoft.com/office/drawing/2014/main" id="{CE9A7724-1688-4B63-992A-7422807FD947}"/>
                </a:ext>
              </a:extLst>
            </wp:docPr>
            <wp:cNvGraphicFramePr/>
            <a:graphic xmlns:a="http://schemas.openxmlformats.org/drawingml/2006/main">
              <a:graphicData uri="http://schemas.openxmlformats.org/drawingml/2006/picture">
                <pic:pic xmlns:pic="http://schemas.openxmlformats.org/drawingml/2006/picture">
                  <pic:nvPicPr>
                    <pic:cNvPr id="50" name="Picture 4" descr="Chart, line chart&#10;&#10;Description automatically generated">
                      <a:extLst>
                        <a:ext uri="{FF2B5EF4-FFF2-40B4-BE49-F238E27FC236}">
                          <a16:creationId xmlns:a16="http://schemas.microsoft.com/office/drawing/2014/main" id="{CE9A7724-1688-4B63-992A-7422807FD947}"/>
                        </a:ext>
                      </a:extLst>
                    </pic:cNvPr>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94406" cy="18214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606A">
        <w:rPr>
          <w:rFonts w:ascii="Times New Roman" w:hAnsi="Times New Roman" w:cs="Times New Roman"/>
          <w:noProof/>
        </w:rPr>
        <w:drawing>
          <wp:anchor distT="0" distB="0" distL="114300" distR="114300" simplePos="0" relativeHeight="251673600" behindDoc="0" locked="0" layoutInCell="1" allowOverlap="1" wp14:anchorId="4FD86C1A" wp14:editId="1A4117D6">
            <wp:simplePos x="0" y="0"/>
            <wp:positionH relativeFrom="column">
              <wp:posOffset>146050</wp:posOffset>
            </wp:positionH>
            <wp:positionV relativeFrom="paragraph">
              <wp:posOffset>277495</wp:posOffset>
            </wp:positionV>
            <wp:extent cx="2596515" cy="2091690"/>
            <wp:effectExtent l="0" t="0" r="0" b="0"/>
            <wp:wrapTopAndBottom/>
            <wp:docPr id="47" name="Picture 3" descr="Chart, line chart&#10;&#10;Description automatically generated">
              <a:extLst xmlns:a="http://schemas.openxmlformats.org/drawingml/2006/main">
                <a:ext uri="{FF2B5EF4-FFF2-40B4-BE49-F238E27FC236}">
                  <a16:creationId xmlns:a16="http://schemas.microsoft.com/office/drawing/2014/main" id="{C8083230-8E2E-45BB-AA4F-56A8550AB353}"/>
                </a:ext>
              </a:extLst>
            </wp:docPr>
            <wp:cNvGraphicFramePr/>
            <a:graphic xmlns:a="http://schemas.openxmlformats.org/drawingml/2006/main">
              <a:graphicData uri="http://schemas.openxmlformats.org/drawingml/2006/picture">
                <pic:pic xmlns:pic="http://schemas.openxmlformats.org/drawingml/2006/picture">
                  <pic:nvPicPr>
                    <pic:cNvPr id="47" name="Picture 3" descr="Chart, line chart&#10;&#10;Description automatically generated">
                      <a:extLst>
                        <a:ext uri="{FF2B5EF4-FFF2-40B4-BE49-F238E27FC236}">
                          <a16:creationId xmlns:a16="http://schemas.microsoft.com/office/drawing/2014/main" id="{C8083230-8E2E-45BB-AA4F-56A8550AB353}"/>
                        </a:ext>
                      </a:extLst>
                    </pic:cNvPr>
                    <pic:cNvPicPr/>
                  </pic:nvPicPr>
                  <pic:blipFill>
                    <a:blip r:embed="rId65"/>
                    <a:stretch>
                      <a:fillRect/>
                    </a:stretch>
                  </pic:blipFill>
                  <pic:spPr>
                    <a:xfrm>
                      <a:off x="0" y="0"/>
                      <a:ext cx="2596515" cy="20916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c. Overestimation </w:t>
      </w:r>
    </w:p>
    <w:p w14:paraId="38898E5E" w14:textId="14D18DAC" w:rsidR="0099606A" w:rsidRDefault="0099606A" w:rsidP="00B24C83">
      <w:pPr>
        <w:keepNext/>
        <w:rPr>
          <w:rFonts w:ascii="Times New Roman" w:hAnsi="Times New Roman" w:cs="Times New Roman"/>
        </w:rPr>
      </w:pPr>
    </w:p>
    <w:p w14:paraId="4066F888" w14:textId="760DE195" w:rsidR="0099606A" w:rsidRDefault="0099606A" w:rsidP="00B24C83">
      <w:pPr>
        <w:keepNext/>
        <w:rPr>
          <w:rFonts w:ascii="Times New Roman" w:hAnsi="Times New Roman" w:cs="Times New Roman"/>
        </w:rPr>
      </w:pPr>
    </w:p>
    <w:p w14:paraId="7C4CC121" w14:textId="78C756C2" w:rsidR="0099606A" w:rsidRDefault="0099606A" w:rsidP="00B24C83">
      <w:pPr>
        <w:keepNext/>
        <w:rPr>
          <w:rFonts w:ascii="Times New Roman" w:hAnsi="Times New Roman" w:cs="Times New Roman"/>
        </w:rPr>
      </w:pPr>
      <w:r w:rsidRPr="0099606A">
        <w:rPr>
          <w:rFonts w:ascii="Times New Roman" w:hAnsi="Times New Roman" w:cs="Times New Roman"/>
          <w:noProof/>
        </w:rPr>
        <w:drawing>
          <wp:anchor distT="0" distB="0" distL="114300" distR="114300" simplePos="0" relativeHeight="251676672" behindDoc="0" locked="0" layoutInCell="1" allowOverlap="1" wp14:anchorId="78565F32" wp14:editId="450BCD49">
            <wp:simplePos x="0" y="0"/>
            <wp:positionH relativeFrom="column">
              <wp:posOffset>-458</wp:posOffset>
            </wp:positionH>
            <wp:positionV relativeFrom="paragraph">
              <wp:posOffset>277673</wp:posOffset>
            </wp:positionV>
            <wp:extent cx="2969971" cy="1857553"/>
            <wp:effectExtent l="0" t="0" r="1905" b="0"/>
            <wp:wrapNone/>
            <wp:docPr id="54" name="Picture 1" descr="Chart, line chart, box and whisker chart&#10;&#10;Description automatically generated">
              <a:extLst xmlns:a="http://schemas.openxmlformats.org/drawingml/2006/main">
                <a:ext uri="{FF2B5EF4-FFF2-40B4-BE49-F238E27FC236}">
                  <a16:creationId xmlns:a16="http://schemas.microsoft.com/office/drawing/2014/main" id="{CF51FBB8-3B2F-42B7-808C-11DEF315364E}"/>
                </a:ext>
              </a:extLst>
            </wp:docPr>
            <wp:cNvGraphicFramePr/>
            <a:graphic xmlns:a="http://schemas.openxmlformats.org/drawingml/2006/main">
              <a:graphicData uri="http://schemas.openxmlformats.org/drawingml/2006/picture">
                <pic:pic xmlns:pic="http://schemas.openxmlformats.org/drawingml/2006/picture">
                  <pic:nvPicPr>
                    <pic:cNvPr id="54" name="Picture 1" descr="Chart, line chart, box and whisker chart&#10;&#10;Description automatically generated">
                      <a:extLst>
                        <a:ext uri="{FF2B5EF4-FFF2-40B4-BE49-F238E27FC236}">
                          <a16:creationId xmlns:a16="http://schemas.microsoft.com/office/drawing/2014/main" id="{CF51FBB8-3B2F-42B7-808C-11DEF315364E}"/>
                        </a:ext>
                      </a:extLst>
                    </pic:cNvPr>
                    <pic:cNvPicPr/>
                  </pic:nvPicPr>
                  <pic:blipFill>
                    <a:blip r:embed="rId66"/>
                    <a:stretch>
                      <a:fillRect/>
                    </a:stretch>
                  </pic:blipFill>
                  <pic:spPr>
                    <a:xfrm>
                      <a:off x="0" y="0"/>
                      <a:ext cx="2969971" cy="1857553"/>
                    </a:xfrm>
                    <a:prstGeom prst="rect">
                      <a:avLst/>
                    </a:prstGeom>
                  </pic:spPr>
                </pic:pic>
              </a:graphicData>
            </a:graphic>
            <wp14:sizeRelH relativeFrom="margin">
              <wp14:pctWidth>0</wp14:pctWidth>
            </wp14:sizeRelH>
            <wp14:sizeRelV relativeFrom="margin">
              <wp14:pctHeight>0</wp14:pctHeight>
            </wp14:sizeRelV>
          </wp:anchor>
        </w:drawing>
      </w:r>
      <w:r w:rsidRPr="0099606A">
        <w:rPr>
          <w:rFonts w:ascii="Times New Roman" w:hAnsi="Times New Roman" w:cs="Times New Roman"/>
          <w:noProof/>
        </w:rPr>
        <w:drawing>
          <wp:anchor distT="0" distB="0" distL="114300" distR="114300" simplePos="0" relativeHeight="251677696" behindDoc="0" locked="0" layoutInCell="1" allowOverlap="1" wp14:anchorId="1EC0F30D" wp14:editId="2911EEB9">
            <wp:simplePos x="0" y="0"/>
            <wp:positionH relativeFrom="column">
              <wp:posOffset>2889504</wp:posOffset>
            </wp:positionH>
            <wp:positionV relativeFrom="paragraph">
              <wp:posOffset>197180</wp:posOffset>
            </wp:positionV>
            <wp:extent cx="2889504" cy="1938528"/>
            <wp:effectExtent l="0" t="0" r="6350" b="0"/>
            <wp:wrapNone/>
            <wp:docPr id="56" name="Picture 2" descr="Chart, line chart&#10;&#10;Description automatically generated">
              <a:extLst xmlns:a="http://schemas.openxmlformats.org/drawingml/2006/main">
                <a:ext uri="{FF2B5EF4-FFF2-40B4-BE49-F238E27FC236}">
                  <a16:creationId xmlns:a16="http://schemas.microsoft.com/office/drawing/2014/main" id="{D07B37C3-A656-4757-B42B-522A3A65CAF9}"/>
                </a:ext>
              </a:extLst>
            </wp:docPr>
            <wp:cNvGraphicFramePr/>
            <a:graphic xmlns:a="http://schemas.openxmlformats.org/drawingml/2006/main">
              <a:graphicData uri="http://schemas.openxmlformats.org/drawingml/2006/picture">
                <pic:pic xmlns:pic="http://schemas.openxmlformats.org/drawingml/2006/picture">
                  <pic:nvPicPr>
                    <pic:cNvPr id="56" name="Picture 2" descr="Chart, line chart&#10;&#10;Description automatically generated">
                      <a:extLst>
                        <a:ext uri="{FF2B5EF4-FFF2-40B4-BE49-F238E27FC236}">
                          <a16:creationId xmlns:a16="http://schemas.microsoft.com/office/drawing/2014/main" id="{D07B37C3-A656-4757-B42B-522A3A65CAF9}"/>
                        </a:ext>
                      </a:extLst>
                    </pic:cNvPr>
                    <pic:cNvPicPr/>
                  </pic:nvPicPr>
                  <pic:blipFill>
                    <a:blip r:embed="rId67"/>
                    <a:stretch>
                      <a:fillRect/>
                    </a:stretch>
                  </pic:blipFill>
                  <pic:spPr>
                    <a:xfrm>
                      <a:off x="0" y="0"/>
                      <a:ext cx="2895721" cy="194269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d. </w:t>
      </w:r>
      <w:proofErr w:type="spellStart"/>
      <w:r>
        <w:rPr>
          <w:rFonts w:ascii="Times New Roman" w:hAnsi="Times New Roman" w:cs="Times New Roman"/>
        </w:rPr>
        <w:t>Overprecision</w:t>
      </w:r>
      <w:proofErr w:type="spellEnd"/>
    </w:p>
    <w:p w14:paraId="0D93FE01" w14:textId="792E225B" w:rsidR="0099606A" w:rsidRDefault="0099606A" w:rsidP="00B24C83">
      <w:pPr>
        <w:keepNext/>
        <w:rPr>
          <w:rFonts w:ascii="Times New Roman" w:hAnsi="Times New Roman" w:cs="Times New Roman"/>
        </w:rPr>
      </w:pPr>
      <w:r>
        <w:rPr>
          <w:rFonts w:ascii="Times New Roman" w:hAnsi="Times New Roman" w:cs="Times New Roman"/>
        </w:rPr>
        <w:t xml:space="preserve"> </w:t>
      </w:r>
    </w:p>
    <w:p w14:paraId="10D8CFAB" w14:textId="08E93211" w:rsidR="0099606A" w:rsidRDefault="0099606A" w:rsidP="00B24C83">
      <w:pPr>
        <w:keepNext/>
        <w:rPr>
          <w:rFonts w:ascii="Times New Roman" w:hAnsi="Times New Roman" w:cs="Times New Roman"/>
        </w:rPr>
      </w:pPr>
    </w:p>
    <w:p w14:paraId="66DF3130" w14:textId="3875308C" w:rsidR="0099606A" w:rsidRDefault="0099606A" w:rsidP="00B24C83">
      <w:pPr>
        <w:keepNext/>
        <w:rPr>
          <w:rFonts w:ascii="Times New Roman" w:hAnsi="Times New Roman" w:cs="Times New Roman"/>
        </w:rPr>
      </w:pPr>
    </w:p>
    <w:p w14:paraId="0A516098" w14:textId="4F323ADE" w:rsidR="0099606A" w:rsidRDefault="0099606A" w:rsidP="00B24C83">
      <w:pPr>
        <w:keepNext/>
        <w:rPr>
          <w:rFonts w:ascii="Times New Roman" w:hAnsi="Times New Roman" w:cs="Times New Roman"/>
        </w:rPr>
      </w:pPr>
    </w:p>
    <w:p w14:paraId="0744A35A" w14:textId="77777777" w:rsidR="0099606A" w:rsidRPr="0099606A" w:rsidRDefault="0099606A" w:rsidP="00B24C83">
      <w:pPr>
        <w:keepNext/>
        <w:rPr>
          <w:rFonts w:ascii="Times New Roman" w:hAnsi="Times New Roman" w:cs="Times New Roman"/>
        </w:rPr>
      </w:pPr>
    </w:p>
    <w:p w14:paraId="31EB1E01" w14:textId="77777777" w:rsidR="00B24C83" w:rsidRPr="0099606A" w:rsidRDefault="00B24C83" w:rsidP="00B24C83">
      <w:pPr>
        <w:keepNext/>
        <w:rPr>
          <w:rFonts w:ascii="Times New Roman" w:hAnsi="Times New Roman" w:cs="Times New Roman"/>
          <w:b/>
          <w:bCs/>
        </w:rPr>
      </w:pPr>
      <w:r w:rsidRPr="0099606A">
        <w:rPr>
          <w:rFonts w:ascii="Times New Roman" w:hAnsi="Times New Roman" w:cs="Times New Roman"/>
          <w:b/>
          <w:bCs/>
        </w:rPr>
        <w:t xml:space="preserve">Correlations for all measures. </w:t>
      </w:r>
    </w:p>
    <w:p w14:paraId="23EAEAB4" w14:textId="70CF3EEF" w:rsidR="00B24C83" w:rsidRDefault="00B24C83" w:rsidP="00B24C83">
      <w:pPr>
        <w:keepNext/>
        <w:rPr>
          <w:rFonts w:ascii="Times New Roman" w:hAnsi="Times New Roman" w:cs="Times New Roman"/>
        </w:rPr>
      </w:pPr>
    </w:p>
    <w:p w14:paraId="59AE59B9" w14:textId="7AF7C5E5" w:rsidR="0099606A" w:rsidRDefault="0099606A" w:rsidP="00B24C83">
      <w:pPr>
        <w:keepNext/>
        <w:rPr>
          <w:rFonts w:ascii="Times New Roman" w:hAnsi="Times New Roman" w:cs="Times New Roman"/>
        </w:rPr>
      </w:pPr>
    </w:p>
    <w:p w14:paraId="03541CA6" w14:textId="05E91048" w:rsidR="0099606A" w:rsidRDefault="001D11D2" w:rsidP="00B24C83">
      <w:pPr>
        <w:keepNext/>
        <w:rPr>
          <w:rFonts w:ascii="Times New Roman" w:hAnsi="Times New Roman" w:cs="Times New Roman"/>
        </w:rPr>
      </w:pPr>
      <w:r>
        <w:rPr>
          <w:rFonts w:ascii="Times New Roman" w:hAnsi="Times New Roman" w:cs="Times New Roman"/>
        </w:rPr>
        <w:t xml:space="preserve">e. </w:t>
      </w:r>
      <w:proofErr w:type="spellStart"/>
      <w:r>
        <w:rPr>
          <w:rFonts w:ascii="Times New Roman" w:hAnsi="Times New Roman" w:cs="Times New Roman"/>
        </w:rPr>
        <w:t>Pregraph</w:t>
      </w:r>
      <w:proofErr w:type="spellEnd"/>
      <w:r>
        <w:rPr>
          <w:rFonts w:ascii="Times New Roman" w:hAnsi="Times New Roman" w:cs="Times New Roman"/>
        </w:rPr>
        <w:t xml:space="preserve"> construction knowledge and overestimation </w:t>
      </w:r>
    </w:p>
    <w:p w14:paraId="592256D9" w14:textId="5170E9D5" w:rsidR="001D11D2" w:rsidRDefault="001D11D2" w:rsidP="00B24C83">
      <w:pPr>
        <w:keepNext/>
        <w:rPr>
          <w:rFonts w:ascii="Times New Roman" w:hAnsi="Times New Roman" w:cs="Times New Roman"/>
        </w:rPr>
      </w:pPr>
      <w:r w:rsidRPr="001D11D2">
        <w:rPr>
          <w:rFonts w:ascii="Times New Roman" w:hAnsi="Times New Roman" w:cs="Times New Roman"/>
        </w:rPr>
        <w:drawing>
          <wp:inline distT="0" distB="0" distL="0" distR="0" wp14:anchorId="13B8F605" wp14:editId="33A8EBCF">
            <wp:extent cx="2620370" cy="1621494"/>
            <wp:effectExtent l="0" t="0" r="8890" b="0"/>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line chart&#10;&#10;Description automatically generated"/>
                    <pic:cNvPicPr/>
                  </pic:nvPicPr>
                  <pic:blipFill>
                    <a:blip r:embed="rId68"/>
                    <a:stretch>
                      <a:fillRect/>
                    </a:stretch>
                  </pic:blipFill>
                  <pic:spPr>
                    <a:xfrm>
                      <a:off x="0" y="0"/>
                      <a:ext cx="2632087" cy="1628745"/>
                    </a:xfrm>
                    <a:prstGeom prst="rect">
                      <a:avLst/>
                    </a:prstGeom>
                  </pic:spPr>
                </pic:pic>
              </a:graphicData>
            </a:graphic>
          </wp:inline>
        </w:drawing>
      </w:r>
      <w:r w:rsidRPr="001D11D2">
        <w:rPr>
          <w:rFonts w:ascii="Times New Roman" w:hAnsi="Times New Roman" w:cs="Times New Roman"/>
        </w:rPr>
        <w:drawing>
          <wp:inline distT="0" distB="0" distL="0" distR="0" wp14:anchorId="3E12B071" wp14:editId="0B90DB26">
            <wp:extent cx="2968388" cy="1836849"/>
            <wp:effectExtent l="0" t="0" r="3810" b="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line chart&#10;&#10;Description automatically generated"/>
                    <pic:cNvPicPr/>
                  </pic:nvPicPr>
                  <pic:blipFill>
                    <a:blip r:embed="rId69"/>
                    <a:stretch>
                      <a:fillRect/>
                    </a:stretch>
                  </pic:blipFill>
                  <pic:spPr>
                    <a:xfrm>
                      <a:off x="0" y="0"/>
                      <a:ext cx="2997929" cy="1855129"/>
                    </a:xfrm>
                    <a:prstGeom prst="rect">
                      <a:avLst/>
                    </a:prstGeom>
                  </pic:spPr>
                </pic:pic>
              </a:graphicData>
            </a:graphic>
          </wp:inline>
        </w:drawing>
      </w:r>
    </w:p>
    <w:p w14:paraId="73C78258" w14:textId="5B2D733C" w:rsidR="00DA0BE1" w:rsidRDefault="00DA0BE1" w:rsidP="00B24C83">
      <w:pPr>
        <w:keepNext/>
        <w:rPr>
          <w:rFonts w:ascii="Times New Roman" w:hAnsi="Times New Roman" w:cs="Times New Roman"/>
        </w:rPr>
      </w:pPr>
    </w:p>
    <w:p w14:paraId="79AAA9B9" w14:textId="233E11C0" w:rsidR="00DA0BE1" w:rsidRDefault="00DA0BE1" w:rsidP="00B24C83">
      <w:pPr>
        <w:keepNext/>
        <w:rPr>
          <w:rFonts w:ascii="Times New Roman" w:hAnsi="Times New Roman" w:cs="Times New Roman"/>
        </w:rPr>
      </w:pPr>
    </w:p>
    <w:p w14:paraId="1F3BA9D3" w14:textId="483242EA" w:rsidR="00DA0BE1" w:rsidRDefault="00DA0BE1" w:rsidP="00B24C83">
      <w:pPr>
        <w:keepNext/>
        <w:rPr>
          <w:rFonts w:ascii="Times New Roman" w:hAnsi="Times New Roman" w:cs="Times New Roman"/>
        </w:rPr>
      </w:pPr>
      <w:r>
        <w:rPr>
          <w:rFonts w:ascii="Times New Roman" w:hAnsi="Times New Roman" w:cs="Times New Roman"/>
        </w:rPr>
        <w:lastRenderedPageBreak/>
        <w:t xml:space="preserve">The relationship between post-test graph literacy and </w:t>
      </w:r>
      <w:proofErr w:type="spellStart"/>
      <w:r>
        <w:rPr>
          <w:rFonts w:ascii="Times New Roman" w:hAnsi="Times New Roman" w:cs="Times New Roman"/>
        </w:rPr>
        <w:t>overplacement</w:t>
      </w:r>
      <w:proofErr w:type="spellEnd"/>
      <w:r>
        <w:rPr>
          <w:rFonts w:ascii="Times New Roman" w:hAnsi="Times New Roman" w:cs="Times New Roman"/>
        </w:rPr>
        <w:t xml:space="preserve">. Further evidence of the relationship between risk literacy skills and social comparisons. </w:t>
      </w:r>
    </w:p>
    <w:p w14:paraId="37E70963" w14:textId="7324F5B1" w:rsidR="00DA0BE1" w:rsidRDefault="00DA0BE1" w:rsidP="00B24C83">
      <w:pPr>
        <w:keepNext/>
        <w:rPr>
          <w:rFonts w:ascii="Times New Roman" w:hAnsi="Times New Roman" w:cs="Times New Roman"/>
        </w:rPr>
      </w:pPr>
      <w:r w:rsidRPr="00DA0BE1">
        <w:rPr>
          <w:rFonts w:ascii="Times New Roman" w:hAnsi="Times New Roman" w:cs="Times New Roman"/>
        </w:rPr>
        <w:drawing>
          <wp:inline distT="0" distB="0" distL="0" distR="0" wp14:anchorId="4DBE5374" wp14:editId="49763C68">
            <wp:extent cx="5943600" cy="3677920"/>
            <wp:effectExtent l="0" t="0" r="0" b="0"/>
            <wp:docPr id="45" name="Picture 3" descr="Chart, scatter chart&#10;&#10;Description automatically generated">
              <a:extLst xmlns:a="http://schemas.openxmlformats.org/drawingml/2006/main">
                <a:ext uri="{FF2B5EF4-FFF2-40B4-BE49-F238E27FC236}">
                  <a16:creationId xmlns:a16="http://schemas.microsoft.com/office/drawing/2014/main" id="{E4BDDAF3-498A-4596-A390-ABD277C58A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 descr="Chart, scatter chart&#10;&#10;Description automatically generated">
                      <a:extLst>
                        <a:ext uri="{FF2B5EF4-FFF2-40B4-BE49-F238E27FC236}">
                          <a16:creationId xmlns:a16="http://schemas.microsoft.com/office/drawing/2014/main" id="{E4BDDAF3-498A-4596-A390-ABD277C58ADE}"/>
                        </a:ext>
                      </a:extLst>
                    </pic:cNvPr>
                    <pic:cNvPicPr>
                      <a:picLocks noChangeAspect="1"/>
                    </pic:cNvPicPr>
                  </pic:nvPicPr>
                  <pic:blipFill>
                    <a:blip r:embed="rId70"/>
                    <a:stretch>
                      <a:fillRect/>
                    </a:stretch>
                  </pic:blipFill>
                  <pic:spPr>
                    <a:xfrm>
                      <a:off x="0" y="0"/>
                      <a:ext cx="5943600" cy="3677920"/>
                    </a:xfrm>
                    <a:prstGeom prst="rect">
                      <a:avLst/>
                    </a:prstGeom>
                  </pic:spPr>
                </pic:pic>
              </a:graphicData>
            </a:graphic>
          </wp:inline>
        </w:drawing>
      </w:r>
    </w:p>
    <w:p w14:paraId="4C895231" w14:textId="77777777" w:rsidR="00756191" w:rsidRDefault="00756191" w:rsidP="00B24C83">
      <w:pPr>
        <w:keepNext/>
        <w:rPr>
          <w:rFonts w:ascii="Times New Roman" w:hAnsi="Times New Roman" w:cs="Times New Roman"/>
        </w:rPr>
      </w:pPr>
    </w:p>
    <w:p w14:paraId="1A641A00" w14:textId="77777777" w:rsidR="00756191" w:rsidRDefault="00756191" w:rsidP="00B24C83">
      <w:pPr>
        <w:keepNext/>
        <w:rPr>
          <w:rFonts w:ascii="Times New Roman" w:hAnsi="Times New Roman" w:cs="Times New Roman"/>
        </w:rPr>
      </w:pPr>
    </w:p>
    <w:p w14:paraId="5823DEF7" w14:textId="77777777" w:rsidR="00756191" w:rsidRDefault="00756191" w:rsidP="00B24C83">
      <w:pPr>
        <w:keepNext/>
        <w:rPr>
          <w:rFonts w:ascii="Times New Roman" w:hAnsi="Times New Roman" w:cs="Times New Roman"/>
        </w:rPr>
      </w:pPr>
    </w:p>
    <w:p w14:paraId="341A69D7" w14:textId="77777777" w:rsidR="00756191" w:rsidRDefault="00756191" w:rsidP="00B24C83">
      <w:pPr>
        <w:keepNext/>
        <w:rPr>
          <w:rFonts w:ascii="Times New Roman" w:hAnsi="Times New Roman" w:cs="Times New Roman"/>
        </w:rPr>
      </w:pPr>
    </w:p>
    <w:p w14:paraId="6AE76D1E" w14:textId="77777777" w:rsidR="00756191" w:rsidRDefault="00756191" w:rsidP="00B24C83">
      <w:pPr>
        <w:keepNext/>
        <w:rPr>
          <w:rFonts w:ascii="Times New Roman" w:hAnsi="Times New Roman" w:cs="Times New Roman"/>
        </w:rPr>
      </w:pPr>
    </w:p>
    <w:p w14:paraId="2540088B" w14:textId="77777777" w:rsidR="00756191" w:rsidRDefault="00756191" w:rsidP="00B24C83">
      <w:pPr>
        <w:keepNext/>
        <w:rPr>
          <w:rFonts w:ascii="Times New Roman" w:hAnsi="Times New Roman" w:cs="Times New Roman"/>
        </w:rPr>
      </w:pPr>
    </w:p>
    <w:p w14:paraId="6EE30641" w14:textId="77777777" w:rsidR="00756191" w:rsidRDefault="00756191" w:rsidP="00B24C83">
      <w:pPr>
        <w:keepNext/>
        <w:rPr>
          <w:rFonts w:ascii="Times New Roman" w:hAnsi="Times New Roman" w:cs="Times New Roman"/>
        </w:rPr>
      </w:pPr>
    </w:p>
    <w:p w14:paraId="7610FAC7" w14:textId="77777777" w:rsidR="00756191" w:rsidRDefault="00756191" w:rsidP="00B24C83">
      <w:pPr>
        <w:keepNext/>
        <w:rPr>
          <w:rFonts w:ascii="Times New Roman" w:hAnsi="Times New Roman" w:cs="Times New Roman"/>
        </w:rPr>
      </w:pPr>
    </w:p>
    <w:p w14:paraId="173088EB" w14:textId="77777777" w:rsidR="00756191" w:rsidRDefault="00756191" w:rsidP="00B24C83">
      <w:pPr>
        <w:keepNext/>
        <w:rPr>
          <w:rFonts w:ascii="Times New Roman" w:hAnsi="Times New Roman" w:cs="Times New Roman"/>
        </w:rPr>
      </w:pPr>
    </w:p>
    <w:p w14:paraId="1AC2B5C6" w14:textId="77777777" w:rsidR="00756191" w:rsidRDefault="00756191" w:rsidP="00B24C83">
      <w:pPr>
        <w:keepNext/>
        <w:rPr>
          <w:rFonts w:ascii="Times New Roman" w:hAnsi="Times New Roman" w:cs="Times New Roman"/>
        </w:rPr>
      </w:pPr>
    </w:p>
    <w:p w14:paraId="118662AC" w14:textId="77777777" w:rsidR="00756191" w:rsidRDefault="00756191" w:rsidP="00B24C83">
      <w:pPr>
        <w:keepNext/>
        <w:rPr>
          <w:rFonts w:ascii="Times New Roman" w:hAnsi="Times New Roman" w:cs="Times New Roman"/>
        </w:rPr>
      </w:pPr>
    </w:p>
    <w:p w14:paraId="4512B522" w14:textId="77777777" w:rsidR="00756191" w:rsidRDefault="00756191" w:rsidP="00B24C83">
      <w:pPr>
        <w:keepNext/>
        <w:rPr>
          <w:rFonts w:ascii="Times New Roman" w:hAnsi="Times New Roman" w:cs="Times New Roman"/>
        </w:rPr>
      </w:pPr>
    </w:p>
    <w:p w14:paraId="3234E0B2" w14:textId="77777777" w:rsidR="00756191" w:rsidRDefault="00756191" w:rsidP="00B24C83">
      <w:pPr>
        <w:keepNext/>
        <w:rPr>
          <w:rFonts w:ascii="Times New Roman" w:hAnsi="Times New Roman" w:cs="Times New Roman"/>
        </w:rPr>
      </w:pPr>
    </w:p>
    <w:p w14:paraId="6A973C4B" w14:textId="77777777" w:rsidR="00756191" w:rsidRDefault="00756191" w:rsidP="00B24C83">
      <w:pPr>
        <w:keepNext/>
        <w:rPr>
          <w:rFonts w:ascii="Times New Roman" w:hAnsi="Times New Roman" w:cs="Times New Roman"/>
        </w:rPr>
      </w:pPr>
    </w:p>
    <w:p w14:paraId="09FC6CD3" w14:textId="581B98F1" w:rsidR="00756191" w:rsidRPr="00756191" w:rsidRDefault="00756191" w:rsidP="00B24C83">
      <w:pPr>
        <w:keepNext/>
        <w:rPr>
          <w:rFonts w:ascii="Times New Roman" w:hAnsi="Times New Roman" w:cs="Times New Roman"/>
          <w:b/>
          <w:bCs/>
        </w:rPr>
      </w:pPr>
      <w:r>
        <w:rPr>
          <w:rFonts w:ascii="Times New Roman" w:hAnsi="Times New Roman" w:cs="Times New Roman"/>
          <w:b/>
          <w:bCs/>
        </w:rPr>
        <w:lastRenderedPageBreak/>
        <w:t>2</w:t>
      </w:r>
      <w:r w:rsidRPr="00756191">
        <w:rPr>
          <w:rFonts w:ascii="Times New Roman" w:hAnsi="Times New Roman" w:cs="Times New Roman"/>
          <w:b/>
          <w:bCs/>
        </w:rPr>
        <w:t xml:space="preserve">. Condition differences on visualizable decision making tasks. </w:t>
      </w:r>
    </w:p>
    <w:p w14:paraId="72FBC321" w14:textId="46140B25" w:rsidR="00756191" w:rsidRDefault="00756191" w:rsidP="00B24C83">
      <w:pPr>
        <w:keepNext/>
        <w:rPr>
          <w:rFonts w:ascii="Times New Roman" w:hAnsi="Times New Roman" w:cs="Times New Roman"/>
        </w:rPr>
      </w:pPr>
      <w:r>
        <w:rPr>
          <w:rFonts w:ascii="Times New Roman" w:hAnsi="Times New Roman" w:cs="Times New Roman"/>
        </w:rPr>
        <w:t xml:space="preserve">Regression analyses show trending improvements for ratio bias and sunk cost and significant improvements in framing effects for those </w:t>
      </w:r>
      <w:proofErr w:type="gramStart"/>
      <w:r>
        <w:rPr>
          <w:rFonts w:ascii="Times New Roman" w:hAnsi="Times New Roman" w:cs="Times New Roman"/>
        </w:rPr>
        <w:t>when</w:t>
      </w:r>
      <w:proofErr w:type="gramEnd"/>
      <w:r>
        <w:rPr>
          <w:rFonts w:ascii="Times New Roman" w:hAnsi="Times New Roman" w:cs="Times New Roman"/>
        </w:rPr>
        <w:t xml:space="preserve"> </w:t>
      </w:r>
    </w:p>
    <w:p w14:paraId="6BF27512" w14:textId="5DDD4C28" w:rsidR="00756191" w:rsidRDefault="00756191" w:rsidP="00B24C83">
      <w:pPr>
        <w:keepNext/>
        <w:rPr>
          <w:rFonts w:ascii="Times New Roman" w:hAnsi="Times New Roman" w:cs="Times New Roman"/>
        </w:rPr>
      </w:pPr>
      <w:r>
        <w:rPr>
          <w:rFonts w:ascii="Times New Roman" w:hAnsi="Times New Roman" w:cs="Times New Roman"/>
        </w:rPr>
        <w:t xml:space="preserve">completed the risk tutor. Improvements in untrained, individual visualizable decision tasks can be seen when incorporating trained risk literacy skills (e.g., graph literacy) into the regression models. </w:t>
      </w:r>
    </w:p>
    <w:p w14:paraId="70CF4B52" w14:textId="48323982" w:rsidR="0099606A" w:rsidRDefault="00756191" w:rsidP="00756191">
      <w:pPr>
        <w:keepNext/>
        <w:jc w:val="center"/>
        <w:rPr>
          <w:rFonts w:ascii="Times New Roman" w:hAnsi="Times New Roman" w:cs="Times New Roman"/>
        </w:rPr>
      </w:pPr>
      <w:r>
        <w:rPr>
          <w:noProof/>
        </w:rPr>
        <w:drawing>
          <wp:inline distT="0" distB="0" distL="0" distR="0" wp14:anchorId="49D50412" wp14:editId="2F7A7C4E">
            <wp:extent cx="5247861" cy="5159912"/>
            <wp:effectExtent l="0" t="0" r="0" b="3175"/>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96DAC541-7B7A-43D3-8B79-37D633B846F1}">
                          <asvg:svgBlip xmlns:asvg="http://schemas.microsoft.com/office/drawing/2016/SVG/main" r:embed="rId72"/>
                        </a:ext>
                      </a:extLst>
                    </a:blip>
                    <a:srcRect l="14697" r="28094"/>
                    <a:stretch/>
                  </pic:blipFill>
                  <pic:spPr bwMode="auto">
                    <a:xfrm>
                      <a:off x="0" y="0"/>
                      <a:ext cx="5270372" cy="5182046"/>
                    </a:xfrm>
                    <a:prstGeom prst="rect">
                      <a:avLst/>
                    </a:prstGeom>
                    <a:ln>
                      <a:noFill/>
                    </a:ln>
                    <a:extLst>
                      <a:ext uri="{53640926-AAD7-44D8-BBD7-CCE9431645EC}">
                        <a14:shadowObscured xmlns:a14="http://schemas.microsoft.com/office/drawing/2010/main"/>
                      </a:ext>
                    </a:extLst>
                  </pic:spPr>
                </pic:pic>
              </a:graphicData>
            </a:graphic>
          </wp:inline>
        </w:drawing>
      </w:r>
    </w:p>
    <w:p w14:paraId="3309110E" w14:textId="4B3DE093" w:rsidR="009650E6" w:rsidRDefault="009650E6" w:rsidP="00881AB1">
      <w:pPr>
        <w:keepNext/>
        <w:rPr>
          <w:rFonts w:ascii="Times New Roman" w:hAnsi="Times New Roman" w:cs="Times New Roman"/>
        </w:rPr>
      </w:pPr>
    </w:p>
    <w:p w14:paraId="1FDD51E1" w14:textId="089ADC7D" w:rsidR="00DA0BE1" w:rsidRDefault="00DA0BE1" w:rsidP="00881AB1">
      <w:pPr>
        <w:keepNext/>
        <w:rPr>
          <w:rFonts w:ascii="Times New Roman" w:hAnsi="Times New Roman" w:cs="Times New Roman"/>
        </w:rPr>
      </w:pPr>
    </w:p>
    <w:p w14:paraId="38096048" w14:textId="5ABF7ED3" w:rsidR="00DA0BE1" w:rsidRDefault="00DA0BE1" w:rsidP="00881AB1">
      <w:pPr>
        <w:keepNext/>
        <w:rPr>
          <w:rFonts w:ascii="Times New Roman" w:hAnsi="Times New Roman" w:cs="Times New Roman"/>
        </w:rPr>
      </w:pPr>
    </w:p>
    <w:p w14:paraId="7F71483A" w14:textId="37ECE8A2" w:rsidR="00DA0BE1" w:rsidRDefault="00DA0BE1" w:rsidP="00881AB1">
      <w:pPr>
        <w:keepNext/>
        <w:rPr>
          <w:rFonts w:ascii="Times New Roman" w:hAnsi="Times New Roman" w:cs="Times New Roman"/>
        </w:rPr>
      </w:pPr>
    </w:p>
    <w:p w14:paraId="16A56998" w14:textId="62D09E6B" w:rsidR="00DA0BE1" w:rsidRDefault="00DA0BE1" w:rsidP="00881AB1">
      <w:pPr>
        <w:keepNext/>
        <w:rPr>
          <w:rFonts w:ascii="Times New Roman" w:hAnsi="Times New Roman" w:cs="Times New Roman"/>
        </w:rPr>
      </w:pPr>
    </w:p>
    <w:p w14:paraId="055BD817" w14:textId="77777777" w:rsidR="00756191" w:rsidRDefault="00756191" w:rsidP="00881AB1">
      <w:pPr>
        <w:keepNext/>
        <w:rPr>
          <w:rFonts w:ascii="Times New Roman" w:hAnsi="Times New Roman" w:cs="Times New Roman"/>
        </w:rPr>
      </w:pPr>
    </w:p>
    <w:p w14:paraId="0FEEEA93" w14:textId="345B0D8C" w:rsidR="00881AB1" w:rsidRDefault="00756191" w:rsidP="00881AB1">
      <w:pPr>
        <w:keepNext/>
        <w:rPr>
          <w:rFonts w:ascii="Times New Roman" w:hAnsi="Times New Roman" w:cs="Times New Roman"/>
          <w:b/>
          <w:bCs/>
        </w:rPr>
      </w:pPr>
      <w:r>
        <w:rPr>
          <w:rFonts w:ascii="Times New Roman" w:hAnsi="Times New Roman" w:cs="Times New Roman"/>
          <w:b/>
          <w:bCs/>
        </w:rPr>
        <w:lastRenderedPageBreak/>
        <w:t>3</w:t>
      </w:r>
      <w:r w:rsidR="00881AB1">
        <w:rPr>
          <w:rFonts w:ascii="Times New Roman" w:hAnsi="Times New Roman" w:cs="Times New Roman"/>
          <w:b/>
          <w:bCs/>
        </w:rPr>
        <w:t xml:space="preserve">. Competing SEM Models </w:t>
      </w:r>
    </w:p>
    <w:p w14:paraId="5C330068" w14:textId="706059E9" w:rsidR="00B32477" w:rsidRPr="00B32477" w:rsidRDefault="00B32477" w:rsidP="00881AB1">
      <w:pPr>
        <w:keepNext/>
        <w:rPr>
          <w:rFonts w:ascii="Times New Roman" w:hAnsi="Times New Roman" w:cs="Times New Roman"/>
        </w:rPr>
      </w:pPr>
      <w:r>
        <w:rPr>
          <w:rFonts w:ascii="Times New Roman" w:hAnsi="Times New Roman" w:cs="Times New Roman"/>
        </w:rPr>
        <w:t xml:space="preserve">The competing structural equation model shows how there is no relation between graph literacy and decision making confidence. Results lend evidence to the idea that the presented model in Figure 14 was selected. This model additionally showed poor </w:t>
      </w:r>
      <w:proofErr w:type="gramStart"/>
      <w:r>
        <w:rPr>
          <w:rFonts w:ascii="Times New Roman" w:hAnsi="Times New Roman" w:cs="Times New Roman"/>
        </w:rPr>
        <w:t xml:space="preserve">fit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012C9">
        <w:rPr>
          <w:rFonts w:ascii="Times New Roman" w:hAnsi="Times New Roman" w:cs="Times New Roman"/>
          <w:sz w:val="24"/>
          <w:szCs w:val="24"/>
        </w:rPr>
        <w:t>χ2 (</w:t>
      </w:r>
      <w:r>
        <w:rPr>
          <w:rFonts w:ascii="Times New Roman" w:hAnsi="Times New Roman" w:cs="Times New Roman"/>
          <w:sz w:val="24"/>
          <w:szCs w:val="24"/>
        </w:rPr>
        <w:t>3</w:t>
      </w:r>
      <w:r w:rsidRPr="001012C9">
        <w:rPr>
          <w:rFonts w:ascii="Times New Roman" w:hAnsi="Times New Roman" w:cs="Times New Roman"/>
          <w:sz w:val="24"/>
          <w:szCs w:val="24"/>
        </w:rPr>
        <w:t xml:space="preserve">) = </w:t>
      </w:r>
      <w:r>
        <w:rPr>
          <w:rFonts w:ascii="Times New Roman" w:hAnsi="Times New Roman" w:cs="Times New Roman"/>
          <w:sz w:val="24"/>
          <w:szCs w:val="24"/>
        </w:rPr>
        <w:t>32.35</w:t>
      </w:r>
      <w:r w:rsidRPr="001012C9">
        <w:rPr>
          <w:rFonts w:ascii="Times New Roman" w:hAnsi="Times New Roman" w:cs="Times New Roman"/>
          <w:sz w:val="24"/>
          <w:szCs w:val="24"/>
        </w:rPr>
        <w:t>, CFI = .</w:t>
      </w:r>
      <w:r>
        <w:rPr>
          <w:rFonts w:ascii="Times New Roman" w:hAnsi="Times New Roman" w:cs="Times New Roman"/>
          <w:sz w:val="24"/>
          <w:szCs w:val="24"/>
        </w:rPr>
        <w:t>84</w:t>
      </w:r>
      <w:r w:rsidRPr="001012C9">
        <w:rPr>
          <w:rFonts w:ascii="Times New Roman" w:hAnsi="Times New Roman" w:cs="Times New Roman"/>
          <w:sz w:val="24"/>
          <w:szCs w:val="24"/>
        </w:rPr>
        <w:t xml:space="preserve">, TLI = </w:t>
      </w:r>
      <w:r>
        <w:rPr>
          <w:rFonts w:ascii="Times New Roman" w:hAnsi="Times New Roman" w:cs="Times New Roman"/>
          <w:sz w:val="24"/>
          <w:szCs w:val="24"/>
        </w:rPr>
        <w:t>.52</w:t>
      </w:r>
      <w:r w:rsidRPr="001012C9">
        <w:rPr>
          <w:rFonts w:ascii="Times New Roman" w:hAnsi="Times New Roman" w:cs="Times New Roman"/>
          <w:sz w:val="24"/>
          <w:szCs w:val="24"/>
        </w:rPr>
        <w:t>, RMSEA = .</w:t>
      </w:r>
      <w:r>
        <w:rPr>
          <w:rFonts w:ascii="Times New Roman" w:hAnsi="Times New Roman" w:cs="Times New Roman"/>
          <w:sz w:val="24"/>
          <w:szCs w:val="24"/>
        </w:rPr>
        <w:t>19</w:t>
      </w:r>
      <w:r w:rsidRPr="001012C9">
        <w:rPr>
          <w:rFonts w:ascii="Times New Roman" w:hAnsi="Times New Roman" w:cs="Times New Roman"/>
          <w:sz w:val="24"/>
          <w:szCs w:val="24"/>
        </w:rPr>
        <w:t xml:space="preserve"> (0.</w:t>
      </w:r>
      <w:r>
        <w:rPr>
          <w:rFonts w:ascii="Times New Roman" w:hAnsi="Times New Roman" w:cs="Times New Roman"/>
          <w:sz w:val="24"/>
          <w:szCs w:val="24"/>
        </w:rPr>
        <w:t>13</w:t>
      </w:r>
      <w:r w:rsidRPr="001012C9">
        <w:rPr>
          <w:rFonts w:ascii="Times New Roman" w:hAnsi="Times New Roman" w:cs="Times New Roman"/>
          <w:sz w:val="24"/>
          <w:szCs w:val="24"/>
        </w:rPr>
        <w:t xml:space="preserve"> – 0.</w:t>
      </w:r>
      <w:r>
        <w:rPr>
          <w:rFonts w:ascii="Times New Roman" w:hAnsi="Times New Roman" w:cs="Times New Roman"/>
          <w:sz w:val="24"/>
          <w:szCs w:val="24"/>
        </w:rPr>
        <w:t>25</w:t>
      </w:r>
      <w:r w:rsidRPr="001012C9">
        <w:rPr>
          <w:rFonts w:ascii="Times New Roman" w:hAnsi="Times New Roman" w:cs="Times New Roman"/>
          <w:sz w:val="24"/>
          <w:szCs w:val="24"/>
        </w:rPr>
        <w:t>), SRMR = 0.0</w:t>
      </w:r>
      <w:r>
        <w:rPr>
          <w:rFonts w:ascii="Times New Roman" w:hAnsi="Times New Roman" w:cs="Times New Roman"/>
          <w:sz w:val="24"/>
          <w:szCs w:val="24"/>
        </w:rPr>
        <w:t xml:space="preserve">7. </w:t>
      </w:r>
    </w:p>
    <w:p w14:paraId="663AAB04" w14:textId="71DBFFF5" w:rsidR="00881AB1" w:rsidRDefault="00B32477" w:rsidP="00B24C83">
      <w:pPr>
        <w:keepNext/>
        <w:rPr>
          <w:rFonts w:ascii="Times New Roman" w:hAnsi="Times New Roman" w:cs="Times New Roman"/>
        </w:rPr>
      </w:pPr>
      <w:r>
        <w:rPr>
          <w:noProof/>
        </w:rPr>
        <w:drawing>
          <wp:inline distT="0" distB="0" distL="0" distR="0" wp14:anchorId="1FF75ABC" wp14:editId="52CB0E76">
            <wp:extent cx="5943600" cy="1635125"/>
            <wp:effectExtent l="0" t="0" r="0" b="3175"/>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73"/>
                    <a:stretch>
                      <a:fillRect/>
                    </a:stretch>
                  </pic:blipFill>
                  <pic:spPr>
                    <a:xfrm>
                      <a:off x="0" y="0"/>
                      <a:ext cx="5943600" cy="1635125"/>
                    </a:xfrm>
                    <a:prstGeom prst="rect">
                      <a:avLst/>
                    </a:prstGeom>
                  </pic:spPr>
                </pic:pic>
              </a:graphicData>
            </a:graphic>
          </wp:inline>
        </w:drawing>
      </w:r>
    </w:p>
    <w:p w14:paraId="250B90D3" w14:textId="31758068" w:rsidR="0099606A" w:rsidRPr="00756191" w:rsidRDefault="00756191" w:rsidP="00B24C83">
      <w:pPr>
        <w:keepNext/>
        <w:rPr>
          <w:rFonts w:ascii="Times New Roman" w:hAnsi="Times New Roman" w:cs="Times New Roman"/>
          <w:b/>
          <w:bCs/>
        </w:rPr>
      </w:pPr>
      <w:r>
        <w:rPr>
          <w:rFonts w:ascii="Times New Roman" w:hAnsi="Times New Roman" w:cs="Times New Roman"/>
          <w:b/>
          <w:bCs/>
        </w:rPr>
        <w:t>4</w:t>
      </w:r>
      <w:r w:rsidR="0099606A">
        <w:rPr>
          <w:rFonts w:ascii="Times New Roman" w:hAnsi="Times New Roman" w:cs="Times New Roman"/>
          <w:b/>
          <w:bCs/>
        </w:rPr>
        <w:t xml:space="preserve">. </w:t>
      </w:r>
      <w:r w:rsidR="0099606A" w:rsidRPr="0099606A">
        <w:rPr>
          <w:rFonts w:ascii="Times New Roman" w:hAnsi="Times New Roman" w:cs="Times New Roman"/>
          <w:b/>
          <w:bCs/>
        </w:rPr>
        <w:t>Correlations for All Measures</w:t>
      </w:r>
    </w:p>
    <w:tbl>
      <w:tblPr>
        <w:tblW w:w="0" w:type="auto"/>
        <w:tblLook w:val="04A0" w:firstRow="1" w:lastRow="0" w:firstColumn="1" w:lastColumn="0" w:noHBand="0" w:noVBand="1"/>
      </w:tblPr>
      <w:tblGrid>
        <w:gridCol w:w="1592"/>
        <w:gridCol w:w="423"/>
        <w:gridCol w:w="423"/>
        <w:gridCol w:w="396"/>
        <w:gridCol w:w="423"/>
        <w:gridCol w:w="396"/>
        <w:gridCol w:w="423"/>
        <w:gridCol w:w="396"/>
        <w:gridCol w:w="343"/>
        <w:gridCol w:w="396"/>
        <w:gridCol w:w="396"/>
        <w:gridCol w:w="396"/>
        <w:gridCol w:w="396"/>
        <w:gridCol w:w="396"/>
        <w:gridCol w:w="396"/>
        <w:gridCol w:w="396"/>
        <w:gridCol w:w="396"/>
        <w:gridCol w:w="336"/>
      </w:tblGrid>
      <w:tr w:rsidR="00B24C83" w:rsidRPr="00D1799D" w14:paraId="21E60D45" w14:textId="77777777" w:rsidTr="00AC3D95">
        <w:trPr>
          <w:trHeight w:val="306"/>
        </w:trPr>
        <w:tc>
          <w:tcPr>
            <w:tcW w:w="0" w:type="auto"/>
            <w:tcBorders>
              <w:top w:val="single" w:sz="2" w:space="0" w:color="auto"/>
              <w:bottom w:val="single" w:sz="4" w:space="0" w:color="auto"/>
            </w:tcBorders>
            <w:shd w:val="clear" w:color="auto" w:fill="auto"/>
            <w:vAlign w:val="center"/>
          </w:tcPr>
          <w:p w14:paraId="063AAE4F" w14:textId="77777777" w:rsidR="00B24C83" w:rsidRPr="00884D97" w:rsidRDefault="00B24C83" w:rsidP="00AC3D95">
            <w:pPr>
              <w:spacing w:after="0" w:line="240" w:lineRule="auto"/>
              <w:rPr>
                <w:rFonts w:ascii="Times New Roman" w:hAnsi="Times New Roman" w:cs="Times New Roman"/>
                <w:sz w:val="12"/>
                <w:szCs w:val="12"/>
              </w:rPr>
            </w:pPr>
          </w:p>
        </w:tc>
        <w:tc>
          <w:tcPr>
            <w:tcW w:w="0" w:type="auto"/>
            <w:tcBorders>
              <w:top w:val="single" w:sz="4" w:space="0" w:color="auto"/>
              <w:bottom w:val="single" w:sz="4" w:space="0" w:color="auto"/>
            </w:tcBorders>
            <w:shd w:val="clear" w:color="auto" w:fill="auto"/>
            <w:vAlign w:val="center"/>
          </w:tcPr>
          <w:p w14:paraId="143DBD4B"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w:t>
            </w:r>
          </w:p>
        </w:tc>
        <w:tc>
          <w:tcPr>
            <w:tcW w:w="0" w:type="auto"/>
            <w:tcBorders>
              <w:top w:val="single" w:sz="4" w:space="0" w:color="auto"/>
              <w:bottom w:val="single" w:sz="4" w:space="0" w:color="auto"/>
            </w:tcBorders>
            <w:shd w:val="clear" w:color="auto" w:fill="auto"/>
            <w:vAlign w:val="center"/>
          </w:tcPr>
          <w:p w14:paraId="1F93A500"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2</w:t>
            </w:r>
          </w:p>
        </w:tc>
        <w:tc>
          <w:tcPr>
            <w:tcW w:w="0" w:type="auto"/>
            <w:tcBorders>
              <w:top w:val="single" w:sz="4" w:space="0" w:color="auto"/>
              <w:bottom w:val="single" w:sz="4" w:space="0" w:color="auto"/>
            </w:tcBorders>
            <w:shd w:val="clear" w:color="auto" w:fill="auto"/>
            <w:vAlign w:val="center"/>
          </w:tcPr>
          <w:p w14:paraId="7E2DBC69"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3</w:t>
            </w:r>
          </w:p>
        </w:tc>
        <w:tc>
          <w:tcPr>
            <w:tcW w:w="0" w:type="auto"/>
            <w:tcBorders>
              <w:top w:val="single" w:sz="4" w:space="0" w:color="auto"/>
              <w:bottom w:val="single" w:sz="4" w:space="0" w:color="auto"/>
            </w:tcBorders>
            <w:shd w:val="clear" w:color="auto" w:fill="auto"/>
            <w:vAlign w:val="center"/>
          </w:tcPr>
          <w:p w14:paraId="3BA214AC"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4</w:t>
            </w:r>
          </w:p>
        </w:tc>
        <w:tc>
          <w:tcPr>
            <w:tcW w:w="0" w:type="auto"/>
            <w:tcBorders>
              <w:top w:val="single" w:sz="4" w:space="0" w:color="auto"/>
              <w:bottom w:val="single" w:sz="4" w:space="0" w:color="auto"/>
            </w:tcBorders>
            <w:vAlign w:val="center"/>
          </w:tcPr>
          <w:p w14:paraId="53FFEAC4"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5</w:t>
            </w:r>
          </w:p>
        </w:tc>
        <w:tc>
          <w:tcPr>
            <w:tcW w:w="0" w:type="auto"/>
            <w:tcBorders>
              <w:top w:val="single" w:sz="4" w:space="0" w:color="auto"/>
              <w:bottom w:val="single" w:sz="4" w:space="0" w:color="auto"/>
            </w:tcBorders>
            <w:vAlign w:val="center"/>
          </w:tcPr>
          <w:p w14:paraId="1BDE4AB4"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6</w:t>
            </w:r>
          </w:p>
        </w:tc>
        <w:tc>
          <w:tcPr>
            <w:tcW w:w="0" w:type="auto"/>
            <w:tcBorders>
              <w:top w:val="single" w:sz="4" w:space="0" w:color="auto"/>
              <w:bottom w:val="single" w:sz="4" w:space="0" w:color="auto"/>
            </w:tcBorders>
            <w:vAlign w:val="center"/>
          </w:tcPr>
          <w:p w14:paraId="39E4ABA4"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7</w:t>
            </w:r>
          </w:p>
        </w:tc>
        <w:tc>
          <w:tcPr>
            <w:tcW w:w="0" w:type="auto"/>
            <w:tcBorders>
              <w:top w:val="single" w:sz="4" w:space="0" w:color="auto"/>
              <w:bottom w:val="single" w:sz="4" w:space="0" w:color="auto"/>
            </w:tcBorders>
            <w:vAlign w:val="center"/>
          </w:tcPr>
          <w:p w14:paraId="14997AAA"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8</w:t>
            </w:r>
          </w:p>
        </w:tc>
        <w:tc>
          <w:tcPr>
            <w:tcW w:w="0" w:type="auto"/>
            <w:tcBorders>
              <w:top w:val="single" w:sz="4" w:space="0" w:color="auto"/>
              <w:bottom w:val="single" w:sz="4" w:space="0" w:color="auto"/>
            </w:tcBorders>
            <w:vAlign w:val="center"/>
          </w:tcPr>
          <w:p w14:paraId="5F037531"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9</w:t>
            </w:r>
          </w:p>
        </w:tc>
        <w:tc>
          <w:tcPr>
            <w:tcW w:w="0" w:type="auto"/>
            <w:tcBorders>
              <w:top w:val="single" w:sz="4" w:space="0" w:color="auto"/>
              <w:bottom w:val="single" w:sz="4" w:space="0" w:color="auto"/>
            </w:tcBorders>
            <w:vAlign w:val="center"/>
          </w:tcPr>
          <w:p w14:paraId="22B3C3CD" w14:textId="5D6B31C6"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10</w:t>
            </w:r>
          </w:p>
        </w:tc>
        <w:tc>
          <w:tcPr>
            <w:tcW w:w="0" w:type="auto"/>
            <w:tcBorders>
              <w:top w:val="single" w:sz="4" w:space="0" w:color="auto"/>
              <w:bottom w:val="single" w:sz="4" w:space="0" w:color="auto"/>
            </w:tcBorders>
            <w:vAlign w:val="center"/>
          </w:tcPr>
          <w:p w14:paraId="656B51A2"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11</w:t>
            </w:r>
          </w:p>
        </w:tc>
        <w:tc>
          <w:tcPr>
            <w:tcW w:w="0" w:type="auto"/>
            <w:tcBorders>
              <w:top w:val="single" w:sz="4" w:space="0" w:color="auto"/>
              <w:bottom w:val="single" w:sz="4" w:space="0" w:color="auto"/>
            </w:tcBorders>
            <w:vAlign w:val="center"/>
          </w:tcPr>
          <w:p w14:paraId="61279C9A"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12</w:t>
            </w:r>
          </w:p>
        </w:tc>
        <w:tc>
          <w:tcPr>
            <w:tcW w:w="0" w:type="auto"/>
            <w:tcBorders>
              <w:top w:val="single" w:sz="4" w:space="0" w:color="auto"/>
              <w:bottom w:val="single" w:sz="4" w:space="0" w:color="auto"/>
            </w:tcBorders>
            <w:vAlign w:val="center"/>
          </w:tcPr>
          <w:p w14:paraId="47AF973D"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13</w:t>
            </w:r>
          </w:p>
        </w:tc>
        <w:tc>
          <w:tcPr>
            <w:tcW w:w="0" w:type="auto"/>
            <w:tcBorders>
              <w:top w:val="single" w:sz="4" w:space="0" w:color="auto"/>
              <w:bottom w:val="single" w:sz="4" w:space="0" w:color="auto"/>
            </w:tcBorders>
            <w:vAlign w:val="center"/>
          </w:tcPr>
          <w:p w14:paraId="3649CA17" w14:textId="77777777"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14</w:t>
            </w:r>
          </w:p>
        </w:tc>
        <w:tc>
          <w:tcPr>
            <w:tcW w:w="0" w:type="auto"/>
            <w:tcBorders>
              <w:top w:val="single" w:sz="4" w:space="0" w:color="auto"/>
              <w:bottom w:val="single" w:sz="4" w:space="0" w:color="auto"/>
            </w:tcBorders>
            <w:vAlign w:val="center"/>
          </w:tcPr>
          <w:p w14:paraId="47DAA068" w14:textId="622124DF" w:rsidR="00B24C83" w:rsidRPr="00884D97" w:rsidRDefault="00B24C83" w:rsidP="00AC3D95">
            <w:pPr>
              <w:spacing w:after="0" w:line="240" w:lineRule="auto"/>
              <w:rPr>
                <w:rFonts w:ascii="Times New Roman" w:hAnsi="Times New Roman" w:cs="Times New Roman"/>
                <w:sz w:val="12"/>
                <w:szCs w:val="12"/>
              </w:rPr>
            </w:pPr>
            <w:r w:rsidRPr="00884D97">
              <w:rPr>
                <w:rFonts w:ascii="Times New Roman" w:hAnsi="Times New Roman" w:cs="Times New Roman"/>
                <w:sz w:val="12"/>
                <w:szCs w:val="12"/>
              </w:rPr>
              <w:t>15</w:t>
            </w:r>
          </w:p>
        </w:tc>
        <w:tc>
          <w:tcPr>
            <w:tcW w:w="0" w:type="auto"/>
            <w:tcBorders>
              <w:top w:val="single" w:sz="4" w:space="0" w:color="auto"/>
              <w:bottom w:val="single" w:sz="4" w:space="0" w:color="auto"/>
            </w:tcBorders>
            <w:vAlign w:val="center"/>
          </w:tcPr>
          <w:p w14:paraId="29489DA2" w14:textId="77777777" w:rsidR="00B24C83" w:rsidRPr="00884D97" w:rsidRDefault="00B24C83" w:rsidP="00AC3D95">
            <w:pPr>
              <w:spacing w:line="240" w:lineRule="auto"/>
              <w:jc w:val="center"/>
              <w:rPr>
                <w:rFonts w:ascii="Times New Roman" w:hAnsi="Times New Roman" w:cs="Times New Roman"/>
                <w:sz w:val="12"/>
                <w:szCs w:val="12"/>
              </w:rPr>
            </w:pPr>
            <w:r w:rsidRPr="00884D97">
              <w:rPr>
                <w:rFonts w:ascii="Times New Roman" w:hAnsi="Times New Roman" w:cs="Times New Roman"/>
                <w:sz w:val="12"/>
                <w:szCs w:val="12"/>
              </w:rPr>
              <w:t>16</w:t>
            </w:r>
          </w:p>
        </w:tc>
        <w:tc>
          <w:tcPr>
            <w:tcW w:w="0" w:type="auto"/>
            <w:tcBorders>
              <w:top w:val="single" w:sz="4" w:space="0" w:color="auto"/>
              <w:bottom w:val="single" w:sz="4" w:space="0" w:color="auto"/>
            </w:tcBorders>
            <w:vAlign w:val="center"/>
          </w:tcPr>
          <w:p w14:paraId="61D4203F" w14:textId="2ACD88ED" w:rsidR="00B24C83" w:rsidRPr="00884D97" w:rsidRDefault="00B24C83" w:rsidP="00AC3D95">
            <w:pPr>
              <w:spacing w:line="240" w:lineRule="auto"/>
              <w:jc w:val="center"/>
              <w:rPr>
                <w:rFonts w:ascii="Times New Roman" w:hAnsi="Times New Roman" w:cs="Times New Roman"/>
                <w:sz w:val="12"/>
                <w:szCs w:val="12"/>
              </w:rPr>
            </w:pPr>
            <w:r w:rsidRPr="00884D97">
              <w:rPr>
                <w:rFonts w:ascii="Times New Roman" w:hAnsi="Times New Roman" w:cs="Times New Roman"/>
                <w:sz w:val="12"/>
                <w:szCs w:val="12"/>
              </w:rPr>
              <w:t>17</w:t>
            </w:r>
          </w:p>
        </w:tc>
      </w:tr>
      <w:tr w:rsidR="00B24C83" w:rsidRPr="00D1799D" w14:paraId="2ADC6EE8" w14:textId="77777777" w:rsidTr="00AC3D95">
        <w:trPr>
          <w:trHeight w:val="306"/>
        </w:trPr>
        <w:tc>
          <w:tcPr>
            <w:tcW w:w="0" w:type="auto"/>
            <w:tcBorders>
              <w:top w:val="single" w:sz="4" w:space="0" w:color="auto"/>
              <w:bottom w:val="single" w:sz="4" w:space="0" w:color="auto"/>
            </w:tcBorders>
            <w:shd w:val="clear" w:color="auto" w:fill="auto"/>
            <w:vAlign w:val="center"/>
          </w:tcPr>
          <w:p w14:paraId="1197D7A0"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1. Condition (positive is risk tutor)</w:t>
            </w:r>
          </w:p>
        </w:tc>
        <w:tc>
          <w:tcPr>
            <w:tcW w:w="0" w:type="auto"/>
            <w:tcBorders>
              <w:top w:val="single" w:sz="4" w:space="0" w:color="auto"/>
              <w:bottom w:val="single" w:sz="4" w:space="0" w:color="auto"/>
            </w:tcBorders>
            <w:shd w:val="clear" w:color="auto" w:fill="auto"/>
            <w:vAlign w:val="center"/>
          </w:tcPr>
          <w:p w14:paraId="0937DA8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tcBorders>
              <w:top w:val="single" w:sz="4" w:space="0" w:color="auto"/>
              <w:bottom w:val="single" w:sz="4" w:space="0" w:color="auto"/>
            </w:tcBorders>
            <w:shd w:val="clear" w:color="auto" w:fill="auto"/>
            <w:vAlign w:val="center"/>
          </w:tcPr>
          <w:p w14:paraId="3EC68EB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shd w:val="clear" w:color="auto" w:fill="auto"/>
            <w:vAlign w:val="center"/>
          </w:tcPr>
          <w:p w14:paraId="625D9BA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shd w:val="clear" w:color="auto" w:fill="auto"/>
            <w:vAlign w:val="center"/>
          </w:tcPr>
          <w:p w14:paraId="3C29571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18FE1B9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67763A3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3DA4243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5D0D98A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6DA666F4" w14:textId="049FD1E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23C89D7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624ED88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05D62A4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bottom w:val="single" w:sz="4" w:space="0" w:color="auto"/>
            </w:tcBorders>
          </w:tcPr>
          <w:p w14:paraId="0421DC10"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bottom w:val="single" w:sz="4" w:space="0" w:color="auto"/>
            </w:tcBorders>
          </w:tcPr>
          <w:p w14:paraId="2204109B"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bottom w:val="single" w:sz="4" w:space="0" w:color="auto"/>
            </w:tcBorders>
          </w:tcPr>
          <w:p w14:paraId="10FDC608"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bottom w:val="single" w:sz="4" w:space="0" w:color="auto"/>
            </w:tcBorders>
          </w:tcPr>
          <w:p w14:paraId="72A2CB76"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bottom w:val="single" w:sz="4" w:space="0" w:color="auto"/>
            </w:tcBorders>
          </w:tcPr>
          <w:p w14:paraId="6A6474A9"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692EEACE" w14:textId="77777777" w:rsidTr="00AC3D95">
        <w:trPr>
          <w:trHeight w:val="307"/>
        </w:trPr>
        <w:tc>
          <w:tcPr>
            <w:tcW w:w="0" w:type="auto"/>
            <w:gridSpan w:val="16"/>
            <w:tcBorders>
              <w:top w:val="single" w:sz="4" w:space="0" w:color="auto"/>
              <w:bottom w:val="single" w:sz="4" w:space="0" w:color="auto"/>
            </w:tcBorders>
            <w:shd w:val="clear" w:color="auto" w:fill="F2F2F2" w:themeFill="background1" w:themeFillShade="F2"/>
          </w:tcPr>
          <w:p w14:paraId="65978941" w14:textId="03EA63AB" w:rsidR="00B24C83" w:rsidRPr="00884D97" w:rsidRDefault="00B24C83" w:rsidP="00AC3D95">
            <w:pPr>
              <w:spacing w:line="240" w:lineRule="auto"/>
              <w:rPr>
                <w:rFonts w:ascii="Times New Roman" w:hAnsi="Times New Roman" w:cs="Times New Roman"/>
                <w:b/>
                <w:bCs/>
                <w:sz w:val="10"/>
                <w:szCs w:val="10"/>
              </w:rPr>
            </w:pPr>
            <w:r w:rsidRPr="00884D97">
              <w:rPr>
                <w:rFonts w:ascii="Times New Roman" w:hAnsi="Times New Roman" w:cs="Times New Roman"/>
                <w:b/>
                <w:bCs/>
                <w:sz w:val="10"/>
                <w:szCs w:val="10"/>
              </w:rPr>
              <w:t>Pretest Measures</w:t>
            </w:r>
          </w:p>
        </w:tc>
        <w:tc>
          <w:tcPr>
            <w:tcW w:w="0" w:type="auto"/>
            <w:tcBorders>
              <w:top w:val="single" w:sz="4" w:space="0" w:color="auto"/>
              <w:bottom w:val="single" w:sz="4" w:space="0" w:color="auto"/>
            </w:tcBorders>
            <w:shd w:val="clear" w:color="auto" w:fill="F2F2F2" w:themeFill="background1" w:themeFillShade="F2"/>
          </w:tcPr>
          <w:p w14:paraId="01796DB1" w14:textId="77777777" w:rsidR="00B24C83" w:rsidRPr="00884D97" w:rsidRDefault="00B24C83" w:rsidP="00AC3D95">
            <w:pPr>
              <w:spacing w:line="240" w:lineRule="auto"/>
              <w:rPr>
                <w:rFonts w:ascii="Times New Roman" w:hAnsi="Times New Roman" w:cs="Times New Roman"/>
                <w:b/>
                <w:bCs/>
                <w:sz w:val="10"/>
                <w:szCs w:val="10"/>
              </w:rPr>
            </w:pPr>
          </w:p>
        </w:tc>
        <w:tc>
          <w:tcPr>
            <w:tcW w:w="0" w:type="auto"/>
            <w:tcBorders>
              <w:top w:val="single" w:sz="4" w:space="0" w:color="auto"/>
              <w:bottom w:val="single" w:sz="4" w:space="0" w:color="auto"/>
            </w:tcBorders>
            <w:shd w:val="clear" w:color="auto" w:fill="F2F2F2" w:themeFill="background1" w:themeFillShade="F2"/>
          </w:tcPr>
          <w:p w14:paraId="2A71C212" w14:textId="77777777" w:rsidR="00B24C83" w:rsidRPr="00884D97" w:rsidRDefault="00B24C83" w:rsidP="00AC3D95">
            <w:pPr>
              <w:spacing w:line="240" w:lineRule="auto"/>
              <w:rPr>
                <w:rFonts w:ascii="Times New Roman" w:hAnsi="Times New Roman" w:cs="Times New Roman"/>
                <w:b/>
                <w:bCs/>
                <w:sz w:val="10"/>
                <w:szCs w:val="10"/>
              </w:rPr>
            </w:pPr>
          </w:p>
        </w:tc>
      </w:tr>
      <w:tr w:rsidR="00B24C83" w:rsidRPr="00D1799D" w14:paraId="3BB2C756" w14:textId="77777777" w:rsidTr="00AC3D95">
        <w:trPr>
          <w:trHeight w:val="306"/>
        </w:trPr>
        <w:tc>
          <w:tcPr>
            <w:tcW w:w="0" w:type="auto"/>
            <w:tcBorders>
              <w:top w:val="single" w:sz="4" w:space="0" w:color="auto"/>
            </w:tcBorders>
            <w:shd w:val="clear" w:color="auto" w:fill="auto"/>
            <w:vAlign w:val="center"/>
          </w:tcPr>
          <w:p w14:paraId="47F2C401"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2. Berlin Numeracy Test -S</w:t>
            </w:r>
          </w:p>
        </w:tc>
        <w:tc>
          <w:tcPr>
            <w:tcW w:w="0" w:type="auto"/>
            <w:tcBorders>
              <w:top w:val="single" w:sz="4" w:space="0" w:color="auto"/>
            </w:tcBorders>
            <w:shd w:val="clear" w:color="auto" w:fill="auto"/>
            <w:vAlign w:val="center"/>
          </w:tcPr>
          <w:p w14:paraId="47563061"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-.09</w:t>
            </w:r>
          </w:p>
        </w:tc>
        <w:tc>
          <w:tcPr>
            <w:tcW w:w="0" w:type="auto"/>
            <w:tcBorders>
              <w:top w:val="single" w:sz="4" w:space="0" w:color="auto"/>
            </w:tcBorders>
            <w:shd w:val="clear" w:color="auto" w:fill="auto"/>
            <w:vAlign w:val="center"/>
          </w:tcPr>
          <w:p w14:paraId="508AE72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tcBorders>
              <w:top w:val="single" w:sz="4" w:space="0" w:color="auto"/>
            </w:tcBorders>
            <w:shd w:val="clear" w:color="auto" w:fill="auto"/>
            <w:vAlign w:val="center"/>
          </w:tcPr>
          <w:p w14:paraId="7BD2D54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shd w:val="clear" w:color="auto" w:fill="auto"/>
            <w:vAlign w:val="center"/>
          </w:tcPr>
          <w:p w14:paraId="624CE64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3B2AF16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797C04C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25D08357"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4B4B5ED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258368A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3D53A29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4C92653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27418BF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Borders>
              <w:top w:val="single" w:sz="4" w:space="0" w:color="auto"/>
            </w:tcBorders>
          </w:tcPr>
          <w:p w14:paraId="18A3DAFA"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tcBorders>
          </w:tcPr>
          <w:p w14:paraId="61146489"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tcBorders>
          </w:tcPr>
          <w:p w14:paraId="6661D30E"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tcBorders>
          </w:tcPr>
          <w:p w14:paraId="51EAA085"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Borders>
              <w:top w:val="single" w:sz="4" w:space="0" w:color="auto"/>
            </w:tcBorders>
          </w:tcPr>
          <w:p w14:paraId="311CDF64" w14:textId="7794F182"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5BA3598A" w14:textId="77777777" w:rsidTr="00AC3D95">
        <w:trPr>
          <w:trHeight w:val="307"/>
        </w:trPr>
        <w:tc>
          <w:tcPr>
            <w:tcW w:w="0" w:type="auto"/>
            <w:shd w:val="clear" w:color="auto" w:fill="auto"/>
            <w:vAlign w:val="center"/>
          </w:tcPr>
          <w:p w14:paraId="5495F712"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3. Subjective Numeracy</w:t>
            </w:r>
          </w:p>
        </w:tc>
        <w:tc>
          <w:tcPr>
            <w:tcW w:w="0" w:type="auto"/>
            <w:shd w:val="clear" w:color="auto" w:fill="auto"/>
            <w:vAlign w:val="center"/>
          </w:tcPr>
          <w:p w14:paraId="18345CA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.00</w:t>
            </w:r>
          </w:p>
        </w:tc>
        <w:tc>
          <w:tcPr>
            <w:tcW w:w="0" w:type="auto"/>
            <w:shd w:val="clear" w:color="auto" w:fill="auto"/>
            <w:vAlign w:val="center"/>
          </w:tcPr>
          <w:p w14:paraId="2BD3812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.48**</w:t>
            </w:r>
          </w:p>
        </w:tc>
        <w:tc>
          <w:tcPr>
            <w:tcW w:w="0" w:type="auto"/>
            <w:shd w:val="clear" w:color="auto" w:fill="auto"/>
            <w:vAlign w:val="center"/>
          </w:tcPr>
          <w:p w14:paraId="6C0FADF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shd w:val="clear" w:color="auto" w:fill="auto"/>
            <w:vAlign w:val="center"/>
          </w:tcPr>
          <w:p w14:paraId="3092621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7AC988A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208D7F3D"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6F56FCB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772A8D4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367A42F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B66FE4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935C4C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6ECA0D9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877F56E"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0D0F50CF"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1F9BD27E"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37E6F594"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32680562" w14:textId="0FA224CE"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550AD020" w14:textId="77777777" w:rsidTr="00AC3D95">
        <w:trPr>
          <w:trHeight w:val="306"/>
        </w:trPr>
        <w:tc>
          <w:tcPr>
            <w:tcW w:w="0" w:type="auto"/>
            <w:shd w:val="clear" w:color="auto" w:fill="auto"/>
            <w:vAlign w:val="center"/>
          </w:tcPr>
          <w:p w14:paraId="24AEF447"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4. Graph Construction Knowledge</w:t>
            </w:r>
          </w:p>
        </w:tc>
        <w:tc>
          <w:tcPr>
            <w:tcW w:w="0" w:type="auto"/>
            <w:shd w:val="clear" w:color="auto" w:fill="auto"/>
            <w:vAlign w:val="center"/>
          </w:tcPr>
          <w:p w14:paraId="66DE05E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6E95855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.43**</w:t>
            </w:r>
          </w:p>
        </w:tc>
        <w:tc>
          <w:tcPr>
            <w:tcW w:w="0" w:type="auto"/>
            <w:shd w:val="clear" w:color="auto" w:fill="auto"/>
            <w:vAlign w:val="center"/>
          </w:tcPr>
          <w:p w14:paraId="792A8385"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.17**</w:t>
            </w:r>
          </w:p>
        </w:tc>
        <w:tc>
          <w:tcPr>
            <w:tcW w:w="0" w:type="auto"/>
            <w:shd w:val="clear" w:color="auto" w:fill="auto"/>
            <w:vAlign w:val="center"/>
          </w:tcPr>
          <w:p w14:paraId="6F0488D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tcPr>
          <w:p w14:paraId="1C018B6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24CA67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199D1E1"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1515919D"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777FFB97"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3E3BB9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2A0E49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16DCF3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6CB45051"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5C7A289D"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5574F7B6"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034FD172"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2822AB1A" w14:textId="150AFB48"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6E6CFC99" w14:textId="77777777" w:rsidTr="00AC3D95">
        <w:trPr>
          <w:trHeight w:val="307"/>
        </w:trPr>
        <w:tc>
          <w:tcPr>
            <w:tcW w:w="0" w:type="auto"/>
            <w:shd w:val="clear" w:color="auto" w:fill="auto"/>
            <w:vAlign w:val="center"/>
          </w:tcPr>
          <w:p w14:paraId="1ADF37A4"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5. Subjective Graph Literacy 1</w:t>
            </w:r>
          </w:p>
        </w:tc>
        <w:tc>
          <w:tcPr>
            <w:tcW w:w="0" w:type="auto"/>
            <w:shd w:val="clear" w:color="auto" w:fill="auto"/>
            <w:vAlign w:val="center"/>
          </w:tcPr>
          <w:p w14:paraId="0066442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6E516122"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.24**</w:t>
            </w:r>
          </w:p>
        </w:tc>
        <w:tc>
          <w:tcPr>
            <w:tcW w:w="0" w:type="auto"/>
            <w:shd w:val="clear" w:color="auto" w:fill="auto"/>
            <w:vAlign w:val="center"/>
          </w:tcPr>
          <w:p w14:paraId="430854C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.52**</w:t>
            </w:r>
          </w:p>
        </w:tc>
        <w:tc>
          <w:tcPr>
            <w:tcW w:w="0" w:type="auto"/>
            <w:shd w:val="clear" w:color="auto" w:fill="auto"/>
            <w:vAlign w:val="center"/>
          </w:tcPr>
          <w:p w14:paraId="31AA4A0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vAlign w:val="center"/>
          </w:tcPr>
          <w:p w14:paraId="6CE6337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tcPr>
          <w:p w14:paraId="56528A3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378E572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6AB2127C"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4C7C1C67"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05A70D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38A79E4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116FF02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E5C99EE"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1189F4D0"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74818FA0"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296FD294"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41EE4F82"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405C6E03" w14:textId="77777777" w:rsidTr="00AC3D95">
        <w:trPr>
          <w:trHeight w:val="306"/>
        </w:trPr>
        <w:tc>
          <w:tcPr>
            <w:tcW w:w="0" w:type="auto"/>
            <w:gridSpan w:val="16"/>
            <w:tcBorders>
              <w:bottom w:val="single" w:sz="2" w:space="0" w:color="auto"/>
            </w:tcBorders>
            <w:shd w:val="clear" w:color="auto" w:fill="F2F2F2" w:themeFill="background1" w:themeFillShade="F2"/>
          </w:tcPr>
          <w:p w14:paraId="662379A2" w14:textId="77777777" w:rsidR="00B24C83" w:rsidRPr="00884D97" w:rsidRDefault="00B24C83" w:rsidP="00AC3D95">
            <w:pPr>
              <w:spacing w:line="240" w:lineRule="auto"/>
              <w:rPr>
                <w:rFonts w:ascii="Times New Roman" w:hAnsi="Times New Roman" w:cs="Times New Roman"/>
                <w:b/>
                <w:bCs/>
                <w:sz w:val="10"/>
                <w:szCs w:val="10"/>
              </w:rPr>
            </w:pPr>
            <w:r w:rsidRPr="00884D97">
              <w:rPr>
                <w:rFonts w:ascii="Times New Roman" w:hAnsi="Times New Roman" w:cs="Times New Roman"/>
                <w:b/>
                <w:bCs/>
                <w:sz w:val="10"/>
                <w:szCs w:val="10"/>
              </w:rPr>
              <w:t xml:space="preserve">Posttest Objective Measures </w:t>
            </w:r>
          </w:p>
        </w:tc>
        <w:tc>
          <w:tcPr>
            <w:tcW w:w="0" w:type="auto"/>
            <w:tcBorders>
              <w:bottom w:val="single" w:sz="2" w:space="0" w:color="auto"/>
            </w:tcBorders>
            <w:shd w:val="clear" w:color="auto" w:fill="F2F2F2" w:themeFill="background1" w:themeFillShade="F2"/>
          </w:tcPr>
          <w:p w14:paraId="79FE2606" w14:textId="77777777" w:rsidR="00B24C83" w:rsidRPr="00884D97" w:rsidRDefault="00B24C83" w:rsidP="00AC3D95">
            <w:pPr>
              <w:spacing w:line="240" w:lineRule="auto"/>
              <w:rPr>
                <w:rFonts w:ascii="Times New Roman" w:hAnsi="Times New Roman" w:cs="Times New Roman"/>
                <w:b/>
                <w:bCs/>
                <w:sz w:val="10"/>
                <w:szCs w:val="10"/>
              </w:rPr>
            </w:pPr>
          </w:p>
        </w:tc>
        <w:tc>
          <w:tcPr>
            <w:tcW w:w="0" w:type="auto"/>
            <w:tcBorders>
              <w:bottom w:val="single" w:sz="2" w:space="0" w:color="auto"/>
            </w:tcBorders>
            <w:shd w:val="clear" w:color="auto" w:fill="F2F2F2" w:themeFill="background1" w:themeFillShade="F2"/>
          </w:tcPr>
          <w:p w14:paraId="26059CC8" w14:textId="7515BB12" w:rsidR="00B24C83" w:rsidRPr="00884D97" w:rsidRDefault="00B24C83" w:rsidP="00AC3D95">
            <w:pPr>
              <w:spacing w:line="240" w:lineRule="auto"/>
              <w:rPr>
                <w:rFonts w:ascii="Times New Roman" w:hAnsi="Times New Roman" w:cs="Times New Roman"/>
                <w:b/>
                <w:bCs/>
                <w:sz w:val="10"/>
                <w:szCs w:val="10"/>
              </w:rPr>
            </w:pPr>
          </w:p>
        </w:tc>
      </w:tr>
      <w:tr w:rsidR="00B24C83" w:rsidRPr="00D1799D" w14:paraId="21DAD457" w14:textId="77777777" w:rsidTr="00AC3D95">
        <w:trPr>
          <w:trHeight w:val="307"/>
        </w:trPr>
        <w:tc>
          <w:tcPr>
            <w:tcW w:w="0" w:type="auto"/>
            <w:shd w:val="clear" w:color="auto" w:fill="auto"/>
            <w:vAlign w:val="center"/>
          </w:tcPr>
          <w:p w14:paraId="34F53C43" w14:textId="77777777" w:rsidR="00B24C83" w:rsidRPr="00884D97" w:rsidRDefault="00B24C83" w:rsidP="00AC3D95">
            <w:pPr>
              <w:spacing w:line="240" w:lineRule="auto"/>
              <w:rPr>
                <w:rFonts w:ascii="Times New Roman" w:hAnsi="Times New Roman" w:cs="Times New Roman"/>
                <w:b/>
                <w:bCs/>
                <w:sz w:val="8"/>
                <w:szCs w:val="8"/>
              </w:rPr>
            </w:pPr>
            <w:r w:rsidRPr="00884D97">
              <w:rPr>
                <w:rFonts w:ascii="Times New Roman" w:hAnsi="Times New Roman" w:cs="Times New Roman"/>
                <w:b/>
                <w:bCs/>
                <w:sz w:val="8"/>
                <w:szCs w:val="8"/>
              </w:rPr>
              <w:t xml:space="preserve">6. Graph Literacy </w:t>
            </w:r>
          </w:p>
        </w:tc>
        <w:tc>
          <w:tcPr>
            <w:tcW w:w="0" w:type="auto"/>
            <w:shd w:val="clear" w:color="auto" w:fill="auto"/>
            <w:vAlign w:val="center"/>
          </w:tcPr>
          <w:p w14:paraId="3F15A1A5"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.08</w:t>
            </w:r>
          </w:p>
        </w:tc>
        <w:tc>
          <w:tcPr>
            <w:tcW w:w="0" w:type="auto"/>
            <w:shd w:val="clear" w:color="auto" w:fill="auto"/>
            <w:vAlign w:val="center"/>
          </w:tcPr>
          <w:p w14:paraId="3BE6FF7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.51**</w:t>
            </w:r>
          </w:p>
        </w:tc>
        <w:tc>
          <w:tcPr>
            <w:tcW w:w="0" w:type="auto"/>
            <w:shd w:val="clear" w:color="auto" w:fill="auto"/>
            <w:vAlign w:val="center"/>
          </w:tcPr>
          <w:p w14:paraId="27E3983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.36**</w:t>
            </w:r>
          </w:p>
        </w:tc>
        <w:tc>
          <w:tcPr>
            <w:tcW w:w="0" w:type="auto"/>
            <w:shd w:val="clear" w:color="auto" w:fill="auto"/>
            <w:vAlign w:val="center"/>
          </w:tcPr>
          <w:p w14:paraId="6152D52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.33**</w:t>
            </w:r>
          </w:p>
        </w:tc>
        <w:tc>
          <w:tcPr>
            <w:tcW w:w="0" w:type="auto"/>
            <w:vAlign w:val="center"/>
          </w:tcPr>
          <w:p w14:paraId="41C870A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.14**</w:t>
            </w:r>
          </w:p>
        </w:tc>
        <w:tc>
          <w:tcPr>
            <w:tcW w:w="0" w:type="auto"/>
            <w:vAlign w:val="center"/>
          </w:tcPr>
          <w:p w14:paraId="419723B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5E42FEC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B34C81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2ED3C9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2239B6E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B2AC484"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2C1B47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C3477F7"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33EB36EB"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61A69655"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4EE2273A"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5507A892"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40B7ACA9" w14:textId="77777777" w:rsidTr="00AC3D95">
        <w:trPr>
          <w:trHeight w:val="307"/>
        </w:trPr>
        <w:tc>
          <w:tcPr>
            <w:tcW w:w="0" w:type="auto"/>
            <w:shd w:val="clear" w:color="auto" w:fill="auto"/>
            <w:vAlign w:val="center"/>
          </w:tcPr>
          <w:p w14:paraId="6310C546" w14:textId="77777777" w:rsidR="00B24C83" w:rsidRPr="00884D97" w:rsidRDefault="00B24C83" w:rsidP="00AC3D95">
            <w:pPr>
              <w:spacing w:line="240" w:lineRule="auto"/>
              <w:rPr>
                <w:rFonts w:ascii="Times New Roman" w:hAnsi="Times New Roman" w:cs="Times New Roman"/>
                <w:b/>
                <w:bCs/>
                <w:sz w:val="8"/>
                <w:szCs w:val="8"/>
              </w:rPr>
            </w:pPr>
            <w:r w:rsidRPr="00884D97">
              <w:rPr>
                <w:rFonts w:ascii="Times New Roman" w:hAnsi="Times New Roman" w:cs="Times New Roman"/>
                <w:b/>
                <w:bCs/>
                <w:sz w:val="8"/>
                <w:szCs w:val="8"/>
              </w:rPr>
              <w:t xml:space="preserve">Visualizable Decision Tasks </w:t>
            </w:r>
          </w:p>
        </w:tc>
        <w:tc>
          <w:tcPr>
            <w:tcW w:w="0" w:type="auto"/>
            <w:shd w:val="clear" w:color="auto" w:fill="auto"/>
            <w:vAlign w:val="center"/>
          </w:tcPr>
          <w:p w14:paraId="156D0D1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139AD13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3559F45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57008081"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94EC43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DC9FBF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78D352D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E1D2F4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20ACCEA1"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207FC3A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0822E0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7D2D3B4D"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B48FAF9"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49D101FE"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72463773"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0ACA303D"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09A95893"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51FB2D15" w14:textId="77777777" w:rsidTr="00AC3D95">
        <w:trPr>
          <w:trHeight w:val="306"/>
        </w:trPr>
        <w:tc>
          <w:tcPr>
            <w:tcW w:w="0" w:type="auto"/>
            <w:shd w:val="clear" w:color="auto" w:fill="auto"/>
            <w:vAlign w:val="center"/>
          </w:tcPr>
          <w:p w14:paraId="61679E24"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7.  Ratio Bias </w:t>
            </w:r>
          </w:p>
        </w:tc>
        <w:tc>
          <w:tcPr>
            <w:tcW w:w="0" w:type="auto"/>
            <w:shd w:val="clear" w:color="auto" w:fill="auto"/>
            <w:vAlign w:val="center"/>
          </w:tcPr>
          <w:p w14:paraId="5F2AC79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.05</w:t>
            </w:r>
          </w:p>
        </w:tc>
        <w:tc>
          <w:tcPr>
            <w:tcW w:w="0" w:type="auto"/>
            <w:shd w:val="clear" w:color="auto" w:fill="auto"/>
            <w:vAlign w:val="center"/>
          </w:tcPr>
          <w:p w14:paraId="0738812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.40**</w:t>
            </w:r>
          </w:p>
        </w:tc>
        <w:tc>
          <w:tcPr>
            <w:tcW w:w="0" w:type="auto"/>
            <w:shd w:val="clear" w:color="auto" w:fill="auto"/>
            <w:vAlign w:val="center"/>
          </w:tcPr>
          <w:p w14:paraId="1DC00BC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.23**</w:t>
            </w:r>
          </w:p>
        </w:tc>
        <w:tc>
          <w:tcPr>
            <w:tcW w:w="0" w:type="auto"/>
            <w:shd w:val="clear" w:color="auto" w:fill="auto"/>
            <w:vAlign w:val="center"/>
          </w:tcPr>
          <w:p w14:paraId="6B901A12"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.25**</w:t>
            </w:r>
          </w:p>
        </w:tc>
        <w:tc>
          <w:tcPr>
            <w:tcW w:w="0" w:type="auto"/>
            <w:vAlign w:val="center"/>
          </w:tcPr>
          <w:p w14:paraId="1245036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.21**</w:t>
            </w:r>
          </w:p>
        </w:tc>
        <w:tc>
          <w:tcPr>
            <w:tcW w:w="0" w:type="auto"/>
            <w:vAlign w:val="center"/>
          </w:tcPr>
          <w:p w14:paraId="7CA0386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.29**</w:t>
            </w:r>
          </w:p>
        </w:tc>
        <w:tc>
          <w:tcPr>
            <w:tcW w:w="0" w:type="auto"/>
            <w:vAlign w:val="center"/>
          </w:tcPr>
          <w:p w14:paraId="29A05A7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07BACD0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w:t>
            </w:r>
          </w:p>
        </w:tc>
        <w:tc>
          <w:tcPr>
            <w:tcW w:w="0" w:type="auto"/>
            <w:vAlign w:val="center"/>
          </w:tcPr>
          <w:p w14:paraId="2457C0C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58AB60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577204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61E6B4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8059B8A"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6A2CF1CB"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5944F1D4"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44FE403C"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68F31F0D"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3B939636" w14:textId="77777777" w:rsidTr="00AC3D95">
        <w:trPr>
          <w:trHeight w:val="307"/>
        </w:trPr>
        <w:tc>
          <w:tcPr>
            <w:tcW w:w="0" w:type="auto"/>
            <w:shd w:val="clear" w:color="auto" w:fill="auto"/>
            <w:vAlign w:val="center"/>
          </w:tcPr>
          <w:p w14:paraId="2BFD6608"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8. Sunk Cost</w:t>
            </w:r>
          </w:p>
        </w:tc>
        <w:tc>
          <w:tcPr>
            <w:tcW w:w="0" w:type="auto"/>
            <w:shd w:val="clear" w:color="auto" w:fill="auto"/>
            <w:vAlign w:val="center"/>
          </w:tcPr>
          <w:p w14:paraId="33400DD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3B60794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7F1A6AA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-.05</w:t>
            </w:r>
          </w:p>
        </w:tc>
        <w:tc>
          <w:tcPr>
            <w:tcW w:w="0" w:type="auto"/>
            <w:shd w:val="clear" w:color="auto" w:fill="auto"/>
            <w:vAlign w:val="center"/>
          </w:tcPr>
          <w:p w14:paraId="337A1675"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.14**</w:t>
            </w:r>
          </w:p>
        </w:tc>
        <w:tc>
          <w:tcPr>
            <w:tcW w:w="0" w:type="auto"/>
            <w:vAlign w:val="center"/>
          </w:tcPr>
          <w:p w14:paraId="6DBC4A2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.04</w:t>
            </w:r>
          </w:p>
        </w:tc>
        <w:tc>
          <w:tcPr>
            <w:tcW w:w="0" w:type="auto"/>
            <w:vAlign w:val="center"/>
          </w:tcPr>
          <w:p w14:paraId="6B7607E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.22**</w:t>
            </w:r>
          </w:p>
        </w:tc>
        <w:tc>
          <w:tcPr>
            <w:tcW w:w="0" w:type="auto"/>
            <w:vAlign w:val="center"/>
          </w:tcPr>
          <w:p w14:paraId="2A1ABA7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.23**</w:t>
            </w:r>
          </w:p>
        </w:tc>
        <w:tc>
          <w:tcPr>
            <w:tcW w:w="0" w:type="auto"/>
            <w:vAlign w:val="center"/>
          </w:tcPr>
          <w:p w14:paraId="5E70E11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2B790CF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DF3747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FC7C20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D6CA89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C8BAAD4"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35254CED"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7304E5A1"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1DEA40E9"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3EC8E204"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2DC9C778" w14:textId="77777777" w:rsidTr="00AC3D95">
        <w:trPr>
          <w:trHeight w:val="306"/>
        </w:trPr>
        <w:tc>
          <w:tcPr>
            <w:tcW w:w="0" w:type="auto"/>
            <w:shd w:val="clear" w:color="auto" w:fill="auto"/>
            <w:vAlign w:val="center"/>
          </w:tcPr>
          <w:p w14:paraId="27F65888"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9. Framing</w:t>
            </w:r>
          </w:p>
        </w:tc>
        <w:tc>
          <w:tcPr>
            <w:tcW w:w="0" w:type="auto"/>
            <w:shd w:val="clear" w:color="auto" w:fill="auto"/>
            <w:vAlign w:val="center"/>
          </w:tcPr>
          <w:p w14:paraId="30AF14C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.12*</w:t>
            </w:r>
          </w:p>
        </w:tc>
        <w:tc>
          <w:tcPr>
            <w:tcW w:w="0" w:type="auto"/>
            <w:shd w:val="clear" w:color="auto" w:fill="auto"/>
            <w:vAlign w:val="center"/>
          </w:tcPr>
          <w:p w14:paraId="47BBDE32"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.21**</w:t>
            </w:r>
          </w:p>
        </w:tc>
        <w:tc>
          <w:tcPr>
            <w:tcW w:w="0" w:type="auto"/>
            <w:shd w:val="clear" w:color="auto" w:fill="auto"/>
            <w:vAlign w:val="center"/>
          </w:tcPr>
          <w:p w14:paraId="0D47F2D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1C3BF14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42A516F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.08</w:t>
            </w:r>
          </w:p>
        </w:tc>
        <w:tc>
          <w:tcPr>
            <w:tcW w:w="0" w:type="auto"/>
            <w:vAlign w:val="center"/>
          </w:tcPr>
          <w:p w14:paraId="526E4B6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.36**</w:t>
            </w:r>
          </w:p>
        </w:tc>
        <w:tc>
          <w:tcPr>
            <w:tcW w:w="0" w:type="auto"/>
            <w:vAlign w:val="center"/>
          </w:tcPr>
          <w:p w14:paraId="6C4FBA8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.24**</w:t>
            </w:r>
          </w:p>
        </w:tc>
        <w:tc>
          <w:tcPr>
            <w:tcW w:w="0" w:type="auto"/>
            <w:vAlign w:val="center"/>
          </w:tcPr>
          <w:p w14:paraId="49B3E6D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15ACCF6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219D8CD1"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430051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13F408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29B75B3"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00FF3B22"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vAlign w:val="center"/>
          </w:tcPr>
          <w:p w14:paraId="5A8C386E"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505DACD4" w14:textId="77777777" w:rsidR="00B24C83" w:rsidRPr="00884D97" w:rsidRDefault="00B24C83" w:rsidP="00AC3D95">
            <w:pPr>
              <w:spacing w:line="240" w:lineRule="auto"/>
              <w:jc w:val="center"/>
              <w:rPr>
                <w:rFonts w:ascii="Times New Roman" w:hAnsi="Times New Roman" w:cs="Times New Roman"/>
                <w:sz w:val="12"/>
                <w:szCs w:val="12"/>
              </w:rPr>
            </w:pPr>
          </w:p>
        </w:tc>
        <w:tc>
          <w:tcPr>
            <w:tcW w:w="0" w:type="auto"/>
          </w:tcPr>
          <w:p w14:paraId="34BC104A" w14:textId="77777777" w:rsidR="00B24C83" w:rsidRPr="00884D97" w:rsidRDefault="00B24C83" w:rsidP="00AC3D95">
            <w:pPr>
              <w:spacing w:line="240" w:lineRule="auto"/>
              <w:jc w:val="center"/>
              <w:rPr>
                <w:rFonts w:ascii="Times New Roman" w:hAnsi="Times New Roman" w:cs="Times New Roman"/>
                <w:sz w:val="12"/>
                <w:szCs w:val="12"/>
              </w:rPr>
            </w:pPr>
          </w:p>
        </w:tc>
      </w:tr>
      <w:tr w:rsidR="00B24C83" w:rsidRPr="00D1799D" w14:paraId="23C395EA" w14:textId="77777777" w:rsidTr="00AC3D95">
        <w:trPr>
          <w:trHeight w:val="306"/>
        </w:trPr>
        <w:tc>
          <w:tcPr>
            <w:tcW w:w="0" w:type="auto"/>
            <w:shd w:val="clear" w:color="auto" w:fill="auto"/>
            <w:vAlign w:val="center"/>
          </w:tcPr>
          <w:p w14:paraId="30F5FF3E" w14:textId="77777777" w:rsidR="00B24C83" w:rsidRPr="00884D97" w:rsidRDefault="00B24C83" w:rsidP="00AC3D95">
            <w:pPr>
              <w:spacing w:line="240" w:lineRule="auto"/>
              <w:rPr>
                <w:rFonts w:ascii="Times New Roman" w:hAnsi="Times New Roman" w:cs="Times New Roman"/>
                <w:b/>
                <w:bCs/>
                <w:sz w:val="8"/>
                <w:szCs w:val="8"/>
              </w:rPr>
            </w:pPr>
            <w:r w:rsidRPr="00884D97">
              <w:rPr>
                <w:rFonts w:ascii="Times New Roman" w:hAnsi="Times New Roman" w:cs="Times New Roman"/>
                <w:b/>
                <w:bCs/>
                <w:sz w:val="8"/>
                <w:szCs w:val="8"/>
              </w:rPr>
              <w:t>Financial Literacy</w:t>
            </w:r>
          </w:p>
        </w:tc>
        <w:tc>
          <w:tcPr>
            <w:tcW w:w="0" w:type="auto"/>
            <w:shd w:val="clear" w:color="auto" w:fill="auto"/>
            <w:vAlign w:val="center"/>
          </w:tcPr>
          <w:p w14:paraId="684DAD4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06FDB977"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4EC0CBF1"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555CC1DA"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285B83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EF8DEA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C82DA9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730829C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B383C4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76CEFB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93538B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9CD9A4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FA4487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C7C0F2A"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E5E784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69381FB7"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2925A1F9"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4786A4DA" w14:textId="77777777" w:rsidTr="00AC3D95">
        <w:trPr>
          <w:trHeight w:val="307"/>
        </w:trPr>
        <w:tc>
          <w:tcPr>
            <w:tcW w:w="0" w:type="auto"/>
            <w:shd w:val="clear" w:color="auto" w:fill="auto"/>
            <w:vAlign w:val="center"/>
          </w:tcPr>
          <w:p w14:paraId="215AFE49"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10. Basic Financial Literacy </w:t>
            </w:r>
          </w:p>
        </w:tc>
        <w:tc>
          <w:tcPr>
            <w:tcW w:w="0" w:type="auto"/>
            <w:shd w:val="clear" w:color="auto" w:fill="auto"/>
            <w:vAlign w:val="center"/>
          </w:tcPr>
          <w:p w14:paraId="3ADA0CE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-.02</w:t>
            </w:r>
          </w:p>
        </w:tc>
        <w:tc>
          <w:tcPr>
            <w:tcW w:w="0" w:type="auto"/>
            <w:shd w:val="clear" w:color="auto" w:fill="auto"/>
            <w:vAlign w:val="center"/>
          </w:tcPr>
          <w:p w14:paraId="5A2E310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.49**</w:t>
            </w:r>
          </w:p>
        </w:tc>
        <w:tc>
          <w:tcPr>
            <w:tcW w:w="0" w:type="auto"/>
            <w:shd w:val="clear" w:color="auto" w:fill="auto"/>
            <w:vAlign w:val="center"/>
          </w:tcPr>
          <w:p w14:paraId="391C4A2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.33**</w:t>
            </w:r>
          </w:p>
        </w:tc>
        <w:tc>
          <w:tcPr>
            <w:tcW w:w="0" w:type="auto"/>
            <w:shd w:val="clear" w:color="auto" w:fill="auto"/>
            <w:vAlign w:val="center"/>
          </w:tcPr>
          <w:p w14:paraId="0D55041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.23**</w:t>
            </w:r>
          </w:p>
        </w:tc>
        <w:tc>
          <w:tcPr>
            <w:tcW w:w="0" w:type="auto"/>
            <w:vAlign w:val="center"/>
          </w:tcPr>
          <w:p w14:paraId="1189FAD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.14*</w:t>
            </w:r>
          </w:p>
        </w:tc>
        <w:tc>
          <w:tcPr>
            <w:tcW w:w="0" w:type="auto"/>
            <w:vAlign w:val="center"/>
          </w:tcPr>
          <w:p w14:paraId="7568A47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.43**</w:t>
            </w:r>
          </w:p>
        </w:tc>
        <w:tc>
          <w:tcPr>
            <w:tcW w:w="0" w:type="auto"/>
            <w:vAlign w:val="center"/>
          </w:tcPr>
          <w:p w14:paraId="4A7ADA2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.31**</w:t>
            </w:r>
          </w:p>
        </w:tc>
        <w:tc>
          <w:tcPr>
            <w:tcW w:w="0" w:type="auto"/>
            <w:vAlign w:val="center"/>
          </w:tcPr>
          <w:p w14:paraId="660ED69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.07</w:t>
            </w:r>
          </w:p>
        </w:tc>
        <w:tc>
          <w:tcPr>
            <w:tcW w:w="0" w:type="auto"/>
            <w:vAlign w:val="center"/>
          </w:tcPr>
          <w:p w14:paraId="624A437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.26**</w:t>
            </w:r>
          </w:p>
        </w:tc>
        <w:tc>
          <w:tcPr>
            <w:tcW w:w="0" w:type="auto"/>
            <w:vAlign w:val="center"/>
          </w:tcPr>
          <w:p w14:paraId="560A9D9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704DA67D"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6DF8FF6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46BAF6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233A0F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1B2C1D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41C3A2C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948C3A7"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27B07D77" w14:textId="77777777" w:rsidTr="00AC3D95">
        <w:trPr>
          <w:trHeight w:val="306"/>
        </w:trPr>
        <w:tc>
          <w:tcPr>
            <w:tcW w:w="0" w:type="auto"/>
            <w:shd w:val="clear" w:color="auto" w:fill="auto"/>
            <w:vAlign w:val="center"/>
          </w:tcPr>
          <w:p w14:paraId="136F081B"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11. Sophisticated Financial Literacy</w:t>
            </w:r>
          </w:p>
        </w:tc>
        <w:tc>
          <w:tcPr>
            <w:tcW w:w="0" w:type="auto"/>
            <w:shd w:val="clear" w:color="auto" w:fill="auto"/>
            <w:vAlign w:val="center"/>
          </w:tcPr>
          <w:p w14:paraId="25969D2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-.17**</w:t>
            </w:r>
          </w:p>
        </w:tc>
        <w:tc>
          <w:tcPr>
            <w:tcW w:w="0" w:type="auto"/>
            <w:shd w:val="clear" w:color="auto" w:fill="auto"/>
            <w:vAlign w:val="center"/>
          </w:tcPr>
          <w:p w14:paraId="1E185EA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.23**</w:t>
            </w:r>
          </w:p>
        </w:tc>
        <w:tc>
          <w:tcPr>
            <w:tcW w:w="0" w:type="auto"/>
            <w:shd w:val="clear" w:color="auto" w:fill="auto"/>
            <w:vAlign w:val="center"/>
          </w:tcPr>
          <w:p w14:paraId="27F3F2F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.19**</w:t>
            </w:r>
          </w:p>
        </w:tc>
        <w:tc>
          <w:tcPr>
            <w:tcW w:w="0" w:type="auto"/>
            <w:shd w:val="clear" w:color="auto" w:fill="auto"/>
            <w:vAlign w:val="center"/>
          </w:tcPr>
          <w:p w14:paraId="54BC3CA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546FAD7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.09</w:t>
            </w:r>
          </w:p>
        </w:tc>
        <w:tc>
          <w:tcPr>
            <w:tcW w:w="0" w:type="auto"/>
            <w:vAlign w:val="center"/>
          </w:tcPr>
          <w:p w14:paraId="5B5F273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6C705985"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.14**</w:t>
            </w:r>
          </w:p>
        </w:tc>
        <w:tc>
          <w:tcPr>
            <w:tcW w:w="0" w:type="auto"/>
            <w:vAlign w:val="center"/>
          </w:tcPr>
          <w:p w14:paraId="2D273CC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.04</w:t>
            </w:r>
          </w:p>
        </w:tc>
        <w:tc>
          <w:tcPr>
            <w:tcW w:w="0" w:type="auto"/>
            <w:vAlign w:val="center"/>
          </w:tcPr>
          <w:p w14:paraId="555362B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.11</w:t>
            </w:r>
          </w:p>
        </w:tc>
        <w:tc>
          <w:tcPr>
            <w:tcW w:w="0" w:type="auto"/>
            <w:vAlign w:val="center"/>
          </w:tcPr>
          <w:p w14:paraId="7AFE6702"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.44**</w:t>
            </w:r>
          </w:p>
        </w:tc>
        <w:tc>
          <w:tcPr>
            <w:tcW w:w="0" w:type="auto"/>
            <w:vAlign w:val="center"/>
          </w:tcPr>
          <w:p w14:paraId="0CC2ACD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236D8A5A"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C6154C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7CFECF2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65D079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49F92D8E"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77558A88"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4A5B74C5" w14:textId="77777777" w:rsidTr="00AC3D95">
        <w:trPr>
          <w:trHeight w:val="306"/>
        </w:trPr>
        <w:tc>
          <w:tcPr>
            <w:tcW w:w="0" w:type="auto"/>
            <w:shd w:val="clear" w:color="auto" w:fill="auto"/>
            <w:vAlign w:val="center"/>
          </w:tcPr>
          <w:p w14:paraId="38CA1406" w14:textId="77777777" w:rsidR="00B24C83" w:rsidRPr="00884D97" w:rsidRDefault="00B24C83" w:rsidP="00AC3D95">
            <w:pPr>
              <w:spacing w:line="240" w:lineRule="auto"/>
              <w:rPr>
                <w:rFonts w:ascii="Times New Roman" w:hAnsi="Times New Roman" w:cs="Times New Roman"/>
                <w:b/>
                <w:bCs/>
                <w:sz w:val="8"/>
                <w:szCs w:val="8"/>
              </w:rPr>
            </w:pPr>
            <w:r w:rsidRPr="00884D97">
              <w:rPr>
                <w:rFonts w:ascii="Times New Roman" w:hAnsi="Times New Roman" w:cs="Times New Roman"/>
                <w:b/>
                <w:bCs/>
                <w:sz w:val="8"/>
                <w:szCs w:val="8"/>
              </w:rPr>
              <w:t>Confidence Measures</w:t>
            </w:r>
          </w:p>
        </w:tc>
        <w:tc>
          <w:tcPr>
            <w:tcW w:w="0" w:type="auto"/>
            <w:shd w:val="clear" w:color="auto" w:fill="auto"/>
            <w:vAlign w:val="center"/>
          </w:tcPr>
          <w:p w14:paraId="3B6F0332"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2CDA66EA"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51AAD900"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shd w:val="clear" w:color="auto" w:fill="auto"/>
            <w:vAlign w:val="center"/>
          </w:tcPr>
          <w:p w14:paraId="2253C57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2CB58BA"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E1779AA"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75A33B09"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21CB5A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72721C16"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EAC765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59440B38"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226F3E9C"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20C1A34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3FA225B3"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4A8D195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22132715"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3CF14BD"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0CA2CB21" w14:textId="77777777" w:rsidTr="00AC3D95">
        <w:trPr>
          <w:trHeight w:val="306"/>
        </w:trPr>
        <w:tc>
          <w:tcPr>
            <w:tcW w:w="0" w:type="auto"/>
            <w:shd w:val="clear" w:color="auto" w:fill="auto"/>
            <w:vAlign w:val="center"/>
          </w:tcPr>
          <w:p w14:paraId="319B88CD"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12. Subjective Graph Literacy 2</w:t>
            </w:r>
          </w:p>
        </w:tc>
        <w:tc>
          <w:tcPr>
            <w:tcW w:w="0" w:type="auto"/>
            <w:shd w:val="clear" w:color="auto" w:fill="auto"/>
            <w:vAlign w:val="center"/>
          </w:tcPr>
          <w:p w14:paraId="36DBF52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shd w:val="clear" w:color="auto" w:fill="auto"/>
            <w:vAlign w:val="center"/>
          </w:tcPr>
          <w:p w14:paraId="2F5849A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.32**</w:t>
            </w:r>
          </w:p>
        </w:tc>
        <w:tc>
          <w:tcPr>
            <w:tcW w:w="0" w:type="auto"/>
            <w:shd w:val="clear" w:color="auto" w:fill="auto"/>
            <w:vAlign w:val="center"/>
          </w:tcPr>
          <w:p w14:paraId="690E9B3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.48**</w:t>
            </w:r>
          </w:p>
        </w:tc>
        <w:tc>
          <w:tcPr>
            <w:tcW w:w="0" w:type="auto"/>
            <w:shd w:val="clear" w:color="auto" w:fill="auto"/>
            <w:vAlign w:val="center"/>
          </w:tcPr>
          <w:p w14:paraId="7066012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.11</w:t>
            </w:r>
          </w:p>
        </w:tc>
        <w:tc>
          <w:tcPr>
            <w:tcW w:w="0" w:type="auto"/>
            <w:vAlign w:val="center"/>
          </w:tcPr>
          <w:p w14:paraId="1447CD8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.59**</w:t>
            </w:r>
          </w:p>
        </w:tc>
        <w:tc>
          <w:tcPr>
            <w:tcW w:w="0" w:type="auto"/>
            <w:vAlign w:val="center"/>
          </w:tcPr>
          <w:p w14:paraId="21A568A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.27**</w:t>
            </w:r>
          </w:p>
        </w:tc>
        <w:tc>
          <w:tcPr>
            <w:tcW w:w="0" w:type="auto"/>
            <w:vAlign w:val="center"/>
          </w:tcPr>
          <w:p w14:paraId="61AD6F2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.22**</w:t>
            </w:r>
          </w:p>
        </w:tc>
        <w:tc>
          <w:tcPr>
            <w:tcW w:w="0" w:type="auto"/>
            <w:vAlign w:val="center"/>
          </w:tcPr>
          <w:p w14:paraId="558D9E0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.00</w:t>
            </w:r>
          </w:p>
        </w:tc>
        <w:tc>
          <w:tcPr>
            <w:tcW w:w="0" w:type="auto"/>
            <w:vAlign w:val="center"/>
          </w:tcPr>
          <w:p w14:paraId="34F5611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.17**</w:t>
            </w:r>
          </w:p>
        </w:tc>
        <w:tc>
          <w:tcPr>
            <w:tcW w:w="0" w:type="auto"/>
            <w:vAlign w:val="center"/>
          </w:tcPr>
          <w:p w14:paraId="449A9FA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.26**</w:t>
            </w:r>
          </w:p>
        </w:tc>
        <w:tc>
          <w:tcPr>
            <w:tcW w:w="0" w:type="auto"/>
            <w:vAlign w:val="center"/>
          </w:tcPr>
          <w:p w14:paraId="7AEC6E0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.20**</w:t>
            </w:r>
          </w:p>
        </w:tc>
        <w:tc>
          <w:tcPr>
            <w:tcW w:w="0" w:type="auto"/>
            <w:vAlign w:val="center"/>
          </w:tcPr>
          <w:p w14:paraId="5B46465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3204F67C"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0370B117"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1546821F"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4CFA8CA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42F358CF"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7CE428D6" w14:textId="77777777" w:rsidTr="00AC3D95">
        <w:trPr>
          <w:trHeight w:val="306"/>
        </w:trPr>
        <w:tc>
          <w:tcPr>
            <w:tcW w:w="0" w:type="auto"/>
            <w:shd w:val="clear" w:color="auto" w:fill="auto"/>
            <w:vAlign w:val="center"/>
          </w:tcPr>
          <w:p w14:paraId="5C5760DE"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13. Ratio bias </w:t>
            </w:r>
            <w:proofErr w:type="spellStart"/>
            <w:r w:rsidRPr="00884D97">
              <w:rPr>
                <w:rFonts w:ascii="Times New Roman" w:hAnsi="Times New Roman" w:cs="Times New Roman"/>
                <w:sz w:val="8"/>
                <w:szCs w:val="8"/>
              </w:rPr>
              <w:t>Overprecision</w:t>
            </w:r>
            <w:proofErr w:type="spellEnd"/>
          </w:p>
        </w:tc>
        <w:tc>
          <w:tcPr>
            <w:tcW w:w="0" w:type="auto"/>
            <w:shd w:val="clear" w:color="auto" w:fill="auto"/>
            <w:vAlign w:val="center"/>
          </w:tcPr>
          <w:p w14:paraId="1F2C011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shd w:val="clear" w:color="auto" w:fill="auto"/>
            <w:vAlign w:val="center"/>
          </w:tcPr>
          <w:p w14:paraId="76336E8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shd w:val="clear" w:color="auto" w:fill="auto"/>
            <w:vAlign w:val="center"/>
          </w:tcPr>
          <w:p w14:paraId="2E252031"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-.05</w:t>
            </w:r>
          </w:p>
        </w:tc>
        <w:tc>
          <w:tcPr>
            <w:tcW w:w="0" w:type="auto"/>
            <w:shd w:val="clear" w:color="auto" w:fill="auto"/>
            <w:vAlign w:val="center"/>
          </w:tcPr>
          <w:p w14:paraId="6150D32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--.13*</w:t>
            </w:r>
          </w:p>
        </w:tc>
        <w:tc>
          <w:tcPr>
            <w:tcW w:w="0" w:type="auto"/>
            <w:vAlign w:val="center"/>
          </w:tcPr>
          <w:p w14:paraId="74C0CFA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-.04</w:t>
            </w:r>
          </w:p>
        </w:tc>
        <w:tc>
          <w:tcPr>
            <w:tcW w:w="0" w:type="auto"/>
            <w:vAlign w:val="center"/>
          </w:tcPr>
          <w:p w14:paraId="23EB807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-.09</w:t>
            </w:r>
          </w:p>
        </w:tc>
        <w:tc>
          <w:tcPr>
            <w:tcW w:w="0" w:type="auto"/>
            <w:vAlign w:val="center"/>
          </w:tcPr>
          <w:p w14:paraId="1CABB7F0" w14:textId="77777777" w:rsidR="00B24C83" w:rsidRPr="00884D97" w:rsidRDefault="00B24C83" w:rsidP="00AC3D95">
            <w:pPr>
              <w:spacing w:line="240" w:lineRule="auto"/>
              <w:jc w:val="center"/>
              <w:rPr>
                <w:rFonts w:ascii="Times New Roman" w:hAnsi="Times New Roman" w:cs="Times New Roman"/>
                <w:sz w:val="8"/>
                <w:szCs w:val="8"/>
              </w:rPr>
            </w:pPr>
            <w:proofErr w:type="spellStart"/>
            <w:proofErr w:type="gramStart"/>
            <w:r w:rsidRPr="00884D97">
              <w:rPr>
                <w:rFonts w:ascii="Times New Roman" w:hAnsi="Times New Roman" w:cs="Times New Roman"/>
                <w:sz w:val="8"/>
                <w:szCs w:val="8"/>
              </w:rPr>
              <w:t>n.a</w:t>
            </w:r>
            <w:proofErr w:type="spellEnd"/>
            <w:proofErr w:type="gramEnd"/>
          </w:p>
        </w:tc>
        <w:tc>
          <w:tcPr>
            <w:tcW w:w="0" w:type="auto"/>
            <w:vAlign w:val="center"/>
          </w:tcPr>
          <w:p w14:paraId="02BC24D8"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06DE1DD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-.09</w:t>
            </w:r>
          </w:p>
        </w:tc>
        <w:tc>
          <w:tcPr>
            <w:tcW w:w="0" w:type="auto"/>
            <w:vAlign w:val="center"/>
          </w:tcPr>
          <w:p w14:paraId="122C148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-.04</w:t>
            </w:r>
          </w:p>
        </w:tc>
        <w:tc>
          <w:tcPr>
            <w:tcW w:w="0" w:type="auto"/>
            <w:vAlign w:val="center"/>
          </w:tcPr>
          <w:p w14:paraId="401D6CA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-.02</w:t>
            </w:r>
          </w:p>
        </w:tc>
        <w:tc>
          <w:tcPr>
            <w:tcW w:w="0" w:type="auto"/>
            <w:vAlign w:val="center"/>
          </w:tcPr>
          <w:p w14:paraId="43DF4FC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vAlign w:val="center"/>
          </w:tcPr>
          <w:p w14:paraId="6903568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401C95AC"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vAlign w:val="center"/>
          </w:tcPr>
          <w:p w14:paraId="23A6CCA4"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1056B4C"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57F21388"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01CA9E2A" w14:textId="77777777" w:rsidTr="00AC3D95">
        <w:trPr>
          <w:trHeight w:val="306"/>
        </w:trPr>
        <w:tc>
          <w:tcPr>
            <w:tcW w:w="0" w:type="auto"/>
            <w:shd w:val="clear" w:color="auto" w:fill="auto"/>
            <w:vAlign w:val="center"/>
          </w:tcPr>
          <w:p w14:paraId="57FF912D"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14. Ratio Bias Overestimation</w:t>
            </w:r>
          </w:p>
        </w:tc>
        <w:tc>
          <w:tcPr>
            <w:tcW w:w="0" w:type="auto"/>
            <w:shd w:val="clear" w:color="auto" w:fill="auto"/>
            <w:vAlign w:val="center"/>
          </w:tcPr>
          <w:p w14:paraId="027159D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-.09</w:t>
            </w:r>
          </w:p>
        </w:tc>
        <w:tc>
          <w:tcPr>
            <w:tcW w:w="0" w:type="auto"/>
            <w:shd w:val="clear" w:color="auto" w:fill="auto"/>
            <w:vAlign w:val="center"/>
          </w:tcPr>
          <w:p w14:paraId="5191706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-.19**</w:t>
            </w:r>
          </w:p>
        </w:tc>
        <w:tc>
          <w:tcPr>
            <w:tcW w:w="0" w:type="auto"/>
            <w:shd w:val="clear" w:color="auto" w:fill="auto"/>
            <w:vAlign w:val="center"/>
          </w:tcPr>
          <w:p w14:paraId="5392796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shd w:val="clear" w:color="auto" w:fill="auto"/>
            <w:vAlign w:val="center"/>
          </w:tcPr>
          <w:p w14:paraId="3547A481"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187EC50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.02</w:t>
            </w:r>
          </w:p>
        </w:tc>
        <w:tc>
          <w:tcPr>
            <w:tcW w:w="0" w:type="auto"/>
            <w:vAlign w:val="center"/>
          </w:tcPr>
          <w:p w14:paraId="5259610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-.11</w:t>
            </w:r>
          </w:p>
        </w:tc>
        <w:tc>
          <w:tcPr>
            <w:tcW w:w="0" w:type="auto"/>
            <w:vAlign w:val="center"/>
          </w:tcPr>
          <w:p w14:paraId="49ED22D0" w14:textId="77777777" w:rsidR="00B24C83" w:rsidRPr="00884D97" w:rsidRDefault="00B24C83" w:rsidP="00AC3D95">
            <w:pPr>
              <w:spacing w:line="240" w:lineRule="auto"/>
              <w:jc w:val="center"/>
              <w:rPr>
                <w:rFonts w:ascii="Times New Roman" w:hAnsi="Times New Roman" w:cs="Times New Roman"/>
                <w:sz w:val="8"/>
                <w:szCs w:val="8"/>
              </w:rPr>
            </w:pPr>
            <w:proofErr w:type="spellStart"/>
            <w:proofErr w:type="gramStart"/>
            <w:r w:rsidRPr="00884D97">
              <w:rPr>
                <w:rFonts w:ascii="Times New Roman" w:hAnsi="Times New Roman" w:cs="Times New Roman"/>
                <w:sz w:val="8"/>
                <w:szCs w:val="8"/>
              </w:rPr>
              <w:t>n.a</w:t>
            </w:r>
            <w:proofErr w:type="spellEnd"/>
            <w:proofErr w:type="gramEnd"/>
          </w:p>
        </w:tc>
        <w:tc>
          <w:tcPr>
            <w:tcW w:w="0" w:type="auto"/>
            <w:vAlign w:val="center"/>
          </w:tcPr>
          <w:p w14:paraId="295D5F6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7E21C41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-.09</w:t>
            </w:r>
          </w:p>
        </w:tc>
        <w:tc>
          <w:tcPr>
            <w:tcW w:w="0" w:type="auto"/>
            <w:vAlign w:val="center"/>
          </w:tcPr>
          <w:p w14:paraId="706C7FB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-.11</w:t>
            </w:r>
          </w:p>
        </w:tc>
        <w:tc>
          <w:tcPr>
            <w:tcW w:w="0" w:type="auto"/>
            <w:vAlign w:val="center"/>
          </w:tcPr>
          <w:p w14:paraId="0D6D90B1"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-.02</w:t>
            </w:r>
          </w:p>
        </w:tc>
        <w:tc>
          <w:tcPr>
            <w:tcW w:w="0" w:type="auto"/>
            <w:vAlign w:val="center"/>
          </w:tcPr>
          <w:p w14:paraId="3F5482B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vAlign w:val="center"/>
          </w:tcPr>
          <w:p w14:paraId="2828352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.86**</w:t>
            </w:r>
          </w:p>
        </w:tc>
        <w:tc>
          <w:tcPr>
            <w:tcW w:w="0" w:type="auto"/>
            <w:vAlign w:val="center"/>
          </w:tcPr>
          <w:p w14:paraId="298AC36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4B76F16D"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2D18C67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2A831508"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3F16DC5E" w14:textId="77777777" w:rsidTr="00AC3D95">
        <w:trPr>
          <w:trHeight w:val="306"/>
        </w:trPr>
        <w:tc>
          <w:tcPr>
            <w:tcW w:w="0" w:type="auto"/>
            <w:shd w:val="clear" w:color="auto" w:fill="auto"/>
            <w:vAlign w:val="center"/>
          </w:tcPr>
          <w:p w14:paraId="552264F5"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15. Sunk Cost </w:t>
            </w:r>
            <w:proofErr w:type="spellStart"/>
            <w:r w:rsidRPr="00884D97">
              <w:rPr>
                <w:rFonts w:ascii="Times New Roman" w:hAnsi="Times New Roman" w:cs="Times New Roman"/>
                <w:sz w:val="8"/>
                <w:szCs w:val="8"/>
              </w:rPr>
              <w:t>Overprecision</w:t>
            </w:r>
            <w:proofErr w:type="spellEnd"/>
          </w:p>
        </w:tc>
        <w:tc>
          <w:tcPr>
            <w:tcW w:w="0" w:type="auto"/>
            <w:shd w:val="clear" w:color="auto" w:fill="auto"/>
            <w:vAlign w:val="center"/>
          </w:tcPr>
          <w:p w14:paraId="2387F19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-.13*</w:t>
            </w:r>
          </w:p>
        </w:tc>
        <w:tc>
          <w:tcPr>
            <w:tcW w:w="0" w:type="auto"/>
            <w:shd w:val="clear" w:color="auto" w:fill="auto"/>
            <w:vAlign w:val="center"/>
          </w:tcPr>
          <w:p w14:paraId="314BC52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.12*</w:t>
            </w:r>
          </w:p>
        </w:tc>
        <w:tc>
          <w:tcPr>
            <w:tcW w:w="0" w:type="auto"/>
            <w:shd w:val="clear" w:color="auto" w:fill="auto"/>
            <w:vAlign w:val="center"/>
          </w:tcPr>
          <w:p w14:paraId="42D77C2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5FC3B2B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vAlign w:val="center"/>
          </w:tcPr>
          <w:p w14:paraId="71AC3E0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.12</w:t>
            </w:r>
          </w:p>
        </w:tc>
        <w:tc>
          <w:tcPr>
            <w:tcW w:w="0" w:type="auto"/>
            <w:vAlign w:val="center"/>
          </w:tcPr>
          <w:p w14:paraId="77D42559"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.02</w:t>
            </w:r>
          </w:p>
        </w:tc>
        <w:tc>
          <w:tcPr>
            <w:tcW w:w="0" w:type="auto"/>
            <w:vAlign w:val="center"/>
          </w:tcPr>
          <w:p w14:paraId="20A9B7F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vAlign w:val="center"/>
          </w:tcPr>
          <w:p w14:paraId="2A02BF6B" w14:textId="77777777" w:rsidR="00B24C83" w:rsidRPr="00884D97" w:rsidRDefault="00B24C83" w:rsidP="00AC3D95">
            <w:pPr>
              <w:spacing w:line="240" w:lineRule="auto"/>
              <w:jc w:val="center"/>
              <w:rPr>
                <w:rFonts w:ascii="Times New Roman" w:hAnsi="Times New Roman" w:cs="Times New Roman"/>
                <w:sz w:val="8"/>
                <w:szCs w:val="8"/>
              </w:rPr>
            </w:pPr>
            <w:proofErr w:type="spellStart"/>
            <w:r w:rsidRPr="00884D97">
              <w:rPr>
                <w:rFonts w:ascii="Times New Roman" w:hAnsi="Times New Roman" w:cs="Times New Roman"/>
                <w:sz w:val="8"/>
                <w:szCs w:val="8"/>
              </w:rPr>
              <w:t>n.a.</w:t>
            </w:r>
            <w:proofErr w:type="spellEnd"/>
          </w:p>
        </w:tc>
        <w:tc>
          <w:tcPr>
            <w:tcW w:w="0" w:type="auto"/>
            <w:vAlign w:val="center"/>
          </w:tcPr>
          <w:p w14:paraId="4676330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.07</w:t>
            </w:r>
          </w:p>
        </w:tc>
        <w:tc>
          <w:tcPr>
            <w:tcW w:w="0" w:type="auto"/>
            <w:vAlign w:val="center"/>
          </w:tcPr>
          <w:p w14:paraId="3F9168F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.17**</w:t>
            </w:r>
          </w:p>
        </w:tc>
        <w:tc>
          <w:tcPr>
            <w:tcW w:w="0" w:type="auto"/>
            <w:vAlign w:val="center"/>
          </w:tcPr>
          <w:p w14:paraId="4875A7F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.14*</w:t>
            </w:r>
          </w:p>
        </w:tc>
        <w:tc>
          <w:tcPr>
            <w:tcW w:w="0" w:type="auto"/>
            <w:vAlign w:val="center"/>
          </w:tcPr>
          <w:p w14:paraId="64BAC5A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.11</w:t>
            </w:r>
          </w:p>
        </w:tc>
        <w:tc>
          <w:tcPr>
            <w:tcW w:w="0" w:type="auto"/>
            <w:vAlign w:val="center"/>
          </w:tcPr>
          <w:p w14:paraId="6C3DF76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.29**</w:t>
            </w:r>
          </w:p>
        </w:tc>
        <w:tc>
          <w:tcPr>
            <w:tcW w:w="0" w:type="auto"/>
            <w:vAlign w:val="center"/>
          </w:tcPr>
          <w:p w14:paraId="204912C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.27**</w:t>
            </w:r>
          </w:p>
        </w:tc>
        <w:tc>
          <w:tcPr>
            <w:tcW w:w="0" w:type="auto"/>
            <w:vAlign w:val="center"/>
          </w:tcPr>
          <w:p w14:paraId="2E62D0A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tcPr>
          <w:p w14:paraId="1FEABD5B" w14:textId="77777777" w:rsidR="00B24C83" w:rsidRPr="00884D97" w:rsidRDefault="00B24C83" w:rsidP="00AC3D95">
            <w:pPr>
              <w:spacing w:line="240" w:lineRule="auto"/>
              <w:jc w:val="center"/>
              <w:rPr>
                <w:rFonts w:ascii="Times New Roman" w:hAnsi="Times New Roman" w:cs="Times New Roman"/>
                <w:sz w:val="8"/>
                <w:szCs w:val="8"/>
              </w:rPr>
            </w:pPr>
          </w:p>
        </w:tc>
        <w:tc>
          <w:tcPr>
            <w:tcW w:w="0" w:type="auto"/>
          </w:tcPr>
          <w:p w14:paraId="0B6F121F"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1E37850D" w14:textId="77777777" w:rsidTr="00AC3D95">
        <w:trPr>
          <w:trHeight w:val="306"/>
        </w:trPr>
        <w:tc>
          <w:tcPr>
            <w:tcW w:w="0" w:type="auto"/>
            <w:shd w:val="clear" w:color="auto" w:fill="auto"/>
            <w:vAlign w:val="center"/>
          </w:tcPr>
          <w:p w14:paraId="6B10E953"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16. Sunk Cost Overestimation</w:t>
            </w:r>
          </w:p>
        </w:tc>
        <w:tc>
          <w:tcPr>
            <w:tcW w:w="0" w:type="auto"/>
            <w:shd w:val="clear" w:color="auto" w:fill="auto"/>
            <w:vAlign w:val="center"/>
          </w:tcPr>
          <w:p w14:paraId="02D3F391"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-.06</w:t>
            </w:r>
          </w:p>
        </w:tc>
        <w:tc>
          <w:tcPr>
            <w:tcW w:w="0" w:type="auto"/>
            <w:shd w:val="clear" w:color="auto" w:fill="auto"/>
            <w:vAlign w:val="center"/>
          </w:tcPr>
          <w:p w14:paraId="1833B00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shd w:val="clear" w:color="auto" w:fill="auto"/>
            <w:vAlign w:val="center"/>
          </w:tcPr>
          <w:p w14:paraId="11F5F3A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.12*</w:t>
            </w:r>
          </w:p>
        </w:tc>
        <w:tc>
          <w:tcPr>
            <w:tcW w:w="0" w:type="auto"/>
            <w:shd w:val="clear" w:color="auto" w:fill="auto"/>
            <w:vAlign w:val="center"/>
          </w:tcPr>
          <w:p w14:paraId="239089EF"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-.03</w:t>
            </w:r>
          </w:p>
        </w:tc>
        <w:tc>
          <w:tcPr>
            <w:tcW w:w="0" w:type="auto"/>
            <w:vAlign w:val="center"/>
          </w:tcPr>
          <w:p w14:paraId="7B0867D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.18**</w:t>
            </w:r>
          </w:p>
        </w:tc>
        <w:tc>
          <w:tcPr>
            <w:tcW w:w="0" w:type="auto"/>
            <w:vAlign w:val="center"/>
          </w:tcPr>
          <w:p w14:paraId="0C85ABE2"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vAlign w:val="center"/>
          </w:tcPr>
          <w:p w14:paraId="7F1FB6D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.03</w:t>
            </w:r>
          </w:p>
        </w:tc>
        <w:tc>
          <w:tcPr>
            <w:tcW w:w="0" w:type="auto"/>
            <w:vAlign w:val="center"/>
          </w:tcPr>
          <w:p w14:paraId="7EB76492" w14:textId="77777777" w:rsidR="00B24C83" w:rsidRPr="00884D97" w:rsidRDefault="00B24C83" w:rsidP="00AC3D95">
            <w:pPr>
              <w:spacing w:line="240" w:lineRule="auto"/>
              <w:jc w:val="center"/>
              <w:rPr>
                <w:rFonts w:ascii="Times New Roman" w:hAnsi="Times New Roman" w:cs="Times New Roman"/>
                <w:sz w:val="8"/>
                <w:szCs w:val="8"/>
              </w:rPr>
            </w:pPr>
            <w:proofErr w:type="spellStart"/>
            <w:proofErr w:type="gramStart"/>
            <w:r w:rsidRPr="00884D97">
              <w:rPr>
                <w:rFonts w:ascii="Times New Roman" w:hAnsi="Times New Roman" w:cs="Times New Roman"/>
                <w:sz w:val="8"/>
                <w:szCs w:val="8"/>
              </w:rPr>
              <w:t>n.a</w:t>
            </w:r>
            <w:proofErr w:type="spellEnd"/>
            <w:proofErr w:type="gramEnd"/>
          </w:p>
        </w:tc>
        <w:tc>
          <w:tcPr>
            <w:tcW w:w="0" w:type="auto"/>
            <w:vAlign w:val="center"/>
          </w:tcPr>
          <w:p w14:paraId="5C9A340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.08</w:t>
            </w:r>
          </w:p>
        </w:tc>
        <w:tc>
          <w:tcPr>
            <w:tcW w:w="0" w:type="auto"/>
            <w:vAlign w:val="center"/>
          </w:tcPr>
          <w:p w14:paraId="22CB5F5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.20**</w:t>
            </w:r>
          </w:p>
        </w:tc>
        <w:tc>
          <w:tcPr>
            <w:tcW w:w="0" w:type="auto"/>
            <w:vAlign w:val="center"/>
          </w:tcPr>
          <w:p w14:paraId="6F15622C"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.07</w:t>
            </w:r>
          </w:p>
        </w:tc>
        <w:tc>
          <w:tcPr>
            <w:tcW w:w="0" w:type="auto"/>
            <w:vAlign w:val="center"/>
          </w:tcPr>
          <w:p w14:paraId="22641C7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.22**</w:t>
            </w:r>
          </w:p>
        </w:tc>
        <w:tc>
          <w:tcPr>
            <w:tcW w:w="0" w:type="auto"/>
            <w:vAlign w:val="center"/>
          </w:tcPr>
          <w:p w14:paraId="75A492B0"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.26**</w:t>
            </w:r>
          </w:p>
        </w:tc>
        <w:tc>
          <w:tcPr>
            <w:tcW w:w="0" w:type="auto"/>
            <w:vAlign w:val="center"/>
          </w:tcPr>
          <w:p w14:paraId="459C502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.35**</w:t>
            </w:r>
          </w:p>
        </w:tc>
        <w:tc>
          <w:tcPr>
            <w:tcW w:w="0" w:type="auto"/>
            <w:vAlign w:val="center"/>
          </w:tcPr>
          <w:p w14:paraId="18BB45A1"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.84**</w:t>
            </w:r>
          </w:p>
        </w:tc>
        <w:tc>
          <w:tcPr>
            <w:tcW w:w="0" w:type="auto"/>
            <w:vAlign w:val="center"/>
          </w:tcPr>
          <w:p w14:paraId="636AEF1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vAlign w:val="center"/>
          </w:tcPr>
          <w:p w14:paraId="1862B7F2" w14:textId="77777777" w:rsidR="00B24C83" w:rsidRPr="00884D97" w:rsidRDefault="00B24C83" w:rsidP="00AC3D95">
            <w:pPr>
              <w:spacing w:line="240" w:lineRule="auto"/>
              <w:jc w:val="center"/>
              <w:rPr>
                <w:rFonts w:ascii="Times New Roman" w:hAnsi="Times New Roman" w:cs="Times New Roman"/>
                <w:sz w:val="8"/>
                <w:szCs w:val="8"/>
              </w:rPr>
            </w:pPr>
          </w:p>
        </w:tc>
      </w:tr>
      <w:tr w:rsidR="00B24C83" w:rsidRPr="00D1799D" w14:paraId="0D6C0DE2" w14:textId="77777777" w:rsidTr="00AC3D95">
        <w:trPr>
          <w:trHeight w:val="306"/>
        </w:trPr>
        <w:tc>
          <w:tcPr>
            <w:tcW w:w="0" w:type="auto"/>
            <w:tcBorders>
              <w:bottom w:val="single" w:sz="2" w:space="0" w:color="auto"/>
            </w:tcBorders>
            <w:shd w:val="clear" w:color="auto" w:fill="auto"/>
            <w:vAlign w:val="center"/>
          </w:tcPr>
          <w:p w14:paraId="52F7F7CC" w14:textId="77777777" w:rsidR="00B24C83" w:rsidRPr="00884D97" w:rsidRDefault="00B24C83" w:rsidP="00AC3D95">
            <w:pPr>
              <w:spacing w:line="240" w:lineRule="auto"/>
              <w:rPr>
                <w:rFonts w:ascii="Times New Roman" w:hAnsi="Times New Roman" w:cs="Times New Roman"/>
                <w:sz w:val="8"/>
                <w:szCs w:val="8"/>
              </w:rPr>
            </w:pPr>
            <w:r w:rsidRPr="00884D97">
              <w:rPr>
                <w:rFonts w:ascii="Times New Roman" w:hAnsi="Times New Roman" w:cs="Times New Roman"/>
                <w:sz w:val="8"/>
                <w:szCs w:val="8"/>
              </w:rPr>
              <w:t xml:space="preserve">           17. Framing Overestimation</w:t>
            </w:r>
          </w:p>
        </w:tc>
        <w:tc>
          <w:tcPr>
            <w:tcW w:w="0" w:type="auto"/>
            <w:tcBorders>
              <w:bottom w:val="single" w:sz="2" w:space="0" w:color="auto"/>
            </w:tcBorders>
            <w:shd w:val="clear" w:color="auto" w:fill="auto"/>
            <w:vAlign w:val="center"/>
          </w:tcPr>
          <w:p w14:paraId="0DEA302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-.19**</w:t>
            </w:r>
          </w:p>
        </w:tc>
        <w:tc>
          <w:tcPr>
            <w:tcW w:w="0" w:type="auto"/>
            <w:tcBorders>
              <w:bottom w:val="single" w:sz="2" w:space="0" w:color="auto"/>
            </w:tcBorders>
            <w:shd w:val="clear" w:color="auto" w:fill="auto"/>
            <w:vAlign w:val="center"/>
          </w:tcPr>
          <w:p w14:paraId="6C469A0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-.07</w:t>
            </w:r>
          </w:p>
        </w:tc>
        <w:tc>
          <w:tcPr>
            <w:tcW w:w="0" w:type="auto"/>
            <w:tcBorders>
              <w:bottom w:val="single" w:sz="2" w:space="0" w:color="auto"/>
            </w:tcBorders>
            <w:shd w:val="clear" w:color="auto" w:fill="auto"/>
            <w:vAlign w:val="center"/>
          </w:tcPr>
          <w:p w14:paraId="6B906937"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.03</w:t>
            </w:r>
          </w:p>
        </w:tc>
        <w:tc>
          <w:tcPr>
            <w:tcW w:w="0" w:type="auto"/>
            <w:tcBorders>
              <w:bottom w:val="single" w:sz="2" w:space="0" w:color="auto"/>
            </w:tcBorders>
            <w:shd w:val="clear" w:color="auto" w:fill="auto"/>
            <w:vAlign w:val="center"/>
          </w:tcPr>
          <w:p w14:paraId="1E215F4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-.12</w:t>
            </w:r>
          </w:p>
        </w:tc>
        <w:tc>
          <w:tcPr>
            <w:tcW w:w="0" w:type="auto"/>
            <w:tcBorders>
              <w:bottom w:val="single" w:sz="2" w:space="0" w:color="auto"/>
            </w:tcBorders>
            <w:vAlign w:val="center"/>
          </w:tcPr>
          <w:p w14:paraId="01515A8D"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.05</w:t>
            </w:r>
          </w:p>
        </w:tc>
        <w:tc>
          <w:tcPr>
            <w:tcW w:w="0" w:type="auto"/>
            <w:tcBorders>
              <w:bottom w:val="single" w:sz="2" w:space="0" w:color="auto"/>
            </w:tcBorders>
            <w:vAlign w:val="center"/>
          </w:tcPr>
          <w:p w14:paraId="290B7D5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-.27**</w:t>
            </w:r>
          </w:p>
        </w:tc>
        <w:tc>
          <w:tcPr>
            <w:tcW w:w="0" w:type="auto"/>
            <w:tcBorders>
              <w:bottom w:val="single" w:sz="2" w:space="0" w:color="auto"/>
            </w:tcBorders>
            <w:vAlign w:val="center"/>
          </w:tcPr>
          <w:p w14:paraId="38D402D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-.12</w:t>
            </w:r>
          </w:p>
        </w:tc>
        <w:tc>
          <w:tcPr>
            <w:tcW w:w="0" w:type="auto"/>
            <w:tcBorders>
              <w:bottom w:val="single" w:sz="2" w:space="0" w:color="auto"/>
            </w:tcBorders>
            <w:vAlign w:val="center"/>
          </w:tcPr>
          <w:p w14:paraId="387ECD96"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-.11</w:t>
            </w:r>
          </w:p>
        </w:tc>
        <w:tc>
          <w:tcPr>
            <w:tcW w:w="0" w:type="auto"/>
            <w:tcBorders>
              <w:bottom w:val="single" w:sz="2" w:space="0" w:color="auto"/>
            </w:tcBorders>
            <w:vAlign w:val="center"/>
          </w:tcPr>
          <w:p w14:paraId="73A1C7DC" w14:textId="77777777" w:rsidR="00B24C83" w:rsidRPr="00884D97" w:rsidRDefault="00B24C83" w:rsidP="00AC3D95">
            <w:pPr>
              <w:spacing w:line="240" w:lineRule="auto"/>
              <w:jc w:val="center"/>
              <w:rPr>
                <w:rFonts w:ascii="Times New Roman" w:hAnsi="Times New Roman" w:cs="Times New Roman"/>
                <w:sz w:val="8"/>
                <w:szCs w:val="8"/>
              </w:rPr>
            </w:pPr>
            <w:proofErr w:type="spellStart"/>
            <w:proofErr w:type="gramStart"/>
            <w:r w:rsidRPr="00884D97">
              <w:rPr>
                <w:rFonts w:ascii="Times New Roman" w:hAnsi="Times New Roman" w:cs="Times New Roman"/>
                <w:sz w:val="8"/>
                <w:szCs w:val="8"/>
              </w:rPr>
              <w:t>n.a</w:t>
            </w:r>
            <w:proofErr w:type="spellEnd"/>
            <w:proofErr w:type="gramEnd"/>
          </w:p>
        </w:tc>
        <w:tc>
          <w:tcPr>
            <w:tcW w:w="0" w:type="auto"/>
            <w:tcBorders>
              <w:bottom w:val="single" w:sz="2" w:space="0" w:color="auto"/>
            </w:tcBorders>
            <w:vAlign w:val="center"/>
          </w:tcPr>
          <w:p w14:paraId="207D30FE"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c>
          <w:tcPr>
            <w:tcW w:w="0" w:type="auto"/>
            <w:tcBorders>
              <w:bottom w:val="single" w:sz="2" w:space="0" w:color="auto"/>
            </w:tcBorders>
            <w:vAlign w:val="center"/>
          </w:tcPr>
          <w:p w14:paraId="7DCD53A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tcBorders>
              <w:bottom w:val="single" w:sz="2" w:space="0" w:color="auto"/>
            </w:tcBorders>
            <w:vAlign w:val="center"/>
          </w:tcPr>
          <w:p w14:paraId="490FA754"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.01</w:t>
            </w:r>
          </w:p>
        </w:tc>
        <w:tc>
          <w:tcPr>
            <w:tcW w:w="0" w:type="auto"/>
            <w:tcBorders>
              <w:bottom w:val="single" w:sz="2" w:space="0" w:color="auto"/>
            </w:tcBorders>
            <w:vAlign w:val="center"/>
          </w:tcPr>
          <w:p w14:paraId="7893240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.17**</w:t>
            </w:r>
          </w:p>
        </w:tc>
        <w:tc>
          <w:tcPr>
            <w:tcW w:w="0" w:type="auto"/>
            <w:tcBorders>
              <w:bottom w:val="single" w:sz="2" w:space="0" w:color="auto"/>
            </w:tcBorders>
            <w:vAlign w:val="center"/>
          </w:tcPr>
          <w:p w14:paraId="3FDAB4BB"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.20**</w:t>
            </w:r>
          </w:p>
        </w:tc>
        <w:tc>
          <w:tcPr>
            <w:tcW w:w="0" w:type="auto"/>
            <w:tcBorders>
              <w:bottom w:val="single" w:sz="2" w:space="0" w:color="auto"/>
            </w:tcBorders>
            <w:vAlign w:val="center"/>
          </w:tcPr>
          <w:p w14:paraId="445431CA"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.17**</w:t>
            </w:r>
          </w:p>
        </w:tc>
        <w:tc>
          <w:tcPr>
            <w:tcW w:w="0" w:type="auto"/>
            <w:tcBorders>
              <w:bottom w:val="single" w:sz="2" w:space="0" w:color="auto"/>
            </w:tcBorders>
            <w:vAlign w:val="center"/>
          </w:tcPr>
          <w:p w14:paraId="6D06F3A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.20**</w:t>
            </w:r>
          </w:p>
        </w:tc>
        <w:tc>
          <w:tcPr>
            <w:tcW w:w="0" w:type="auto"/>
            <w:tcBorders>
              <w:bottom w:val="single" w:sz="2" w:space="0" w:color="auto"/>
            </w:tcBorders>
            <w:vAlign w:val="center"/>
          </w:tcPr>
          <w:p w14:paraId="3EBDAB93" w14:textId="77777777" w:rsidR="00B24C83" w:rsidRPr="00884D97" w:rsidRDefault="00B24C83" w:rsidP="00AC3D95">
            <w:pPr>
              <w:spacing w:line="240" w:lineRule="auto"/>
              <w:jc w:val="center"/>
              <w:rPr>
                <w:rFonts w:ascii="Times New Roman" w:hAnsi="Times New Roman" w:cs="Times New Roman"/>
                <w:sz w:val="8"/>
                <w:szCs w:val="8"/>
              </w:rPr>
            </w:pPr>
            <w:r w:rsidRPr="00884D97">
              <w:rPr>
                <w:rFonts w:ascii="Times New Roman" w:hAnsi="Times New Roman" w:cs="Times New Roman"/>
                <w:sz w:val="8"/>
                <w:szCs w:val="8"/>
              </w:rPr>
              <w:t>1.0</w:t>
            </w:r>
          </w:p>
        </w:tc>
      </w:tr>
    </w:tbl>
    <w:p w14:paraId="18F4195C" w14:textId="184FCEA1" w:rsidR="0099606A" w:rsidRPr="009650E6" w:rsidRDefault="00B24C83" w:rsidP="00B24C83">
      <w:pPr>
        <w:spacing w:line="240" w:lineRule="auto"/>
        <w:contextualSpacing/>
        <w:rPr>
          <w:rFonts w:ascii="Times New Roman" w:hAnsi="Times New Roman" w:cs="Times New Roman"/>
          <w:sz w:val="16"/>
          <w:szCs w:val="16"/>
        </w:rPr>
      </w:pPr>
      <w:r w:rsidRPr="00884D97">
        <w:rPr>
          <w:rFonts w:ascii="Times New Roman" w:hAnsi="Times New Roman" w:cs="Times New Roman"/>
          <w:sz w:val="16"/>
          <w:szCs w:val="16"/>
        </w:rPr>
        <w:t xml:space="preserve">Note: * = </w:t>
      </w:r>
      <w:r w:rsidRPr="00884D97">
        <w:rPr>
          <w:rFonts w:ascii="Times New Roman" w:hAnsi="Times New Roman" w:cs="Times New Roman"/>
          <w:i/>
          <w:iCs/>
          <w:sz w:val="16"/>
          <w:szCs w:val="16"/>
        </w:rPr>
        <w:t>p</w:t>
      </w:r>
      <w:r w:rsidRPr="00884D97">
        <w:rPr>
          <w:rFonts w:ascii="Times New Roman" w:hAnsi="Times New Roman" w:cs="Times New Roman"/>
          <w:sz w:val="16"/>
          <w:szCs w:val="16"/>
        </w:rPr>
        <w:t xml:space="preserve"> &lt; .05, * = </w:t>
      </w:r>
      <w:r w:rsidRPr="00884D97">
        <w:rPr>
          <w:rFonts w:ascii="Times New Roman" w:hAnsi="Times New Roman" w:cs="Times New Roman"/>
          <w:i/>
          <w:iCs/>
          <w:sz w:val="16"/>
          <w:szCs w:val="16"/>
        </w:rPr>
        <w:t>p</w:t>
      </w:r>
      <w:r w:rsidRPr="00884D97">
        <w:rPr>
          <w:rFonts w:ascii="Times New Roman" w:hAnsi="Times New Roman" w:cs="Times New Roman"/>
          <w:sz w:val="16"/>
          <w:szCs w:val="16"/>
        </w:rPr>
        <w:t xml:space="preserve"> &lt; .01; </w:t>
      </w:r>
      <w:proofErr w:type="spellStart"/>
      <w:r w:rsidRPr="00884D97">
        <w:rPr>
          <w:rFonts w:ascii="Times New Roman" w:hAnsi="Times New Roman" w:cs="Times New Roman"/>
          <w:sz w:val="16"/>
          <w:szCs w:val="16"/>
        </w:rPr>
        <w:t>n.a.</w:t>
      </w:r>
      <w:proofErr w:type="spellEnd"/>
      <w:r w:rsidRPr="00884D97">
        <w:rPr>
          <w:rFonts w:ascii="Times New Roman" w:hAnsi="Times New Roman" w:cs="Times New Roman"/>
          <w:sz w:val="16"/>
          <w:szCs w:val="16"/>
        </w:rPr>
        <w:t xml:space="preserve"> = measures were excluded as measures were used in the created measure (e.g., “ratio bias” was used to </w:t>
      </w:r>
      <w:r w:rsidR="00B6560B">
        <w:rPr>
          <w:rFonts w:ascii="Times New Roman" w:hAnsi="Times New Roman" w:cs="Times New Roman"/>
          <w:sz w:val="16"/>
          <w:szCs w:val="16"/>
        </w:rPr>
        <w:t xml:space="preserve">     </w:t>
      </w:r>
      <w:r w:rsidRPr="00884D97">
        <w:rPr>
          <w:rFonts w:ascii="Times New Roman" w:hAnsi="Times New Roman" w:cs="Times New Roman"/>
          <w:sz w:val="16"/>
          <w:szCs w:val="16"/>
        </w:rPr>
        <w:t xml:space="preserve">create the measure “ratio bias </w:t>
      </w:r>
      <w:proofErr w:type="spellStart"/>
      <w:r w:rsidRPr="00884D97">
        <w:rPr>
          <w:rFonts w:ascii="Times New Roman" w:hAnsi="Times New Roman" w:cs="Times New Roman"/>
          <w:sz w:val="16"/>
          <w:szCs w:val="16"/>
        </w:rPr>
        <w:t>overprecision</w:t>
      </w:r>
      <w:proofErr w:type="spellEnd"/>
      <w:r w:rsidRPr="00884D97">
        <w:rPr>
          <w:rFonts w:ascii="Times New Roman" w:hAnsi="Times New Roman" w:cs="Times New Roman"/>
          <w:sz w:val="16"/>
          <w:szCs w:val="16"/>
        </w:rPr>
        <w:t>”).</w:t>
      </w:r>
    </w:p>
    <w:p w14:paraId="414FDCF6" w14:textId="77777777" w:rsidR="00756191" w:rsidRDefault="00756191" w:rsidP="00B24C83">
      <w:pPr>
        <w:spacing w:line="240" w:lineRule="auto"/>
        <w:contextualSpacing/>
        <w:rPr>
          <w:rFonts w:ascii="Times New Roman" w:hAnsi="Times New Roman" w:cs="Times New Roman"/>
          <w:b/>
          <w:bCs/>
        </w:rPr>
      </w:pPr>
    </w:p>
    <w:p w14:paraId="3CFB2A9C" w14:textId="77777777" w:rsidR="00756191" w:rsidRDefault="00756191" w:rsidP="00B24C83">
      <w:pPr>
        <w:spacing w:line="240" w:lineRule="auto"/>
        <w:contextualSpacing/>
        <w:rPr>
          <w:rFonts w:ascii="Times New Roman" w:hAnsi="Times New Roman" w:cs="Times New Roman"/>
          <w:b/>
          <w:bCs/>
        </w:rPr>
      </w:pPr>
    </w:p>
    <w:p w14:paraId="40C10B0A" w14:textId="2FDC998B" w:rsidR="00B24C83" w:rsidRPr="00884D97" w:rsidRDefault="00756191" w:rsidP="00B24C83">
      <w:pPr>
        <w:spacing w:line="240" w:lineRule="auto"/>
        <w:contextualSpacing/>
        <w:rPr>
          <w:rFonts w:ascii="Times New Roman" w:hAnsi="Times New Roman" w:cs="Times New Roman"/>
          <w:b/>
          <w:bCs/>
        </w:rPr>
      </w:pPr>
      <w:r>
        <w:rPr>
          <w:rFonts w:ascii="Times New Roman" w:hAnsi="Times New Roman" w:cs="Times New Roman"/>
          <w:b/>
          <w:bCs/>
        </w:rPr>
        <w:lastRenderedPageBreak/>
        <w:t>5</w:t>
      </w:r>
      <w:r w:rsidR="0099606A">
        <w:rPr>
          <w:rFonts w:ascii="Times New Roman" w:hAnsi="Times New Roman" w:cs="Times New Roman"/>
          <w:b/>
          <w:bCs/>
        </w:rPr>
        <w:t xml:space="preserve">. </w:t>
      </w:r>
      <w:r w:rsidR="00B24C83" w:rsidRPr="00884D97">
        <w:rPr>
          <w:rFonts w:ascii="Times New Roman" w:hAnsi="Times New Roman" w:cs="Times New Roman"/>
          <w:b/>
          <w:bCs/>
        </w:rPr>
        <w:t xml:space="preserve">Factor Analysis of Graph Construction Knowledge Scale </w:t>
      </w:r>
    </w:p>
    <w:p w14:paraId="48D1478A" w14:textId="77777777" w:rsidR="00B24C83" w:rsidRPr="00884D97" w:rsidRDefault="00B24C83" w:rsidP="00B24C83">
      <w:pPr>
        <w:spacing w:line="240" w:lineRule="auto"/>
        <w:contextualSpacing/>
        <w:rPr>
          <w:rFonts w:ascii="Times New Roman" w:hAnsi="Times New Roman" w:cs="Times New Roman"/>
          <w:b/>
          <w:bCs/>
        </w:rPr>
      </w:pPr>
    </w:p>
    <w:p w14:paraId="1FB248DC" w14:textId="77777777" w:rsidR="00B24C83" w:rsidRPr="00D1799D" w:rsidRDefault="00B24C83" w:rsidP="00B24C83">
      <w:pPr>
        <w:spacing w:line="480" w:lineRule="auto"/>
        <w:contextualSpacing/>
        <w:rPr>
          <w:rFonts w:ascii="Times New Roman" w:hAnsi="Times New Roman" w:cs="Times New Roman"/>
          <w:sz w:val="24"/>
          <w:szCs w:val="24"/>
        </w:rPr>
      </w:pPr>
      <w:r w:rsidRPr="00D1799D">
        <w:rPr>
          <w:rFonts w:ascii="Times New Roman" w:hAnsi="Times New Roman" w:cs="Times New Roman"/>
          <w:sz w:val="24"/>
          <w:szCs w:val="24"/>
        </w:rPr>
        <w:t xml:space="preserve">The 11 item graph knowledge scale was analyzed using a varimax rotated factor analysis. The full scale showed 59% variance explained over 5 components. After item reduction, a 5 item graph knowledge scale showed 51% variance explained over 2 components at a .39 Cronbach’s Alpha (Questions include: 1, 2, 3, 4, and 10). The Graph Construction Knowledge scale needs refinement to be used for future endeavors if more domain specific graph knowledge (e.g., “pie graphs are most appropriate to communicate proportions”) is needed to be assessed or to be used as parallel forms to the Graph Literacy Scale.    </w:t>
      </w:r>
    </w:p>
    <w:p w14:paraId="15A1DD97" w14:textId="77777777" w:rsidR="00B24C83" w:rsidRPr="00884D97" w:rsidRDefault="00B24C83" w:rsidP="00B24C83">
      <w:pPr>
        <w:spacing w:line="480" w:lineRule="auto"/>
        <w:contextualSpacing/>
        <w:rPr>
          <w:rFonts w:ascii="Times New Roman" w:hAnsi="Times New Roman" w:cs="Times New Roman"/>
          <w:b/>
          <w:bCs/>
        </w:rPr>
      </w:pPr>
    </w:p>
    <w:p w14:paraId="7DBEB023" w14:textId="77777777" w:rsidR="00B24C83" w:rsidRPr="00D1799D" w:rsidRDefault="00B24C83" w:rsidP="00B24C83">
      <w:pPr>
        <w:autoSpaceDE w:val="0"/>
        <w:autoSpaceDN w:val="0"/>
        <w:adjustRightInd w:val="0"/>
        <w:spacing w:line="240" w:lineRule="auto"/>
        <w:rPr>
          <w:rFonts w:ascii="Times New Roman" w:hAnsi="Times New Roman" w:cs="Times New Roman"/>
          <w:sz w:val="24"/>
          <w:szCs w:val="24"/>
        </w:rPr>
      </w:pPr>
      <w:r w:rsidRPr="00D1799D">
        <w:rPr>
          <w:rFonts w:ascii="Times New Roman" w:hAnsi="Times New Roman" w:cs="Times New Roman"/>
          <w:noProof/>
          <w:sz w:val="24"/>
          <w:szCs w:val="24"/>
        </w:rPr>
        <w:drawing>
          <wp:inline distT="0" distB="0" distL="0" distR="0" wp14:anchorId="11217D43" wp14:editId="4CCF3F9E">
            <wp:extent cx="2817628" cy="1764028"/>
            <wp:effectExtent l="0" t="0" r="190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2137" cy="1785633"/>
                    </a:xfrm>
                    <a:prstGeom prst="rect">
                      <a:avLst/>
                    </a:prstGeom>
                    <a:noFill/>
                    <a:ln>
                      <a:noFill/>
                    </a:ln>
                  </pic:spPr>
                </pic:pic>
              </a:graphicData>
            </a:graphic>
          </wp:inline>
        </w:drawing>
      </w:r>
      <w:r w:rsidRPr="00D1799D">
        <w:rPr>
          <w:rFonts w:ascii="Times New Roman" w:hAnsi="Times New Roman" w:cs="Times New Roman"/>
          <w:noProof/>
          <w:sz w:val="24"/>
          <w:szCs w:val="24"/>
        </w:rPr>
        <w:drawing>
          <wp:inline distT="0" distB="0" distL="0" distR="0" wp14:anchorId="45C866CA" wp14:editId="341C3DC8">
            <wp:extent cx="3051544" cy="19104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41244" cy="1966634"/>
                    </a:xfrm>
                    <a:prstGeom prst="rect">
                      <a:avLst/>
                    </a:prstGeom>
                    <a:noFill/>
                    <a:ln>
                      <a:noFill/>
                    </a:ln>
                  </pic:spPr>
                </pic:pic>
              </a:graphicData>
            </a:graphic>
          </wp:inline>
        </w:drawing>
      </w:r>
    </w:p>
    <w:p w14:paraId="17781718" w14:textId="2DFC3A27" w:rsidR="00B24C83" w:rsidRPr="00D1799D" w:rsidRDefault="00B24C83" w:rsidP="00B24C83">
      <w:pPr>
        <w:autoSpaceDE w:val="0"/>
        <w:autoSpaceDN w:val="0"/>
        <w:adjustRightInd w:val="0"/>
        <w:spacing w:line="240" w:lineRule="auto"/>
        <w:rPr>
          <w:rFonts w:ascii="Times New Roman" w:hAnsi="Times New Roman" w:cs="Times New Roman"/>
          <w:sz w:val="24"/>
          <w:szCs w:val="24"/>
        </w:rPr>
      </w:pPr>
      <w:r w:rsidRPr="00D1799D">
        <w:rPr>
          <w:rFonts w:ascii="Times New Roman" w:hAnsi="Times New Roman" w:cs="Times New Roman"/>
          <w:sz w:val="24"/>
          <w:szCs w:val="24"/>
        </w:rPr>
        <w:t xml:space="preserve">The figure above shows the finalized scree plots for the five item graph construction knowledge scale. The five items explain all but 8% of the total variance from the full eleven item scale. </w:t>
      </w:r>
    </w:p>
    <w:p w14:paraId="70B525CC" w14:textId="0FF04B76" w:rsidR="00B24C83" w:rsidRPr="00D1799D" w:rsidRDefault="00B24C83" w:rsidP="00EC16D7">
      <w:pPr>
        <w:rPr>
          <w:rFonts w:ascii="Times New Roman" w:hAnsi="Times New Roman" w:cs="Times New Roman"/>
          <w:b/>
          <w:bCs/>
          <w:sz w:val="24"/>
          <w:szCs w:val="24"/>
        </w:rPr>
      </w:pPr>
    </w:p>
    <w:p w14:paraId="394EED15" w14:textId="77777777" w:rsidR="00403FBB" w:rsidRDefault="00403FBB">
      <w:pPr>
        <w:rPr>
          <w:rFonts w:ascii="Times New Roman" w:hAnsi="Times New Roman" w:cs="Times New Roman"/>
          <w:b/>
          <w:bCs/>
          <w:sz w:val="24"/>
          <w:szCs w:val="24"/>
        </w:rPr>
      </w:pPr>
      <w:r>
        <w:rPr>
          <w:rFonts w:ascii="Times New Roman" w:hAnsi="Times New Roman" w:cs="Times New Roman"/>
          <w:b/>
          <w:bCs/>
          <w:sz w:val="24"/>
          <w:szCs w:val="24"/>
        </w:rPr>
        <w:br w:type="page"/>
      </w:r>
    </w:p>
    <w:p w14:paraId="295E0A35" w14:textId="5C833AD9" w:rsidR="004C14CE" w:rsidRPr="00D1799D" w:rsidRDefault="00756191" w:rsidP="004C14CE">
      <w:pPr>
        <w:rPr>
          <w:rFonts w:ascii="Times New Roman" w:hAnsi="Times New Roman" w:cs="Times New Roman"/>
          <w:b/>
          <w:bCs/>
          <w:sz w:val="24"/>
          <w:szCs w:val="24"/>
        </w:rPr>
      </w:pPr>
      <w:r>
        <w:rPr>
          <w:rFonts w:ascii="Times New Roman" w:hAnsi="Times New Roman" w:cs="Times New Roman"/>
          <w:b/>
          <w:bCs/>
          <w:sz w:val="24"/>
          <w:szCs w:val="24"/>
        </w:rPr>
        <w:lastRenderedPageBreak/>
        <w:t>6</w:t>
      </w:r>
      <w:r w:rsidR="0099606A">
        <w:rPr>
          <w:rFonts w:ascii="Times New Roman" w:hAnsi="Times New Roman" w:cs="Times New Roman"/>
          <w:b/>
          <w:bCs/>
          <w:sz w:val="24"/>
          <w:szCs w:val="24"/>
        </w:rPr>
        <w:t xml:space="preserve">. </w:t>
      </w:r>
      <w:r w:rsidR="004C14CE" w:rsidRPr="00403FBB">
        <w:rPr>
          <w:rFonts w:ascii="Times New Roman" w:hAnsi="Times New Roman" w:cs="Times New Roman"/>
          <w:b/>
          <w:bCs/>
          <w:sz w:val="24"/>
          <w:szCs w:val="24"/>
        </w:rPr>
        <w:t>The hint mining process in conjunction with online t</w:t>
      </w:r>
      <w:r w:rsidR="004C14CE" w:rsidRPr="00D1799D">
        <w:rPr>
          <w:rFonts w:ascii="Times New Roman" w:hAnsi="Times New Roman" w:cs="Times New Roman"/>
          <w:b/>
          <w:bCs/>
          <w:sz w:val="24"/>
          <w:szCs w:val="24"/>
        </w:rPr>
        <w:t xml:space="preserve">utors </w:t>
      </w:r>
    </w:p>
    <w:p w14:paraId="17BA6DB2" w14:textId="77777777" w:rsidR="004C14CE" w:rsidRPr="00D1799D" w:rsidRDefault="004C14CE" w:rsidP="004C14CE">
      <w:pPr>
        <w:ind w:firstLine="720"/>
        <w:rPr>
          <w:rFonts w:ascii="Times New Roman" w:hAnsi="Times New Roman" w:cs="Times New Roman"/>
          <w:sz w:val="24"/>
          <w:szCs w:val="24"/>
        </w:rPr>
      </w:pPr>
    </w:p>
    <w:p w14:paraId="660F025B" w14:textId="77777777" w:rsidR="004C14CE" w:rsidRPr="00D1799D" w:rsidRDefault="004C14CE" w:rsidP="004C14CE">
      <w:pPr>
        <w:ind w:firstLine="720"/>
        <w:rPr>
          <w:rFonts w:ascii="Times New Roman" w:hAnsi="Times New Roman" w:cs="Times New Roman"/>
          <w:sz w:val="24"/>
          <w:szCs w:val="24"/>
        </w:rPr>
      </w:pPr>
      <w:r w:rsidRPr="00D1799D">
        <w:rPr>
          <w:rFonts w:ascii="Times New Roman" w:hAnsi="Times New Roman" w:cs="Times New Roman"/>
          <w:sz w:val="24"/>
          <w:szCs w:val="24"/>
        </w:rPr>
        <w:t xml:space="preserve">1. Hint Generation and Mining </w:t>
      </w:r>
      <w:r w:rsidRPr="00D1799D">
        <w:rPr>
          <w:rFonts w:ascii="Times New Roman" w:hAnsi="Times New Roman" w:cs="Times New Roman"/>
          <w:noProof/>
          <w:sz w:val="24"/>
          <w:szCs w:val="24"/>
        </w:rPr>
        <w:drawing>
          <wp:inline distT="0" distB="0" distL="0" distR="0" wp14:anchorId="1BC930D4" wp14:editId="67437F0E">
            <wp:extent cx="5207330" cy="2030681"/>
            <wp:effectExtent l="0" t="0" r="31750" b="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68DA3BD7" w14:textId="77777777" w:rsidR="004C14CE" w:rsidRPr="00D1799D" w:rsidRDefault="004C14CE" w:rsidP="004C14CE">
      <w:pPr>
        <w:ind w:firstLine="720"/>
        <w:rPr>
          <w:rFonts w:ascii="Times New Roman" w:hAnsi="Times New Roman" w:cs="Times New Roman"/>
          <w:sz w:val="24"/>
          <w:szCs w:val="24"/>
        </w:rPr>
      </w:pPr>
      <w:r w:rsidRPr="00D1799D">
        <w:rPr>
          <w:rFonts w:ascii="Times New Roman" w:hAnsi="Times New Roman" w:cs="Times New Roman"/>
          <w:sz w:val="24"/>
          <w:szCs w:val="24"/>
        </w:rPr>
        <w:t>2. Hint Rating and Use</w:t>
      </w:r>
      <w:r w:rsidRPr="00D1799D">
        <w:rPr>
          <w:rFonts w:ascii="Times New Roman" w:hAnsi="Times New Roman" w:cs="Times New Roman"/>
          <w:b/>
          <w:bCs/>
          <w:noProof/>
          <w:sz w:val="24"/>
          <w:szCs w:val="24"/>
        </w:rPr>
        <w:drawing>
          <wp:inline distT="0" distB="0" distL="0" distR="0" wp14:anchorId="3E94CEE7" wp14:editId="23EA1C11">
            <wp:extent cx="6160770" cy="1698172"/>
            <wp:effectExtent l="0" t="0" r="11430" b="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17369EB2" w14:textId="77777777" w:rsidR="004C14CE" w:rsidRPr="00403FBB" w:rsidRDefault="004C14CE" w:rsidP="004C14CE">
      <w:pPr>
        <w:ind w:firstLine="720"/>
        <w:rPr>
          <w:rFonts w:ascii="Times New Roman" w:hAnsi="Times New Roman" w:cs="Times New Roman"/>
          <w:sz w:val="24"/>
          <w:szCs w:val="24"/>
        </w:rPr>
      </w:pPr>
      <w:r w:rsidRPr="00403FBB">
        <w:rPr>
          <w:rFonts w:ascii="Times New Roman" w:hAnsi="Times New Roman" w:cs="Times New Roman"/>
          <w:sz w:val="24"/>
          <w:szCs w:val="24"/>
        </w:rPr>
        <w:t>3. Hint Categorization and Personalization</w:t>
      </w:r>
    </w:p>
    <w:p w14:paraId="2572C23F" w14:textId="77777777" w:rsidR="004C14CE" w:rsidRPr="00D1799D" w:rsidRDefault="004C14CE" w:rsidP="004C14CE">
      <w:pPr>
        <w:rPr>
          <w:rFonts w:ascii="Times New Roman" w:hAnsi="Times New Roman" w:cs="Times New Roman"/>
          <w:sz w:val="24"/>
          <w:szCs w:val="24"/>
        </w:rPr>
      </w:pPr>
      <w:r w:rsidRPr="00D1799D">
        <w:rPr>
          <w:rFonts w:ascii="Times New Roman" w:hAnsi="Times New Roman" w:cs="Times New Roman"/>
          <w:noProof/>
          <w:sz w:val="24"/>
          <w:szCs w:val="24"/>
        </w:rPr>
        <w:drawing>
          <wp:inline distT="0" distB="0" distL="0" distR="0" wp14:anchorId="358299BB" wp14:editId="6E506A6E">
            <wp:extent cx="4688279" cy="1026795"/>
            <wp:effectExtent l="0" t="0" r="55245" b="20955"/>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3E92AB7A" w14:textId="77777777" w:rsidR="004C14CE" w:rsidRPr="00D1799D" w:rsidRDefault="004C14CE" w:rsidP="004C14CE">
      <w:pPr>
        <w:rPr>
          <w:rFonts w:ascii="Times New Roman" w:hAnsi="Times New Roman" w:cs="Times New Roman"/>
          <w:sz w:val="24"/>
          <w:szCs w:val="24"/>
        </w:rPr>
      </w:pPr>
    </w:p>
    <w:p w14:paraId="108BAB76" w14:textId="77777777" w:rsidR="004C14CE" w:rsidRPr="00EC16D7" w:rsidRDefault="004C14CE" w:rsidP="00EC16D7">
      <w:pPr>
        <w:rPr>
          <w:rFonts w:ascii="Times New Roman" w:hAnsi="Times New Roman" w:cs="Times New Roman"/>
          <w:b/>
          <w:bCs/>
          <w:sz w:val="24"/>
          <w:szCs w:val="24"/>
        </w:rPr>
      </w:pPr>
    </w:p>
    <w:sectPr w:rsidR="004C14CE" w:rsidRPr="00EC16D7" w:rsidSect="00B2252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48ECE" w14:textId="77777777" w:rsidR="007576CC" w:rsidRDefault="007576CC" w:rsidP="00BD22CE">
      <w:pPr>
        <w:spacing w:after="0" w:line="240" w:lineRule="auto"/>
      </w:pPr>
      <w:r>
        <w:separator/>
      </w:r>
    </w:p>
  </w:endnote>
  <w:endnote w:type="continuationSeparator" w:id="0">
    <w:p w14:paraId="356C7A23" w14:textId="77777777" w:rsidR="007576CC" w:rsidRDefault="007576CC" w:rsidP="00BD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algun Gothic">
    <w:panose1 w:val="020B0503020000020004"/>
    <w:charset w:val="81"/>
    <w:family w:val="swiss"/>
    <w:pitch w:val="variable"/>
    <w:sig w:usb0="9000002F" w:usb1="29D77CFB" w:usb2="00000012" w:usb3="00000000" w:csb0="00080001"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959943"/>
      <w:docPartObj>
        <w:docPartGallery w:val="Page Numbers (Bottom of Page)"/>
        <w:docPartUnique/>
      </w:docPartObj>
    </w:sdtPr>
    <w:sdtEndPr>
      <w:rPr>
        <w:noProof/>
        <w:color w:val="FFFFFF" w:themeColor="background1"/>
      </w:rPr>
    </w:sdtEndPr>
    <w:sdtContent>
      <w:p w14:paraId="2C8C2BA9" w14:textId="28EB5F76" w:rsidR="00A92AC8" w:rsidRPr="00B2252D" w:rsidRDefault="00A92AC8">
        <w:pPr>
          <w:pStyle w:val="Footer"/>
          <w:jc w:val="center"/>
          <w:rPr>
            <w:color w:val="FFFFFF" w:themeColor="background1"/>
          </w:rPr>
        </w:pPr>
        <w:r w:rsidRPr="00B2252D">
          <w:rPr>
            <w:color w:val="FFFFFF" w:themeColor="background1"/>
          </w:rPr>
          <w:fldChar w:fldCharType="begin"/>
        </w:r>
        <w:r w:rsidRPr="00B2252D">
          <w:rPr>
            <w:color w:val="FFFFFF" w:themeColor="background1"/>
          </w:rPr>
          <w:instrText xml:space="preserve"> PAGE   \* MERGEFORMAT </w:instrText>
        </w:r>
        <w:r w:rsidRPr="00B2252D">
          <w:rPr>
            <w:color w:val="FFFFFF" w:themeColor="background1"/>
          </w:rPr>
          <w:fldChar w:fldCharType="separate"/>
        </w:r>
        <w:r w:rsidRPr="00B2252D">
          <w:rPr>
            <w:noProof/>
            <w:color w:val="FFFFFF" w:themeColor="background1"/>
          </w:rPr>
          <w:t>2</w:t>
        </w:r>
        <w:r w:rsidRPr="00B2252D">
          <w:rPr>
            <w:noProof/>
            <w:color w:val="FFFFFF" w:themeColor="background1"/>
          </w:rPr>
          <w:fldChar w:fldCharType="end"/>
        </w:r>
      </w:p>
    </w:sdtContent>
  </w:sdt>
  <w:p w14:paraId="5EC382DB" w14:textId="77777777" w:rsidR="00A92AC8" w:rsidRDefault="00A92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509760"/>
      <w:docPartObj>
        <w:docPartGallery w:val="Page Numbers (Bottom of Page)"/>
        <w:docPartUnique/>
      </w:docPartObj>
    </w:sdtPr>
    <w:sdtEndPr>
      <w:rPr>
        <w:noProof/>
      </w:rPr>
    </w:sdtEndPr>
    <w:sdtContent>
      <w:p w14:paraId="7463BB2A" w14:textId="53F37165" w:rsidR="00A92AC8" w:rsidRDefault="00A92A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A48E55" w14:textId="77777777" w:rsidR="00A92AC8" w:rsidRDefault="00A92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638186"/>
      <w:docPartObj>
        <w:docPartGallery w:val="Page Numbers (Bottom of Page)"/>
        <w:docPartUnique/>
      </w:docPartObj>
    </w:sdtPr>
    <w:sdtEndPr>
      <w:rPr>
        <w:noProof/>
      </w:rPr>
    </w:sdtEndPr>
    <w:sdtContent>
      <w:p w14:paraId="7C94F380" w14:textId="77777777" w:rsidR="00A92AC8" w:rsidRDefault="00A92A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4E6C09" w14:textId="77777777" w:rsidR="00A92AC8" w:rsidRDefault="00A92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AD55B" w14:textId="77777777" w:rsidR="007576CC" w:rsidRDefault="007576CC" w:rsidP="00BD22CE">
      <w:pPr>
        <w:spacing w:after="0" w:line="240" w:lineRule="auto"/>
      </w:pPr>
      <w:r>
        <w:separator/>
      </w:r>
    </w:p>
  </w:footnote>
  <w:footnote w:type="continuationSeparator" w:id="0">
    <w:p w14:paraId="259FB24D" w14:textId="77777777" w:rsidR="007576CC" w:rsidRDefault="007576CC" w:rsidP="00BD22CE">
      <w:pPr>
        <w:spacing w:after="0" w:line="240" w:lineRule="auto"/>
      </w:pPr>
      <w:r>
        <w:continuationSeparator/>
      </w:r>
    </w:p>
  </w:footnote>
  <w:footnote w:id="1">
    <w:p w14:paraId="4C271304" w14:textId="77777777" w:rsidR="00A92AC8" w:rsidRDefault="00A92AC8" w:rsidP="002A3E45">
      <w:pPr>
        <w:pStyle w:val="FootnoteText"/>
      </w:pPr>
      <w:r>
        <w:rPr>
          <w:rStyle w:val="FootnoteReference"/>
        </w:rPr>
        <w:footnoteRef/>
      </w:r>
      <w:r>
        <w:t xml:space="preserve"> Due to programming issues and significant attrition of participants from noncompliance, the originally conducted third condition was excluded. For more information see appendix.  </w:t>
      </w:r>
    </w:p>
  </w:footnote>
  <w:footnote w:id="2">
    <w:p w14:paraId="1211666F" w14:textId="77777777" w:rsidR="00A92AC8" w:rsidRDefault="00A92AC8" w:rsidP="002A3E45">
      <w:pPr>
        <w:pStyle w:val="FootnoteText"/>
      </w:pPr>
      <w:r>
        <w:rPr>
          <w:rStyle w:val="FootnoteReference"/>
        </w:rPr>
        <w:footnoteRef/>
      </w:r>
      <w:r>
        <w:t xml:space="preserve"> All scales marked with an * indicate that in the tutor condition these measures were given immediately after the tutor. </w:t>
      </w:r>
    </w:p>
  </w:footnote>
  <w:footnote w:id="3">
    <w:p w14:paraId="5A8173EB" w14:textId="4DE513DD" w:rsidR="00A92AC8" w:rsidRPr="000A26B7" w:rsidRDefault="00A92AC8">
      <w:pPr>
        <w:pStyle w:val="FootnoteText"/>
        <w:rPr>
          <w:rFonts w:ascii="Times New Roman" w:hAnsi="Times New Roman" w:cs="Times New Roman"/>
        </w:rPr>
      </w:pPr>
      <w:r w:rsidRPr="000A26B7">
        <w:rPr>
          <w:rStyle w:val="FootnoteReference"/>
          <w:rFonts w:ascii="Times New Roman" w:hAnsi="Times New Roman" w:cs="Times New Roman"/>
        </w:rPr>
        <w:footnoteRef/>
      </w:r>
      <w:r w:rsidRPr="000A26B7">
        <w:rPr>
          <w:rFonts w:ascii="Times New Roman" w:hAnsi="Times New Roman" w:cs="Times New Roman"/>
        </w:rPr>
        <w:t xml:space="preserve"> The model shown above was chosen for both theoretical and statistical reasons. Graph literacy must come after the risk tutor as it is the trained effect. It was believed from Skilled Decision Theory and previous studies (Woller-Carter, 2015) that untrained, objective decision skills would be improved by risk literacy skills like graph literacy. The improved skill then would, theoretically, then change self-evaluations. For competing models see Appendix D. </w:t>
      </w:r>
    </w:p>
  </w:footnote>
  <w:footnote w:id="4">
    <w:p w14:paraId="27A77BCD" w14:textId="1FB5957E" w:rsidR="00A92AC8" w:rsidRPr="006A5022" w:rsidRDefault="00A92AC8">
      <w:pPr>
        <w:pStyle w:val="FootnoteText"/>
        <w:rPr>
          <w:rFonts w:ascii="Times New Roman" w:hAnsi="Times New Roman" w:cs="Times New Roman"/>
        </w:rPr>
      </w:pPr>
      <w:r w:rsidRPr="006A5022">
        <w:rPr>
          <w:rStyle w:val="FootnoteReference"/>
          <w:rFonts w:ascii="Times New Roman" w:hAnsi="Times New Roman" w:cs="Times New Roman"/>
        </w:rPr>
        <w:footnoteRef/>
      </w:r>
      <w:r w:rsidRPr="006A5022">
        <w:rPr>
          <w:rFonts w:ascii="Times New Roman" w:hAnsi="Times New Roman" w:cs="Times New Roman"/>
        </w:rPr>
        <w:t xml:space="preserve"> There was a significant </w:t>
      </w:r>
      <w:r>
        <w:rPr>
          <w:rFonts w:ascii="Times New Roman" w:hAnsi="Times New Roman" w:cs="Times New Roman"/>
        </w:rPr>
        <w:t xml:space="preserve">mean </w:t>
      </w:r>
      <w:r w:rsidRPr="006A5022">
        <w:rPr>
          <w:rFonts w:ascii="Times New Roman" w:hAnsi="Times New Roman" w:cs="Times New Roman"/>
        </w:rPr>
        <w:t>difference</w:t>
      </w:r>
      <w:r>
        <w:rPr>
          <w:rFonts w:ascii="Times New Roman" w:hAnsi="Times New Roman" w:cs="Times New Roman"/>
        </w:rPr>
        <w:t xml:space="preserve"> </w:t>
      </w:r>
      <w:r w:rsidRPr="006A5022">
        <w:rPr>
          <w:rFonts w:ascii="Times New Roman" w:hAnsi="Times New Roman" w:cs="Times New Roman"/>
        </w:rPr>
        <w:t>for low</w:t>
      </w:r>
      <w:r>
        <w:rPr>
          <w:rFonts w:ascii="Times New Roman" w:hAnsi="Times New Roman" w:cs="Times New Roman"/>
        </w:rPr>
        <w:t xml:space="preserve"> ratio bias task performing</w:t>
      </w:r>
      <w:r w:rsidRPr="006A5022">
        <w:rPr>
          <w:rFonts w:ascii="Times New Roman" w:hAnsi="Times New Roman" w:cs="Times New Roman"/>
        </w:rPr>
        <w:t xml:space="preserve"> individuals</w:t>
      </w:r>
      <w:r>
        <w:rPr>
          <w:rFonts w:ascii="Times New Roman" w:hAnsi="Times New Roman" w:cs="Times New Roman"/>
        </w:rPr>
        <w:t xml:space="preserve"> </w:t>
      </w:r>
      <w:r w:rsidRPr="006A5022">
        <w:rPr>
          <w:rFonts w:ascii="Times New Roman" w:hAnsi="Times New Roman" w:cs="Times New Roman"/>
        </w:rPr>
        <w:t xml:space="preserve">(Control: </w:t>
      </w:r>
      <w:r w:rsidRPr="006A5022">
        <w:rPr>
          <w:rFonts w:ascii="Times New Roman" w:hAnsi="Times New Roman" w:cs="Times New Roman"/>
          <w:i/>
          <w:iCs/>
        </w:rPr>
        <w:t>M</w:t>
      </w:r>
      <w:r w:rsidRPr="006A5022">
        <w:rPr>
          <w:rFonts w:ascii="Times New Roman" w:hAnsi="Times New Roman" w:cs="Times New Roman"/>
        </w:rPr>
        <w:t xml:space="preserve"> = 2.31, </w:t>
      </w:r>
      <w:r w:rsidRPr="006A5022">
        <w:rPr>
          <w:rFonts w:ascii="Times New Roman" w:hAnsi="Times New Roman" w:cs="Times New Roman"/>
          <w:i/>
          <w:iCs/>
        </w:rPr>
        <w:t>SD</w:t>
      </w:r>
      <w:r w:rsidRPr="006A5022">
        <w:rPr>
          <w:rFonts w:ascii="Times New Roman" w:hAnsi="Times New Roman" w:cs="Times New Roman"/>
        </w:rPr>
        <w:t xml:space="preserve"> = 1.59; Risk Tutor: </w:t>
      </w:r>
      <w:r w:rsidRPr="006A5022">
        <w:rPr>
          <w:rFonts w:ascii="Times New Roman" w:hAnsi="Times New Roman" w:cs="Times New Roman"/>
          <w:i/>
          <w:iCs/>
        </w:rPr>
        <w:t>M</w:t>
      </w:r>
      <w:r w:rsidRPr="006A5022">
        <w:rPr>
          <w:rFonts w:ascii="Times New Roman" w:hAnsi="Times New Roman" w:cs="Times New Roman"/>
        </w:rPr>
        <w:t xml:space="preserve"> = 1.74, </w:t>
      </w:r>
      <w:r w:rsidRPr="006A5022">
        <w:rPr>
          <w:rFonts w:ascii="Times New Roman" w:hAnsi="Times New Roman" w:cs="Times New Roman"/>
          <w:i/>
          <w:iCs/>
        </w:rPr>
        <w:t>SD</w:t>
      </w:r>
      <w:r w:rsidRPr="006A5022">
        <w:rPr>
          <w:rFonts w:ascii="Times New Roman" w:hAnsi="Times New Roman" w:cs="Times New Roman"/>
        </w:rPr>
        <w:t xml:space="preserve"> = 1.19)</w:t>
      </w:r>
      <w:r>
        <w:rPr>
          <w:rFonts w:ascii="Times New Roman" w:hAnsi="Times New Roman" w:cs="Times New Roman"/>
        </w:rPr>
        <w:t>,</w:t>
      </w:r>
      <w:r w:rsidRPr="006A5022">
        <w:rPr>
          <w:rFonts w:ascii="Times New Roman" w:hAnsi="Times New Roman" w:cs="Times New Roman"/>
        </w:rPr>
        <w:t xml:space="preserve"> via t-test</w:t>
      </w:r>
      <w:r>
        <w:rPr>
          <w:rFonts w:ascii="Times New Roman" w:hAnsi="Times New Roman" w:cs="Times New Roman"/>
        </w:rPr>
        <w:t>,</w:t>
      </w:r>
      <w:r w:rsidRPr="006A5022">
        <w:rPr>
          <w:rFonts w:ascii="Times New Roman" w:hAnsi="Times New Roman" w:cs="Times New Roman"/>
        </w:rPr>
        <w:t xml:space="preserve"> between conditions for ratio bias </w:t>
      </w:r>
      <w:proofErr w:type="spellStart"/>
      <w:proofErr w:type="gramStart"/>
      <w:r w:rsidRPr="006A5022">
        <w:rPr>
          <w:rFonts w:ascii="Times New Roman" w:hAnsi="Times New Roman" w:cs="Times New Roman"/>
        </w:rPr>
        <w:t>overprecision</w:t>
      </w:r>
      <w:proofErr w:type="spellEnd"/>
      <w:r w:rsidRPr="006A5022">
        <w:rPr>
          <w:rFonts w:ascii="Times New Roman" w:hAnsi="Times New Roman" w:cs="Times New Roman"/>
        </w:rPr>
        <w:t xml:space="preserve">  </w:t>
      </w:r>
      <w:r w:rsidRPr="006A5022">
        <w:rPr>
          <w:rFonts w:ascii="Times New Roman" w:hAnsi="Times New Roman" w:cs="Times New Roman"/>
          <w:i/>
          <w:iCs/>
        </w:rPr>
        <w:t>t</w:t>
      </w:r>
      <w:proofErr w:type="gramEnd"/>
      <w:r w:rsidRPr="006A5022">
        <w:rPr>
          <w:rFonts w:ascii="Times New Roman" w:hAnsi="Times New Roman" w:cs="Times New Roman"/>
        </w:rPr>
        <w:t xml:space="preserve">(114) = 2.18, </w:t>
      </w:r>
      <w:r w:rsidRPr="006A5022">
        <w:rPr>
          <w:rFonts w:ascii="Times New Roman" w:hAnsi="Times New Roman" w:cs="Times New Roman"/>
          <w:i/>
          <w:iCs/>
        </w:rPr>
        <w:t>p</w:t>
      </w:r>
      <w:r w:rsidRPr="006A5022">
        <w:rPr>
          <w:rFonts w:ascii="Times New Roman" w:hAnsi="Times New Roman" w:cs="Times New Roman"/>
        </w:rPr>
        <w:t xml:space="preserve"> = .03.  Results indicated that there was significant reduction in overconfidence, but not necessarily improvement in performance, meaning that training risk literacy skills may improve self-evaluations. Further, there does not seem to be signs of an interaction with individuals with pre-test graph literacy, nor</w:t>
      </w:r>
      <w:r>
        <w:rPr>
          <w:rFonts w:ascii="Times New Roman" w:hAnsi="Times New Roman" w:cs="Times New Roman"/>
        </w:rPr>
        <w:t xml:space="preserve"> statistical</w:t>
      </w:r>
      <w:r w:rsidRPr="006A5022">
        <w:rPr>
          <w:rFonts w:ascii="Times New Roman" w:hAnsi="Times New Roman" w:cs="Times New Roman"/>
        </w:rPr>
        <w:t xml:space="preserve"> numeracy. This indicates that, if results are representative and can generalize, all individuals who complete the tutor, no matter their prior skill, could improve in decision making and self-evaluation skills. For analyses looking at potential interactions see appendix D.  </w:t>
      </w:r>
    </w:p>
  </w:footnote>
  <w:footnote w:id="5">
    <w:p w14:paraId="746C256D" w14:textId="11933545" w:rsidR="00A92AC8" w:rsidRPr="00CE77B6" w:rsidRDefault="00A92AC8">
      <w:pPr>
        <w:pStyle w:val="FootnoteText"/>
        <w:rPr>
          <w:rFonts w:ascii="Times New Roman" w:hAnsi="Times New Roman" w:cs="Times New Roman"/>
        </w:rPr>
      </w:pPr>
      <w:r w:rsidRPr="00CE77B6">
        <w:rPr>
          <w:rStyle w:val="FootnoteReference"/>
          <w:rFonts w:ascii="Times New Roman" w:hAnsi="Times New Roman" w:cs="Times New Roman"/>
        </w:rPr>
        <w:footnoteRef/>
      </w:r>
      <w:r w:rsidRPr="00CE77B6">
        <w:rPr>
          <w:rFonts w:ascii="Times New Roman" w:hAnsi="Times New Roman" w:cs="Times New Roman"/>
        </w:rPr>
        <w:t xml:space="preserve"> One example showing the importance of overconfidence can be found in the 2019 article by Peters et al. that measured objective and subjective numeracy in patients with systematic lupus erythematosus (SLE). Results indicated that SLE patients overconfident in their numeracy skills often reported higher disease activity. Extrapolating the results of the graph literacy tutor and the effect size in reducing overconfidence to the results of Peters et al. (2019), the completion of the two-hour risk literacy tutor could lead to decreased disease activity. The reported half a standard deviation improvements in overconfidence gained from the tutor could lead to the approximate reduction of disease activity of a low numerate individual to one more in line with someone double in objective numeracy, leading to potentially better health.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408A3DC2"/>
    <w:multiLevelType w:val="hybridMultilevel"/>
    <w:tmpl w:val="06042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BB151A4"/>
    <w:multiLevelType w:val="multilevel"/>
    <w:tmpl w:val="B7409380"/>
    <w:lvl w:ilvl="0">
      <w:start w:val="1"/>
      <w:numFmt w:val="decimal"/>
      <w:pStyle w:val="References"/>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C63241F"/>
    <w:multiLevelType w:val="hybridMultilevel"/>
    <w:tmpl w:val="1C6A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A63E63"/>
    <w:multiLevelType w:val="hybridMultilevel"/>
    <w:tmpl w:val="3132A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3NLIwMLE0MDM2NbJU0lEKTi0uzszPAykwrQUAV7rseywAAAA="/>
  </w:docVars>
  <w:rsids>
    <w:rsidRoot w:val="00BD22CE"/>
    <w:rsid w:val="0000461E"/>
    <w:rsid w:val="000078DC"/>
    <w:rsid w:val="00012520"/>
    <w:rsid w:val="00027D0C"/>
    <w:rsid w:val="00031329"/>
    <w:rsid w:val="00044D3D"/>
    <w:rsid w:val="00045084"/>
    <w:rsid w:val="00045915"/>
    <w:rsid w:val="000477E5"/>
    <w:rsid w:val="000715C1"/>
    <w:rsid w:val="0008120B"/>
    <w:rsid w:val="000912D2"/>
    <w:rsid w:val="000931E9"/>
    <w:rsid w:val="00096FF0"/>
    <w:rsid w:val="000A26B7"/>
    <w:rsid w:val="000A2EE8"/>
    <w:rsid w:val="000A534F"/>
    <w:rsid w:val="000A6EA1"/>
    <w:rsid w:val="000B5046"/>
    <w:rsid w:val="000B67EA"/>
    <w:rsid w:val="000C5907"/>
    <w:rsid w:val="000D27D4"/>
    <w:rsid w:val="000E16D4"/>
    <w:rsid w:val="000E3B1C"/>
    <w:rsid w:val="000F0396"/>
    <w:rsid w:val="000F3530"/>
    <w:rsid w:val="000F74B1"/>
    <w:rsid w:val="000F76F4"/>
    <w:rsid w:val="001012C9"/>
    <w:rsid w:val="001018BC"/>
    <w:rsid w:val="001202BE"/>
    <w:rsid w:val="0012159F"/>
    <w:rsid w:val="001301D5"/>
    <w:rsid w:val="00137F9D"/>
    <w:rsid w:val="00141A8C"/>
    <w:rsid w:val="00171F05"/>
    <w:rsid w:val="00172E2A"/>
    <w:rsid w:val="00181E3D"/>
    <w:rsid w:val="00184EFF"/>
    <w:rsid w:val="0018597B"/>
    <w:rsid w:val="0019211D"/>
    <w:rsid w:val="001A07D9"/>
    <w:rsid w:val="001A3510"/>
    <w:rsid w:val="001A48FC"/>
    <w:rsid w:val="001D11D2"/>
    <w:rsid w:val="001E4AA1"/>
    <w:rsid w:val="001F61E3"/>
    <w:rsid w:val="002010BB"/>
    <w:rsid w:val="0021098B"/>
    <w:rsid w:val="00215FEC"/>
    <w:rsid w:val="00220691"/>
    <w:rsid w:val="00227A69"/>
    <w:rsid w:val="002418A5"/>
    <w:rsid w:val="00253E7E"/>
    <w:rsid w:val="002564AD"/>
    <w:rsid w:val="0025674F"/>
    <w:rsid w:val="00263E1A"/>
    <w:rsid w:val="00267AAD"/>
    <w:rsid w:val="00271AF4"/>
    <w:rsid w:val="00275FF4"/>
    <w:rsid w:val="002A3E45"/>
    <w:rsid w:val="002B5065"/>
    <w:rsid w:val="002C3AD8"/>
    <w:rsid w:val="002D10C4"/>
    <w:rsid w:val="002D355F"/>
    <w:rsid w:val="002D7885"/>
    <w:rsid w:val="002E1409"/>
    <w:rsid w:val="002E4851"/>
    <w:rsid w:val="002F10FD"/>
    <w:rsid w:val="002F2D6A"/>
    <w:rsid w:val="002F5AD6"/>
    <w:rsid w:val="003017FB"/>
    <w:rsid w:val="00301D4D"/>
    <w:rsid w:val="00302337"/>
    <w:rsid w:val="00315628"/>
    <w:rsid w:val="003271A0"/>
    <w:rsid w:val="00332744"/>
    <w:rsid w:val="00332751"/>
    <w:rsid w:val="00340706"/>
    <w:rsid w:val="003455D2"/>
    <w:rsid w:val="00356C23"/>
    <w:rsid w:val="00361340"/>
    <w:rsid w:val="003618B6"/>
    <w:rsid w:val="00370AA5"/>
    <w:rsid w:val="00371C3E"/>
    <w:rsid w:val="003732FB"/>
    <w:rsid w:val="00384AF4"/>
    <w:rsid w:val="00394B31"/>
    <w:rsid w:val="003974EB"/>
    <w:rsid w:val="003B2DB5"/>
    <w:rsid w:val="003B4E09"/>
    <w:rsid w:val="003C44D9"/>
    <w:rsid w:val="003C4744"/>
    <w:rsid w:val="003D1D4A"/>
    <w:rsid w:val="003D6593"/>
    <w:rsid w:val="003D6BCE"/>
    <w:rsid w:val="003E4C73"/>
    <w:rsid w:val="003E6424"/>
    <w:rsid w:val="003F3115"/>
    <w:rsid w:val="003F4A88"/>
    <w:rsid w:val="003F63B5"/>
    <w:rsid w:val="00403FBB"/>
    <w:rsid w:val="00414362"/>
    <w:rsid w:val="004165D6"/>
    <w:rsid w:val="00417A88"/>
    <w:rsid w:val="004270D9"/>
    <w:rsid w:val="00431084"/>
    <w:rsid w:val="00432FDD"/>
    <w:rsid w:val="00433549"/>
    <w:rsid w:val="00437E2C"/>
    <w:rsid w:val="00443317"/>
    <w:rsid w:val="00444648"/>
    <w:rsid w:val="00454083"/>
    <w:rsid w:val="00462BD7"/>
    <w:rsid w:val="004710D3"/>
    <w:rsid w:val="004733AC"/>
    <w:rsid w:val="004766AC"/>
    <w:rsid w:val="00482D5C"/>
    <w:rsid w:val="0048310A"/>
    <w:rsid w:val="004943D1"/>
    <w:rsid w:val="004A1EA8"/>
    <w:rsid w:val="004A2385"/>
    <w:rsid w:val="004B0906"/>
    <w:rsid w:val="004B4457"/>
    <w:rsid w:val="004B7FE2"/>
    <w:rsid w:val="004C14CE"/>
    <w:rsid w:val="004C7E81"/>
    <w:rsid w:val="004E2981"/>
    <w:rsid w:val="004E3CFD"/>
    <w:rsid w:val="004E4BEC"/>
    <w:rsid w:val="004F728F"/>
    <w:rsid w:val="00514797"/>
    <w:rsid w:val="00524ABE"/>
    <w:rsid w:val="00526D43"/>
    <w:rsid w:val="005334CE"/>
    <w:rsid w:val="00550A87"/>
    <w:rsid w:val="005554F0"/>
    <w:rsid w:val="00562F95"/>
    <w:rsid w:val="00564544"/>
    <w:rsid w:val="005722B6"/>
    <w:rsid w:val="005861DC"/>
    <w:rsid w:val="005A64DB"/>
    <w:rsid w:val="005C4F4B"/>
    <w:rsid w:val="005D6561"/>
    <w:rsid w:val="005E373A"/>
    <w:rsid w:val="005E41E1"/>
    <w:rsid w:val="005F0BBA"/>
    <w:rsid w:val="005F7486"/>
    <w:rsid w:val="00600D50"/>
    <w:rsid w:val="006108C9"/>
    <w:rsid w:val="00611D07"/>
    <w:rsid w:val="00621DC1"/>
    <w:rsid w:val="0062509C"/>
    <w:rsid w:val="006319D0"/>
    <w:rsid w:val="00634486"/>
    <w:rsid w:val="006451FD"/>
    <w:rsid w:val="006557F1"/>
    <w:rsid w:val="00655AFD"/>
    <w:rsid w:val="00677CFC"/>
    <w:rsid w:val="006853B0"/>
    <w:rsid w:val="0068681B"/>
    <w:rsid w:val="0068713C"/>
    <w:rsid w:val="006919CC"/>
    <w:rsid w:val="006A22D7"/>
    <w:rsid w:val="006A5022"/>
    <w:rsid w:val="006B35DF"/>
    <w:rsid w:val="006B5572"/>
    <w:rsid w:val="006C211C"/>
    <w:rsid w:val="006C44C7"/>
    <w:rsid w:val="006C568F"/>
    <w:rsid w:val="006D1E5B"/>
    <w:rsid w:val="006D3ACA"/>
    <w:rsid w:val="006E62C3"/>
    <w:rsid w:val="00705C9B"/>
    <w:rsid w:val="00706705"/>
    <w:rsid w:val="00714BED"/>
    <w:rsid w:val="007172E6"/>
    <w:rsid w:val="00730EE5"/>
    <w:rsid w:val="0073326F"/>
    <w:rsid w:val="007415AF"/>
    <w:rsid w:val="00745EC6"/>
    <w:rsid w:val="00750F52"/>
    <w:rsid w:val="00753930"/>
    <w:rsid w:val="00755021"/>
    <w:rsid w:val="00756191"/>
    <w:rsid w:val="007576CC"/>
    <w:rsid w:val="00757894"/>
    <w:rsid w:val="007613F6"/>
    <w:rsid w:val="00761A53"/>
    <w:rsid w:val="00762CF7"/>
    <w:rsid w:val="00764015"/>
    <w:rsid w:val="00765B38"/>
    <w:rsid w:val="00766185"/>
    <w:rsid w:val="00773236"/>
    <w:rsid w:val="00774343"/>
    <w:rsid w:val="007764E2"/>
    <w:rsid w:val="007A3485"/>
    <w:rsid w:val="007B4946"/>
    <w:rsid w:val="007B6D13"/>
    <w:rsid w:val="007D235F"/>
    <w:rsid w:val="007D29C9"/>
    <w:rsid w:val="007D47CD"/>
    <w:rsid w:val="007E6B8F"/>
    <w:rsid w:val="007E75F6"/>
    <w:rsid w:val="007F2370"/>
    <w:rsid w:val="007F5EC7"/>
    <w:rsid w:val="00802EA3"/>
    <w:rsid w:val="00822DCA"/>
    <w:rsid w:val="00823A0B"/>
    <w:rsid w:val="008261C8"/>
    <w:rsid w:val="008305C7"/>
    <w:rsid w:val="00831686"/>
    <w:rsid w:val="0083795E"/>
    <w:rsid w:val="00846EE5"/>
    <w:rsid w:val="00847AFC"/>
    <w:rsid w:val="00857525"/>
    <w:rsid w:val="00871A48"/>
    <w:rsid w:val="0087503E"/>
    <w:rsid w:val="00881AB1"/>
    <w:rsid w:val="008822AF"/>
    <w:rsid w:val="00884D97"/>
    <w:rsid w:val="008A2569"/>
    <w:rsid w:val="008B0DC5"/>
    <w:rsid w:val="008C25E6"/>
    <w:rsid w:val="008D0F13"/>
    <w:rsid w:val="008D7BF1"/>
    <w:rsid w:val="008E07DA"/>
    <w:rsid w:val="008E5C3C"/>
    <w:rsid w:val="008E5F27"/>
    <w:rsid w:val="008F2E31"/>
    <w:rsid w:val="008F3CBC"/>
    <w:rsid w:val="009122E1"/>
    <w:rsid w:val="00912736"/>
    <w:rsid w:val="00925029"/>
    <w:rsid w:val="00925213"/>
    <w:rsid w:val="00927739"/>
    <w:rsid w:val="00936FF7"/>
    <w:rsid w:val="00943B89"/>
    <w:rsid w:val="009650E6"/>
    <w:rsid w:val="00971139"/>
    <w:rsid w:val="009942D6"/>
    <w:rsid w:val="0099606A"/>
    <w:rsid w:val="009A02F4"/>
    <w:rsid w:val="009A03A9"/>
    <w:rsid w:val="009A563B"/>
    <w:rsid w:val="009B06AE"/>
    <w:rsid w:val="009B313E"/>
    <w:rsid w:val="009B7392"/>
    <w:rsid w:val="009D1BA0"/>
    <w:rsid w:val="009D1F80"/>
    <w:rsid w:val="009D7C6C"/>
    <w:rsid w:val="009F3472"/>
    <w:rsid w:val="00A102CA"/>
    <w:rsid w:val="00A12764"/>
    <w:rsid w:val="00A21358"/>
    <w:rsid w:val="00A218B2"/>
    <w:rsid w:val="00A403A0"/>
    <w:rsid w:val="00A41143"/>
    <w:rsid w:val="00A44460"/>
    <w:rsid w:val="00A47822"/>
    <w:rsid w:val="00A53286"/>
    <w:rsid w:val="00A56954"/>
    <w:rsid w:val="00A84260"/>
    <w:rsid w:val="00A84F12"/>
    <w:rsid w:val="00A92AC8"/>
    <w:rsid w:val="00A95312"/>
    <w:rsid w:val="00AA0CB8"/>
    <w:rsid w:val="00AB1B38"/>
    <w:rsid w:val="00AB65B4"/>
    <w:rsid w:val="00AC3D95"/>
    <w:rsid w:val="00AD0C46"/>
    <w:rsid w:val="00AD2446"/>
    <w:rsid w:val="00AE3610"/>
    <w:rsid w:val="00AF14B9"/>
    <w:rsid w:val="00AF5898"/>
    <w:rsid w:val="00AF5D98"/>
    <w:rsid w:val="00B003E5"/>
    <w:rsid w:val="00B16AC4"/>
    <w:rsid w:val="00B17926"/>
    <w:rsid w:val="00B17BAF"/>
    <w:rsid w:val="00B2252D"/>
    <w:rsid w:val="00B22586"/>
    <w:rsid w:val="00B226BA"/>
    <w:rsid w:val="00B23D23"/>
    <w:rsid w:val="00B24B4D"/>
    <w:rsid w:val="00B24C83"/>
    <w:rsid w:val="00B32477"/>
    <w:rsid w:val="00B4323C"/>
    <w:rsid w:val="00B47558"/>
    <w:rsid w:val="00B522DE"/>
    <w:rsid w:val="00B6560B"/>
    <w:rsid w:val="00B83892"/>
    <w:rsid w:val="00B846AE"/>
    <w:rsid w:val="00B95B3E"/>
    <w:rsid w:val="00BA7DA4"/>
    <w:rsid w:val="00BD22CE"/>
    <w:rsid w:val="00BD2F67"/>
    <w:rsid w:val="00BD3E99"/>
    <w:rsid w:val="00BE33E0"/>
    <w:rsid w:val="00BE4C5E"/>
    <w:rsid w:val="00BF34CE"/>
    <w:rsid w:val="00C125AF"/>
    <w:rsid w:val="00C20B73"/>
    <w:rsid w:val="00C24012"/>
    <w:rsid w:val="00C25EAA"/>
    <w:rsid w:val="00C32629"/>
    <w:rsid w:val="00C74367"/>
    <w:rsid w:val="00C74FE0"/>
    <w:rsid w:val="00C765CC"/>
    <w:rsid w:val="00C91D19"/>
    <w:rsid w:val="00CA478B"/>
    <w:rsid w:val="00CA7339"/>
    <w:rsid w:val="00CA7CE4"/>
    <w:rsid w:val="00CB62FE"/>
    <w:rsid w:val="00CB6C65"/>
    <w:rsid w:val="00CC10A7"/>
    <w:rsid w:val="00CC5515"/>
    <w:rsid w:val="00CC7B92"/>
    <w:rsid w:val="00CD5750"/>
    <w:rsid w:val="00CD7637"/>
    <w:rsid w:val="00CD771A"/>
    <w:rsid w:val="00CE18FC"/>
    <w:rsid w:val="00CE7130"/>
    <w:rsid w:val="00CE77B6"/>
    <w:rsid w:val="00CF0F51"/>
    <w:rsid w:val="00CF53DE"/>
    <w:rsid w:val="00D04ECE"/>
    <w:rsid w:val="00D12A20"/>
    <w:rsid w:val="00D137CD"/>
    <w:rsid w:val="00D14AE0"/>
    <w:rsid w:val="00D1799D"/>
    <w:rsid w:val="00D17CF8"/>
    <w:rsid w:val="00D209C7"/>
    <w:rsid w:val="00D43A3A"/>
    <w:rsid w:val="00D45E8D"/>
    <w:rsid w:val="00D45FFC"/>
    <w:rsid w:val="00D52908"/>
    <w:rsid w:val="00D5603D"/>
    <w:rsid w:val="00D63B81"/>
    <w:rsid w:val="00D673BF"/>
    <w:rsid w:val="00D7060C"/>
    <w:rsid w:val="00D774C1"/>
    <w:rsid w:val="00D874A8"/>
    <w:rsid w:val="00D9346F"/>
    <w:rsid w:val="00DA0BE1"/>
    <w:rsid w:val="00DA57EA"/>
    <w:rsid w:val="00DB744F"/>
    <w:rsid w:val="00DD1D45"/>
    <w:rsid w:val="00DD1E5F"/>
    <w:rsid w:val="00DE35EF"/>
    <w:rsid w:val="00DE46DA"/>
    <w:rsid w:val="00DE4FD1"/>
    <w:rsid w:val="00E002AF"/>
    <w:rsid w:val="00E2554B"/>
    <w:rsid w:val="00E27F7A"/>
    <w:rsid w:val="00E306F8"/>
    <w:rsid w:val="00E33D01"/>
    <w:rsid w:val="00E44474"/>
    <w:rsid w:val="00E53F14"/>
    <w:rsid w:val="00E607D9"/>
    <w:rsid w:val="00E70C7D"/>
    <w:rsid w:val="00E738BE"/>
    <w:rsid w:val="00E74393"/>
    <w:rsid w:val="00E75760"/>
    <w:rsid w:val="00E75E25"/>
    <w:rsid w:val="00E82FCE"/>
    <w:rsid w:val="00E833DF"/>
    <w:rsid w:val="00E83920"/>
    <w:rsid w:val="00E8440B"/>
    <w:rsid w:val="00E862D0"/>
    <w:rsid w:val="00EA27DB"/>
    <w:rsid w:val="00EA44A7"/>
    <w:rsid w:val="00EC00AE"/>
    <w:rsid w:val="00EC16D7"/>
    <w:rsid w:val="00ED7033"/>
    <w:rsid w:val="00EE3CF8"/>
    <w:rsid w:val="00F040F3"/>
    <w:rsid w:val="00F07C1A"/>
    <w:rsid w:val="00F11116"/>
    <w:rsid w:val="00F12DD1"/>
    <w:rsid w:val="00F161E2"/>
    <w:rsid w:val="00F22066"/>
    <w:rsid w:val="00F41B5E"/>
    <w:rsid w:val="00F53898"/>
    <w:rsid w:val="00F60512"/>
    <w:rsid w:val="00F66DEA"/>
    <w:rsid w:val="00F7558B"/>
    <w:rsid w:val="00F75B78"/>
    <w:rsid w:val="00F84A5E"/>
    <w:rsid w:val="00F84EB6"/>
    <w:rsid w:val="00F8624D"/>
    <w:rsid w:val="00F965D0"/>
    <w:rsid w:val="00FA4159"/>
    <w:rsid w:val="00FA6CF6"/>
    <w:rsid w:val="00FB4F43"/>
    <w:rsid w:val="00FB6C43"/>
    <w:rsid w:val="00FC0186"/>
    <w:rsid w:val="00FC03B2"/>
    <w:rsid w:val="00FD6FF0"/>
    <w:rsid w:val="00FE04A4"/>
    <w:rsid w:val="00FE79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2271D"/>
  <w15:chartTrackingRefBased/>
  <w15:docId w15:val="{3AC5CD86-3052-4F30-8547-27614B8C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B1"/>
  </w:style>
  <w:style w:type="paragraph" w:styleId="Heading1">
    <w:name w:val="heading 1"/>
    <w:basedOn w:val="Normal"/>
    <w:next w:val="Normal"/>
    <w:link w:val="Heading1Char"/>
    <w:uiPriority w:val="9"/>
    <w:qFormat/>
    <w:rsid w:val="005F74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unhideWhenUsed/>
    <w:qFormat/>
    <w:rsid w:val="005F74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unhideWhenUsed/>
    <w:qFormat/>
    <w:rsid w:val="00D874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D22CE"/>
    <w:rPr>
      <w:sz w:val="16"/>
      <w:szCs w:val="16"/>
    </w:rPr>
  </w:style>
  <w:style w:type="paragraph" w:styleId="CommentText">
    <w:name w:val="annotation text"/>
    <w:basedOn w:val="Normal"/>
    <w:link w:val="CommentTextChar"/>
    <w:uiPriority w:val="99"/>
    <w:unhideWhenUsed/>
    <w:rsid w:val="00BD22CE"/>
    <w:pPr>
      <w:spacing w:after="0" w:line="240" w:lineRule="auto"/>
    </w:pPr>
    <w:rPr>
      <w:sz w:val="20"/>
      <w:szCs w:val="20"/>
    </w:rPr>
  </w:style>
  <w:style w:type="character" w:customStyle="1" w:styleId="CommentTextChar">
    <w:name w:val="Comment Text Char"/>
    <w:basedOn w:val="DefaultParagraphFont"/>
    <w:link w:val="CommentText"/>
    <w:uiPriority w:val="99"/>
    <w:rsid w:val="00BD22CE"/>
    <w:rPr>
      <w:sz w:val="20"/>
      <w:szCs w:val="20"/>
    </w:rPr>
  </w:style>
  <w:style w:type="paragraph" w:styleId="Header">
    <w:name w:val="header"/>
    <w:basedOn w:val="Normal"/>
    <w:link w:val="HeaderChar"/>
    <w:uiPriority w:val="99"/>
    <w:unhideWhenUsed/>
    <w:rsid w:val="00BD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2CE"/>
  </w:style>
  <w:style w:type="paragraph" w:styleId="Footer">
    <w:name w:val="footer"/>
    <w:basedOn w:val="Normal"/>
    <w:link w:val="FooterChar"/>
    <w:uiPriority w:val="99"/>
    <w:unhideWhenUsed/>
    <w:rsid w:val="00BD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2CE"/>
  </w:style>
  <w:style w:type="character" w:customStyle="1" w:styleId="Heading1Char">
    <w:name w:val="Heading 1 Char"/>
    <w:basedOn w:val="DefaultParagraphFont"/>
    <w:link w:val="Heading1"/>
    <w:uiPriority w:val="9"/>
    <w:rsid w:val="005F74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9"/>
    <w:rsid w:val="005F7486"/>
    <w:rPr>
      <w:rFonts w:asciiTheme="majorHAnsi" w:eastAsiaTheme="majorEastAsia" w:hAnsiTheme="majorHAnsi" w:cstheme="majorBidi"/>
      <w:color w:val="2F5496" w:themeColor="accent1" w:themeShade="BF"/>
      <w:sz w:val="26"/>
      <w:szCs w:val="26"/>
    </w:rPr>
  </w:style>
  <w:style w:type="character" w:customStyle="1" w:styleId="author-a-2rcz72z1z86z5z122zoz83zz89zk9bz81za">
    <w:name w:val="author-a-2rcz72z1z86z5z122zoz83zz89zk9bz81za"/>
    <w:basedOn w:val="DefaultParagraphFont"/>
    <w:rsid w:val="005F7486"/>
  </w:style>
  <w:style w:type="character" w:customStyle="1" w:styleId="i">
    <w:name w:val="i"/>
    <w:basedOn w:val="DefaultParagraphFont"/>
    <w:rsid w:val="005F7486"/>
  </w:style>
  <w:style w:type="character" w:customStyle="1" w:styleId="b">
    <w:name w:val="b"/>
    <w:basedOn w:val="DefaultParagraphFont"/>
    <w:rsid w:val="005F7486"/>
  </w:style>
  <w:style w:type="character" w:styleId="Hyperlink">
    <w:name w:val="Hyperlink"/>
    <w:basedOn w:val="DefaultParagraphFont"/>
    <w:uiPriority w:val="99"/>
    <w:unhideWhenUsed/>
    <w:rsid w:val="005F7486"/>
    <w:rPr>
      <w:color w:val="0000FF"/>
      <w:u w:val="single"/>
    </w:rPr>
  </w:style>
  <w:style w:type="character" w:customStyle="1" w:styleId="s">
    <w:name w:val="s"/>
    <w:basedOn w:val="DefaultParagraphFont"/>
    <w:rsid w:val="005F7486"/>
  </w:style>
  <w:style w:type="character" w:customStyle="1" w:styleId="author-a-n48z66zgz80zz66zz72ztz71zez66zz69z0z72zz83z">
    <w:name w:val="author-a-n48z66zgz80zz66zz72ztz71zez66zz69z0z72zz83z"/>
    <w:basedOn w:val="DefaultParagraphFont"/>
    <w:rsid w:val="005F7486"/>
  </w:style>
  <w:style w:type="paragraph" w:styleId="CommentSubject">
    <w:name w:val="annotation subject"/>
    <w:basedOn w:val="CommentText"/>
    <w:next w:val="CommentText"/>
    <w:link w:val="CommentSubjectChar"/>
    <w:uiPriority w:val="99"/>
    <w:semiHidden/>
    <w:unhideWhenUsed/>
    <w:rsid w:val="005F7486"/>
    <w:pPr>
      <w:spacing w:after="160"/>
    </w:pPr>
    <w:rPr>
      <w:b/>
      <w:bCs/>
    </w:rPr>
  </w:style>
  <w:style w:type="character" w:customStyle="1" w:styleId="CommentSubjectChar">
    <w:name w:val="Comment Subject Char"/>
    <w:basedOn w:val="CommentTextChar"/>
    <w:link w:val="CommentSubject"/>
    <w:uiPriority w:val="99"/>
    <w:semiHidden/>
    <w:rsid w:val="005F7486"/>
    <w:rPr>
      <w:b/>
      <w:bCs/>
      <w:sz w:val="20"/>
      <w:szCs w:val="20"/>
    </w:rPr>
  </w:style>
  <w:style w:type="character" w:customStyle="1" w:styleId="UnresolvedMention1">
    <w:name w:val="Unresolved Mention1"/>
    <w:basedOn w:val="DefaultParagraphFont"/>
    <w:uiPriority w:val="99"/>
    <w:semiHidden/>
    <w:unhideWhenUsed/>
    <w:rsid w:val="005F7486"/>
    <w:rPr>
      <w:color w:val="605E5C"/>
      <w:shd w:val="clear" w:color="auto" w:fill="E1DFDD"/>
    </w:rPr>
  </w:style>
  <w:style w:type="table" w:styleId="TableGrid">
    <w:name w:val="Table Grid"/>
    <w:basedOn w:val="TableNormal"/>
    <w:uiPriority w:val="39"/>
    <w:rsid w:val="005F748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F74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7486"/>
    <w:rPr>
      <w:sz w:val="20"/>
      <w:szCs w:val="20"/>
    </w:rPr>
  </w:style>
  <w:style w:type="character" w:styleId="EndnoteReference">
    <w:name w:val="endnote reference"/>
    <w:basedOn w:val="DefaultParagraphFont"/>
    <w:uiPriority w:val="99"/>
    <w:semiHidden/>
    <w:unhideWhenUsed/>
    <w:rsid w:val="005F7486"/>
    <w:rPr>
      <w:vertAlign w:val="superscript"/>
    </w:rPr>
  </w:style>
  <w:style w:type="paragraph" w:styleId="BalloonText">
    <w:name w:val="Balloon Text"/>
    <w:basedOn w:val="Normal"/>
    <w:link w:val="BalloonTextChar"/>
    <w:uiPriority w:val="99"/>
    <w:semiHidden/>
    <w:unhideWhenUsed/>
    <w:rsid w:val="005F74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7486"/>
    <w:rPr>
      <w:rFonts w:ascii="Lucida Grande" w:hAnsi="Lucida Grande" w:cs="Lucida Grande"/>
      <w:sz w:val="18"/>
      <w:szCs w:val="18"/>
    </w:rPr>
  </w:style>
  <w:style w:type="paragraph" w:styleId="Revision">
    <w:name w:val="Revision"/>
    <w:hidden/>
    <w:uiPriority w:val="99"/>
    <w:semiHidden/>
    <w:rsid w:val="005F7486"/>
    <w:pPr>
      <w:spacing w:after="0" w:line="240" w:lineRule="auto"/>
    </w:pPr>
  </w:style>
  <w:style w:type="character" w:styleId="FollowedHyperlink">
    <w:name w:val="FollowedHyperlink"/>
    <w:basedOn w:val="DefaultParagraphFont"/>
    <w:uiPriority w:val="99"/>
    <w:semiHidden/>
    <w:unhideWhenUsed/>
    <w:rsid w:val="005F7486"/>
    <w:rPr>
      <w:color w:val="954F72" w:themeColor="followedHyperlink"/>
      <w:u w:val="single"/>
    </w:rPr>
  </w:style>
  <w:style w:type="paragraph" w:styleId="TOCHeading">
    <w:name w:val="TOC Heading"/>
    <w:basedOn w:val="Heading1"/>
    <w:next w:val="Normal"/>
    <w:uiPriority w:val="39"/>
    <w:unhideWhenUsed/>
    <w:qFormat/>
    <w:rsid w:val="002A3E45"/>
    <w:pPr>
      <w:outlineLvl w:val="9"/>
    </w:pPr>
  </w:style>
  <w:style w:type="character" w:styleId="PlaceholderText">
    <w:name w:val="Placeholder Text"/>
    <w:basedOn w:val="DefaultParagraphFont"/>
    <w:uiPriority w:val="99"/>
    <w:semiHidden/>
    <w:rsid w:val="002A3E45"/>
    <w:rPr>
      <w:color w:val="808080"/>
    </w:rPr>
  </w:style>
  <w:style w:type="paragraph" w:styleId="NormalWeb">
    <w:name w:val="Normal (Web)"/>
    <w:basedOn w:val="Normal"/>
    <w:uiPriority w:val="99"/>
    <w:semiHidden/>
    <w:unhideWhenUsed/>
    <w:rsid w:val="002A3E4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A3E45"/>
    <w:rPr>
      <w:i/>
      <w:iCs/>
    </w:rPr>
  </w:style>
  <w:style w:type="paragraph" w:styleId="FootnoteText">
    <w:name w:val="footnote text"/>
    <w:basedOn w:val="Normal"/>
    <w:link w:val="FootnoteTextChar"/>
    <w:uiPriority w:val="99"/>
    <w:semiHidden/>
    <w:unhideWhenUsed/>
    <w:rsid w:val="002A3E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E45"/>
    <w:rPr>
      <w:sz w:val="20"/>
      <w:szCs w:val="20"/>
    </w:rPr>
  </w:style>
  <w:style w:type="character" w:styleId="FootnoteReference">
    <w:name w:val="footnote reference"/>
    <w:basedOn w:val="DefaultParagraphFont"/>
    <w:uiPriority w:val="99"/>
    <w:semiHidden/>
    <w:unhideWhenUsed/>
    <w:rsid w:val="002A3E45"/>
    <w:rPr>
      <w:vertAlign w:val="superscript"/>
    </w:rPr>
  </w:style>
  <w:style w:type="paragraph" w:styleId="TOC1">
    <w:name w:val="toc 1"/>
    <w:basedOn w:val="Normal"/>
    <w:next w:val="Normal"/>
    <w:autoRedefine/>
    <w:uiPriority w:val="39"/>
    <w:unhideWhenUsed/>
    <w:rsid w:val="002A3E45"/>
    <w:pPr>
      <w:spacing w:after="100"/>
    </w:pPr>
  </w:style>
  <w:style w:type="paragraph" w:styleId="TOC2">
    <w:name w:val="toc 2"/>
    <w:basedOn w:val="Normal"/>
    <w:next w:val="Normal"/>
    <w:autoRedefine/>
    <w:uiPriority w:val="39"/>
    <w:unhideWhenUsed/>
    <w:rsid w:val="002A3E45"/>
    <w:pPr>
      <w:spacing w:after="100"/>
      <w:ind w:left="220"/>
    </w:pPr>
  </w:style>
  <w:style w:type="paragraph" w:customStyle="1" w:styleId="References">
    <w:name w:val="References"/>
    <w:basedOn w:val="Normal"/>
    <w:rsid w:val="002A3E45"/>
    <w:pPr>
      <w:numPr>
        <w:numId w:val="3"/>
      </w:numPr>
      <w:spacing w:after="80" w:line="240" w:lineRule="auto"/>
    </w:pPr>
    <w:rPr>
      <w:rFonts w:ascii="Verdana" w:eastAsia="Times New Roman" w:hAnsi="Verdana" w:cs="Times New Roman"/>
      <w:sz w:val="17"/>
      <w:szCs w:val="20"/>
    </w:rPr>
  </w:style>
  <w:style w:type="table" w:customStyle="1" w:styleId="GridTable1Light1">
    <w:name w:val="Grid Table 1 Light1"/>
    <w:basedOn w:val="TableNormal"/>
    <w:uiPriority w:val="46"/>
    <w:rsid w:val="002A3E4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9"/>
    <w:rsid w:val="00D874A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24C83"/>
    <w:pPr>
      <w:spacing w:after="0" w:line="276" w:lineRule="auto"/>
      <w:ind w:left="720"/>
    </w:pPr>
    <w:rPr>
      <w:rFonts w:eastAsiaTheme="minorEastAsia"/>
    </w:rPr>
  </w:style>
  <w:style w:type="table" w:customStyle="1" w:styleId="QQuestionTable">
    <w:name w:val="QQuestionTable"/>
    <w:uiPriority w:val="99"/>
    <w:qFormat/>
    <w:rsid w:val="00B24C83"/>
    <w:pPr>
      <w:spacing w:after="0" w:line="240" w:lineRule="auto"/>
      <w:jc w:val="center"/>
    </w:pPr>
    <w:rPr>
      <w:rFonts w:eastAsiaTheme="minorEastAsia"/>
      <w:sz w:val="20"/>
      <w:szCs w:val="20"/>
      <w:lang w:eastAsia="ko-KR"/>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style>
  <w:style w:type="numbering" w:customStyle="1" w:styleId="Singlepunch">
    <w:name w:val="Single punch"/>
    <w:rsid w:val="00B24C83"/>
    <w:pPr>
      <w:numPr>
        <w:numId w:val="5"/>
      </w:numPr>
    </w:pPr>
  </w:style>
  <w:style w:type="paragraph" w:customStyle="1" w:styleId="QuestionSeparator">
    <w:name w:val="QuestionSeparator"/>
    <w:basedOn w:val="Normal"/>
    <w:qFormat/>
    <w:rsid w:val="00B24C83"/>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B24C83"/>
    <w:pPr>
      <w:spacing w:before="240" w:after="0" w:line="240" w:lineRule="auto"/>
    </w:pPr>
    <w:rPr>
      <w:rFonts w:eastAsiaTheme="minorEastAsia"/>
    </w:rPr>
  </w:style>
  <w:style w:type="table" w:customStyle="1" w:styleId="QQuestionIconTable">
    <w:name w:val="QQuestionIconTable"/>
    <w:uiPriority w:val="99"/>
    <w:qFormat/>
    <w:rsid w:val="00B24C83"/>
    <w:pPr>
      <w:spacing w:after="0" w:line="240" w:lineRule="auto"/>
      <w:jc w:val="center"/>
    </w:pPr>
    <w:rPr>
      <w:rFonts w:eastAsiaTheme="minorEastAsia"/>
    </w:rPr>
    <w:tblPr>
      <w:tblCellMar>
        <w:top w:w="0" w:type="dxa"/>
        <w:left w:w="10" w:type="dxa"/>
        <w:bottom w:w="0" w:type="dxa"/>
        <w:right w:w="10" w:type="dxa"/>
      </w:tblCellMar>
    </w:tblPr>
    <w:tcPr>
      <w:vAlign w:val="center"/>
    </w:tcPr>
  </w:style>
  <w:style w:type="character" w:customStyle="1" w:styleId="labelwrapper">
    <w:name w:val="labelwrapper"/>
    <w:basedOn w:val="DefaultParagraphFont"/>
    <w:rsid w:val="00B24C83"/>
  </w:style>
  <w:style w:type="character" w:styleId="UnresolvedMention">
    <w:name w:val="Unresolved Mention"/>
    <w:basedOn w:val="DefaultParagraphFont"/>
    <w:uiPriority w:val="99"/>
    <w:semiHidden/>
    <w:unhideWhenUsed/>
    <w:rsid w:val="00B24C83"/>
    <w:rPr>
      <w:color w:val="605E5C"/>
      <w:shd w:val="clear" w:color="auto" w:fill="E1DFDD"/>
    </w:rPr>
  </w:style>
  <w:style w:type="paragraph" w:customStyle="1" w:styleId="BlockStartLabel">
    <w:name w:val="BlockStartLabel"/>
    <w:basedOn w:val="Normal"/>
    <w:qFormat/>
    <w:rsid w:val="00B24C83"/>
    <w:pPr>
      <w:spacing w:before="120" w:after="120" w:line="240" w:lineRule="auto"/>
    </w:pPr>
    <w:rPr>
      <w:rFonts w:eastAsiaTheme="minorEastAsia"/>
      <w:b/>
      <w:color w:val="CCCCCC"/>
    </w:rPr>
  </w:style>
  <w:style w:type="paragraph" w:customStyle="1" w:styleId="BlockEndLabel">
    <w:name w:val="BlockEndLabel"/>
    <w:basedOn w:val="Normal"/>
    <w:qFormat/>
    <w:rsid w:val="00B24C83"/>
    <w:pPr>
      <w:spacing w:before="120" w:after="0" w:line="240" w:lineRule="auto"/>
    </w:pPr>
    <w:rPr>
      <w:rFonts w:eastAsiaTheme="minorEastAsia"/>
      <w:b/>
      <w:color w:val="CCCCCC"/>
    </w:rPr>
  </w:style>
  <w:style w:type="paragraph" w:customStyle="1" w:styleId="BlockSeparator">
    <w:name w:val="BlockSeparator"/>
    <w:basedOn w:val="Normal"/>
    <w:qFormat/>
    <w:rsid w:val="00B24C83"/>
    <w:pPr>
      <w:pBdr>
        <w:bottom w:val="single" w:sz="8" w:space="0" w:color="CCCCCC"/>
      </w:pBdr>
      <w:spacing w:after="0" w:line="120" w:lineRule="auto"/>
      <w:jc w:val="center"/>
    </w:pPr>
    <w:rPr>
      <w:rFonts w:eastAsiaTheme="minorEastAsia"/>
      <w:b/>
      <w:color w:val="CCCCCC"/>
    </w:rPr>
  </w:style>
  <w:style w:type="table" w:customStyle="1" w:styleId="QQuestionTableBipolar">
    <w:name w:val="QQuestionTableBipolar"/>
    <w:uiPriority w:val="99"/>
    <w:qFormat/>
    <w:rsid w:val="00B24C83"/>
    <w:pPr>
      <w:spacing w:after="0" w:line="240" w:lineRule="auto"/>
      <w:jc w:val="center"/>
    </w:pPr>
    <w:rPr>
      <w:rFonts w:eastAsiaTheme="minorEastAsia"/>
      <w:sz w:val="20"/>
      <w:szCs w:val="20"/>
      <w:lang w:eastAsia="ko-KR"/>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style>
  <w:style w:type="paragraph" w:styleId="TOC3">
    <w:name w:val="toc 3"/>
    <w:basedOn w:val="Normal"/>
    <w:next w:val="Normal"/>
    <w:autoRedefine/>
    <w:uiPriority w:val="39"/>
    <w:unhideWhenUsed/>
    <w:rsid w:val="00CE18F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3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image" Target="media/image5.png"/><Relationship Id="rId39" Type="http://schemas.openxmlformats.org/officeDocument/2006/relationships/image" Target="media/image13.png"/><Relationship Id="rId21" Type="http://schemas.openxmlformats.org/officeDocument/2006/relationships/diagramQuickStyle" Target="diagrams/quickStyle2.xml"/><Relationship Id="rId34" Type="http://schemas.openxmlformats.org/officeDocument/2006/relationships/image" Target="media/image8.png"/><Relationship Id="rId42" Type="http://schemas.openxmlformats.org/officeDocument/2006/relationships/hyperlink" Target="https://doi.org/10.1111/j.1529-1006.2004.00018.x" TargetMode="External"/><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png"/><Relationship Id="rId68" Type="http://schemas.openxmlformats.org/officeDocument/2006/relationships/image" Target="media/image39.png"/><Relationship Id="rId76" Type="http://schemas.openxmlformats.org/officeDocument/2006/relationships/diagramData" Target="diagrams/data4.xml"/><Relationship Id="rId84" Type="http://schemas.openxmlformats.org/officeDocument/2006/relationships/diagramColors" Target="diagrams/colors5.xml"/><Relationship Id="rId89" Type="http://schemas.openxmlformats.org/officeDocument/2006/relationships/diagramColors" Target="diagrams/colors6.xml"/><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QuickStyle" Target="diagrams/quickStyle3.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6.jpeg"/><Relationship Id="rId53" Type="http://schemas.openxmlformats.org/officeDocument/2006/relationships/image" Target="media/image24.png"/><Relationship Id="rId58" Type="http://schemas.openxmlformats.org/officeDocument/2006/relationships/image" Target="media/image29.jpeg"/><Relationship Id="rId66" Type="http://schemas.openxmlformats.org/officeDocument/2006/relationships/image" Target="media/image37.png"/><Relationship Id="rId74" Type="http://schemas.openxmlformats.org/officeDocument/2006/relationships/image" Target="media/image45.png"/><Relationship Id="rId79" Type="http://schemas.openxmlformats.org/officeDocument/2006/relationships/diagramColors" Target="diagrams/colors4.xml"/><Relationship Id="rId87" Type="http://schemas.openxmlformats.org/officeDocument/2006/relationships/diagramLayout" Target="diagrams/layout6.xml"/><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diagramLayout" Target="diagrams/layout5.xml"/><Relationship Id="rId90" Type="http://schemas.microsoft.com/office/2007/relationships/diagramDrawing" Target="diagrams/drawing6.xml"/><Relationship Id="rId19" Type="http://schemas.openxmlformats.org/officeDocument/2006/relationships/diagramData" Target="diagrams/data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image" Target="media/image9.png"/><Relationship Id="rId43" Type="http://schemas.openxmlformats.org/officeDocument/2006/relationships/hyperlink" Target="https://doi.org/10.1093/qje/qjt023" TargetMode="External"/><Relationship Id="rId48" Type="http://schemas.openxmlformats.org/officeDocument/2006/relationships/image" Target="media/image19.jpeg"/><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image" Target="media/image40.png"/><Relationship Id="rId77" Type="http://schemas.openxmlformats.org/officeDocument/2006/relationships/diagramLayout" Target="diagrams/layout4.xml"/><Relationship Id="rId8" Type="http://schemas.openxmlformats.org/officeDocument/2006/relationships/footer" Target="footer1.xml"/><Relationship Id="rId51" Type="http://schemas.openxmlformats.org/officeDocument/2006/relationships/image" Target="media/image22.jpeg"/><Relationship Id="rId72" Type="http://schemas.openxmlformats.org/officeDocument/2006/relationships/image" Target="media/image43.svg"/><Relationship Id="rId80" Type="http://schemas.microsoft.com/office/2007/relationships/diagramDrawing" Target="diagrams/drawing4.xml"/><Relationship Id="rId85" Type="http://schemas.microsoft.com/office/2007/relationships/diagramDrawing" Target="diagrams/drawing5.xml"/><Relationship Id="rId3" Type="http://schemas.openxmlformats.org/officeDocument/2006/relationships/styles" Target="styles.xml"/><Relationship Id="rId12" Type="http://schemas.openxmlformats.org/officeDocument/2006/relationships/hyperlink" Target="http://tutor.lolevo.com" TargetMode="External"/><Relationship Id="rId17" Type="http://schemas.openxmlformats.org/officeDocument/2006/relationships/diagramColors" Target="diagrams/colors1.xml"/><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7.jpeg"/><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diagramLayout" Target="diagrams/layout2.xml"/><Relationship Id="rId41" Type="http://schemas.openxmlformats.org/officeDocument/2006/relationships/image" Target="media/image15.png"/><Relationship Id="rId54" Type="http://schemas.openxmlformats.org/officeDocument/2006/relationships/image" Target="media/image25.jpeg"/><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diagramQuickStyle" Target="diagrams/quickStyle5.xml"/><Relationship Id="rId88" Type="http://schemas.openxmlformats.org/officeDocument/2006/relationships/diagramQuickStyle" Target="diagrams/quickStyle6.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diagramLayout" Target="diagrams/layout3.xml"/><Relationship Id="rId36" Type="http://schemas.openxmlformats.org/officeDocument/2006/relationships/image" Target="media/image10.png"/><Relationship Id="rId49" Type="http://schemas.openxmlformats.org/officeDocument/2006/relationships/image" Target="media/image20.jpeg"/><Relationship Id="rId57" Type="http://schemas.openxmlformats.org/officeDocument/2006/relationships/image" Target="media/image28.png"/><Relationship Id="rId10" Type="http://schemas.openxmlformats.org/officeDocument/2006/relationships/footer" Target="footer3.xml"/><Relationship Id="rId31" Type="http://schemas.microsoft.com/office/2007/relationships/diagramDrawing" Target="diagrams/drawing3.xml"/><Relationship Id="rId44" Type="http://schemas.openxmlformats.org/officeDocument/2006/relationships/hyperlink" Target="https://doi.org/10.1007/s11409-006-9000-7" TargetMode="External"/><Relationship Id="rId52" Type="http://schemas.openxmlformats.org/officeDocument/2006/relationships/image" Target="media/image23.jpe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diagramQuickStyle" Target="diagrams/quickStyle4.xml"/><Relationship Id="rId81" Type="http://schemas.openxmlformats.org/officeDocument/2006/relationships/diagramData" Target="diagrams/data5.xml"/><Relationship Id="rId86" Type="http://schemas.openxmlformats.org/officeDocument/2006/relationships/diagramData" Target="diagrams/data6.xml"/><Relationship Id="rId4" Type="http://schemas.openxmlformats.org/officeDocument/2006/relationships/settings" Target="settings.xml"/><Relationship Id="rId9"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88F766-6B69-4BF0-88DF-0D4AA62FFE2E}" type="doc">
      <dgm:prSet loTypeId="urn:microsoft.com/office/officeart/2005/8/layout/process1" loCatId="process" qsTypeId="urn:microsoft.com/office/officeart/2005/8/quickstyle/simple1" qsCatId="simple" csTypeId="urn:microsoft.com/office/officeart/2005/8/colors/accent0_2" csCatId="mainScheme" phldr="1"/>
      <dgm:spPr/>
    </dgm:pt>
    <dgm:pt modelId="{CA817B84-4C7D-47A7-9E98-057C0C686248}">
      <dgm:prSet phldrT="[Text]"/>
      <dgm:spPr/>
      <dgm:t>
        <a:bodyPr/>
        <a:lstStyle/>
        <a:p>
          <a:r>
            <a:rPr lang="en-US"/>
            <a:t>1 </a:t>
          </a:r>
        </a:p>
        <a:p>
          <a:r>
            <a:rPr lang="en-US"/>
            <a:t>Graph selection problem is displayed</a:t>
          </a:r>
        </a:p>
      </dgm:t>
    </dgm:pt>
    <dgm:pt modelId="{71B26A59-F3A9-4FA6-B84A-DECFA838CF63}" type="parTrans" cxnId="{B9ED78C4-56F5-486E-983C-19CE5C13D814}">
      <dgm:prSet/>
      <dgm:spPr/>
      <dgm:t>
        <a:bodyPr/>
        <a:lstStyle/>
        <a:p>
          <a:endParaRPr lang="en-US"/>
        </a:p>
      </dgm:t>
    </dgm:pt>
    <dgm:pt modelId="{F4B433C6-AA42-45E3-9AF0-F26CE1D9F981}" type="sibTrans" cxnId="{B9ED78C4-56F5-486E-983C-19CE5C13D814}">
      <dgm:prSet/>
      <dgm:spPr/>
      <dgm:t>
        <a:bodyPr/>
        <a:lstStyle/>
        <a:p>
          <a:endParaRPr lang="en-US"/>
        </a:p>
      </dgm:t>
    </dgm:pt>
    <dgm:pt modelId="{2BCC5B5F-D1F2-4112-8E08-80A4892DDA1E}">
      <dgm:prSet phldrT="[Text]"/>
      <dgm:spPr/>
      <dgm:t>
        <a:bodyPr/>
        <a:lstStyle/>
        <a:p>
          <a:r>
            <a:rPr lang="en-US"/>
            <a:t>2 </a:t>
          </a:r>
        </a:p>
        <a:p>
          <a:r>
            <a:rPr lang="en-US"/>
            <a:t>Student selects data type found in the problem</a:t>
          </a:r>
        </a:p>
      </dgm:t>
    </dgm:pt>
    <dgm:pt modelId="{E2488630-7C36-4496-AE5C-A85FB256683E}" type="parTrans" cxnId="{5C000C38-8426-4F98-BA75-46E1ED6B86F1}">
      <dgm:prSet/>
      <dgm:spPr/>
      <dgm:t>
        <a:bodyPr/>
        <a:lstStyle/>
        <a:p>
          <a:endParaRPr lang="en-US"/>
        </a:p>
      </dgm:t>
    </dgm:pt>
    <dgm:pt modelId="{E02A6B86-7027-46DE-B417-E7B4BBB3CFE0}" type="sibTrans" cxnId="{5C000C38-8426-4F98-BA75-46E1ED6B86F1}">
      <dgm:prSet/>
      <dgm:spPr/>
      <dgm:t>
        <a:bodyPr/>
        <a:lstStyle/>
        <a:p>
          <a:endParaRPr lang="en-US"/>
        </a:p>
      </dgm:t>
    </dgm:pt>
    <dgm:pt modelId="{1389C6A2-5DE2-4402-93FB-128E912DE2F3}">
      <dgm:prSet phldrT="[Text]"/>
      <dgm:spPr/>
      <dgm:t>
        <a:bodyPr/>
        <a:lstStyle/>
        <a:p>
          <a:r>
            <a:rPr lang="en-US"/>
            <a:t>3 </a:t>
          </a:r>
        </a:p>
        <a:p>
          <a:r>
            <a:rPr lang="en-US"/>
            <a:t>Student selects best description of the groups found in the problem</a:t>
          </a:r>
        </a:p>
      </dgm:t>
    </dgm:pt>
    <dgm:pt modelId="{C20A7B3A-6907-47BC-A83A-9668F78BF220}" type="parTrans" cxnId="{78DE7E50-A83E-4B6E-9194-4570046F0AA5}">
      <dgm:prSet/>
      <dgm:spPr/>
      <dgm:t>
        <a:bodyPr/>
        <a:lstStyle/>
        <a:p>
          <a:endParaRPr lang="en-US"/>
        </a:p>
      </dgm:t>
    </dgm:pt>
    <dgm:pt modelId="{311B6A99-DDBA-4E03-8A83-78CC7A908951}" type="sibTrans" cxnId="{78DE7E50-A83E-4B6E-9194-4570046F0AA5}">
      <dgm:prSet/>
      <dgm:spPr/>
      <dgm:t>
        <a:bodyPr/>
        <a:lstStyle/>
        <a:p>
          <a:endParaRPr lang="en-US"/>
        </a:p>
      </dgm:t>
    </dgm:pt>
    <dgm:pt modelId="{8B4F1381-3D35-459F-AC15-D8056CD70FDE}">
      <dgm:prSet phldrT="[Text]"/>
      <dgm:spPr/>
      <dgm:t>
        <a:bodyPr/>
        <a:lstStyle/>
        <a:p>
          <a:r>
            <a:rPr lang="en-US"/>
            <a:t>4 </a:t>
          </a:r>
        </a:p>
        <a:p>
          <a:r>
            <a:rPr lang="en-US"/>
            <a:t>Finally the student selects the best type of graph to help solve the problem</a:t>
          </a:r>
        </a:p>
      </dgm:t>
    </dgm:pt>
    <dgm:pt modelId="{31C64375-45AD-4E4D-9B95-E5394552C955}" type="parTrans" cxnId="{1EF4EEE2-7D28-4990-8E5E-BE163829FDF4}">
      <dgm:prSet/>
      <dgm:spPr/>
      <dgm:t>
        <a:bodyPr/>
        <a:lstStyle/>
        <a:p>
          <a:endParaRPr lang="en-US"/>
        </a:p>
      </dgm:t>
    </dgm:pt>
    <dgm:pt modelId="{64DF73C6-28FD-4C2B-9B54-79BE3D003B42}" type="sibTrans" cxnId="{1EF4EEE2-7D28-4990-8E5E-BE163829FDF4}">
      <dgm:prSet/>
      <dgm:spPr/>
      <dgm:t>
        <a:bodyPr/>
        <a:lstStyle/>
        <a:p>
          <a:endParaRPr lang="en-US"/>
        </a:p>
      </dgm:t>
    </dgm:pt>
    <dgm:pt modelId="{5A1651E6-D19F-4C22-A6E0-506032E6B7B6}" type="pres">
      <dgm:prSet presAssocID="{A288F766-6B69-4BF0-88DF-0D4AA62FFE2E}" presName="Name0" presStyleCnt="0">
        <dgm:presLayoutVars>
          <dgm:dir/>
          <dgm:resizeHandles val="exact"/>
        </dgm:presLayoutVars>
      </dgm:prSet>
      <dgm:spPr/>
    </dgm:pt>
    <dgm:pt modelId="{29134DFB-739B-4576-8A48-83464141EAA2}" type="pres">
      <dgm:prSet presAssocID="{CA817B84-4C7D-47A7-9E98-057C0C686248}" presName="node" presStyleLbl="node1" presStyleIdx="0" presStyleCnt="4">
        <dgm:presLayoutVars>
          <dgm:bulletEnabled val="1"/>
        </dgm:presLayoutVars>
      </dgm:prSet>
      <dgm:spPr/>
    </dgm:pt>
    <dgm:pt modelId="{33DDBF39-6022-4137-A611-28332D804C60}" type="pres">
      <dgm:prSet presAssocID="{F4B433C6-AA42-45E3-9AF0-F26CE1D9F981}" presName="sibTrans" presStyleLbl="sibTrans2D1" presStyleIdx="0" presStyleCnt="3"/>
      <dgm:spPr/>
    </dgm:pt>
    <dgm:pt modelId="{60F0FA58-5B34-430B-8553-6A05B6A1B9DC}" type="pres">
      <dgm:prSet presAssocID="{F4B433C6-AA42-45E3-9AF0-F26CE1D9F981}" presName="connectorText" presStyleLbl="sibTrans2D1" presStyleIdx="0" presStyleCnt="3"/>
      <dgm:spPr/>
    </dgm:pt>
    <dgm:pt modelId="{38D973B7-7710-42DB-8EEB-13511D442AF3}" type="pres">
      <dgm:prSet presAssocID="{2BCC5B5F-D1F2-4112-8E08-80A4892DDA1E}" presName="node" presStyleLbl="node1" presStyleIdx="1" presStyleCnt="4">
        <dgm:presLayoutVars>
          <dgm:bulletEnabled val="1"/>
        </dgm:presLayoutVars>
      </dgm:prSet>
      <dgm:spPr/>
    </dgm:pt>
    <dgm:pt modelId="{F28A97BA-F27B-43A3-897D-FE06A20C0E0C}" type="pres">
      <dgm:prSet presAssocID="{E02A6B86-7027-46DE-B417-E7B4BBB3CFE0}" presName="sibTrans" presStyleLbl="sibTrans2D1" presStyleIdx="1" presStyleCnt="3"/>
      <dgm:spPr/>
    </dgm:pt>
    <dgm:pt modelId="{B9F1BA6A-735D-4E8F-AD76-785B3B0C024F}" type="pres">
      <dgm:prSet presAssocID="{E02A6B86-7027-46DE-B417-E7B4BBB3CFE0}" presName="connectorText" presStyleLbl="sibTrans2D1" presStyleIdx="1" presStyleCnt="3"/>
      <dgm:spPr/>
    </dgm:pt>
    <dgm:pt modelId="{47423236-FF94-4B05-BD0C-276670BCA5D9}" type="pres">
      <dgm:prSet presAssocID="{1389C6A2-5DE2-4402-93FB-128E912DE2F3}" presName="node" presStyleLbl="node1" presStyleIdx="2" presStyleCnt="4">
        <dgm:presLayoutVars>
          <dgm:bulletEnabled val="1"/>
        </dgm:presLayoutVars>
      </dgm:prSet>
      <dgm:spPr/>
    </dgm:pt>
    <dgm:pt modelId="{DA1F934D-B4B8-417A-8ED5-CCC8E7F310AF}" type="pres">
      <dgm:prSet presAssocID="{311B6A99-DDBA-4E03-8A83-78CC7A908951}" presName="sibTrans" presStyleLbl="sibTrans2D1" presStyleIdx="2" presStyleCnt="3"/>
      <dgm:spPr/>
    </dgm:pt>
    <dgm:pt modelId="{3C11D56F-D926-4C6B-A411-581380A7F910}" type="pres">
      <dgm:prSet presAssocID="{311B6A99-DDBA-4E03-8A83-78CC7A908951}" presName="connectorText" presStyleLbl="sibTrans2D1" presStyleIdx="2" presStyleCnt="3"/>
      <dgm:spPr/>
    </dgm:pt>
    <dgm:pt modelId="{EB6EF173-4DA2-4EA3-B717-791B9AEB9E5F}" type="pres">
      <dgm:prSet presAssocID="{8B4F1381-3D35-459F-AC15-D8056CD70FDE}" presName="node" presStyleLbl="node1" presStyleIdx="3" presStyleCnt="4">
        <dgm:presLayoutVars>
          <dgm:bulletEnabled val="1"/>
        </dgm:presLayoutVars>
      </dgm:prSet>
      <dgm:spPr/>
    </dgm:pt>
  </dgm:ptLst>
  <dgm:cxnLst>
    <dgm:cxn modelId="{06A2111D-0AD0-42F7-9FDC-C50C2B17E8DF}" type="presOf" srcId="{2BCC5B5F-D1F2-4112-8E08-80A4892DDA1E}" destId="{38D973B7-7710-42DB-8EEB-13511D442AF3}" srcOrd="0" destOrd="0" presId="urn:microsoft.com/office/officeart/2005/8/layout/process1"/>
    <dgm:cxn modelId="{5C000C38-8426-4F98-BA75-46E1ED6B86F1}" srcId="{A288F766-6B69-4BF0-88DF-0D4AA62FFE2E}" destId="{2BCC5B5F-D1F2-4112-8E08-80A4892DDA1E}" srcOrd="1" destOrd="0" parTransId="{E2488630-7C36-4496-AE5C-A85FB256683E}" sibTransId="{E02A6B86-7027-46DE-B417-E7B4BBB3CFE0}"/>
    <dgm:cxn modelId="{DD132769-6061-4627-AE37-8C589D8290B8}" type="presOf" srcId="{CA817B84-4C7D-47A7-9E98-057C0C686248}" destId="{29134DFB-739B-4576-8A48-83464141EAA2}" srcOrd="0" destOrd="0" presId="urn:microsoft.com/office/officeart/2005/8/layout/process1"/>
    <dgm:cxn modelId="{78DE7E50-A83E-4B6E-9194-4570046F0AA5}" srcId="{A288F766-6B69-4BF0-88DF-0D4AA62FFE2E}" destId="{1389C6A2-5DE2-4402-93FB-128E912DE2F3}" srcOrd="2" destOrd="0" parTransId="{C20A7B3A-6907-47BC-A83A-9668F78BF220}" sibTransId="{311B6A99-DDBA-4E03-8A83-78CC7A908951}"/>
    <dgm:cxn modelId="{E10D2356-B32E-4A94-B81C-B7395AA3DD4A}" type="presOf" srcId="{A288F766-6B69-4BF0-88DF-0D4AA62FFE2E}" destId="{5A1651E6-D19F-4C22-A6E0-506032E6B7B6}" srcOrd="0" destOrd="0" presId="urn:microsoft.com/office/officeart/2005/8/layout/process1"/>
    <dgm:cxn modelId="{C90BB79B-0B51-4581-BC6A-F72731699961}" type="presOf" srcId="{8B4F1381-3D35-459F-AC15-D8056CD70FDE}" destId="{EB6EF173-4DA2-4EA3-B717-791B9AEB9E5F}" srcOrd="0" destOrd="0" presId="urn:microsoft.com/office/officeart/2005/8/layout/process1"/>
    <dgm:cxn modelId="{46EEF89B-818B-4161-B9B7-3AC51CB77923}" type="presOf" srcId="{F4B433C6-AA42-45E3-9AF0-F26CE1D9F981}" destId="{33DDBF39-6022-4137-A611-28332D804C60}" srcOrd="0" destOrd="0" presId="urn:microsoft.com/office/officeart/2005/8/layout/process1"/>
    <dgm:cxn modelId="{3A73F5B1-CDDF-4EBB-8531-8276839BDE8A}" type="presOf" srcId="{311B6A99-DDBA-4E03-8A83-78CC7A908951}" destId="{3C11D56F-D926-4C6B-A411-581380A7F910}" srcOrd="1" destOrd="0" presId="urn:microsoft.com/office/officeart/2005/8/layout/process1"/>
    <dgm:cxn modelId="{9D9896B6-A186-4649-9DD3-CD174ECF5B5E}" type="presOf" srcId="{311B6A99-DDBA-4E03-8A83-78CC7A908951}" destId="{DA1F934D-B4B8-417A-8ED5-CCC8E7F310AF}" srcOrd="0" destOrd="0" presId="urn:microsoft.com/office/officeart/2005/8/layout/process1"/>
    <dgm:cxn modelId="{D0E343C1-4D36-4713-B580-671ADF5A7700}" type="presOf" srcId="{1389C6A2-5DE2-4402-93FB-128E912DE2F3}" destId="{47423236-FF94-4B05-BD0C-276670BCA5D9}" srcOrd="0" destOrd="0" presId="urn:microsoft.com/office/officeart/2005/8/layout/process1"/>
    <dgm:cxn modelId="{B9ED78C4-56F5-486E-983C-19CE5C13D814}" srcId="{A288F766-6B69-4BF0-88DF-0D4AA62FFE2E}" destId="{CA817B84-4C7D-47A7-9E98-057C0C686248}" srcOrd="0" destOrd="0" parTransId="{71B26A59-F3A9-4FA6-B84A-DECFA838CF63}" sibTransId="{F4B433C6-AA42-45E3-9AF0-F26CE1D9F981}"/>
    <dgm:cxn modelId="{117392C4-37E6-4820-8525-4AAD0F9DAC85}" type="presOf" srcId="{E02A6B86-7027-46DE-B417-E7B4BBB3CFE0}" destId="{B9F1BA6A-735D-4E8F-AD76-785B3B0C024F}" srcOrd="1" destOrd="0" presId="urn:microsoft.com/office/officeart/2005/8/layout/process1"/>
    <dgm:cxn modelId="{26F681C5-0323-4C25-AB21-2AA2E0497862}" type="presOf" srcId="{F4B433C6-AA42-45E3-9AF0-F26CE1D9F981}" destId="{60F0FA58-5B34-430B-8553-6A05B6A1B9DC}" srcOrd="1" destOrd="0" presId="urn:microsoft.com/office/officeart/2005/8/layout/process1"/>
    <dgm:cxn modelId="{BD6297CC-ABE3-43AA-AA2E-627C04262A62}" type="presOf" srcId="{E02A6B86-7027-46DE-B417-E7B4BBB3CFE0}" destId="{F28A97BA-F27B-43A3-897D-FE06A20C0E0C}" srcOrd="0" destOrd="0" presId="urn:microsoft.com/office/officeart/2005/8/layout/process1"/>
    <dgm:cxn modelId="{1EF4EEE2-7D28-4990-8E5E-BE163829FDF4}" srcId="{A288F766-6B69-4BF0-88DF-0D4AA62FFE2E}" destId="{8B4F1381-3D35-459F-AC15-D8056CD70FDE}" srcOrd="3" destOrd="0" parTransId="{31C64375-45AD-4E4D-9B95-E5394552C955}" sibTransId="{64DF73C6-28FD-4C2B-9B54-79BE3D003B42}"/>
    <dgm:cxn modelId="{51EE6C1F-9E00-4AEC-B366-67AB3773FAF6}" type="presParOf" srcId="{5A1651E6-D19F-4C22-A6E0-506032E6B7B6}" destId="{29134DFB-739B-4576-8A48-83464141EAA2}" srcOrd="0" destOrd="0" presId="urn:microsoft.com/office/officeart/2005/8/layout/process1"/>
    <dgm:cxn modelId="{EA226031-75F1-427D-B1FB-4DE6FA32A55D}" type="presParOf" srcId="{5A1651E6-D19F-4C22-A6E0-506032E6B7B6}" destId="{33DDBF39-6022-4137-A611-28332D804C60}" srcOrd="1" destOrd="0" presId="urn:microsoft.com/office/officeart/2005/8/layout/process1"/>
    <dgm:cxn modelId="{F95F46D4-08B8-45AE-89CF-ED84A0DCD58A}" type="presParOf" srcId="{33DDBF39-6022-4137-A611-28332D804C60}" destId="{60F0FA58-5B34-430B-8553-6A05B6A1B9DC}" srcOrd="0" destOrd="0" presId="urn:microsoft.com/office/officeart/2005/8/layout/process1"/>
    <dgm:cxn modelId="{16CA1E69-6326-4D30-B10D-7D8604A505E7}" type="presParOf" srcId="{5A1651E6-D19F-4C22-A6E0-506032E6B7B6}" destId="{38D973B7-7710-42DB-8EEB-13511D442AF3}" srcOrd="2" destOrd="0" presId="urn:microsoft.com/office/officeart/2005/8/layout/process1"/>
    <dgm:cxn modelId="{EA945BCC-A8F4-492D-B12D-8C2D5B8D9EE9}" type="presParOf" srcId="{5A1651E6-D19F-4C22-A6E0-506032E6B7B6}" destId="{F28A97BA-F27B-43A3-897D-FE06A20C0E0C}" srcOrd="3" destOrd="0" presId="urn:microsoft.com/office/officeart/2005/8/layout/process1"/>
    <dgm:cxn modelId="{66F5866A-C56D-4464-8A59-FD13FA31A1D8}" type="presParOf" srcId="{F28A97BA-F27B-43A3-897D-FE06A20C0E0C}" destId="{B9F1BA6A-735D-4E8F-AD76-785B3B0C024F}" srcOrd="0" destOrd="0" presId="urn:microsoft.com/office/officeart/2005/8/layout/process1"/>
    <dgm:cxn modelId="{A42755E4-4021-46F9-9840-F6E33E67DC36}" type="presParOf" srcId="{5A1651E6-D19F-4C22-A6E0-506032E6B7B6}" destId="{47423236-FF94-4B05-BD0C-276670BCA5D9}" srcOrd="4" destOrd="0" presId="urn:microsoft.com/office/officeart/2005/8/layout/process1"/>
    <dgm:cxn modelId="{1E2744B2-5CF0-4054-AD01-1E484D2C7462}" type="presParOf" srcId="{5A1651E6-D19F-4C22-A6E0-506032E6B7B6}" destId="{DA1F934D-B4B8-417A-8ED5-CCC8E7F310AF}" srcOrd="5" destOrd="0" presId="urn:microsoft.com/office/officeart/2005/8/layout/process1"/>
    <dgm:cxn modelId="{B3C7F649-2961-43EE-AC4E-674D65E72046}" type="presParOf" srcId="{DA1F934D-B4B8-417A-8ED5-CCC8E7F310AF}" destId="{3C11D56F-D926-4C6B-A411-581380A7F910}" srcOrd="0" destOrd="0" presId="urn:microsoft.com/office/officeart/2005/8/layout/process1"/>
    <dgm:cxn modelId="{D7D96D07-7A4A-4764-BA22-09EF9A30DE0E}" type="presParOf" srcId="{5A1651E6-D19F-4C22-A6E0-506032E6B7B6}" destId="{EB6EF173-4DA2-4EA3-B717-791B9AEB9E5F}" srcOrd="6"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88F766-6B69-4BF0-88DF-0D4AA62FFE2E}" type="doc">
      <dgm:prSet loTypeId="urn:microsoft.com/office/officeart/2005/8/layout/process1" loCatId="process" qsTypeId="urn:microsoft.com/office/officeart/2005/8/quickstyle/simple1" qsCatId="simple" csTypeId="urn:microsoft.com/office/officeart/2005/8/colors/accent3_1" csCatId="accent3" phldr="1"/>
      <dgm:spPr/>
    </dgm:pt>
    <dgm:pt modelId="{CA817B84-4C7D-47A7-9E98-057C0C686248}">
      <dgm:prSet phldrT="[Text]"/>
      <dgm:spPr/>
      <dgm:t>
        <a:bodyPr/>
        <a:lstStyle/>
        <a:p>
          <a:r>
            <a:rPr lang="en-US"/>
            <a:t>1 </a:t>
          </a:r>
        </a:p>
        <a:p>
          <a:r>
            <a:rPr lang="en-US"/>
            <a:t>Graph type construction problem is displayed</a:t>
          </a:r>
        </a:p>
      </dgm:t>
    </dgm:pt>
    <dgm:pt modelId="{71B26A59-F3A9-4FA6-B84A-DECFA838CF63}" type="parTrans" cxnId="{B9ED78C4-56F5-486E-983C-19CE5C13D814}">
      <dgm:prSet/>
      <dgm:spPr/>
      <dgm:t>
        <a:bodyPr/>
        <a:lstStyle/>
        <a:p>
          <a:endParaRPr lang="en-US"/>
        </a:p>
      </dgm:t>
    </dgm:pt>
    <dgm:pt modelId="{F4B433C6-AA42-45E3-9AF0-F26CE1D9F981}" type="sibTrans" cxnId="{B9ED78C4-56F5-486E-983C-19CE5C13D814}">
      <dgm:prSet/>
      <dgm:spPr/>
      <dgm:t>
        <a:bodyPr/>
        <a:lstStyle/>
        <a:p>
          <a:endParaRPr lang="en-US"/>
        </a:p>
      </dgm:t>
    </dgm:pt>
    <dgm:pt modelId="{2BCC5B5F-D1F2-4112-8E08-80A4892DDA1E}">
      <dgm:prSet phldrT="[Text]"/>
      <dgm:spPr/>
      <dgm:t>
        <a:bodyPr/>
        <a:lstStyle/>
        <a:p>
          <a:r>
            <a:rPr lang="en-US"/>
            <a:t>2 </a:t>
          </a:r>
        </a:p>
        <a:p>
          <a:r>
            <a:rPr lang="en-US"/>
            <a:t>Student selects which graph best fits the presented problem</a:t>
          </a:r>
        </a:p>
      </dgm:t>
    </dgm:pt>
    <dgm:pt modelId="{E2488630-7C36-4496-AE5C-A85FB256683E}" type="parTrans" cxnId="{5C000C38-8426-4F98-BA75-46E1ED6B86F1}">
      <dgm:prSet/>
      <dgm:spPr/>
      <dgm:t>
        <a:bodyPr/>
        <a:lstStyle/>
        <a:p>
          <a:endParaRPr lang="en-US"/>
        </a:p>
      </dgm:t>
    </dgm:pt>
    <dgm:pt modelId="{E02A6B86-7027-46DE-B417-E7B4BBB3CFE0}" type="sibTrans" cxnId="{5C000C38-8426-4F98-BA75-46E1ED6B86F1}">
      <dgm:prSet/>
      <dgm:spPr/>
      <dgm:t>
        <a:bodyPr/>
        <a:lstStyle/>
        <a:p>
          <a:endParaRPr lang="en-US"/>
        </a:p>
      </dgm:t>
    </dgm:pt>
    <dgm:pt modelId="{1389C6A2-5DE2-4402-93FB-128E912DE2F3}">
      <dgm:prSet phldrT="[Text]"/>
      <dgm:spPr/>
      <dgm:t>
        <a:bodyPr/>
        <a:lstStyle/>
        <a:p>
          <a:r>
            <a:rPr lang="en-US"/>
            <a:t>3 </a:t>
          </a:r>
        </a:p>
        <a:p>
          <a:r>
            <a:rPr lang="en-US"/>
            <a:t>Student constructs a decision aid step by step - min/max values, axes, grouping</a:t>
          </a:r>
        </a:p>
      </dgm:t>
    </dgm:pt>
    <dgm:pt modelId="{C20A7B3A-6907-47BC-A83A-9668F78BF220}" type="parTrans" cxnId="{78DE7E50-A83E-4B6E-9194-4570046F0AA5}">
      <dgm:prSet/>
      <dgm:spPr/>
      <dgm:t>
        <a:bodyPr/>
        <a:lstStyle/>
        <a:p>
          <a:endParaRPr lang="en-US"/>
        </a:p>
      </dgm:t>
    </dgm:pt>
    <dgm:pt modelId="{311B6A99-DDBA-4E03-8A83-78CC7A908951}" type="sibTrans" cxnId="{78DE7E50-A83E-4B6E-9194-4570046F0AA5}">
      <dgm:prSet/>
      <dgm:spPr/>
      <dgm:t>
        <a:bodyPr/>
        <a:lstStyle/>
        <a:p>
          <a:endParaRPr lang="en-US"/>
        </a:p>
      </dgm:t>
    </dgm:pt>
    <dgm:pt modelId="{8B4F1381-3D35-459F-AC15-D8056CD70FDE}">
      <dgm:prSet phldrT="[Text]"/>
      <dgm:spPr/>
      <dgm:t>
        <a:bodyPr/>
        <a:lstStyle/>
        <a:p>
          <a:r>
            <a:rPr lang="en-US"/>
            <a:t>4 </a:t>
          </a:r>
        </a:p>
        <a:p>
          <a:r>
            <a:rPr lang="en-US"/>
            <a:t>Finally the student selects the best type of graph from an array of four graphs</a:t>
          </a:r>
        </a:p>
      </dgm:t>
    </dgm:pt>
    <dgm:pt modelId="{31C64375-45AD-4E4D-9B95-E5394552C955}" type="parTrans" cxnId="{1EF4EEE2-7D28-4990-8E5E-BE163829FDF4}">
      <dgm:prSet/>
      <dgm:spPr/>
      <dgm:t>
        <a:bodyPr/>
        <a:lstStyle/>
        <a:p>
          <a:endParaRPr lang="en-US"/>
        </a:p>
      </dgm:t>
    </dgm:pt>
    <dgm:pt modelId="{64DF73C6-28FD-4C2B-9B54-79BE3D003B42}" type="sibTrans" cxnId="{1EF4EEE2-7D28-4990-8E5E-BE163829FDF4}">
      <dgm:prSet/>
      <dgm:spPr/>
      <dgm:t>
        <a:bodyPr/>
        <a:lstStyle/>
        <a:p>
          <a:endParaRPr lang="en-US"/>
        </a:p>
      </dgm:t>
    </dgm:pt>
    <dgm:pt modelId="{5A1651E6-D19F-4C22-A6E0-506032E6B7B6}" type="pres">
      <dgm:prSet presAssocID="{A288F766-6B69-4BF0-88DF-0D4AA62FFE2E}" presName="Name0" presStyleCnt="0">
        <dgm:presLayoutVars>
          <dgm:dir/>
          <dgm:resizeHandles val="exact"/>
        </dgm:presLayoutVars>
      </dgm:prSet>
      <dgm:spPr/>
    </dgm:pt>
    <dgm:pt modelId="{29134DFB-739B-4576-8A48-83464141EAA2}" type="pres">
      <dgm:prSet presAssocID="{CA817B84-4C7D-47A7-9E98-057C0C686248}" presName="node" presStyleLbl="node1" presStyleIdx="0" presStyleCnt="4">
        <dgm:presLayoutVars>
          <dgm:bulletEnabled val="1"/>
        </dgm:presLayoutVars>
      </dgm:prSet>
      <dgm:spPr/>
    </dgm:pt>
    <dgm:pt modelId="{33DDBF39-6022-4137-A611-28332D804C60}" type="pres">
      <dgm:prSet presAssocID="{F4B433C6-AA42-45E3-9AF0-F26CE1D9F981}" presName="sibTrans" presStyleLbl="sibTrans2D1" presStyleIdx="0" presStyleCnt="3"/>
      <dgm:spPr/>
    </dgm:pt>
    <dgm:pt modelId="{60F0FA58-5B34-430B-8553-6A05B6A1B9DC}" type="pres">
      <dgm:prSet presAssocID="{F4B433C6-AA42-45E3-9AF0-F26CE1D9F981}" presName="connectorText" presStyleLbl="sibTrans2D1" presStyleIdx="0" presStyleCnt="3"/>
      <dgm:spPr/>
    </dgm:pt>
    <dgm:pt modelId="{38D973B7-7710-42DB-8EEB-13511D442AF3}" type="pres">
      <dgm:prSet presAssocID="{2BCC5B5F-D1F2-4112-8E08-80A4892DDA1E}" presName="node" presStyleLbl="node1" presStyleIdx="1" presStyleCnt="4">
        <dgm:presLayoutVars>
          <dgm:bulletEnabled val="1"/>
        </dgm:presLayoutVars>
      </dgm:prSet>
      <dgm:spPr/>
    </dgm:pt>
    <dgm:pt modelId="{F28A97BA-F27B-43A3-897D-FE06A20C0E0C}" type="pres">
      <dgm:prSet presAssocID="{E02A6B86-7027-46DE-B417-E7B4BBB3CFE0}" presName="sibTrans" presStyleLbl="sibTrans2D1" presStyleIdx="1" presStyleCnt="3"/>
      <dgm:spPr/>
    </dgm:pt>
    <dgm:pt modelId="{B9F1BA6A-735D-4E8F-AD76-785B3B0C024F}" type="pres">
      <dgm:prSet presAssocID="{E02A6B86-7027-46DE-B417-E7B4BBB3CFE0}" presName="connectorText" presStyleLbl="sibTrans2D1" presStyleIdx="1" presStyleCnt="3"/>
      <dgm:spPr/>
    </dgm:pt>
    <dgm:pt modelId="{47423236-FF94-4B05-BD0C-276670BCA5D9}" type="pres">
      <dgm:prSet presAssocID="{1389C6A2-5DE2-4402-93FB-128E912DE2F3}" presName="node" presStyleLbl="node1" presStyleIdx="2" presStyleCnt="4">
        <dgm:presLayoutVars>
          <dgm:bulletEnabled val="1"/>
        </dgm:presLayoutVars>
      </dgm:prSet>
      <dgm:spPr/>
    </dgm:pt>
    <dgm:pt modelId="{DA1F934D-B4B8-417A-8ED5-CCC8E7F310AF}" type="pres">
      <dgm:prSet presAssocID="{311B6A99-DDBA-4E03-8A83-78CC7A908951}" presName="sibTrans" presStyleLbl="sibTrans2D1" presStyleIdx="2" presStyleCnt="3"/>
      <dgm:spPr/>
    </dgm:pt>
    <dgm:pt modelId="{3C11D56F-D926-4C6B-A411-581380A7F910}" type="pres">
      <dgm:prSet presAssocID="{311B6A99-DDBA-4E03-8A83-78CC7A908951}" presName="connectorText" presStyleLbl="sibTrans2D1" presStyleIdx="2" presStyleCnt="3"/>
      <dgm:spPr/>
    </dgm:pt>
    <dgm:pt modelId="{EB6EF173-4DA2-4EA3-B717-791B9AEB9E5F}" type="pres">
      <dgm:prSet presAssocID="{8B4F1381-3D35-459F-AC15-D8056CD70FDE}" presName="node" presStyleLbl="node1" presStyleIdx="3" presStyleCnt="4">
        <dgm:presLayoutVars>
          <dgm:bulletEnabled val="1"/>
        </dgm:presLayoutVars>
      </dgm:prSet>
      <dgm:spPr/>
    </dgm:pt>
  </dgm:ptLst>
  <dgm:cxnLst>
    <dgm:cxn modelId="{06A2111D-0AD0-42F7-9FDC-C50C2B17E8DF}" type="presOf" srcId="{2BCC5B5F-D1F2-4112-8E08-80A4892DDA1E}" destId="{38D973B7-7710-42DB-8EEB-13511D442AF3}" srcOrd="0" destOrd="0" presId="urn:microsoft.com/office/officeart/2005/8/layout/process1"/>
    <dgm:cxn modelId="{5C000C38-8426-4F98-BA75-46E1ED6B86F1}" srcId="{A288F766-6B69-4BF0-88DF-0D4AA62FFE2E}" destId="{2BCC5B5F-D1F2-4112-8E08-80A4892DDA1E}" srcOrd="1" destOrd="0" parTransId="{E2488630-7C36-4496-AE5C-A85FB256683E}" sibTransId="{E02A6B86-7027-46DE-B417-E7B4BBB3CFE0}"/>
    <dgm:cxn modelId="{DD132769-6061-4627-AE37-8C589D8290B8}" type="presOf" srcId="{CA817B84-4C7D-47A7-9E98-057C0C686248}" destId="{29134DFB-739B-4576-8A48-83464141EAA2}" srcOrd="0" destOrd="0" presId="urn:microsoft.com/office/officeart/2005/8/layout/process1"/>
    <dgm:cxn modelId="{78DE7E50-A83E-4B6E-9194-4570046F0AA5}" srcId="{A288F766-6B69-4BF0-88DF-0D4AA62FFE2E}" destId="{1389C6A2-5DE2-4402-93FB-128E912DE2F3}" srcOrd="2" destOrd="0" parTransId="{C20A7B3A-6907-47BC-A83A-9668F78BF220}" sibTransId="{311B6A99-DDBA-4E03-8A83-78CC7A908951}"/>
    <dgm:cxn modelId="{E10D2356-B32E-4A94-B81C-B7395AA3DD4A}" type="presOf" srcId="{A288F766-6B69-4BF0-88DF-0D4AA62FFE2E}" destId="{5A1651E6-D19F-4C22-A6E0-506032E6B7B6}" srcOrd="0" destOrd="0" presId="urn:microsoft.com/office/officeart/2005/8/layout/process1"/>
    <dgm:cxn modelId="{C90BB79B-0B51-4581-BC6A-F72731699961}" type="presOf" srcId="{8B4F1381-3D35-459F-AC15-D8056CD70FDE}" destId="{EB6EF173-4DA2-4EA3-B717-791B9AEB9E5F}" srcOrd="0" destOrd="0" presId="urn:microsoft.com/office/officeart/2005/8/layout/process1"/>
    <dgm:cxn modelId="{46EEF89B-818B-4161-B9B7-3AC51CB77923}" type="presOf" srcId="{F4B433C6-AA42-45E3-9AF0-F26CE1D9F981}" destId="{33DDBF39-6022-4137-A611-28332D804C60}" srcOrd="0" destOrd="0" presId="urn:microsoft.com/office/officeart/2005/8/layout/process1"/>
    <dgm:cxn modelId="{3A73F5B1-CDDF-4EBB-8531-8276839BDE8A}" type="presOf" srcId="{311B6A99-DDBA-4E03-8A83-78CC7A908951}" destId="{3C11D56F-D926-4C6B-A411-581380A7F910}" srcOrd="1" destOrd="0" presId="urn:microsoft.com/office/officeart/2005/8/layout/process1"/>
    <dgm:cxn modelId="{9D9896B6-A186-4649-9DD3-CD174ECF5B5E}" type="presOf" srcId="{311B6A99-DDBA-4E03-8A83-78CC7A908951}" destId="{DA1F934D-B4B8-417A-8ED5-CCC8E7F310AF}" srcOrd="0" destOrd="0" presId="urn:microsoft.com/office/officeart/2005/8/layout/process1"/>
    <dgm:cxn modelId="{D0E343C1-4D36-4713-B580-671ADF5A7700}" type="presOf" srcId="{1389C6A2-5DE2-4402-93FB-128E912DE2F3}" destId="{47423236-FF94-4B05-BD0C-276670BCA5D9}" srcOrd="0" destOrd="0" presId="urn:microsoft.com/office/officeart/2005/8/layout/process1"/>
    <dgm:cxn modelId="{B9ED78C4-56F5-486E-983C-19CE5C13D814}" srcId="{A288F766-6B69-4BF0-88DF-0D4AA62FFE2E}" destId="{CA817B84-4C7D-47A7-9E98-057C0C686248}" srcOrd="0" destOrd="0" parTransId="{71B26A59-F3A9-4FA6-B84A-DECFA838CF63}" sibTransId="{F4B433C6-AA42-45E3-9AF0-F26CE1D9F981}"/>
    <dgm:cxn modelId="{117392C4-37E6-4820-8525-4AAD0F9DAC85}" type="presOf" srcId="{E02A6B86-7027-46DE-B417-E7B4BBB3CFE0}" destId="{B9F1BA6A-735D-4E8F-AD76-785B3B0C024F}" srcOrd="1" destOrd="0" presId="urn:microsoft.com/office/officeart/2005/8/layout/process1"/>
    <dgm:cxn modelId="{26F681C5-0323-4C25-AB21-2AA2E0497862}" type="presOf" srcId="{F4B433C6-AA42-45E3-9AF0-F26CE1D9F981}" destId="{60F0FA58-5B34-430B-8553-6A05B6A1B9DC}" srcOrd="1" destOrd="0" presId="urn:microsoft.com/office/officeart/2005/8/layout/process1"/>
    <dgm:cxn modelId="{BD6297CC-ABE3-43AA-AA2E-627C04262A62}" type="presOf" srcId="{E02A6B86-7027-46DE-B417-E7B4BBB3CFE0}" destId="{F28A97BA-F27B-43A3-897D-FE06A20C0E0C}" srcOrd="0" destOrd="0" presId="urn:microsoft.com/office/officeart/2005/8/layout/process1"/>
    <dgm:cxn modelId="{1EF4EEE2-7D28-4990-8E5E-BE163829FDF4}" srcId="{A288F766-6B69-4BF0-88DF-0D4AA62FFE2E}" destId="{8B4F1381-3D35-459F-AC15-D8056CD70FDE}" srcOrd="3" destOrd="0" parTransId="{31C64375-45AD-4E4D-9B95-E5394552C955}" sibTransId="{64DF73C6-28FD-4C2B-9B54-79BE3D003B42}"/>
    <dgm:cxn modelId="{51EE6C1F-9E00-4AEC-B366-67AB3773FAF6}" type="presParOf" srcId="{5A1651E6-D19F-4C22-A6E0-506032E6B7B6}" destId="{29134DFB-739B-4576-8A48-83464141EAA2}" srcOrd="0" destOrd="0" presId="urn:microsoft.com/office/officeart/2005/8/layout/process1"/>
    <dgm:cxn modelId="{EA226031-75F1-427D-B1FB-4DE6FA32A55D}" type="presParOf" srcId="{5A1651E6-D19F-4C22-A6E0-506032E6B7B6}" destId="{33DDBF39-6022-4137-A611-28332D804C60}" srcOrd="1" destOrd="0" presId="urn:microsoft.com/office/officeart/2005/8/layout/process1"/>
    <dgm:cxn modelId="{F95F46D4-08B8-45AE-89CF-ED84A0DCD58A}" type="presParOf" srcId="{33DDBF39-6022-4137-A611-28332D804C60}" destId="{60F0FA58-5B34-430B-8553-6A05B6A1B9DC}" srcOrd="0" destOrd="0" presId="urn:microsoft.com/office/officeart/2005/8/layout/process1"/>
    <dgm:cxn modelId="{16CA1E69-6326-4D30-B10D-7D8604A505E7}" type="presParOf" srcId="{5A1651E6-D19F-4C22-A6E0-506032E6B7B6}" destId="{38D973B7-7710-42DB-8EEB-13511D442AF3}" srcOrd="2" destOrd="0" presId="urn:microsoft.com/office/officeart/2005/8/layout/process1"/>
    <dgm:cxn modelId="{EA945BCC-A8F4-492D-B12D-8C2D5B8D9EE9}" type="presParOf" srcId="{5A1651E6-D19F-4C22-A6E0-506032E6B7B6}" destId="{F28A97BA-F27B-43A3-897D-FE06A20C0E0C}" srcOrd="3" destOrd="0" presId="urn:microsoft.com/office/officeart/2005/8/layout/process1"/>
    <dgm:cxn modelId="{66F5866A-C56D-4464-8A59-FD13FA31A1D8}" type="presParOf" srcId="{F28A97BA-F27B-43A3-897D-FE06A20C0E0C}" destId="{B9F1BA6A-735D-4E8F-AD76-785B3B0C024F}" srcOrd="0" destOrd="0" presId="urn:microsoft.com/office/officeart/2005/8/layout/process1"/>
    <dgm:cxn modelId="{A42755E4-4021-46F9-9840-F6E33E67DC36}" type="presParOf" srcId="{5A1651E6-D19F-4C22-A6E0-506032E6B7B6}" destId="{47423236-FF94-4B05-BD0C-276670BCA5D9}" srcOrd="4" destOrd="0" presId="urn:microsoft.com/office/officeart/2005/8/layout/process1"/>
    <dgm:cxn modelId="{1E2744B2-5CF0-4054-AD01-1E484D2C7462}" type="presParOf" srcId="{5A1651E6-D19F-4C22-A6E0-506032E6B7B6}" destId="{DA1F934D-B4B8-417A-8ED5-CCC8E7F310AF}" srcOrd="5" destOrd="0" presId="urn:microsoft.com/office/officeart/2005/8/layout/process1"/>
    <dgm:cxn modelId="{B3C7F649-2961-43EE-AC4E-674D65E72046}" type="presParOf" srcId="{DA1F934D-B4B8-417A-8ED5-CCC8E7F310AF}" destId="{3C11D56F-D926-4C6B-A411-581380A7F910}" srcOrd="0" destOrd="0" presId="urn:microsoft.com/office/officeart/2005/8/layout/process1"/>
    <dgm:cxn modelId="{D7D96D07-7A4A-4764-BA22-09EF9A30DE0E}" type="presParOf" srcId="{5A1651E6-D19F-4C22-A6E0-506032E6B7B6}" destId="{EB6EF173-4DA2-4EA3-B717-791B9AEB9E5F}" srcOrd="6"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E55896-CADD-4B30-AC50-36240D469E71}" type="doc">
      <dgm:prSet loTypeId="urn:microsoft.com/office/officeart/2005/8/layout/hierarchy3" loCatId="list" qsTypeId="urn:microsoft.com/office/officeart/2005/8/quickstyle/simple4" qsCatId="simple" csTypeId="urn:microsoft.com/office/officeart/2005/8/colors/colorful3" csCatId="colorful" phldr="1"/>
      <dgm:spPr/>
      <dgm:t>
        <a:bodyPr/>
        <a:lstStyle/>
        <a:p>
          <a:endParaRPr lang="en-US"/>
        </a:p>
      </dgm:t>
    </dgm:pt>
    <dgm:pt modelId="{36551ACE-0BAD-42BF-A2DE-D096659DD17D}">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t>Phase 1: Pretest </a:t>
          </a:r>
        </a:p>
        <a:p>
          <a:pPr algn="ctr"/>
          <a:r>
            <a:rPr lang="en-US"/>
            <a:t>(in laboratory)</a:t>
          </a:r>
        </a:p>
      </dgm:t>
    </dgm:pt>
    <dgm:pt modelId="{5E2DEE17-2490-4870-A2C3-E4BC85CF2718}" type="parTrans" cxnId="{AACC1CFB-8127-40A5-88CA-9BDE815AD896}">
      <dgm:prSet/>
      <dgm:spPr/>
      <dgm:t>
        <a:bodyPr/>
        <a:lstStyle/>
        <a:p>
          <a:pPr algn="ctr"/>
          <a:endParaRPr lang="en-US"/>
        </a:p>
      </dgm:t>
    </dgm:pt>
    <dgm:pt modelId="{F0B60EEC-D615-42C9-A7B3-D18176344063}" type="sibTrans" cxnId="{AACC1CFB-8127-40A5-88CA-9BDE815AD896}">
      <dgm:prSet/>
      <dgm:spPr/>
      <dgm:t>
        <a:bodyPr/>
        <a:lstStyle/>
        <a:p>
          <a:pPr algn="ctr"/>
          <a:endParaRPr lang="en-US"/>
        </a:p>
      </dgm:t>
    </dgm:pt>
    <dgm:pt modelId="{CC4308EA-1700-4303-9E65-35CAAD59E22A}">
      <dgm:prSet phldrT="[Text]"/>
      <dgm:spPr/>
      <dgm:t>
        <a:bodyPr/>
        <a:lstStyle/>
        <a:p>
          <a:pPr algn="ctr"/>
          <a:r>
            <a:rPr lang="en-US"/>
            <a:t>Subjective Numeracy Scale</a:t>
          </a:r>
        </a:p>
      </dgm:t>
    </dgm:pt>
    <dgm:pt modelId="{A13F725B-F866-4A61-B10C-A2FD31B8FA43}" type="parTrans" cxnId="{29FECE6D-8789-490B-9D18-CBDFAA2101D5}">
      <dgm:prSet/>
      <dgm:spPr/>
      <dgm:t>
        <a:bodyPr/>
        <a:lstStyle/>
        <a:p>
          <a:pPr algn="ctr"/>
          <a:endParaRPr lang="en-US"/>
        </a:p>
      </dgm:t>
    </dgm:pt>
    <dgm:pt modelId="{B67AB476-522D-4300-B32A-78E84CDC2159}" type="sibTrans" cxnId="{29FECE6D-8789-490B-9D18-CBDFAA2101D5}">
      <dgm:prSet/>
      <dgm:spPr/>
      <dgm:t>
        <a:bodyPr/>
        <a:lstStyle/>
        <a:p>
          <a:pPr algn="ctr"/>
          <a:endParaRPr lang="en-US"/>
        </a:p>
      </dgm:t>
    </dgm:pt>
    <dgm:pt modelId="{EC6E438D-3A88-4D58-A41A-FE19D1739345}">
      <dgm:prSet phldrT="[Text]"/>
      <dgm:spPr/>
      <dgm:t>
        <a:bodyPr/>
        <a:lstStyle/>
        <a:p>
          <a:pPr algn="ctr"/>
          <a:r>
            <a:rPr lang="en-US"/>
            <a:t>Subjective Skilled Decision Making</a:t>
          </a:r>
        </a:p>
      </dgm:t>
    </dgm:pt>
    <dgm:pt modelId="{F77A8ABE-F444-4047-856A-8422C1BE81AA}" type="parTrans" cxnId="{17C30A04-E072-4959-BDE5-4218102BC3E9}">
      <dgm:prSet/>
      <dgm:spPr/>
      <dgm:t>
        <a:bodyPr/>
        <a:lstStyle/>
        <a:p>
          <a:pPr algn="ctr"/>
          <a:endParaRPr lang="en-US"/>
        </a:p>
      </dgm:t>
    </dgm:pt>
    <dgm:pt modelId="{B9440C40-925E-4230-AAB6-7C525919D5C2}" type="sibTrans" cxnId="{17C30A04-E072-4959-BDE5-4218102BC3E9}">
      <dgm:prSet/>
      <dgm:spPr/>
      <dgm:t>
        <a:bodyPr/>
        <a:lstStyle/>
        <a:p>
          <a:pPr algn="ctr"/>
          <a:endParaRPr lang="en-US"/>
        </a:p>
      </dgm:t>
    </dgm:pt>
    <dgm:pt modelId="{5090559E-B4B2-4232-8585-C85E91697C7B}">
      <dgm:prSet phldrT="[Text]">
        <dgm:style>
          <a:lnRef idx="2">
            <a:schemeClr val="accent5"/>
          </a:lnRef>
          <a:fillRef idx="1">
            <a:schemeClr val="lt1"/>
          </a:fillRef>
          <a:effectRef idx="0">
            <a:schemeClr val="accent5"/>
          </a:effectRef>
          <a:fontRef idx="minor">
            <a:schemeClr val="dk1"/>
          </a:fontRef>
        </dgm:style>
      </dgm:prSet>
      <dgm:spPr/>
      <dgm:t>
        <a:bodyPr/>
        <a:lstStyle/>
        <a:p>
          <a:pPr algn="ctr"/>
          <a:r>
            <a:rPr lang="en-US"/>
            <a:t>Phase 2: Posttest </a:t>
          </a:r>
        </a:p>
        <a:p>
          <a:pPr algn="ctr"/>
          <a:r>
            <a:rPr lang="en-US"/>
            <a:t>(at home)</a:t>
          </a:r>
        </a:p>
      </dgm:t>
    </dgm:pt>
    <dgm:pt modelId="{71D5647A-31C0-425B-8A83-F99AF37D57D7}" type="parTrans" cxnId="{3F278EB7-1C03-4872-BC91-1A9FA2F7BC5B}">
      <dgm:prSet/>
      <dgm:spPr/>
      <dgm:t>
        <a:bodyPr/>
        <a:lstStyle/>
        <a:p>
          <a:pPr algn="ctr"/>
          <a:endParaRPr lang="en-US"/>
        </a:p>
      </dgm:t>
    </dgm:pt>
    <dgm:pt modelId="{EF6CC269-B08B-4528-89AF-940348A142A0}" type="sibTrans" cxnId="{3F278EB7-1C03-4872-BC91-1A9FA2F7BC5B}">
      <dgm:prSet/>
      <dgm:spPr/>
      <dgm:t>
        <a:bodyPr/>
        <a:lstStyle/>
        <a:p>
          <a:pPr algn="ctr"/>
          <a:endParaRPr lang="en-US"/>
        </a:p>
      </dgm:t>
    </dgm:pt>
    <dgm:pt modelId="{E3A88997-CC12-4151-957F-7F5060AF329A}">
      <dgm:prSet phldrT="[Text]"/>
      <dgm:spPr/>
      <dgm:t>
        <a:bodyPr/>
        <a:lstStyle/>
        <a:p>
          <a:pPr algn="ctr"/>
          <a:r>
            <a:rPr lang="en-US"/>
            <a:t>Graph Literacy Scale* </a:t>
          </a:r>
        </a:p>
      </dgm:t>
    </dgm:pt>
    <dgm:pt modelId="{568817C7-0C2B-4D7B-B26D-6ED22B92C915}" type="parTrans" cxnId="{3366C20D-CEBA-490E-92CD-1880D737857D}">
      <dgm:prSet/>
      <dgm:spPr/>
      <dgm:t>
        <a:bodyPr/>
        <a:lstStyle/>
        <a:p>
          <a:pPr algn="ctr"/>
          <a:endParaRPr lang="en-US"/>
        </a:p>
      </dgm:t>
    </dgm:pt>
    <dgm:pt modelId="{98FEEC57-DAD1-44F3-A53E-53DBC2DB6FF8}" type="sibTrans" cxnId="{3366C20D-CEBA-490E-92CD-1880D737857D}">
      <dgm:prSet/>
      <dgm:spPr/>
      <dgm:t>
        <a:bodyPr/>
        <a:lstStyle/>
        <a:p>
          <a:pPr algn="ctr"/>
          <a:endParaRPr lang="en-US"/>
        </a:p>
      </dgm:t>
    </dgm:pt>
    <dgm:pt modelId="{8E4B1CF2-4BE6-406B-A269-F94FAC587F30}">
      <dgm:prSet/>
      <dgm:spPr/>
      <dgm:t>
        <a:bodyPr/>
        <a:lstStyle/>
        <a:p>
          <a:pPr algn="ctr"/>
          <a:r>
            <a:rPr lang="en-US"/>
            <a:t>Subjective Graph Literacy</a:t>
          </a:r>
        </a:p>
      </dgm:t>
    </dgm:pt>
    <dgm:pt modelId="{2FCBCCEE-8A59-40BD-B308-8DAD6308CD17}" type="parTrans" cxnId="{EDEC734C-E930-4743-966E-F2D2B22C9C7B}">
      <dgm:prSet/>
      <dgm:spPr/>
      <dgm:t>
        <a:bodyPr/>
        <a:lstStyle/>
        <a:p>
          <a:pPr algn="ctr"/>
          <a:endParaRPr lang="en-US"/>
        </a:p>
      </dgm:t>
    </dgm:pt>
    <dgm:pt modelId="{CF1B86F0-975E-4640-A29B-DE2D4B1AB80E}" type="sibTrans" cxnId="{EDEC734C-E930-4743-966E-F2D2B22C9C7B}">
      <dgm:prSet/>
      <dgm:spPr/>
      <dgm:t>
        <a:bodyPr/>
        <a:lstStyle/>
        <a:p>
          <a:pPr algn="ctr"/>
          <a:endParaRPr lang="en-US"/>
        </a:p>
      </dgm:t>
    </dgm:pt>
    <dgm:pt modelId="{CA734F5E-73CD-4DA2-A6BD-CB8B2F1D53E6}">
      <dgm:prSet/>
      <dgm:spPr/>
      <dgm:t>
        <a:bodyPr/>
        <a:lstStyle/>
        <a:p>
          <a:pPr algn="ctr"/>
          <a:r>
            <a:rPr lang="en-US"/>
            <a:t>Graph Construction Knowledge</a:t>
          </a:r>
        </a:p>
      </dgm:t>
    </dgm:pt>
    <dgm:pt modelId="{0A863720-9D67-46CA-9C9F-A23ABB0F7FEB}" type="parTrans" cxnId="{4215CF23-82FE-4D6B-9B98-139F8758DCE6}">
      <dgm:prSet/>
      <dgm:spPr/>
      <dgm:t>
        <a:bodyPr/>
        <a:lstStyle/>
        <a:p>
          <a:pPr algn="ctr"/>
          <a:endParaRPr lang="en-US"/>
        </a:p>
      </dgm:t>
    </dgm:pt>
    <dgm:pt modelId="{6D047179-98FD-4ADC-A415-DB1F56D51ECA}" type="sibTrans" cxnId="{4215CF23-82FE-4D6B-9B98-139F8758DCE6}">
      <dgm:prSet/>
      <dgm:spPr/>
      <dgm:t>
        <a:bodyPr/>
        <a:lstStyle/>
        <a:p>
          <a:pPr algn="ctr"/>
          <a:endParaRPr lang="en-US"/>
        </a:p>
      </dgm:t>
    </dgm:pt>
    <dgm:pt modelId="{CC260110-484B-4A3D-8A94-5640A22492C6}">
      <dgm:prSet/>
      <dgm:spPr/>
      <dgm:t>
        <a:bodyPr/>
        <a:lstStyle/>
        <a:p>
          <a:pPr algn="ctr"/>
          <a:r>
            <a:rPr lang="en-US"/>
            <a:t>Berlin Numeracy </a:t>
          </a:r>
        </a:p>
        <a:p>
          <a:pPr algn="ctr"/>
          <a:r>
            <a:rPr lang="en-US"/>
            <a:t>Test-S</a:t>
          </a:r>
        </a:p>
      </dgm:t>
    </dgm:pt>
    <dgm:pt modelId="{7EE089C1-6BD4-4DD7-BBD8-74CD7AC75197}" type="parTrans" cxnId="{138F01FB-021D-49FC-A17F-C73A58ECFB6D}">
      <dgm:prSet/>
      <dgm:spPr/>
      <dgm:t>
        <a:bodyPr/>
        <a:lstStyle/>
        <a:p>
          <a:pPr algn="ctr"/>
          <a:endParaRPr lang="en-US"/>
        </a:p>
      </dgm:t>
    </dgm:pt>
    <dgm:pt modelId="{D5F75DDB-CA36-47C2-8692-53A3F9F511B7}" type="sibTrans" cxnId="{138F01FB-021D-49FC-A17F-C73A58ECFB6D}">
      <dgm:prSet/>
      <dgm:spPr/>
      <dgm:t>
        <a:bodyPr/>
        <a:lstStyle/>
        <a:p>
          <a:pPr algn="ctr"/>
          <a:endParaRPr lang="en-US"/>
        </a:p>
      </dgm:t>
    </dgm:pt>
    <dgm:pt modelId="{68AA32A3-A2DC-4CDE-A0A1-C952BAD36401}">
      <dgm:prSet/>
      <dgm:spPr/>
      <dgm:t>
        <a:bodyPr/>
        <a:lstStyle/>
        <a:p>
          <a:pPr algn="ctr"/>
          <a:r>
            <a:rPr lang="en-US"/>
            <a:t>Visualizable Decision Tasks* </a:t>
          </a:r>
        </a:p>
      </dgm:t>
    </dgm:pt>
    <dgm:pt modelId="{9BD97ADF-F86C-4055-B125-7F6EFA91FC0E}" type="parTrans" cxnId="{4936A8E6-011D-49EA-A01E-370B0BC91966}">
      <dgm:prSet/>
      <dgm:spPr/>
      <dgm:t>
        <a:bodyPr/>
        <a:lstStyle/>
        <a:p>
          <a:pPr algn="ctr"/>
          <a:endParaRPr lang="en-US"/>
        </a:p>
      </dgm:t>
    </dgm:pt>
    <dgm:pt modelId="{F4CC08D2-BB6F-4215-A034-D284DD7B7C3A}" type="sibTrans" cxnId="{4936A8E6-011D-49EA-A01E-370B0BC91966}">
      <dgm:prSet/>
      <dgm:spPr/>
      <dgm:t>
        <a:bodyPr/>
        <a:lstStyle/>
        <a:p>
          <a:pPr algn="ctr"/>
          <a:endParaRPr lang="en-US"/>
        </a:p>
      </dgm:t>
    </dgm:pt>
    <dgm:pt modelId="{D66705FE-5BC2-4577-8F3B-775B87E4632C}">
      <dgm:prSet/>
      <dgm:spPr/>
      <dgm:t>
        <a:bodyPr/>
        <a:lstStyle/>
        <a:p>
          <a:pPr algn="ctr"/>
          <a:r>
            <a:rPr lang="en-US"/>
            <a:t>Probabilistic Statistical Numeracy*</a:t>
          </a:r>
        </a:p>
      </dgm:t>
    </dgm:pt>
    <dgm:pt modelId="{4708FC64-043C-4C75-B1DE-88CCD5A3E470}" type="parTrans" cxnId="{9D947D27-B62A-483A-8DD6-5BF41C99AB85}">
      <dgm:prSet/>
      <dgm:spPr/>
      <dgm:t>
        <a:bodyPr/>
        <a:lstStyle/>
        <a:p>
          <a:pPr algn="ctr"/>
          <a:endParaRPr lang="en-US"/>
        </a:p>
      </dgm:t>
    </dgm:pt>
    <dgm:pt modelId="{77B1A6CB-6E21-4D82-9001-A7B8E1EC1AE8}" type="sibTrans" cxnId="{9D947D27-B62A-483A-8DD6-5BF41C99AB85}">
      <dgm:prSet/>
      <dgm:spPr/>
      <dgm:t>
        <a:bodyPr/>
        <a:lstStyle/>
        <a:p>
          <a:pPr algn="ctr"/>
          <a:endParaRPr lang="en-US"/>
        </a:p>
      </dgm:t>
    </dgm:pt>
    <dgm:pt modelId="{F91B02C7-91CA-4F76-854F-25FD7DD167FA}">
      <dgm:prSet/>
      <dgm:spPr/>
      <dgm:t>
        <a:bodyPr/>
        <a:lstStyle/>
        <a:p>
          <a:pPr algn="ctr"/>
          <a:r>
            <a:rPr lang="en-US"/>
            <a:t>Subjective Graph Literacy</a:t>
          </a:r>
        </a:p>
      </dgm:t>
    </dgm:pt>
    <dgm:pt modelId="{4FF393A5-9F88-4418-A11A-2AE773D96A0F}" type="parTrans" cxnId="{3CCD9C18-1088-4D13-839A-915B839204CE}">
      <dgm:prSet/>
      <dgm:spPr/>
      <dgm:t>
        <a:bodyPr/>
        <a:lstStyle/>
        <a:p>
          <a:pPr algn="ctr"/>
          <a:endParaRPr lang="en-US"/>
        </a:p>
      </dgm:t>
    </dgm:pt>
    <dgm:pt modelId="{6C972C1C-7C7B-4312-A6EF-84C6C0517DB2}" type="sibTrans" cxnId="{3CCD9C18-1088-4D13-839A-915B839204CE}">
      <dgm:prSet/>
      <dgm:spPr/>
      <dgm:t>
        <a:bodyPr/>
        <a:lstStyle/>
        <a:p>
          <a:pPr algn="ctr"/>
          <a:endParaRPr lang="en-US"/>
        </a:p>
      </dgm:t>
    </dgm:pt>
    <dgm:pt modelId="{839074FC-61E1-402F-AEAF-E1F9C08C8BA8}">
      <dgm:prSet/>
      <dgm:spPr/>
      <dgm:t>
        <a:bodyPr/>
        <a:lstStyle/>
        <a:p>
          <a:pPr algn="ctr"/>
          <a:r>
            <a:rPr lang="en-US"/>
            <a:t>Bias Blind Spot </a:t>
          </a:r>
        </a:p>
      </dgm:t>
    </dgm:pt>
    <dgm:pt modelId="{2143148B-9A39-4354-A1F2-86625327B6AB}" type="parTrans" cxnId="{53ABC418-A2DC-4894-8A0D-0E9A545E697B}">
      <dgm:prSet/>
      <dgm:spPr/>
      <dgm:t>
        <a:bodyPr/>
        <a:lstStyle/>
        <a:p>
          <a:pPr algn="ctr"/>
          <a:endParaRPr lang="en-US"/>
        </a:p>
      </dgm:t>
    </dgm:pt>
    <dgm:pt modelId="{8F4FDE05-900D-4591-8B34-0AAE7FA48435}" type="sibTrans" cxnId="{53ABC418-A2DC-4894-8A0D-0E9A545E697B}">
      <dgm:prSet/>
      <dgm:spPr/>
      <dgm:t>
        <a:bodyPr/>
        <a:lstStyle/>
        <a:p>
          <a:pPr algn="ctr"/>
          <a:endParaRPr lang="en-US"/>
        </a:p>
      </dgm:t>
    </dgm:pt>
    <dgm:pt modelId="{05A48C0F-F69C-41E0-82E6-9EC63814C0CC}">
      <dgm:prSet/>
      <dgm:spPr/>
      <dgm:t>
        <a:bodyPr/>
        <a:lstStyle/>
        <a:p>
          <a:pPr algn="ctr"/>
          <a:r>
            <a:rPr lang="en-US"/>
            <a:t>Financial Literacy</a:t>
          </a:r>
        </a:p>
      </dgm:t>
    </dgm:pt>
    <dgm:pt modelId="{18198E31-3D8D-447A-B268-7CE73A6393D4}" type="parTrans" cxnId="{8D0F57E9-823F-4CFD-8192-31CFED1F26BE}">
      <dgm:prSet/>
      <dgm:spPr/>
      <dgm:t>
        <a:bodyPr/>
        <a:lstStyle/>
        <a:p>
          <a:pPr algn="ctr"/>
          <a:endParaRPr lang="en-US"/>
        </a:p>
      </dgm:t>
    </dgm:pt>
    <dgm:pt modelId="{782E0402-719E-4E73-8B84-6BEC4E30449D}" type="sibTrans" cxnId="{8D0F57E9-823F-4CFD-8192-31CFED1F26BE}">
      <dgm:prSet/>
      <dgm:spPr/>
      <dgm:t>
        <a:bodyPr/>
        <a:lstStyle/>
        <a:p>
          <a:pPr algn="ctr"/>
          <a:endParaRPr lang="en-US"/>
        </a:p>
      </dgm:t>
    </dgm:pt>
    <dgm:pt modelId="{F5D406CD-9C62-4B9A-8F71-22FA6130A905}" type="pres">
      <dgm:prSet presAssocID="{74E55896-CADD-4B30-AC50-36240D469E71}" presName="diagram" presStyleCnt="0">
        <dgm:presLayoutVars>
          <dgm:chPref val="1"/>
          <dgm:dir/>
          <dgm:animOne val="branch"/>
          <dgm:animLvl val="lvl"/>
          <dgm:resizeHandles/>
        </dgm:presLayoutVars>
      </dgm:prSet>
      <dgm:spPr/>
    </dgm:pt>
    <dgm:pt modelId="{D858E107-E028-4A18-8543-000F0BD6495A}" type="pres">
      <dgm:prSet presAssocID="{36551ACE-0BAD-42BF-A2DE-D096659DD17D}" presName="root" presStyleCnt="0"/>
      <dgm:spPr/>
    </dgm:pt>
    <dgm:pt modelId="{4CFF0D9A-C3BB-4A20-936B-EE360BC91120}" type="pres">
      <dgm:prSet presAssocID="{36551ACE-0BAD-42BF-A2DE-D096659DD17D}" presName="rootComposite" presStyleCnt="0"/>
      <dgm:spPr/>
    </dgm:pt>
    <dgm:pt modelId="{A339DB6F-ED3E-463D-B680-05CAC2B60F58}" type="pres">
      <dgm:prSet presAssocID="{36551ACE-0BAD-42BF-A2DE-D096659DD17D}" presName="rootText" presStyleLbl="node1" presStyleIdx="0" presStyleCnt="2"/>
      <dgm:spPr/>
    </dgm:pt>
    <dgm:pt modelId="{C11AA1BD-0FCB-4AAA-B5A5-A580AB86E477}" type="pres">
      <dgm:prSet presAssocID="{36551ACE-0BAD-42BF-A2DE-D096659DD17D}" presName="rootConnector" presStyleLbl="node1" presStyleIdx="0" presStyleCnt="2"/>
      <dgm:spPr/>
    </dgm:pt>
    <dgm:pt modelId="{3F17F2F2-8B6B-4FC4-8572-33249E519584}" type="pres">
      <dgm:prSet presAssocID="{36551ACE-0BAD-42BF-A2DE-D096659DD17D}" presName="childShape" presStyleCnt="0"/>
      <dgm:spPr/>
    </dgm:pt>
    <dgm:pt modelId="{14190BE6-B5FA-4BAB-B7BA-969980E30B66}" type="pres">
      <dgm:prSet presAssocID="{A13F725B-F866-4A61-B10C-A2FD31B8FA43}" presName="Name13" presStyleLbl="parChTrans1D2" presStyleIdx="0" presStyleCnt="11"/>
      <dgm:spPr/>
    </dgm:pt>
    <dgm:pt modelId="{8270F2DA-0C20-4398-B74E-813B70314E76}" type="pres">
      <dgm:prSet presAssocID="{CC4308EA-1700-4303-9E65-35CAAD59E22A}" presName="childText" presStyleLbl="bgAcc1" presStyleIdx="0" presStyleCnt="11">
        <dgm:presLayoutVars>
          <dgm:bulletEnabled val="1"/>
        </dgm:presLayoutVars>
      </dgm:prSet>
      <dgm:spPr/>
    </dgm:pt>
    <dgm:pt modelId="{00A9F21E-86C3-45F9-AF59-3D38DE075A33}" type="pres">
      <dgm:prSet presAssocID="{F77A8ABE-F444-4047-856A-8422C1BE81AA}" presName="Name13" presStyleLbl="parChTrans1D2" presStyleIdx="1" presStyleCnt="11"/>
      <dgm:spPr/>
    </dgm:pt>
    <dgm:pt modelId="{B2190B04-5DE2-4BFE-87EF-7D82BF7E8B5A}" type="pres">
      <dgm:prSet presAssocID="{EC6E438D-3A88-4D58-A41A-FE19D1739345}" presName="childText" presStyleLbl="bgAcc1" presStyleIdx="1" presStyleCnt="11">
        <dgm:presLayoutVars>
          <dgm:bulletEnabled val="1"/>
        </dgm:presLayoutVars>
      </dgm:prSet>
      <dgm:spPr/>
    </dgm:pt>
    <dgm:pt modelId="{600CB631-0204-4B21-90A1-437E11C05623}" type="pres">
      <dgm:prSet presAssocID="{2FCBCCEE-8A59-40BD-B308-8DAD6308CD17}" presName="Name13" presStyleLbl="parChTrans1D2" presStyleIdx="2" presStyleCnt="11"/>
      <dgm:spPr/>
    </dgm:pt>
    <dgm:pt modelId="{D16125B6-F3F3-43AA-A772-ECCA52E740BB}" type="pres">
      <dgm:prSet presAssocID="{8E4B1CF2-4BE6-406B-A269-F94FAC587F30}" presName="childText" presStyleLbl="bgAcc1" presStyleIdx="2" presStyleCnt="11">
        <dgm:presLayoutVars>
          <dgm:bulletEnabled val="1"/>
        </dgm:presLayoutVars>
      </dgm:prSet>
      <dgm:spPr/>
    </dgm:pt>
    <dgm:pt modelId="{41C85EB9-13E2-4CD0-899C-450C31EC6DE1}" type="pres">
      <dgm:prSet presAssocID="{0A863720-9D67-46CA-9C9F-A23ABB0F7FEB}" presName="Name13" presStyleLbl="parChTrans1D2" presStyleIdx="3" presStyleCnt="11"/>
      <dgm:spPr/>
    </dgm:pt>
    <dgm:pt modelId="{4E9307AE-A7F6-4A14-A02D-5EE0F69CCAE8}" type="pres">
      <dgm:prSet presAssocID="{CA734F5E-73CD-4DA2-A6BD-CB8B2F1D53E6}" presName="childText" presStyleLbl="bgAcc1" presStyleIdx="3" presStyleCnt="11">
        <dgm:presLayoutVars>
          <dgm:bulletEnabled val="1"/>
        </dgm:presLayoutVars>
      </dgm:prSet>
      <dgm:spPr/>
    </dgm:pt>
    <dgm:pt modelId="{86825A5C-D185-4859-8695-4D8689D149A9}" type="pres">
      <dgm:prSet presAssocID="{7EE089C1-6BD4-4DD7-BBD8-74CD7AC75197}" presName="Name13" presStyleLbl="parChTrans1D2" presStyleIdx="4" presStyleCnt="11"/>
      <dgm:spPr/>
    </dgm:pt>
    <dgm:pt modelId="{05964145-DB87-472B-A21A-96E1AE6FFDE4}" type="pres">
      <dgm:prSet presAssocID="{CC260110-484B-4A3D-8A94-5640A22492C6}" presName="childText" presStyleLbl="bgAcc1" presStyleIdx="4" presStyleCnt="11">
        <dgm:presLayoutVars>
          <dgm:bulletEnabled val="1"/>
        </dgm:presLayoutVars>
      </dgm:prSet>
      <dgm:spPr/>
    </dgm:pt>
    <dgm:pt modelId="{D9465512-0EEC-4FA9-A4CB-AC9C2A21EB93}" type="pres">
      <dgm:prSet presAssocID="{5090559E-B4B2-4232-8585-C85E91697C7B}" presName="root" presStyleCnt="0"/>
      <dgm:spPr/>
    </dgm:pt>
    <dgm:pt modelId="{DC931B81-872D-4260-B37F-4A430A1772F4}" type="pres">
      <dgm:prSet presAssocID="{5090559E-B4B2-4232-8585-C85E91697C7B}" presName="rootComposite" presStyleCnt="0"/>
      <dgm:spPr/>
    </dgm:pt>
    <dgm:pt modelId="{B8595B55-C22A-4B4E-8C8A-B208F1533CFE}" type="pres">
      <dgm:prSet presAssocID="{5090559E-B4B2-4232-8585-C85E91697C7B}" presName="rootText" presStyleLbl="node1" presStyleIdx="1" presStyleCnt="2"/>
      <dgm:spPr/>
    </dgm:pt>
    <dgm:pt modelId="{6F65BF58-F5D6-4117-A4B8-C4385290275C}" type="pres">
      <dgm:prSet presAssocID="{5090559E-B4B2-4232-8585-C85E91697C7B}" presName="rootConnector" presStyleLbl="node1" presStyleIdx="1" presStyleCnt="2"/>
      <dgm:spPr/>
    </dgm:pt>
    <dgm:pt modelId="{5914CD48-4D44-4AF5-998D-6F424FE537E0}" type="pres">
      <dgm:prSet presAssocID="{5090559E-B4B2-4232-8585-C85E91697C7B}" presName="childShape" presStyleCnt="0"/>
      <dgm:spPr/>
    </dgm:pt>
    <dgm:pt modelId="{7402F8A7-EA65-454F-82C1-B76077A4C6FA}" type="pres">
      <dgm:prSet presAssocID="{568817C7-0C2B-4D7B-B26D-6ED22B92C915}" presName="Name13" presStyleLbl="parChTrans1D2" presStyleIdx="5" presStyleCnt="11"/>
      <dgm:spPr/>
    </dgm:pt>
    <dgm:pt modelId="{20A7F013-5633-4292-8657-9A6BD7F5F2E2}" type="pres">
      <dgm:prSet presAssocID="{E3A88997-CC12-4151-957F-7F5060AF329A}" presName="childText" presStyleLbl="bgAcc1" presStyleIdx="5" presStyleCnt="11">
        <dgm:presLayoutVars>
          <dgm:bulletEnabled val="1"/>
        </dgm:presLayoutVars>
      </dgm:prSet>
      <dgm:spPr/>
    </dgm:pt>
    <dgm:pt modelId="{21122410-A429-48FF-B497-932584DAF52A}" type="pres">
      <dgm:prSet presAssocID="{9BD97ADF-F86C-4055-B125-7F6EFA91FC0E}" presName="Name13" presStyleLbl="parChTrans1D2" presStyleIdx="6" presStyleCnt="11"/>
      <dgm:spPr/>
    </dgm:pt>
    <dgm:pt modelId="{F7B9297E-13FA-4641-8CDB-BC39B54D9438}" type="pres">
      <dgm:prSet presAssocID="{68AA32A3-A2DC-4CDE-A0A1-C952BAD36401}" presName="childText" presStyleLbl="bgAcc1" presStyleIdx="6" presStyleCnt="11">
        <dgm:presLayoutVars>
          <dgm:bulletEnabled val="1"/>
        </dgm:presLayoutVars>
      </dgm:prSet>
      <dgm:spPr/>
    </dgm:pt>
    <dgm:pt modelId="{299B49ED-B8A9-4460-9185-2390A0C47D4A}" type="pres">
      <dgm:prSet presAssocID="{4708FC64-043C-4C75-B1DE-88CCD5A3E470}" presName="Name13" presStyleLbl="parChTrans1D2" presStyleIdx="7" presStyleCnt="11"/>
      <dgm:spPr/>
    </dgm:pt>
    <dgm:pt modelId="{CF89E6B5-E293-44B5-8407-BB57134AA6F7}" type="pres">
      <dgm:prSet presAssocID="{D66705FE-5BC2-4577-8F3B-775B87E4632C}" presName="childText" presStyleLbl="bgAcc1" presStyleIdx="7" presStyleCnt="11">
        <dgm:presLayoutVars>
          <dgm:bulletEnabled val="1"/>
        </dgm:presLayoutVars>
      </dgm:prSet>
      <dgm:spPr/>
    </dgm:pt>
    <dgm:pt modelId="{1A29CC49-26B4-4744-A4AB-8E308525BEA1}" type="pres">
      <dgm:prSet presAssocID="{4FF393A5-9F88-4418-A11A-2AE773D96A0F}" presName="Name13" presStyleLbl="parChTrans1D2" presStyleIdx="8" presStyleCnt="11"/>
      <dgm:spPr/>
    </dgm:pt>
    <dgm:pt modelId="{A6AB810A-D025-4AF3-AACF-144E4A9AFE14}" type="pres">
      <dgm:prSet presAssocID="{F91B02C7-91CA-4F76-854F-25FD7DD167FA}" presName="childText" presStyleLbl="bgAcc1" presStyleIdx="8" presStyleCnt="11">
        <dgm:presLayoutVars>
          <dgm:bulletEnabled val="1"/>
        </dgm:presLayoutVars>
      </dgm:prSet>
      <dgm:spPr/>
    </dgm:pt>
    <dgm:pt modelId="{868B2A93-BED9-4E24-A931-F831FA63087A}" type="pres">
      <dgm:prSet presAssocID="{2143148B-9A39-4354-A1F2-86625327B6AB}" presName="Name13" presStyleLbl="parChTrans1D2" presStyleIdx="9" presStyleCnt="11"/>
      <dgm:spPr/>
    </dgm:pt>
    <dgm:pt modelId="{E8981ED8-3FCF-4C52-B401-5F89790489C5}" type="pres">
      <dgm:prSet presAssocID="{839074FC-61E1-402F-AEAF-E1F9C08C8BA8}" presName="childText" presStyleLbl="bgAcc1" presStyleIdx="9" presStyleCnt="11">
        <dgm:presLayoutVars>
          <dgm:bulletEnabled val="1"/>
        </dgm:presLayoutVars>
      </dgm:prSet>
      <dgm:spPr/>
    </dgm:pt>
    <dgm:pt modelId="{F2B98EA8-A7BC-487A-A6E2-DB39E43696EF}" type="pres">
      <dgm:prSet presAssocID="{18198E31-3D8D-447A-B268-7CE73A6393D4}" presName="Name13" presStyleLbl="parChTrans1D2" presStyleIdx="10" presStyleCnt="11"/>
      <dgm:spPr/>
    </dgm:pt>
    <dgm:pt modelId="{4635B58B-FE78-45A2-AF3F-86DE1BAA9E0E}" type="pres">
      <dgm:prSet presAssocID="{05A48C0F-F69C-41E0-82E6-9EC63814C0CC}" presName="childText" presStyleLbl="bgAcc1" presStyleIdx="10" presStyleCnt="11">
        <dgm:presLayoutVars>
          <dgm:bulletEnabled val="1"/>
        </dgm:presLayoutVars>
      </dgm:prSet>
      <dgm:spPr/>
    </dgm:pt>
  </dgm:ptLst>
  <dgm:cxnLst>
    <dgm:cxn modelId="{008BEA00-765B-4CCE-A506-8D59137069A4}" type="presOf" srcId="{0A863720-9D67-46CA-9C9F-A23ABB0F7FEB}" destId="{41C85EB9-13E2-4CD0-899C-450C31EC6DE1}" srcOrd="0" destOrd="0" presId="urn:microsoft.com/office/officeart/2005/8/layout/hierarchy3"/>
    <dgm:cxn modelId="{17C30A04-E072-4959-BDE5-4218102BC3E9}" srcId="{36551ACE-0BAD-42BF-A2DE-D096659DD17D}" destId="{EC6E438D-3A88-4D58-A41A-FE19D1739345}" srcOrd="1" destOrd="0" parTransId="{F77A8ABE-F444-4047-856A-8422C1BE81AA}" sibTransId="{B9440C40-925E-4230-AAB6-7C525919D5C2}"/>
    <dgm:cxn modelId="{3366C20D-CEBA-490E-92CD-1880D737857D}" srcId="{5090559E-B4B2-4232-8585-C85E91697C7B}" destId="{E3A88997-CC12-4151-957F-7F5060AF329A}" srcOrd="0" destOrd="0" parTransId="{568817C7-0C2B-4D7B-B26D-6ED22B92C915}" sibTransId="{98FEEC57-DAD1-44F3-A53E-53DBC2DB6FF8}"/>
    <dgm:cxn modelId="{58F76D10-FBC0-4FBB-8BB7-14E4F1D0138E}" type="presOf" srcId="{EC6E438D-3A88-4D58-A41A-FE19D1739345}" destId="{B2190B04-5DE2-4BFE-87EF-7D82BF7E8B5A}" srcOrd="0" destOrd="0" presId="urn:microsoft.com/office/officeart/2005/8/layout/hierarchy3"/>
    <dgm:cxn modelId="{A4597C11-2414-410F-811E-D1452C0BF18F}" type="presOf" srcId="{F77A8ABE-F444-4047-856A-8422C1BE81AA}" destId="{00A9F21E-86C3-45F9-AF59-3D38DE075A33}" srcOrd="0" destOrd="0" presId="urn:microsoft.com/office/officeart/2005/8/layout/hierarchy3"/>
    <dgm:cxn modelId="{B6B5CA12-FB98-423B-8163-83F1E6E31479}" type="presOf" srcId="{74E55896-CADD-4B30-AC50-36240D469E71}" destId="{F5D406CD-9C62-4B9A-8F71-22FA6130A905}" srcOrd="0" destOrd="0" presId="urn:microsoft.com/office/officeart/2005/8/layout/hierarchy3"/>
    <dgm:cxn modelId="{AEAA6813-0D80-4C32-9401-61873769B017}" type="presOf" srcId="{E3A88997-CC12-4151-957F-7F5060AF329A}" destId="{20A7F013-5633-4292-8657-9A6BD7F5F2E2}" srcOrd="0" destOrd="0" presId="urn:microsoft.com/office/officeart/2005/8/layout/hierarchy3"/>
    <dgm:cxn modelId="{3CCD9C18-1088-4D13-839A-915B839204CE}" srcId="{5090559E-B4B2-4232-8585-C85E91697C7B}" destId="{F91B02C7-91CA-4F76-854F-25FD7DD167FA}" srcOrd="3" destOrd="0" parTransId="{4FF393A5-9F88-4418-A11A-2AE773D96A0F}" sibTransId="{6C972C1C-7C7B-4312-A6EF-84C6C0517DB2}"/>
    <dgm:cxn modelId="{53ABC418-A2DC-4894-8A0D-0E9A545E697B}" srcId="{5090559E-B4B2-4232-8585-C85E91697C7B}" destId="{839074FC-61E1-402F-AEAF-E1F9C08C8BA8}" srcOrd="4" destOrd="0" parTransId="{2143148B-9A39-4354-A1F2-86625327B6AB}" sibTransId="{8F4FDE05-900D-4591-8B34-0AAE7FA48435}"/>
    <dgm:cxn modelId="{B4C09F22-021C-4FE1-A9D6-726BCB658E13}" type="presOf" srcId="{4708FC64-043C-4C75-B1DE-88CCD5A3E470}" destId="{299B49ED-B8A9-4460-9185-2390A0C47D4A}" srcOrd="0" destOrd="0" presId="urn:microsoft.com/office/officeart/2005/8/layout/hierarchy3"/>
    <dgm:cxn modelId="{44D8BB22-3C75-4847-8F33-8399ACE53752}" type="presOf" srcId="{2FCBCCEE-8A59-40BD-B308-8DAD6308CD17}" destId="{600CB631-0204-4B21-90A1-437E11C05623}" srcOrd="0" destOrd="0" presId="urn:microsoft.com/office/officeart/2005/8/layout/hierarchy3"/>
    <dgm:cxn modelId="{15DD3A23-28B4-42A2-BFCF-36BE6F889EB2}" type="presOf" srcId="{F91B02C7-91CA-4F76-854F-25FD7DD167FA}" destId="{A6AB810A-D025-4AF3-AACF-144E4A9AFE14}" srcOrd="0" destOrd="0" presId="urn:microsoft.com/office/officeart/2005/8/layout/hierarchy3"/>
    <dgm:cxn modelId="{4215CF23-82FE-4D6B-9B98-139F8758DCE6}" srcId="{36551ACE-0BAD-42BF-A2DE-D096659DD17D}" destId="{CA734F5E-73CD-4DA2-A6BD-CB8B2F1D53E6}" srcOrd="3" destOrd="0" parTransId="{0A863720-9D67-46CA-9C9F-A23ABB0F7FEB}" sibTransId="{6D047179-98FD-4ADC-A415-DB1F56D51ECA}"/>
    <dgm:cxn modelId="{9D947D27-B62A-483A-8DD6-5BF41C99AB85}" srcId="{5090559E-B4B2-4232-8585-C85E91697C7B}" destId="{D66705FE-5BC2-4577-8F3B-775B87E4632C}" srcOrd="2" destOrd="0" parTransId="{4708FC64-043C-4C75-B1DE-88CCD5A3E470}" sibTransId="{77B1A6CB-6E21-4D82-9001-A7B8E1EC1AE8}"/>
    <dgm:cxn modelId="{C8CDB633-B98A-449E-8C39-E024495B45FC}" type="presOf" srcId="{A13F725B-F866-4A61-B10C-A2FD31B8FA43}" destId="{14190BE6-B5FA-4BAB-B7BA-969980E30B66}" srcOrd="0" destOrd="0" presId="urn:microsoft.com/office/officeart/2005/8/layout/hierarchy3"/>
    <dgm:cxn modelId="{DE073B69-E7A1-4257-B790-5ABA215E1A2E}" type="presOf" srcId="{D66705FE-5BC2-4577-8F3B-775B87E4632C}" destId="{CF89E6B5-E293-44B5-8407-BB57134AA6F7}" srcOrd="0" destOrd="0" presId="urn:microsoft.com/office/officeart/2005/8/layout/hierarchy3"/>
    <dgm:cxn modelId="{EDEC734C-E930-4743-966E-F2D2B22C9C7B}" srcId="{36551ACE-0BAD-42BF-A2DE-D096659DD17D}" destId="{8E4B1CF2-4BE6-406B-A269-F94FAC587F30}" srcOrd="2" destOrd="0" parTransId="{2FCBCCEE-8A59-40BD-B308-8DAD6308CD17}" sibTransId="{CF1B86F0-975E-4640-A29B-DE2D4B1AB80E}"/>
    <dgm:cxn modelId="{29FECE6D-8789-490B-9D18-CBDFAA2101D5}" srcId="{36551ACE-0BAD-42BF-A2DE-D096659DD17D}" destId="{CC4308EA-1700-4303-9E65-35CAAD59E22A}" srcOrd="0" destOrd="0" parTransId="{A13F725B-F866-4A61-B10C-A2FD31B8FA43}" sibTransId="{B67AB476-522D-4300-B32A-78E84CDC2159}"/>
    <dgm:cxn modelId="{8C481971-CD7E-4AB2-B822-16C35EDFB44F}" type="presOf" srcId="{CC4308EA-1700-4303-9E65-35CAAD59E22A}" destId="{8270F2DA-0C20-4398-B74E-813B70314E76}" srcOrd="0" destOrd="0" presId="urn:microsoft.com/office/officeart/2005/8/layout/hierarchy3"/>
    <dgm:cxn modelId="{343F8386-8748-4753-85F9-6A78B4C1D3F8}" type="presOf" srcId="{9BD97ADF-F86C-4055-B125-7F6EFA91FC0E}" destId="{21122410-A429-48FF-B497-932584DAF52A}" srcOrd="0" destOrd="0" presId="urn:microsoft.com/office/officeart/2005/8/layout/hierarchy3"/>
    <dgm:cxn modelId="{87853494-A42B-4097-BD48-829216185C39}" type="presOf" srcId="{68AA32A3-A2DC-4CDE-A0A1-C952BAD36401}" destId="{F7B9297E-13FA-4641-8CDB-BC39B54D9438}" srcOrd="0" destOrd="0" presId="urn:microsoft.com/office/officeart/2005/8/layout/hierarchy3"/>
    <dgm:cxn modelId="{D602AE9E-0D19-4924-B385-AC02DD434C99}" type="presOf" srcId="{18198E31-3D8D-447A-B268-7CE73A6393D4}" destId="{F2B98EA8-A7BC-487A-A6E2-DB39E43696EF}" srcOrd="0" destOrd="0" presId="urn:microsoft.com/office/officeart/2005/8/layout/hierarchy3"/>
    <dgm:cxn modelId="{70116CA8-D6E4-47B7-8A96-778D88036D5A}" type="presOf" srcId="{36551ACE-0BAD-42BF-A2DE-D096659DD17D}" destId="{A339DB6F-ED3E-463D-B680-05CAC2B60F58}" srcOrd="0" destOrd="0" presId="urn:microsoft.com/office/officeart/2005/8/layout/hierarchy3"/>
    <dgm:cxn modelId="{3F278EB7-1C03-4872-BC91-1A9FA2F7BC5B}" srcId="{74E55896-CADD-4B30-AC50-36240D469E71}" destId="{5090559E-B4B2-4232-8585-C85E91697C7B}" srcOrd="1" destOrd="0" parTransId="{71D5647A-31C0-425B-8A83-F99AF37D57D7}" sibTransId="{EF6CC269-B08B-4528-89AF-940348A142A0}"/>
    <dgm:cxn modelId="{50D79CB9-CACD-4E5F-941E-F22C2D1366E4}" type="presOf" srcId="{CC260110-484B-4A3D-8A94-5640A22492C6}" destId="{05964145-DB87-472B-A21A-96E1AE6FFDE4}" srcOrd="0" destOrd="0" presId="urn:microsoft.com/office/officeart/2005/8/layout/hierarchy3"/>
    <dgm:cxn modelId="{D2FB2EBE-B58E-4403-8375-FB28D0199A85}" type="presOf" srcId="{7EE089C1-6BD4-4DD7-BBD8-74CD7AC75197}" destId="{86825A5C-D185-4859-8695-4D8689D149A9}" srcOrd="0" destOrd="0" presId="urn:microsoft.com/office/officeart/2005/8/layout/hierarchy3"/>
    <dgm:cxn modelId="{F948EFC1-77AC-4A31-8556-71E0D415887B}" type="presOf" srcId="{5090559E-B4B2-4232-8585-C85E91697C7B}" destId="{6F65BF58-F5D6-4117-A4B8-C4385290275C}" srcOrd="1" destOrd="0" presId="urn:microsoft.com/office/officeart/2005/8/layout/hierarchy3"/>
    <dgm:cxn modelId="{0F8BEEC8-57AE-4496-B505-AE1FD875531C}" type="presOf" srcId="{839074FC-61E1-402F-AEAF-E1F9C08C8BA8}" destId="{E8981ED8-3FCF-4C52-B401-5F89790489C5}" srcOrd="0" destOrd="0" presId="urn:microsoft.com/office/officeart/2005/8/layout/hierarchy3"/>
    <dgm:cxn modelId="{D8BCBADA-29F4-42E4-9F39-0F10004C12AB}" type="presOf" srcId="{8E4B1CF2-4BE6-406B-A269-F94FAC587F30}" destId="{D16125B6-F3F3-43AA-A772-ECCA52E740BB}" srcOrd="0" destOrd="0" presId="urn:microsoft.com/office/officeart/2005/8/layout/hierarchy3"/>
    <dgm:cxn modelId="{BD334DDE-9075-4CA0-9E09-68AE6678E012}" type="presOf" srcId="{4FF393A5-9F88-4418-A11A-2AE773D96A0F}" destId="{1A29CC49-26B4-4744-A4AB-8E308525BEA1}" srcOrd="0" destOrd="0" presId="urn:microsoft.com/office/officeart/2005/8/layout/hierarchy3"/>
    <dgm:cxn modelId="{67BA79DE-DDEA-48F8-BF4B-D9A07756F99C}" type="presOf" srcId="{5090559E-B4B2-4232-8585-C85E91697C7B}" destId="{B8595B55-C22A-4B4E-8C8A-B208F1533CFE}" srcOrd="0" destOrd="0" presId="urn:microsoft.com/office/officeart/2005/8/layout/hierarchy3"/>
    <dgm:cxn modelId="{B79A95DE-70A4-45BC-8938-53397D7AF41D}" type="presOf" srcId="{36551ACE-0BAD-42BF-A2DE-D096659DD17D}" destId="{C11AA1BD-0FCB-4AAA-B5A5-A580AB86E477}" srcOrd="1" destOrd="0" presId="urn:microsoft.com/office/officeart/2005/8/layout/hierarchy3"/>
    <dgm:cxn modelId="{BB51CCDE-BBF9-4CFC-B016-87A18AD22348}" type="presOf" srcId="{2143148B-9A39-4354-A1F2-86625327B6AB}" destId="{868B2A93-BED9-4E24-A931-F831FA63087A}" srcOrd="0" destOrd="0" presId="urn:microsoft.com/office/officeart/2005/8/layout/hierarchy3"/>
    <dgm:cxn modelId="{7252F0E3-5A13-457B-9F18-5DC0DA7BC56D}" type="presOf" srcId="{568817C7-0C2B-4D7B-B26D-6ED22B92C915}" destId="{7402F8A7-EA65-454F-82C1-B76077A4C6FA}" srcOrd="0" destOrd="0" presId="urn:microsoft.com/office/officeart/2005/8/layout/hierarchy3"/>
    <dgm:cxn modelId="{4936A8E6-011D-49EA-A01E-370B0BC91966}" srcId="{5090559E-B4B2-4232-8585-C85E91697C7B}" destId="{68AA32A3-A2DC-4CDE-A0A1-C952BAD36401}" srcOrd="1" destOrd="0" parTransId="{9BD97ADF-F86C-4055-B125-7F6EFA91FC0E}" sibTransId="{F4CC08D2-BB6F-4215-A034-D284DD7B7C3A}"/>
    <dgm:cxn modelId="{8D0F57E9-823F-4CFD-8192-31CFED1F26BE}" srcId="{5090559E-B4B2-4232-8585-C85E91697C7B}" destId="{05A48C0F-F69C-41E0-82E6-9EC63814C0CC}" srcOrd="5" destOrd="0" parTransId="{18198E31-3D8D-447A-B268-7CE73A6393D4}" sibTransId="{782E0402-719E-4E73-8B84-6BEC4E30449D}"/>
    <dgm:cxn modelId="{904A08EE-09CA-45CA-B9FD-7C4A67F2855C}" type="presOf" srcId="{05A48C0F-F69C-41E0-82E6-9EC63814C0CC}" destId="{4635B58B-FE78-45A2-AF3F-86DE1BAA9E0E}" srcOrd="0" destOrd="0" presId="urn:microsoft.com/office/officeart/2005/8/layout/hierarchy3"/>
    <dgm:cxn modelId="{33CD07F1-F3B5-42D1-AEDC-1559DD59E8AC}" type="presOf" srcId="{CA734F5E-73CD-4DA2-A6BD-CB8B2F1D53E6}" destId="{4E9307AE-A7F6-4A14-A02D-5EE0F69CCAE8}" srcOrd="0" destOrd="0" presId="urn:microsoft.com/office/officeart/2005/8/layout/hierarchy3"/>
    <dgm:cxn modelId="{138F01FB-021D-49FC-A17F-C73A58ECFB6D}" srcId="{36551ACE-0BAD-42BF-A2DE-D096659DD17D}" destId="{CC260110-484B-4A3D-8A94-5640A22492C6}" srcOrd="4" destOrd="0" parTransId="{7EE089C1-6BD4-4DD7-BBD8-74CD7AC75197}" sibTransId="{D5F75DDB-CA36-47C2-8692-53A3F9F511B7}"/>
    <dgm:cxn modelId="{AACC1CFB-8127-40A5-88CA-9BDE815AD896}" srcId="{74E55896-CADD-4B30-AC50-36240D469E71}" destId="{36551ACE-0BAD-42BF-A2DE-D096659DD17D}" srcOrd="0" destOrd="0" parTransId="{5E2DEE17-2490-4870-A2C3-E4BC85CF2718}" sibTransId="{F0B60EEC-D615-42C9-A7B3-D18176344063}"/>
    <dgm:cxn modelId="{9B00B82C-B08E-4B4F-BA32-66F3BAE7E30F}" type="presParOf" srcId="{F5D406CD-9C62-4B9A-8F71-22FA6130A905}" destId="{D858E107-E028-4A18-8543-000F0BD6495A}" srcOrd="0" destOrd="0" presId="urn:microsoft.com/office/officeart/2005/8/layout/hierarchy3"/>
    <dgm:cxn modelId="{E4794621-9B16-4017-B90D-811774CC555F}" type="presParOf" srcId="{D858E107-E028-4A18-8543-000F0BD6495A}" destId="{4CFF0D9A-C3BB-4A20-936B-EE360BC91120}" srcOrd="0" destOrd="0" presId="urn:microsoft.com/office/officeart/2005/8/layout/hierarchy3"/>
    <dgm:cxn modelId="{80375054-BB59-4E9F-8B3A-63EF04F5D651}" type="presParOf" srcId="{4CFF0D9A-C3BB-4A20-936B-EE360BC91120}" destId="{A339DB6F-ED3E-463D-B680-05CAC2B60F58}" srcOrd="0" destOrd="0" presId="urn:microsoft.com/office/officeart/2005/8/layout/hierarchy3"/>
    <dgm:cxn modelId="{AF7EE160-CA95-4CA5-87ED-D8C09384FE1F}" type="presParOf" srcId="{4CFF0D9A-C3BB-4A20-936B-EE360BC91120}" destId="{C11AA1BD-0FCB-4AAA-B5A5-A580AB86E477}" srcOrd="1" destOrd="0" presId="urn:microsoft.com/office/officeart/2005/8/layout/hierarchy3"/>
    <dgm:cxn modelId="{3BC0E28B-8D09-4594-ACED-6DAB320DAC1A}" type="presParOf" srcId="{D858E107-E028-4A18-8543-000F0BD6495A}" destId="{3F17F2F2-8B6B-4FC4-8572-33249E519584}" srcOrd="1" destOrd="0" presId="urn:microsoft.com/office/officeart/2005/8/layout/hierarchy3"/>
    <dgm:cxn modelId="{8ED87258-2B1A-4D7C-8F74-5192F8A919B6}" type="presParOf" srcId="{3F17F2F2-8B6B-4FC4-8572-33249E519584}" destId="{14190BE6-B5FA-4BAB-B7BA-969980E30B66}" srcOrd="0" destOrd="0" presId="urn:microsoft.com/office/officeart/2005/8/layout/hierarchy3"/>
    <dgm:cxn modelId="{C8D232AA-484B-4113-B6C7-1A9AC2B261C6}" type="presParOf" srcId="{3F17F2F2-8B6B-4FC4-8572-33249E519584}" destId="{8270F2DA-0C20-4398-B74E-813B70314E76}" srcOrd="1" destOrd="0" presId="urn:microsoft.com/office/officeart/2005/8/layout/hierarchy3"/>
    <dgm:cxn modelId="{A014EF86-5800-4C9C-B059-94C9D0D29474}" type="presParOf" srcId="{3F17F2F2-8B6B-4FC4-8572-33249E519584}" destId="{00A9F21E-86C3-45F9-AF59-3D38DE075A33}" srcOrd="2" destOrd="0" presId="urn:microsoft.com/office/officeart/2005/8/layout/hierarchy3"/>
    <dgm:cxn modelId="{FEAAC36E-70D3-4FDD-A088-880E9639B745}" type="presParOf" srcId="{3F17F2F2-8B6B-4FC4-8572-33249E519584}" destId="{B2190B04-5DE2-4BFE-87EF-7D82BF7E8B5A}" srcOrd="3" destOrd="0" presId="urn:microsoft.com/office/officeart/2005/8/layout/hierarchy3"/>
    <dgm:cxn modelId="{71C6961C-39AD-4A8E-BD90-C7FB35FCF0C6}" type="presParOf" srcId="{3F17F2F2-8B6B-4FC4-8572-33249E519584}" destId="{600CB631-0204-4B21-90A1-437E11C05623}" srcOrd="4" destOrd="0" presId="urn:microsoft.com/office/officeart/2005/8/layout/hierarchy3"/>
    <dgm:cxn modelId="{769DD2DB-B2E5-428F-982E-1751234E016D}" type="presParOf" srcId="{3F17F2F2-8B6B-4FC4-8572-33249E519584}" destId="{D16125B6-F3F3-43AA-A772-ECCA52E740BB}" srcOrd="5" destOrd="0" presId="urn:microsoft.com/office/officeart/2005/8/layout/hierarchy3"/>
    <dgm:cxn modelId="{B8DB73B4-63A4-4F11-A4AD-E3CB5B98A225}" type="presParOf" srcId="{3F17F2F2-8B6B-4FC4-8572-33249E519584}" destId="{41C85EB9-13E2-4CD0-899C-450C31EC6DE1}" srcOrd="6" destOrd="0" presId="urn:microsoft.com/office/officeart/2005/8/layout/hierarchy3"/>
    <dgm:cxn modelId="{1948F5DB-DC79-4E1D-ACAC-638A7B92B916}" type="presParOf" srcId="{3F17F2F2-8B6B-4FC4-8572-33249E519584}" destId="{4E9307AE-A7F6-4A14-A02D-5EE0F69CCAE8}" srcOrd="7" destOrd="0" presId="urn:microsoft.com/office/officeart/2005/8/layout/hierarchy3"/>
    <dgm:cxn modelId="{AA06773C-A75C-4293-BD13-5AB97E51D50F}" type="presParOf" srcId="{3F17F2F2-8B6B-4FC4-8572-33249E519584}" destId="{86825A5C-D185-4859-8695-4D8689D149A9}" srcOrd="8" destOrd="0" presId="urn:microsoft.com/office/officeart/2005/8/layout/hierarchy3"/>
    <dgm:cxn modelId="{85ABEAD3-E877-4ED6-A7F2-0EC52F81C04A}" type="presParOf" srcId="{3F17F2F2-8B6B-4FC4-8572-33249E519584}" destId="{05964145-DB87-472B-A21A-96E1AE6FFDE4}" srcOrd="9" destOrd="0" presId="urn:microsoft.com/office/officeart/2005/8/layout/hierarchy3"/>
    <dgm:cxn modelId="{F5B895C9-906A-4963-B29C-0434F402FEE6}" type="presParOf" srcId="{F5D406CD-9C62-4B9A-8F71-22FA6130A905}" destId="{D9465512-0EEC-4FA9-A4CB-AC9C2A21EB93}" srcOrd="1" destOrd="0" presId="urn:microsoft.com/office/officeart/2005/8/layout/hierarchy3"/>
    <dgm:cxn modelId="{6B0EB6E6-83F9-4CC3-A183-8102EE432416}" type="presParOf" srcId="{D9465512-0EEC-4FA9-A4CB-AC9C2A21EB93}" destId="{DC931B81-872D-4260-B37F-4A430A1772F4}" srcOrd="0" destOrd="0" presId="urn:microsoft.com/office/officeart/2005/8/layout/hierarchy3"/>
    <dgm:cxn modelId="{03CC2F36-066A-47F8-B2BC-099CE78B6DCE}" type="presParOf" srcId="{DC931B81-872D-4260-B37F-4A430A1772F4}" destId="{B8595B55-C22A-4B4E-8C8A-B208F1533CFE}" srcOrd="0" destOrd="0" presId="urn:microsoft.com/office/officeart/2005/8/layout/hierarchy3"/>
    <dgm:cxn modelId="{921353FF-D526-48CA-82C7-CA8E257F11A5}" type="presParOf" srcId="{DC931B81-872D-4260-B37F-4A430A1772F4}" destId="{6F65BF58-F5D6-4117-A4B8-C4385290275C}" srcOrd="1" destOrd="0" presId="urn:microsoft.com/office/officeart/2005/8/layout/hierarchy3"/>
    <dgm:cxn modelId="{F33DE540-329D-491D-9379-52BD5C3A2BE3}" type="presParOf" srcId="{D9465512-0EEC-4FA9-A4CB-AC9C2A21EB93}" destId="{5914CD48-4D44-4AF5-998D-6F424FE537E0}" srcOrd="1" destOrd="0" presId="urn:microsoft.com/office/officeart/2005/8/layout/hierarchy3"/>
    <dgm:cxn modelId="{4323C971-DE89-49EC-A3DB-9891835ADC1F}" type="presParOf" srcId="{5914CD48-4D44-4AF5-998D-6F424FE537E0}" destId="{7402F8A7-EA65-454F-82C1-B76077A4C6FA}" srcOrd="0" destOrd="0" presId="urn:microsoft.com/office/officeart/2005/8/layout/hierarchy3"/>
    <dgm:cxn modelId="{9DCFA94A-CA69-4A79-BB58-F8FC5BB255FC}" type="presParOf" srcId="{5914CD48-4D44-4AF5-998D-6F424FE537E0}" destId="{20A7F013-5633-4292-8657-9A6BD7F5F2E2}" srcOrd="1" destOrd="0" presId="urn:microsoft.com/office/officeart/2005/8/layout/hierarchy3"/>
    <dgm:cxn modelId="{DABCE9B9-414B-4D36-A624-0DF9571D27E1}" type="presParOf" srcId="{5914CD48-4D44-4AF5-998D-6F424FE537E0}" destId="{21122410-A429-48FF-B497-932584DAF52A}" srcOrd="2" destOrd="0" presId="urn:microsoft.com/office/officeart/2005/8/layout/hierarchy3"/>
    <dgm:cxn modelId="{62A0CA99-194B-4344-8A17-8A9DEDB2F468}" type="presParOf" srcId="{5914CD48-4D44-4AF5-998D-6F424FE537E0}" destId="{F7B9297E-13FA-4641-8CDB-BC39B54D9438}" srcOrd="3" destOrd="0" presId="urn:microsoft.com/office/officeart/2005/8/layout/hierarchy3"/>
    <dgm:cxn modelId="{B42F3B1B-28D3-4937-ACD8-F8E694075588}" type="presParOf" srcId="{5914CD48-4D44-4AF5-998D-6F424FE537E0}" destId="{299B49ED-B8A9-4460-9185-2390A0C47D4A}" srcOrd="4" destOrd="0" presId="urn:microsoft.com/office/officeart/2005/8/layout/hierarchy3"/>
    <dgm:cxn modelId="{A05E1D7A-04EB-4ED4-A3BB-FE996C898AB8}" type="presParOf" srcId="{5914CD48-4D44-4AF5-998D-6F424FE537E0}" destId="{CF89E6B5-E293-44B5-8407-BB57134AA6F7}" srcOrd="5" destOrd="0" presId="urn:microsoft.com/office/officeart/2005/8/layout/hierarchy3"/>
    <dgm:cxn modelId="{74701BC5-72B9-45F0-87AF-AB7ACD8CF753}" type="presParOf" srcId="{5914CD48-4D44-4AF5-998D-6F424FE537E0}" destId="{1A29CC49-26B4-4744-A4AB-8E308525BEA1}" srcOrd="6" destOrd="0" presId="urn:microsoft.com/office/officeart/2005/8/layout/hierarchy3"/>
    <dgm:cxn modelId="{AEAA2656-EC9C-425C-8CC4-AC865430AD11}" type="presParOf" srcId="{5914CD48-4D44-4AF5-998D-6F424FE537E0}" destId="{A6AB810A-D025-4AF3-AACF-144E4A9AFE14}" srcOrd="7" destOrd="0" presId="urn:microsoft.com/office/officeart/2005/8/layout/hierarchy3"/>
    <dgm:cxn modelId="{BB318B04-B250-4655-804D-070E88B9521D}" type="presParOf" srcId="{5914CD48-4D44-4AF5-998D-6F424FE537E0}" destId="{868B2A93-BED9-4E24-A931-F831FA63087A}" srcOrd="8" destOrd="0" presId="urn:microsoft.com/office/officeart/2005/8/layout/hierarchy3"/>
    <dgm:cxn modelId="{9E00770C-FAB6-4FAE-AD03-A03358977F26}" type="presParOf" srcId="{5914CD48-4D44-4AF5-998D-6F424FE537E0}" destId="{E8981ED8-3FCF-4C52-B401-5F89790489C5}" srcOrd="9" destOrd="0" presId="urn:microsoft.com/office/officeart/2005/8/layout/hierarchy3"/>
    <dgm:cxn modelId="{C1299731-FA08-4C93-9CAF-7E2AA133A9A9}" type="presParOf" srcId="{5914CD48-4D44-4AF5-998D-6F424FE537E0}" destId="{F2B98EA8-A7BC-487A-A6E2-DB39E43696EF}" srcOrd="10" destOrd="0" presId="urn:microsoft.com/office/officeart/2005/8/layout/hierarchy3"/>
    <dgm:cxn modelId="{A78FF914-A087-435D-B441-F57336C2C94B}" type="presParOf" srcId="{5914CD48-4D44-4AF5-998D-6F424FE537E0}" destId="{4635B58B-FE78-45A2-AF3F-86DE1BAA9E0E}" srcOrd="11" destOrd="0" presId="urn:microsoft.com/office/officeart/2005/8/layout/hierarchy3"/>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6A4DA538-C38E-47E5-ABF6-D88F9C1422CA}" type="doc">
      <dgm:prSet loTypeId="urn:microsoft.com/office/officeart/2005/8/layout/process1" loCatId="process" qsTypeId="urn:microsoft.com/office/officeart/2005/8/quickstyle/simple1" qsCatId="simple" csTypeId="urn:microsoft.com/office/officeart/2005/8/colors/accent0_1" csCatId="mainScheme" phldr="1"/>
      <dgm:spPr/>
    </dgm:pt>
    <dgm:pt modelId="{A5BD4387-A1F9-424A-A366-53DF4807E97E}">
      <dgm:prSet phldrT="[Text]"/>
      <dgm:spPr/>
      <dgm:t>
        <a:bodyPr/>
        <a:lstStyle/>
        <a:p>
          <a:pPr algn="ctr"/>
          <a:r>
            <a:rPr lang="en-US"/>
            <a:t>Individual completes problem </a:t>
          </a:r>
        </a:p>
      </dgm:t>
    </dgm:pt>
    <dgm:pt modelId="{0F1B926F-FDF7-4B46-A6A0-620E4E921A5A}" type="parTrans" cxnId="{DE20FC33-7801-4EC0-A82E-3D076AD163AB}">
      <dgm:prSet/>
      <dgm:spPr/>
      <dgm:t>
        <a:bodyPr/>
        <a:lstStyle/>
        <a:p>
          <a:pPr algn="ctr"/>
          <a:endParaRPr lang="en-US"/>
        </a:p>
      </dgm:t>
    </dgm:pt>
    <dgm:pt modelId="{4BDA6830-8DA8-47E4-891C-73E63A349354}" type="sibTrans" cxnId="{DE20FC33-7801-4EC0-A82E-3D076AD163AB}">
      <dgm:prSet/>
      <dgm:spPr/>
      <dgm:t>
        <a:bodyPr/>
        <a:lstStyle/>
        <a:p>
          <a:pPr algn="ctr"/>
          <a:endParaRPr lang="en-US"/>
        </a:p>
      </dgm:t>
    </dgm:pt>
    <dgm:pt modelId="{BDF29A10-3D38-4CEF-ABFF-20AF6CD958EE}">
      <dgm:prSet phldrT="[Text]"/>
      <dgm:spPr/>
      <dgm:t>
        <a:bodyPr/>
        <a:lstStyle/>
        <a:p>
          <a:pPr algn="ctr"/>
          <a:r>
            <a:rPr lang="en-US"/>
            <a:t>Individual makes a confidence judgment</a:t>
          </a:r>
        </a:p>
      </dgm:t>
    </dgm:pt>
    <dgm:pt modelId="{72D1B7A3-2E81-42E1-A7DF-1EFC0FD67C46}" type="parTrans" cxnId="{EE72AAC2-9E27-4408-A0C3-568FE9D60209}">
      <dgm:prSet/>
      <dgm:spPr/>
      <dgm:t>
        <a:bodyPr/>
        <a:lstStyle/>
        <a:p>
          <a:pPr algn="ctr"/>
          <a:endParaRPr lang="en-US"/>
        </a:p>
      </dgm:t>
    </dgm:pt>
    <dgm:pt modelId="{24EFF7EE-D395-4E98-995B-E1FEAC07E4CA}" type="sibTrans" cxnId="{EE72AAC2-9E27-4408-A0C3-568FE9D60209}">
      <dgm:prSet/>
      <dgm:spPr/>
      <dgm:t>
        <a:bodyPr/>
        <a:lstStyle/>
        <a:p>
          <a:pPr algn="ctr"/>
          <a:endParaRPr lang="en-US"/>
        </a:p>
      </dgm:t>
    </dgm:pt>
    <dgm:pt modelId="{DBDBCF3D-4558-4E37-A8EE-1AFA5A11F9E5}">
      <dgm:prSet phldrT="[Text]"/>
      <dgm:spPr/>
      <dgm:t>
        <a:bodyPr/>
        <a:lstStyle/>
        <a:p>
          <a:pPr algn="ctr"/>
          <a:r>
            <a:rPr lang="en-US"/>
            <a:t>Individual is given feedback on problem performance</a:t>
          </a:r>
        </a:p>
      </dgm:t>
    </dgm:pt>
    <dgm:pt modelId="{C1A2F565-092C-464A-981F-F1431569971A}" type="parTrans" cxnId="{E5BFE617-DC9B-42CC-907E-48C5269358CE}">
      <dgm:prSet/>
      <dgm:spPr/>
      <dgm:t>
        <a:bodyPr/>
        <a:lstStyle/>
        <a:p>
          <a:pPr algn="ctr"/>
          <a:endParaRPr lang="en-US"/>
        </a:p>
      </dgm:t>
    </dgm:pt>
    <dgm:pt modelId="{ECD8C81A-53C9-4977-87A0-CAACF933ED2A}" type="sibTrans" cxnId="{E5BFE617-DC9B-42CC-907E-48C5269358CE}">
      <dgm:prSet/>
      <dgm:spPr/>
      <dgm:t>
        <a:bodyPr/>
        <a:lstStyle/>
        <a:p>
          <a:pPr algn="ctr"/>
          <a:endParaRPr lang="en-US"/>
        </a:p>
      </dgm:t>
    </dgm:pt>
    <dgm:pt modelId="{EE5B52E8-6B33-484E-B7ED-85C86AB686B4}">
      <dgm:prSet phldrT="[Text]"/>
      <dgm:spPr/>
      <dgm:t>
        <a:bodyPr/>
        <a:lstStyle/>
        <a:p>
          <a:pPr algn="ctr"/>
          <a:r>
            <a:rPr lang="en-US"/>
            <a:t>Individual writes a hint that could be used to help solve the problem</a:t>
          </a:r>
        </a:p>
      </dgm:t>
    </dgm:pt>
    <dgm:pt modelId="{F2122437-C272-4708-9C1C-25C3D00D1028}" type="parTrans" cxnId="{1E81F5C7-9417-4111-A9FA-3CC7DB87BF14}">
      <dgm:prSet/>
      <dgm:spPr/>
      <dgm:t>
        <a:bodyPr/>
        <a:lstStyle/>
        <a:p>
          <a:pPr algn="ctr"/>
          <a:endParaRPr lang="en-US"/>
        </a:p>
      </dgm:t>
    </dgm:pt>
    <dgm:pt modelId="{C52C84F9-C088-4773-8E2A-430F4A309C11}" type="sibTrans" cxnId="{1E81F5C7-9417-4111-A9FA-3CC7DB87BF14}">
      <dgm:prSet/>
      <dgm:spPr/>
      <dgm:t>
        <a:bodyPr/>
        <a:lstStyle/>
        <a:p>
          <a:pPr algn="ctr"/>
          <a:endParaRPr lang="en-US"/>
        </a:p>
      </dgm:t>
    </dgm:pt>
    <dgm:pt modelId="{D7A8628A-A498-4CA7-A963-F14C4609649C}" type="pres">
      <dgm:prSet presAssocID="{6A4DA538-C38E-47E5-ABF6-D88F9C1422CA}" presName="Name0" presStyleCnt="0">
        <dgm:presLayoutVars>
          <dgm:dir/>
          <dgm:resizeHandles val="exact"/>
        </dgm:presLayoutVars>
      </dgm:prSet>
      <dgm:spPr/>
    </dgm:pt>
    <dgm:pt modelId="{221E4225-41BE-410A-9E54-3ADBF2D19922}" type="pres">
      <dgm:prSet presAssocID="{A5BD4387-A1F9-424A-A366-53DF4807E97E}" presName="node" presStyleLbl="node1" presStyleIdx="0" presStyleCnt="4">
        <dgm:presLayoutVars>
          <dgm:bulletEnabled val="1"/>
        </dgm:presLayoutVars>
      </dgm:prSet>
      <dgm:spPr/>
    </dgm:pt>
    <dgm:pt modelId="{7479B757-0DAE-48E4-9524-6716AE20646A}" type="pres">
      <dgm:prSet presAssocID="{4BDA6830-8DA8-47E4-891C-73E63A349354}" presName="sibTrans" presStyleLbl="sibTrans2D1" presStyleIdx="0" presStyleCnt="3"/>
      <dgm:spPr/>
    </dgm:pt>
    <dgm:pt modelId="{9D892F4D-2141-4224-8BA8-A2B021F36ABF}" type="pres">
      <dgm:prSet presAssocID="{4BDA6830-8DA8-47E4-891C-73E63A349354}" presName="connectorText" presStyleLbl="sibTrans2D1" presStyleIdx="0" presStyleCnt="3"/>
      <dgm:spPr/>
    </dgm:pt>
    <dgm:pt modelId="{B216F7B0-A07C-4B2C-BEF4-0E2D5AC5BA29}" type="pres">
      <dgm:prSet presAssocID="{BDF29A10-3D38-4CEF-ABFF-20AF6CD958EE}" presName="node" presStyleLbl="node1" presStyleIdx="1" presStyleCnt="4">
        <dgm:presLayoutVars>
          <dgm:bulletEnabled val="1"/>
        </dgm:presLayoutVars>
      </dgm:prSet>
      <dgm:spPr/>
    </dgm:pt>
    <dgm:pt modelId="{34DA77EF-7DDF-4BB6-B407-51B5DBCB88EB}" type="pres">
      <dgm:prSet presAssocID="{24EFF7EE-D395-4E98-995B-E1FEAC07E4CA}" presName="sibTrans" presStyleLbl="sibTrans2D1" presStyleIdx="1" presStyleCnt="3"/>
      <dgm:spPr/>
    </dgm:pt>
    <dgm:pt modelId="{D250F67E-2306-4861-97FD-266F76302D7C}" type="pres">
      <dgm:prSet presAssocID="{24EFF7EE-D395-4E98-995B-E1FEAC07E4CA}" presName="connectorText" presStyleLbl="sibTrans2D1" presStyleIdx="1" presStyleCnt="3"/>
      <dgm:spPr/>
    </dgm:pt>
    <dgm:pt modelId="{FE183408-5E24-4FE1-A971-E68C58F6E823}" type="pres">
      <dgm:prSet presAssocID="{EE5B52E8-6B33-484E-B7ED-85C86AB686B4}" presName="node" presStyleLbl="node1" presStyleIdx="2" presStyleCnt="4">
        <dgm:presLayoutVars>
          <dgm:bulletEnabled val="1"/>
        </dgm:presLayoutVars>
      </dgm:prSet>
      <dgm:spPr/>
    </dgm:pt>
    <dgm:pt modelId="{175E54AF-8C6C-4088-B63A-A3B1013E9C3F}" type="pres">
      <dgm:prSet presAssocID="{C52C84F9-C088-4773-8E2A-430F4A309C11}" presName="sibTrans" presStyleLbl="sibTrans2D1" presStyleIdx="2" presStyleCnt="3"/>
      <dgm:spPr/>
    </dgm:pt>
    <dgm:pt modelId="{E306D364-A3CA-42CD-8A8D-B847CE3FC842}" type="pres">
      <dgm:prSet presAssocID="{C52C84F9-C088-4773-8E2A-430F4A309C11}" presName="connectorText" presStyleLbl="sibTrans2D1" presStyleIdx="2" presStyleCnt="3"/>
      <dgm:spPr/>
    </dgm:pt>
    <dgm:pt modelId="{7E2F8530-5BEC-4EAE-A9C1-778B62271F43}" type="pres">
      <dgm:prSet presAssocID="{DBDBCF3D-4558-4E37-A8EE-1AFA5A11F9E5}" presName="node" presStyleLbl="node1" presStyleIdx="3" presStyleCnt="4">
        <dgm:presLayoutVars>
          <dgm:bulletEnabled val="1"/>
        </dgm:presLayoutVars>
      </dgm:prSet>
      <dgm:spPr/>
    </dgm:pt>
  </dgm:ptLst>
  <dgm:cxnLst>
    <dgm:cxn modelId="{E5BFE617-DC9B-42CC-907E-48C5269358CE}" srcId="{6A4DA538-C38E-47E5-ABF6-D88F9C1422CA}" destId="{DBDBCF3D-4558-4E37-A8EE-1AFA5A11F9E5}" srcOrd="3" destOrd="0" parTransId="{C1A2F565-092C-464A-981F-F1431569971A}" sibTransId="{ECD8C81A-53C9-4977-87A0-CAACF933ED2A}"/>
    <dgm:cxn modelId="{E30FF521-0015-47BB-8A42-CC75FEEB2EF6}" type="presOf" srcId="{C52C84F9-C088-4773-8E2A-430F4A309C11}" destId="{175E54AF-8C6C-4088-B63A-A3B1013E9C3F}" srcOrd="0" destOrd="0" presId="urn:microsoft.com/office/officeart/2005/8/layout/process1"/>
    <dgm:cxn modelId="{E0557932-4BD4-4BFC-83C9-9F0D1A505DD4}" type="presOf" srcId="{DBDBCF3D-4558-4E37-A8EE-1AFA5A11F9E5}" destId="{7E2F8530-5BEC-4EAE-A9C1-778B62271F43}" srcOrd="0" destOrd="0" presId="urn:microsoft.com/office/officeart/2005/8/layout/process1"/>
    <dgm:cxn modelId="{DE20FC33-7801-4EC0-A82E-3D076AD163AB}" srcId="{6A4DA538-C38E-47E5-ABF6-D88F9C1422CA}" destId="{A5BD4387-A1F9-424A-A366-53DF4807E97E}" srcOrd="0" destOrd="0" parTransId="{0F1B926F-FDF7-4B46-A6A0-620E4E921A5A}" sibTransId="{4BDA6830-8DA8-47E4-891C-73E63A349354}"/>
    <dgm:cxn modelId="{4592D03D-64BA-47C1-97DB-849DF90E69CF}" type="presOf" srcId="{BDF29A10-3D38-4CEF-ABFF-20AF6CD958EE}" destId="{B216F7B0-A07C-4B2C-BEF4-0E2D5AC5BA29}" srcOrd="0" destOrd="0" presId="urn:microsoft.com/office/officeart/2005/8/layout/process1"/>
    <dgm:cxn modelId="{1D4A2761-C9F9-4EB6-9382-48BA0EEC1718}" type="presOf" srcId="{4BDA6830-8DA8-47E4-891C-73E63A349354}" destId="{7479B757-0DAE-48E4-9524-6716AE20646A}" srcOrd="0" destOrd="0" presId="urn:microsoft.com/office/officeart/2005/8/layout/process1"/>
    <dgm:cxn modelId="{96040464-A3F4-4CA5-99DA-CE6BC780C988}" type="presOf" srcId="{A5BD4387-A1F9-424A-A366-53DF4807E97E}" destId="{221E4225-41BE-410A-9E54-3ADBF2D19922}" srcOrd="0" destOrd="0" presId="urn:microsoft.com/office/officeart/2005/8/layout/process1"/>
    <dgm:cxn modelId="{7E124F76-BCF0-4530-806B-C613F84D0536}" type="presOf" srcId="{24EFF7EE-D395-4E98-995B-E1FEAC07E4CA}" destId="{34DA77EF-7DDF-4BB6-B407-51B5DBCB88EB}" srcOrd="0" destOrd="0" presId="urn:microsoft.com/office/officeart/2005/8/layout/process1"/>
    <dgm:cxn modelId="{09576785-7037-4E96-93AF-9569079E4D91}" type="presOf" srcId="{24EFF7EE-D395-4E98-995B-E1FEAC07E4CA}" destId="{D250F67E-2306-4861-97FD-266F76302D7C}" srcOrd="1" destOrd="0" presId="urn:microsoft.com/office/officeart/2005/8/layout/process1"/>
    <dgm:cxn modelId="{FFFAE9A9-873B-44E5-B05A-3E52E60EEAE0}" type="presOf" srcId="{EE5B52E8-6B33-484E-B7ED-85C86AB686B4}" destId="{FE183408-5E24-4FE1-A971-E68C58F6E823}" srcOrd="0" destOrd="0" presId="urn:microsoft.com/office/officeart/2005/8/layout/process1"/>
    <dgm:cxn modelId="{01FA0AB8-4041-4FE5-9F39-F64723AA53AB}" type="presOf" srcId="{C52C84F9-C088-4773-8E2A-430F4A309C11}" destId="{E306D364-A3CA-42CD-8A8D-B847CE3FC842}" srcOrd="1" destOrd="0" presId="urn:microsoft.com/office/officeart/2005/8/layout/process1"/>
    <dgm:cxn modelId="{5F7426BE-95C3-4078-B27B-77A247073BE4}" type="presOf" srcId="{4BDA6830-8DA8-47E4-891C-73E63A349354}" destId="{9D892F4D-2141-4224-8BA8-A2B021F36ABF}" srcOrd="1" destOrd="0" presId="urn:microsoft.com/office/officeart/2005/8/layout/process1"/>
    <dgm:cxn modelId="{386ACABE-C64B-40A2-A35B-4B035656BD0F}" type="presOf" srcId="{6A4DA538-C38E-47E5-ABF6-D88F9C1422CA}" destId="{D7A8628A-A498-4CA7-A963-F14C4609649C}" srcOrd="0" destOrd="0" presId="urn:microsoft.com/office/officeart/2005/8/layout/process1"/>
    <dgm:cxn modelId="{EE72AAC2-9E27-4408-A0C3-568FE9D60209}" srcId="{6A4DA538-C38E-47E5-ABF6-D88F9C1422CA}" destId="{BDF29A10-3D38-4CEF-ABFF-20AF6CD958EE}" srcOrd="1" destOrd="0" parTransId="{72D1B7A3-2E81-42E1-A7DF-1EFC0FD67C46}" sibTransId="{24EFF7EE-D395-4E98-995B-E1FEAC07E4CA}"/>
    <dgm:cxn modelId="{1E81F5C7-9417-4111-A9FA-3CC7DB87BF14}" srcId="{6A4DA538-C38E-47E5-ABF6-D88F9C1422CA}" destId="{EE5B52E8-6B33-484E-B7ED-85C86AB686B4}" srcOrd="2" destOrd="0" parTransId="{F2122437-C272-4708-9C1C-25C3D00D1028}" sibTransId="{C52C84F9-C088-4773-8E2A-430F4A309C11}"/>
    <dgm:cxn modelId="{03A99472-0BC3-4DDF-8670-C49A8FEE1F42}" type="presParOf" srcId="{D7A8628A-A498-4CA7-A963-F14C4609649C}" destId="{221E4225-41BE-410A-9E54-3ADBF2D19922}" srcOrd="0" destOrd="0" presId="urn:microsoft.com/office/officeart/2005/8/layout/process1"/>
    <dgm:cxn modelId="{60746F88-A3B1-4F28-B907-7420BB80CB68}" type="presParOf" srcId="{D7A8628A-A498-4CA7-A963-F14C4609649C}" destId="{7479B757-0DAE-48E4-9524-6716AE20646A}" srcOrd="1" destOrd="0" presId="urn:microsoft.com/office/officeart/2005/8/layout/process1"/>
    <dgm:cxn modelId="{6834A2E1-E6F6-45B1-9AF4-98207669FD77}" type="presParOf" srcId="{7479B757-0DAE-48E4-9524-6716AE20646A}" destId="{9D892F4D-2141-4224-8BA8-A2B021F36ABF}" srcOrd="0" destOrd="0" presId="urn:microsoft.com/office/officeart/2005/8/layout/process1"/>
    <dgm:cxn modelId="{BC47B43C-CCDC-4A89-A175-D89781792392}" type="presParOf" srcId="{D7A8628A-A498-4CA7-A963-F14C4609649C}" destId="{B216F7B0-A07C-4B2C-BEF4-0E2D5AC5BA29}" srcOrd="2" destOrd="0" presId="urn:microsoft.com/office/officeart/2005/8/layout/process1"/>
    <dgm:cxn modelId="{376A75D7-7E62-4148-9F59-5657049B00E2}" type="presParOf" srcId="{D7A8628A-A498-4CA7-A963-F14C4609649C}" destId="{34DA77EF-7DDF-4BB6-B407-51B5DBCB88EB}" srcOrd="3" destOrd="0" presId="urn:microsoft.com/office/officeart/2005/8/layout/process1"/>
    <dgm:cxn modelId="{D9C59AEB-DDC3-493C-88C9-F01F1F494474}" type="presParOf" srcId="{34DA77EF-7DDF-4BB6-B407-51B5DBCB88EB}" destId="{D250F67E-2306-4861-97FD-266F76302D7C}" srcOrd="0" destOrd="0" presId="urn:microsoft.com/office/officeart/2005/8/layout/process1"/>
    <dgm:cxn modelId="{CA80A805-090D-4FCC-B1BB-7D795C29AF77}" type="presParOf" srcId="{D7A8628A-A498-4CA7-A963-F14C4609649C}" destId="{FE183408-5E24-4FE1-A971-E68C58F6E823}" srcOrd="4" destOrd="0" presId="urn:microsoft.com/office/officeart/2005/8/layout/process1"/>
    <dgm:cxn modelId="{0CA7D0C3-BA7C-49AC-B14C-ED3B183BA6CD}" type="presParOf" srcId="{D7A8628A-A498-4CA7-A963-F14C4609649C}" destId="{175E54AF-8C6C-4088-B63A-A3B1013E9C3F}" srcOrd="5" destOrd="0" presId="urn:microsoft.com/office/officeart/2005/8/layout/process1"/>
    <dgm:cxn modelId="{40F1DF3C-27B8-43CD-876C-59BE1EB5A5EB}" type="presParOf" srcId="{175E54AF-8C6C-4088-B63A-A3B1013E9C3F}" destId="{E306D364-A3CA-42CD-8A8D-B847CE3FC842}" srcOrd="0" destOrd="0" presId="urn:microsoft.com/office/officeart/2005/8/layout/process1"/>
    <dgm:cxn modelId="{29861496-C312-435B-A484-FB05D3BEFB35}" type="presParOf" srcId="{D7A8628A-A498-4CA7-A963-F14C4609649C}" destId="{7E2F8530-5BEC-4EAE-A9C1-778B62271F43}" srcOrd="6" destOrd="0" presId="urn:microsoft.com/office/officeart/2005/8/layout/process1"/>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91267DA-394A-4014-8103-135EA89D47AA}" type="doc">
      <dgm:prSet loTypeId="urn:microsoft.com/office/officeart/2005/8/layout/process1" loCatId="process" qsTypeId="urn:microsoft.com/office/officeart/2005/8/quickstyle/simple1" qsCatId="simple" csTypeId="urn:microsoft.com/office/officeart/2005/8/colors/accent0_1" csCatId="mainScheme" phldr="1"/>
      <dgm:spPr/>
    </dgm:pt>
    <dgm:pt modelId="{86583F9B-D79D-438C-B421-0E86B4EA1E10}">
      <dgm:prSet phldrT="[Text]"/>
      <dgm:spPr/>
      <dgm:t>
        <a:bodyPr/>
        <a:lstStyle/>
        <a:p>
          <a:pPr algn="ctr"/>
          <a:r>
            <a:rPr lang="en-US"/>
            <a:t>Hints from varying skill levels are kept in a pool (extra weight will be given to hints by top performers) </a:t>
          </a:r>
        </a:p>
      </dgm:t>
    </dgm:pt>
    <dgm:pt modelId="{69430F09-207D-4D03-ABC2-D66E56ED126F}" type="parTrans" cxnId="{25F9C7E6-7589-4A7A-BEC8-1FCE611934E9}">
      <dgm:prSet/>
      <dgm:spPr/>
      <dgm:t>
        <a:bodyPr/>
        <a:lstStyle/>
        <a:p>
          <a:pPr algn="ctr"/>
          <a:endParaRPr lang="en-US"/>
        </a:p>
      </dgm:t>
    </dgm:pt>
    <dgm:pt modelId="{6AE8C236-69ED-42B8-BBB5-FCA64DC9F3F7}" type="sibTrans" cxnId="{25F9C7E6-7589-4A7A-BEC8-1FCE611934E9}">
      <dgm:prSet/>
      <dgm:spPr/>
      <dgm:t>
        <a:bodyPr/>
        <a:lstStyle/>
        <a:p>
          <a:pPr algn="ctr"/>
          <a:endParaRPr lang="en-US"/>
        </a:p>
      </dgm:t>
    </dgm:pt>
    <dgm:pt modelId="{85B69175-89B0-4FD4-9649-833C722AC26D}">
      <dgm:prSet phldrT="[Text]"/>
      <dgm:spPr/>
      <dgm:t>
        <a:bodyPr/>
        <a:lstStyle/>
        <a:p>
          <a:pPr algn="ctr"/>
          <a:r>
            <a:rPr lang="en-US"/>
            <a:t>New individual completes problem </a:t>
          </a:r>
        </a:p>
      </dgm:t>
    </dgm:pt>
    <dgm:pt modelId="{A1DD565C-AAE6-4B9C-A029-568BFF0E7019}" type="parTrans" cxnId="{7DDA7DF5-DDBA-46D2-9AFB-E41BC21181B4}">
      <dgm:prSet/>
      <dgm:spPr/>
      <dgm:t>
        <a:bodyPr/>
        <a:lstStyle/>
        <a:p>
          <a:pPr algn="ctr"/>
          <a:endParaRPr lang="en-US"/>
        </a:p>
      </dgm:t>
    </dgm:pt>
    <dgm:pt modelId="{4B89396A-7DC7-42C2-AB3F-5E73F6AAC2FA}" type="sibTrans" cxnId="{7DDA7DF5-DDBA-46D2-9AFB-E41BC21181B4}">
      <dgm:prSet/>
      <dgm:spPr/>
      <dgm:t>
        <a:bodyPr/>
        <a:lstStyle/>
        <a:p>
          <a:pPr algn="ctr"/>
          <a:endParaRPr lang="en-US"/>
        </a:p>
      </dgm:t>
    </dgm:pt>
    <dgm:pt modelId="{9C98AC43-FF27-4CF5-9AF8-E79B62EBAC1A}">
      <dgm:prSet phldrT="[Text]"/>
      <dgm:spPr/>
      <dgm:t>
        <a:bodyPr/>
        <a:lstStyle/>
        <a:p>
          <a:pPr algn="ctr"/>
          <a:r>
            <a:rPr lang="en-US"/>
            <a:t>If the individual needs help they can request a hint</a:t>
          </a:r>
        </a:p>
      </dgm:t>
    </dgm:pt>
    <dgm:pt modelId="{3DD81984-BEC9-4E43-96AF-B530E8348E9C}" type="parTrans" cxnId="{09790333-3FD1-4F22-9ECA-CC057EECE924}">
      <dgm:prSet/>
      <dgm:spPr/>
      <dgm:t>
        <a:bodyPr/>
        <a:lstStyle/>
        <a:p>
          <a:pPr algn="ctr"/>
          <a:endParaRPr lang="en-US"/>
        </a:p>
      </dgm:t>
    </dgm:pt>
    <dgm:pt modelId="{E8E0A059-E95D-46E8-BC00-0FFD710452D1}" type="sibTrans" cxnId="{09790333-3FD1-4F22-9ECA-CC057EECE924}">
      <dgm:prSet/>
      <dgm:spPr/>
      <dgm:t>
        <a:bodyPr/>
        <a:lstStyle/>
        <a:p>
          <a:pPr algn="ctr"/>
          <a:endParaRPr lang="en-US"/>
        </a:p>
      </dgm:t>
    </dgm:pt>
    <dgm:pt modelId="{9DE03495-7952-4FA5-8304-20983ABF7485}">
      <dgm:prSet phldrT="[Text]"/>
      <dgm:spPr/>
      <dgm:t>
        <a:bodyPr/>
        <a:lstStyle/>
        <a:p>
          <a:pPr algn="ctr"/>
          <a:r>
            <a:rPr lang="en-US"/>
            <a:t>Hint from pool will be given </a:t>
          </a:r>
        </a:p>
      </dgm:t>
    </dgm:pt>
    <dgm:pt modelId="{178EAFB4-44F0-4942-9624-144A270B66CA}" type="parTrans" cxnId="{FDA7FCE2-F555-4F87-B1AF-D3254321AEF2}">
      <dgm:prSet/>
      <dgm:spPr/>
      <dgm:t>
        <a:bodyPr/>
        <a:lstStyle/>
        <a:p>
          <a:pPr algn="ctr"/>
          <a:endParaRPr lang="en-US"/>
        </a:p>
      </dgm:t>
    </dgm:pt>
    <dgm:pt modelId="{116A520E-DD3E-440F-9D86-066BC6D8793F}" type="sibTrans" cxnId="{FDA7FCE2-F555-4F87-B1AF-D3254321AEF2}">
      <dgm:prSet/>
      <dgm:spPr/>
      <dgm:t>
        <a:bodyPr/>
        <a:lstStyle/>
        <a:p>
          <a:pPr algn="ctr"/>
          <a:endParaRPr lang="en-US"/>
        </a:p>
      </dgm:t>
    </dgm:pt>
    <dgm:pt modelId="{E360AE13-B55D-467D-9AA9-21EA9CBD23E1}">
      <dgm:prSet phldrT="[Text]"/>
      <dgm:spPr/>
      <dgm:t>
        <a:bodyPr/>
        <a:lstStyle/>
        <a:p>
          <a:pPr algn="ctr"/>
          <a:r>
            <a:rPr lang="en-US"/>
            <a:t>Individual will complete the  problem using the hint</a:t>
          </a:r>
        </a:p>
      </dgm:t>
    </dgm:pt>
    <dgm:pt modelId="{E1E592ED-BBBF-4333-A18D-2B4BDD93D8BE}" type="parTrans" cxnId="{975D486D-C36E-4A47-AA8B-19BAA4CB2DA0}">
      <dgm:prSet/>
      <dgm:spPr/>
      <dgm:t>
        <a:bodyPr/>
        <a:lstStyle/>
        <a:p>
          <a:pPr algn="ctr"/>
          <a:endParaRPr lang="en-US"/>
        </a:p>
      </dgm:t>
    </dgm:pt>
    <dgm:pt modelId="{7F0FF38F-CA88-4519-913F-0F81028E3572}" type="sibTrans" cxnId="{975D486D-C36E-4A47-AA8B-19BAA4CB2DA0}">
      <dgm:prSet/>
      <dgm:spPr/>
      <dgm:t>
        <a:bodyPr/>
        <a:lstStyle/>
        <a:p>
          <a:pPr algn="ctr"/>
          <a:endParaRPr lang="en-US"/>
        </a:p>
      </dgm:t>
    </dgm:pt>
    <dgm:pt modelId="{69D314D6-3F66-4623-A5B1-CAD12038ED78}">
      <dgm:prSet phldrT="[Text]"/>
      <dgm:spPr/>
      <dgm:t>
        <a:bodyPr/>
        <a:lstStyle/>
        <a:p>
          <a:pPr algn="ctr"/>
          <a:r>
            <a:rPr lang="en-US"/>
            <a:t>Individual will then rate hint on scale</a:t>
          </a:r>
        </a:p>
      </dgm:t>
    </dgm:pt>
    <dgm:pt modelId="{138E97C8-BBD1-4C5B-B436-39E1748343E1}" type="parTrans" cxnId="{38626EA5-E217-494A-8774-86413027513F}">
      <dgm:prSet/>
      <dgm:spPr/>
      <dgm:t>
        <a:bodyPr/>
        <a:lstStyle/>
        <a:p>
          <a:pPr algn="ctr"/>
          <a:endParaRPr lang="en-US"/>
        </a:p>
      </dgm:t>
    </dgm:pt>
    <dgm:pt modelId="{E4190D16-BF4E-4893-815A-20FA6F2DB27F}" type="sibTrans" cxnId="{38626EA5-E217-494A-8774-86413027513F}">
      <dgm:prSet/>
      <dgm:spPr/>
      <dgm:t>
        <a:bodyPr/>
        <a:lstStyle/>
        <a:p>
          <a:pPr algn="ctr"/>
          <a:endParaRPr lang="en-US"/>
        </a:p>
      </dgm:t>
    </dgm:pt>
    <dgm:pt modelId="{4EF8F8AE-8DCA-44BC-B7EC-A2E8EB86DDF4}" type="pres">
      <dgm:prSet presAssocID="{891267DA-394A-4014-8103-135EA89D47AA}" presName="Name0" presStyleCnt="0">
        <dgm:presLayoutVars>
          <dgm:dir/>
          <dgm:resizeHandles val="exact"/>
        </dgm:presLayoutVars>
      </dgm:prSet>
      <dgm:spPr/>
    </dgm:pt>
    <dgm:pt modelId="{45EDF14B-9D17-451D-9E4E-72DBE5760BD5}" type="pres">
      <dgm:prSet presAssocID="{86583F9B-D79D-438C-B421-0E86B4EA1E10}" presName="node" presStyleLbl="node1" presStyleIdx="0" presStyleCnt="6">
        <dgm:presLayoutVars>
          <dgm:bulletEnabled val="1"/>
        </dgm:presLayoutVars>
      </dgm:prSet>
      <dgm:spPr/>
    </dgm:pt>
    <dgm:pt modelId="{92288801-B45D-402A-8190-1CCCA4F972A5}" type="pres">
      <dgm:prSet presAssocID="{6AE8C236-69ED-42B8-BBB5-FCA64DC9F3F7}" presName="sibTrans" presStyleLbl="sibTrans2D1" presStyleIdx="0" presStyleCnt="5"/>
      <dgm:spPr/>
    </dgm:pt>
    <dgm:pt modelId="{376FE0D6-3AE2-4115-A630-2EBD9C53FBEA}" type="pres">
      <dgm:prSet presAssocID="{6AE8C236-69ED-42B8-BBB5-FCA64DC9F3F7}" presName="connectorText" presStyleLbl="sibTrans2D1" presStyleIdx="0" presStyleCnt="5"/>
      <dgm:spPr/>
    </dgm:pt>
    <dgm:pt modelId="{E2BC6874-1B09-4826-8A43-A243BF51458F}" type="pres">
      <dgm:prSet presAssocID="{85B69175-89B0-4FD4-9649-833C722AC26D}" presName="node" presStyleLbl="node1" presStyleIdx="1" presStyleCnt="6">
        <dgm:presLayoutVars>
          <dgm:bulletEnabled val="1"/>
        </dgm:presLayoutVars>
      </dgm:prSet>
      <dgm:spPr/>
    </dgm:pt>
    <dgm:pt modelId="{1234330E-3B27-42C0-BC68-BE59E04E13DE}" type="pres">
      <dgm:prSet presAssocID="{4B89396A-7DC7-42C2-AB3F-5E73F6AAC2FA}" presName="sibTrans" presStyleLbl="sibTrans2D1" presStyleIdx="1" presStyleCnt="5"/>
      <dgm:spPr/>
    </dgm:pt>
    <dgm:pt modelId="{E0C3A223-DE03-4C62-88E9-FF95647453F2}" type="pres">
      <dgm:prSet presAssocID="{4B89396A-7DC7-42C2-AB3F-5E73F6AAC2FA}" presName="connectorText" presStyleLbl="sibTrans2D1" presStyleIdx="1" presStyleCnt="5"/>
      <dgm:spPr/>
    </dgm:pt>
    <dgm:pt modelId="{1847081E-E3C6-42A5-9A01-6D3D46A8F88D}" type="pres">
      <dgm:prSet presAssocID="{9C98AC43-FF27-4CF5-9AF8-E79B62EBAC1A}" presName="node" presStyleLbl="node1" presStyleIdx="2" presStyleCnt="6">
        <dgm:presLayoutVars>
          <dgm:bulletEnabled val="1"/>
        </dgm:presLayoutVars>
      </dgm:prSet>
      <dgm:spPr/>
    </dgm:pt>
    <dgm:pt modelId="{D9A87037-D641-4F80-A4F2-817E97996CC9}" type="pres">
      <dgm:prSet presAssocID="{E8E0A059-E95D-46E8-BC00-0FFD710452D1}" presName="sibTrans" presStyleLbl="sibTrans2D1" presStyleIdx="2" presStyleCnt="5"/>
      <dgm:spPr/>
    </dgm:pt>
    <dgm:pt modelId="{091233A3-794A-424C-B8F5-D48BAB8B6A00}" type="pres">
      <dgm:prSet presAssocID="{E8E0A059-E95D-46E8-BC00-0FFD710452D1}" presName="connectorText" presStyleLbl="sibTrans2D1" presStyleIdx="2" presStyleCnt="5"/>
      <dgm:spPr/>
    </dgm:pt>
    <dgm:pt modelId="{E9C638E2-D6D5-4D68-9EE2-6F7F886C23C8}" type="pres">
      <dgm:prSet presAssocID="{9DE03495-7952-4FA5-8304-20983ABF7485}" presName="node" presStyleLbl="node1" presStyleIdx="3" presStyleCnt="6">
        <dgm:presLayoutVars>
          <dgm:bulletEnabled val="1"/>
        </dgm:presLayoutVars>
      </dgm:prSet>
      <dgm:spPr/>
    </dgm:pt>
    <dgm:pt modelId="{C5D77F51-26A1-4931-89BC-1623122B1BE0}" type="pres">
      <dgm:prSet presAssocID="{116A520E-DD3E-440F-9D86-066BC6D8793F}" presName="sibTrans" presStyleLbl="sibTrans2D1" presStyleIdx="3" presStyleCnt="5"/>
      <dgm:spPr/>
    </dgm:pt>
    <dgm:pt modelId="{1B33102B-3E21-438D-8975-839974F4F409}" type="pres">
      <dgm:prSet presAssocID="{116A520E-DD3E-440F-9D86-066BC6D8793F}" presName="connectorText" presStyleLbl="sibTrans2D1" presStyleIdx="3" presStyleCnt="5"/>
      <dgm:spPr/>
    </dgm:pt>
    <dgm:pt modelId="{293CC44F-7C4A-4BF2-BF97-9B1E8F07C23F}" type="pres">
      <dgm:prSet presAssocID="{E360AE13-B55D-467D-9AA9-21EA9CBD23E1}" presName="node" presStyleLbl="node1" presStyleIdx="4" presStyleCnt="6">
        <dgm:presLayoutVars>
          <dgm:bulletEnabled val="1"/>
        </dgm:presLayoutVars>
      </dgm:prSet>
      <dgm:spPr/>
    </dgm:pt>
    <dgm:pt modelId="{F174D860-6A16-4109-A13F-11A26687F271}" type="pres">
      <dgm:prSet presAssocID="{7F0FF38F-CA88-4519-913F-0F81028E3572}" presName="sibTrans" presStyleLbl="sibTrans2D1" presStyleIdx="4" presStyleCnt="5"/>
      <dgm:spPr/>
    </dgm:pt>
    <dgm:pt modelId="{53736DCF-0BD6-4247-8583-D00A8B815B02}" type="pres">
      <dgm:prSet presAssocID="{7F0FF38F-CA88-4519-913F-0F81028E3572}" presName="connectorText" presStyleLbl="sibTrans2D1" presStyleIdx="4" presStyleCnt="5"/>
      <dgm:spPr/>
    </dgm:pt>
    <dgm:pt modelId="{EED8B97C-8ADD-48C5-8D1B-5D35B7CED443}" type="pres">
      <dgm:prSet presAssocID="{69D314D6-3F66-4623-A5B1-CAD12038ED78}" presName="node" presStyleLbl="node1" presStyleIdx="5" presStyleCnt="6">
        <dgm:presLayoutVars>
          <dgm:bulletEnabled val="1"/>
        </dgm:presLayoutVars>
      </dgm:prSet>
      <dgm:spPr/>
    </dgm:pt>
  </dgm:ptLst>
  <dgm:cxnLst>
    <dgm:cxn modelId="{69BD3F06-2ACA-48BF-82F7-1C8133CCF8B6}" type="presOf" srcId="{E8E0A059-E95D-46E8-BC00-0FFD710452D1}" destId="{D9A87037-D641-4F80-A4F2-817E97996CC9}" srcOrd="0" destOrd="0" presId="urn:microsoft.com/office/officeart/2005/8/layout/process1"/>
    <dgm:cxn modelId="{0EBE1611-67C2-40D5-ABF4-ED1A0F127206}" type="presOf" srcId="{7F0FF38F-CA88-4519-913F-0F81028E3572}" destId="{53736DCF-0BD6-4247-8583-D00A8B815B02}" srcOrd="1" destOrd="0" presId="urn:microsoft.com/office/officeart/2005/8/layout/process1"/>
    <dgm:cxn modelId="{CB8C2A12-5EC1-4733-8B9E-EEB0DB5BBBCD}" type="presOf" srcId="{6AE8C236-69ED-42B8-BBB5-FCA64DC9F3F7}" destId="{376FE0D6-3AE2-4115-A630-2EBD9C53FBEA}" srcOrd="1" destOrd="0" presId="urn:microsoft.com/office/officeart/2005/8/layout/process1"/>
    <dgm:cxn modelId="{9E3E5326-1DB4-4644-B6FB-01B0F43CAE07}" type="presOf" srcId="{9C98AC43-FF27-4CF5-9AF8-E79B62EBAC1A}" destId="{1847081E-E3C6-42A5-9A01-6D3D46A8F88D}" srcOrd="0" destOrd="0" presId="urn:microsoft.com/office/officeart/2005/8/layout/process1"/>
    <dgm:cxn modelId="{09790333-3FD1-4F22-9ECA-CC057EECE924}" srcId="{891267DA-394A-4014-8103-135EA89D47AA}" destId="{9C98AC43-FF27-4CF5-9AF8-E79B62EBAC1A}" srcOrd="2" destOrd="0" parTransId="{3DD81984-BEC9-4E43-96AF-B530E8348E9C}" sibTransId="{E8E0A059-E95D-46E8-BC00-0FFD710452D1}"/>
    <dgm:cxn modelId="{A4DBB933-DB2E-4304-8CAD-2BBF9C79A2FF}" type="presOf" srcId="{69D314D6-3F66-4623-A5B1-CAD12038ED78}" destId="{EED8B97C-8ADD-48C5-8D1B-5D35B7CED443}" srcOrd="0" destOrd="0" presId="urn:microsoft.com/office/officeart/2005/8/layout/process1"/>
    <dgm:cxn modelId="{78A1DD3B-45A0-48C8-AA9E-DBCC99DB5C60}" type="presOf" srcId="{4B89396A-7DC7-42C2-AB3F-5E73F6AAC2FA}" destId="{1234330E-3B27-42C0-BC68-BE59E04E13DE}" srcOrd="0" destOrd="0" presId="urn:microsoft.com/office/officeart/2005/8/layout/process1"/>
    <dgm:cxn modelId="{87213561-5034-418A-8AA7-6D878332BB81}" type="presOf" srcId="{4B89396A-7DC7-42C2-AB3F-5E73F6AAC2FA}" destId="{E0C3A223-DE03-4C62-88E9-FF95647453F2}" srcOrd="1" destOrd="0" presId="urn:microsoft.com/office/officeart/2005/8/layout/process1"/>
    <dgm:cxn modelId="{975D486D-C36E-4A47-AA8B-19BAA4CB2DA0}" srcId="{891267DA-394A-4014-8103-135EA89D47AA}" destId="{E360AE13-B55D-467D-9AA9-21EA9CBD23E1}" srcOrd="4" destOrd="0" parTransId="{E1E592ED-BBBF-4333-A18D-2B4BDD93D8BE}" sibTransId="{7F0FF38F-CA88-4519-913F-0F81028E3572}"/>
    <dgm:cxn modelId="{898C7E6F-6F71-4063-BBDC-E9B85C3A976B}" type="presOf" srcId="{116A520E-DD3E-440F-9D86-066BC6D8793F}" destId="{1B33102B-3E21-438D-8975-839974F4F409}" srcOrd="1" destOrd="0" presId="urn:microsoft.com/office/officeart/2005/8/layout/process1"/>
    <dgm:cxn modelId="{DF1F3152-6551-461D-B95E-2CDB08C54C9B}" type="presOf" srcId="{7F0FF38F-CA88-4519-913F-0F81028E3572}" destId="{F174D860-6A16-4109-A13F-11A26687F271}" srcOrd="0" destOrd="0" presId="urn:microsoft.com/office/officeart/2005/8/layout/process1"/>
    <dgm:cxn modelId="{76C2D27E-464D-4BB7-B808-6062B199DF15}" type="presOf" srcId="{E8E0A059-E95D-46E8-BC00-0FFD710452D1}" destId="{091233A3-794A-424C-B8F5-D48BAB8B6A00}" srcOrd="1" destOrd="0" presId="urn:microsoft.com/office/officeart/2005/8/layout/process1"/>
    <dgm:cxn modelId="{A36A437F-B413-4A9C-8326-D9DECC57186F}" type="presOf" srcId="{9DE03495-7952-4FA5-8304-20983ABF7485}" destId="{E9C638E2-D6D5-4D68-9EE2-6F7F886C23C8}" srcOrd="0" destOrd="0" presId="urn:microsoft.com/office/officeart/2005/8/layout/process1"/>
    <dgm:cxn modelId="{3CD16B8B-DE3C-4B39-9CAA-411688E41153}" type="presOf" srcId="{116A520E-DD3E-440F-9D86-066BC6D8793F}" destId="{C5D77F51-26A1-4931-89BC-1623122B1BE0}" srcOrd="0" destOrd="0" presId="urn:microsoft.com/office/officeart/2005/8/layout/process1"/>
    <dgm:cxn modelId="{DF2D008D-6BB1-44EF-A004-A79F782EA477}" type="presOf" srcId="{86583F9B-D79D-438C-B421-0E86B4EA1E10}" destId="{45EDF14B-9D17-451D-9E4E-72DBE5760BD5}" srcOrd="0" destOrd="0" presId="urn:microsoft.com/office/officeart/2005/8/layout/process1"/>
    <dgm:cxn modelId="{3B17358D-3ACD-4EC7-981D-43163DF54284}" type="presOf" srcId="{891267DA-394A-4014-8103-135EA89D47AA}" destId="{4EF8F8AE-8DCA-44BC-B7EC-A2E8EB86DDF4}" srcOrd="0" destOrd="0" presId="urn:microsoft.com/office/officeart/2005/8/layout/process1"/>
    <dgm:cxn modelId="{38626EA5-E217-494A-8774-86413027513F}" srcId="{891267DA-394A-4014-8103-135EA89D47AA}" destId="{69D314D6-3F66-4623-A5B1-CAD12038ED78}" srcOrd="5" destOrd="0" parTransId="{138E97C8-BBD1-4C5B-B436-39E1748343E1}" sibTransId="{E4190D16-BF4E-4893-815A-20FA6F2DB27F}"/>
    <dgm:cxn modelId="{546DD8B6-5015-44CA-84D8-0CDAD08F696A}" type="presOf" srcId="{6AE8C236-69ED-42B8-BBB5-FCA64DC9F3F7}" destId="{92288801-B45D-402A-8190-1CCCA4F972A5}" srcOrd="0" destOrd="0" presId="urn:microsoft.com/office/officeart/2005/8/layout/process1"/>
    <dgm:cxn modelId="{7ADF0CD3-FBEA-4354-AD7B-F2EC024F9DA2}" type="presOf" srcId="{85B69175-89B0-4FD4-9649-833C722AC26D}" destId="{E2BC6874-1B09-4826-8A43-A243BF51458F}" srcOrd="0" destOrd="0" presId="urn:microsoft.com/office/officeart/2005/8/layout/process1"/>
    <dgm:cxn modelId="{FDA7FCE2-F555-4F87-B1AF-D3254321AEF2}" srcId="{891267DA-394A-4014-8103-135EA89D47AA}" destId="{9DE03495-7952-4FA5-8304-20983ABF7485}" srcOrd="3" destOrd="0" parTransId="{178EAFB4-44F0-4942-9624-144A270B66CA}" sibTransId="{116A520E-DD3E-440F-9D86-066BC6D8793F}"/>
    <dgm:cxn modelId="{13CC9FE6-E150-4073-97BA-B42667424E47}" type="presOf" srcId="{E360AE13-B55D-467D-9AA9-21EA9CBD23E1}" destId="{293CC44F-7C4A-4BF2-BF97-9B1E8F07C23F}" srcOrd="0" destOrd="0" presId="urn:microsoft.com/office/officeart/2005/8/layout/process1"/>
    <dgm:cxn modelId="{25F9C7E6-7589-4A7A-BEC8-1FCE611934E9}" srcId="{891267DA-394A-4014-8103-135EA89D47AA}" destId="{86583F9B-D79D-438C-B421-0E86B4EA1E10}" srcOrd="0" destOrd="0" parTransId="{69430F09-207D-4D03-ABC2-D66E56ED126F}" sibTransId="{6AE8C236-69ED-42B8-BBB5-FCA64DC9F3F7}"/>
    <dgm:cxn modelId="{7DDA7DF5-DDBA-46D2-9AFB-E41BC21181B4}" srcId="{891267DA-394A-4014-8103-135EA89D47AA}" destId="{85B69175-89B0-4FD4-9649-833C722AC26D}" srcOrd="1" destOrd="0" parTransId="{A1DD565C-AAE6-4B9C-A029-568BFF0E7019}" sibTransId="{4B89396A-7DC7-42C2-AB3F-5E73F6AAC2FA}"/>
    <dgm:cxn modelId="{47B7243A-3C1B-48EA-963C-64F25A1767D4}" type="presParOf" srcId="{4EF8F8AE-8DCA-44BC-B7EC-A2E8EB86DDF4}" destId="{45EDF14B-9D17-451D-9E4E-72DBE5760BD5}" srcOrd="0" destOrd="0" presId="urn:microsoft.com/office/officeart/2005/8/layout/process1"/>
    <dgm:cxn modelId="{CB22ACAF-1880-483B-9280-6ED129AE9FEA}" type="presParOf" srcId="{4EF8F8AE-8DCA-44BC-B7EC-A2E8EB86DDF4}" destId="{92288801-B45D-402A-8190-1CCCA4F972A5}" srcOrd="1" destOrd="0" presId="urn:microsoft.com/office/officeart/2005/8/layout/process1"/>
    <dgm:cxn modelId="{18D28D81-AB7B-459A-95FA-84B8258DD273}" type="presParOf" srcId="{92288801-B45D-402A-8190-1CCCA4F972A5}" destId="{376FE0D6-3AE2-4115-A630-2EBD9C53FBEA}" srcOrd="0" destOrd="0" presId="urn:microsoft.com/office/officeart/2005/8/layout/process1"/>
    <dgm:cxn modelId="{354745EC-E06F-4C6D-9DAF-8D58A3EC7442}" type="presParOf" srcId="{4EF8F8AE-8DCA-44BC-B7EC-A2E8EB86DDF4}" destId="{E2BC6874-1B09-4826-8A43-A243BF51458F}" srcOrd="2" destOrd="0" presId="urn:microsoft.com/office/officeart/2005/8/layout/process1"/>
    <dgm:cxn modelId="{25E60C02-D9AC-417C-A179-6994076A83AF}" type="presParOf" srcId="{4EF8F8AE-8DCA-44BC-B7EC-A2E8EB86DDF4}" destId="{1234330E-3B27-42C0-BC68-BE59E04E13DE}" srcOrd="3" destOrd="0" presId="urn:microsoft.com/office/officeart/2005/8/layout/process1"/>
    <dgm:cxn modelId="{04836E52-4E18-4889-A55E-D6D3925290B2}" type="presParOf" srcId="{1234330E-3B27-42C0-BC68-BE59E04E13DE}" destId="{E0C3A223-DE03-4C62-88E9-FF95647453F2}" srcOrd="0" destOrd="0" presId="urn:microsoft.com/office/officeart/2005/8/layout/process1"/>
    <dgm:cxn modelId="{738E8D58-8D91-468F-A402-0F3CD53F9783}" type="presParOf" srcId="{4EF8F8AE-8DCA-44BC-B7EC-A2E8EB86DDF4}" destId="{1847081E-E3C6-42A5-9A01-6D3D46A8F88D}" srcOrd="4" destOrd="0" presId="urn:microsoft.com/office/officeart/2005/8/layout/process1"/>
    <dgm:cxn modelId="{B12A54A0-A04B-42A7-B029-8386444B552F}" type="presParOf" srcId="{4EF8F8AE-8DCA-44BC-B7EC-A2E8EB86DDF4}" destId="{D9A87037-D641-4F80-A4F2-817E97996CC9}" srcOrd="5" destOrd="0" presId="urn:microsoft.com/office/officeart/2005/8/layout/process1"/>
    <dgm:cxn modelId="{11B07928-D805-42AA-84EC-C2822D4D4C39}" type="presParOf" srcId="{D9A87037-D641-4F80-A4F2-817E97996CC9}" destId="{091233A3-794A-424C-B8F5-D48BAB8B6A00}" srcOrd="0" destOrd="0" presId="urn:microsoft.com/office/officeart/2005/8/layout/process1"/>
    <dgm:cxn modelId="{4975338E-45DC-48D7-97F1-0436C7BC2A63}" type="presParOf" srcId="{4EF8F8AE-8DCA-44BC-B7EC-A2E8EB86DDF4}" destId="{E9C638E2-D6D5-4D68-9EE2-6F7F886C23C8}" srcOrd="6" destOrd="0" presId="urn:microsoft.com/office/officeart/2005/8/layout/process1"/>
    <dgm:cxn modelId="{563C7D2C-705B-40FB-9114-6FA69D640CBB}" type="presParOf" srcId="{4EF8F8AE-8DCA-44BC-B7EC-A2E8EB86DDF4}" destId="{C5D77F51-26A1-4931-89BC-1623122B1BE0}" srcOrd="7" destOrd="0" presId="urn:microsoft.com/office/officeart/2005/8/layout/process1"/>
    <dgm:cxn modelId="{14275FAB-D6F2-40D1-959E-DCF04E8196AF}" type="presParOf" srcId="{C5D77F51-26A1-4931-89BC-1623122B1BE0}" destId="{1B33102B-3E21-438D-8975-839974F4F409}" srcOrd="0" destOrd="0" presId="urn:microsoft.com/office/officeart/2005/8/layout/process1"/>
    <dgm:cxn modelId="{758C1E64-3034-4571-BF4A-4021EC9C484B}" type="presParOf" srcId="{4EF8F8AE-8DCA-44BC-B7EC-A2E8EB86DDF4}" destId="{293CC44F-7C4A-4BF2-BF97-9B1E8F07C23F}" srcOrd="8" destOrd="0" presId="urn:microsoft.com/office/officeart/2005/8/layout/process1"/>
    <dgm:cxn modelId="{B87AC683-DC13-4FE4-804B-6295C76E8E6C}" type="presParOf" srcId="{4EF8F8AE-8DCA-44BC-B7EC-A2E8EB86DDF4}" destId="{F174D860-6A16-4109-A13F-11A26687F271}" srcOrd="9" destOrd="0" presId="urn:microsoft.com/office/officeart/2005/8/layout/process1"/>
    <dgm:cxn modelId="{2CF7C603-2AE0-4CC2-8B07-DB166ADD6D63}" type="presParOf" srcId="{F174D860-6A16-4109-A13F-11A26687F271}" destId="{53736DCF-0BD6-4247-8583-D00A8B815B02}" srcOrd="0" destOrd="0" presId="urn:microsoft.com/office/officeart/2005/8/layout/process1"/>
    <dgm:cxn modelId="{68E93292-AD58-4BF5-B1FC-2F32AFE2B7AA}" type="presParOf" srcId="{4EF8F8AE-8DCA-44BC-B7EC-A2E8EB86DDF4}" destId="{EED8B97C-8ADD-48C5-8D1B-5D35B7CED443}" srcOrd="10" destOrd="0" presId="urn:microsoft.com/office/officeart/2005/8/layout/process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CFE089F-0B12-45AE-86D4-55EFCF0517CC}" type="doc">
      <dgm:prSet loTypeId="urn:microsoft.com/office/officeart/2005/8/layout/process1" loCatId="process" qsTypeId="urn:microsoft.com/office/officeart/2005/8/quickstyle/simple1" qsCatId="simple" csTypeId="urn:microsoft.com/office/officeart/2005/8/colors/accent0_1" csCatId="mainScheme" phldr="1"/>
      <dgm:spPr/>
    </dgm:pt>
    <dgm:pt modelId="{1453A736-D61D-4D43-953D-75FA31A94471}">
      <dgm:prSet phldrT="[Text]"/>
      <dgm:spPr/>
      <dgm:t>
        <a:bodyPr/>
        <a:lstStyle/>
        <a:p>
          <a:pPr algn="ctr"/>
          <a:r>
            <a:rPr lang="en-US"/>
            <a:t>Hints that have high rating will be put into pool</a:t>
          </a:r>
        </a:p>
      </dgm:t>
    </dgm:pt>
    <dgm:pt modelId="{78AC3733-86B0-4C6C-B6DF-4EA86A9248B8}" type="parTrans" cxnId="{46BCFD5A-DF67-4F61-AC2C-C843F1A15519}">
      <dgm:prSet/>
      <dgm:spPr/>
      <dgm:t>
        <a:bodyPr/>
        <a:lstStyle/>
        <a:p>
          <a:pPr algn="ctr"/>
          <a:endParaRPr lang="en-US"/>
        </a:p>
      </dgm:t>
    </dgm:pt>
    <dgm:pt modelId="{11AB3F72-96BE-4154-A0D4-08843906C548}" type="sibTrans" cxnId="{46BCFD5A-DF67-4F61-AC2C-C843F1A15519}">
      <dgm:prSet/>
      <dgm:spPr/>
      <dgm:t>
        <a:bodyPr/>
        <a:lstStyle/>
        <a:p>
          <a:pPr algn="ctr"/>
          <a:endParaRPr lang="en-US"/>
        </a:p>
      </dgm:t>
    </dgm:pt>
    <dgm:pt modelId="{29C0AD65-F1E3-402B-9AF4-4413E0BC416C}">
      <dgm:prSet phldrT="[Text]"/>
      <dgm:spPr/>
      <dgm:t>
        <a:bodyPr/>
        <a:lstStyle/>
        <a:p>
          <a:pPr algn="ctr"/>
          <a:r>
            <a:rPr lang="en-US"/>
            <a:t>Hints can then be ranked and tagged for attributes by users</a:t>
          </a:r>
        </a:p>
      </dgm:t>
    </dgm:pt>
    <dgm:pt modelId="{19F067E8-FB35-463E-91A6-9CBF90775614}" type="parTrans" cxnId="{2AD6E990-DEBB-4B52-9CB2-71A216BDE638}">
      <dgm:prSet/>
      <dgm:spPr/>
      <dgm:t>
        <a:bodyPr/>
        <a:lstStyle/>
        <a:p>
          <a:pPr algn="ctr"/>
          <a:endParaRPr lang="en-US"/>
        </a:p>
      </dgm:t>
    </dgm:pt>
    <dgm:pt modelId="{ABF749EE-D427-4ADD-8E9A-2A7F4BCD39D1}" type="sibTrans" cxnId="{2AD6E990-DEBB-4B52-9CB2-71A216BDE638}">
      <dgm:prSet/>
      <dgm:spPr/>
      <dgm:t>
        <a:bodyPr/>
        <a:lstStyle/>
        <a:p>
          <a:pPr algn="ctr"/>
          <a:endParaRPr lang="en-US"/>
        </a:p>
      </dgm:t>
    </dgm:pt>
    <dgm:pt modelId="{E1208653-0331-4041-971A-83C9AB6C11CF}">
      <dgm:prSet phldrT="[Text]"/>
      <dgm:spPr/>
      <dgm:t>
        <a:bodyPr/>
        <a:lstStyle/>
        <a:p>
          <a:pPr algn="ctr"/>
          <a:r>
            <a:rPr lang="en-US"/>
            <a:t>Hints that certain individuals like most can be given other hints with similar tags</a:t>
          </a:r>
        </a:p>
      </dgm:t>
    </dgm:pt>
    <dgm:pt modelId="{6B41FA76-5507-4A6F-BE77-094E8BF8C56A}" type="parTrans" cxnId="{A3DE9C37-FDB4-49D9-8D2E-3AC155059106}">
      <dgm:prSet/>
      <dgm:spPr/>
      <dgm:t>
        <a:bodyPr/>
        <a:lstStyle/>
        <a:p>
          <a:pPr algn="ctr"/>
          <a:endParaRPr lang="en-US"/>
        </a:p>
      </dgm:t>
    </dgm:pt>
    <dgm:pt modelId="{8058BB2D-416C-44C3-8472-75026AD1EDC5}" type="sibTrans" cxnId="{A3DE9C37-FDB4-49D9-8D2E-3AC155059106}">
      <dgm:prSet/>
      <dgm:spPr/>
      <dgm:t>
        <a:bodyPr/>
        <a:lstStyle/>
        <a:p>
          <a:pPr algn="ctr"/>
          <a:endParaRPr lang="en-US"/>
        </a:p>
      </dgm:t>
    </dgm:pt>
    <dgm:pt modelId="{13A69373-B072-4333-9E95-EE32EAE77911}" type="pres">
      <dgm:prSet presAssocID="{ECFE089F-0B12-45AE-86D4-55EFCF0517CC}" presName="Name0" presStyleCnt="0">
        <dgm:presLayoutVars>
          <dgm:dir/>
          <dgm:resizeHandles val="exact"/>
        </dgm:presLayoutVars>
      </dgm:prSet>
      <dgm:spPr/>
    </dgm:pt>
    <dgm:pt modelId="{9F04DDC0-7979-4248-98CA-9C21AC8E9384}" type="pres">
      <dgm:prSet presAssocID="{1453A736-D61D-4D43-953D-75FA31A94471}" presName="node" presStyleLbl="node1" presStyleIdx="0" presStyleCnt="3">
        <dgm:presLayoutVars>
          <dgm:bulletEnabled val="1"/>
        </dgm:presLayoutVars>
      </dgm:prSet>
      <dgm:spPr/>
    </dgm:pt>
    <dgm:pt modelId="{8C8D6935-DFD2-42FB-BE1D-01C78D4A93A7}" type="pres">
      <dgm:prSet presAssocID="{11AB3F72-96BE-4154-A0D4-08843906C548}" presName="sibTrans" presStyleLbl="sibTrans2D1" presStyleIdx="0" presStyleCnt="2"/>
      <dgm:spPr/>
    </dgm:pt>
    <dgm:pt modelId="{3FF9DD90-7259-474E-9021-BE62E31C8E37}" type="pres">
      <dgm:prSet presAssocID="{11AB3F72-96BE-4154-A0D4-08843906C548}" presName="connectorText" presStyleLbl="sibTrans2D1" presStyleIdx="0" presStyleCnt="2"/>
      <dgm:spPr/>
    </dgm:pt>
    <dgm:pt modelId="{B5A9C5C9-2A9F-4EF8-B64F-0F8CF035D1D9}" type="pres">
      <dgm:prSet presAssocID="{29C0AD65-F1E3-402B-9AF4-4413E0BC416C}" presName="node" presStyleLbl="node1" presStyleIdx="1" presStyleCnt="3">
        <dgm:presLayoutVars>
          <dgm:bulletEnabled val="1"/>
        </dgm:presLayoutVars>
      </dgm:prSet>
      <dgm:spPr/>
    </dgm:pt>
    <dgm:pt modelId="{451EC8E1-5BB4-4F22-8561-F9C7F6557FF0}" type="pres">
      <dgm:prSet presAssocID="{ABF749EE-D427-4ADD-8E9A-2A7F4BCD39D1}" presName="sibTrans" presStyleLbl="sibTrans2D1" presStyleIdx="1" presStyleCnt="2"/>
      <dgm:spPr/>
    </dgm:pt>
    <dgm:pt modelId="{114895AA-7E5B-4729-9030-8538E48D59C0}" type="pres">
      <dgm:prSet presAssocID="{ABF749EE-D427-4ADD-8E9A-2A7F4BCD39D1}" presName="connectorText" presStyleLbl="sibTrans2D1" presStyleIdx="1" presStyleCnt="2"/>
      <dgm:spPr/>
    </dgm:pt>
    <dgm:pt modelId="{846064E0-961A-4604-93F5-38611B579F8E}" type="pres">
      <dgm:prSet presAssocID="{E1208653-0331-4041-971A-83C9AB6C11CF}" presName="node" presStyleLbl="node1" presStyleIdx="2" presStyleCnt="3">
        <dgm:presLayoutVars>
          <dgm:bulletEnabled val="1"/>
        </dgm:presLayoutVars>
      </dgm:prSet>
      <dgm:spPr/>
    </dgm:pt>
  </dgm:ptLst>
  <dgm:cxnLst>
    <dgm:cxn modelId="{C5959B14-3B46-491B-AA8D-9F7F6F273717}" type="presOf" srcId="{ABF749EE-D427-4ADD-8E9A-2A7F4BCD39D1}" destId="{114895AA-7E5B-4729-9030-8538E48D59C0}" srcOrd="1" destOrd="0" presId="urn:microsoft.com/office/officeart/2005/8/layout/process1"/>
    <dgm:cxn modelId="{CE76D92C-5C6C-4102-8A8F-7C467F8628A0}" type="presOf" srcId="{E1208653-0331-4041-971A-83C9AB6C11CF}" destId="{846064E0-961A-4604-93F5-38611B579F8E}" srcOrd="0" destOrd="0" presId="urn:microsoft.com/office/officeart/2005/8/layout/process1"/>
    <dgm:cxn modelId="{A3DE9C37-FDB4-49D9-8D2E-3AC155059106}" srcId="{ECFE089F-0B12-45AE-86D4-55EFCF0517CC}" destId="{E1208653-0331-4041-971A-83C9AB6C11CF}" srcOrd="2" destOrd="0" parTransId="{6B41FA76-5507-4A6F-BE77-094E8BF8C56A}" sibTransId="{8058BB2D-416C-44C3-8472-75026AD1EDC5}"/>
    <dgm:cxn modelId="{46BCFD5A-DF67-4F61-AC2C-C843F1A15519}" srcId="{ECFE089F-0B12-45AE-86D4-55EFCF0517CC}" destId="{1453A736-D61D-4D43-953D-75FA31A94471}" srcOrd="0" destOrd="0" parTransId="{78AC3733-86B0-4C6C-B6DF-4EA86A9248B8}" sibTransId="{11AB3F72-96BE-4154-A0D4-08843906C548}"/>
    <dgm:cxn modelId="{CE86D27F-428B-4A6C-8527-DF72DF08CFCE}" type="presOf" srcId="{11AB3F72-96BE-4154-A0D4-08843906C548}" destId="{3FF9DD90-7259-474E-9021-BE62E31C8E37}" srcOrd="1" destOrd="0" presId="urn:microsoft.com/office/officeart/2005/8/layout/process1"/>
    <dgm:cxn modelId="{FD09A386-A146-4951-8F6D-E287349F06A1}" type="presOf" srcId="{ABF749EE-D427-4ADD-8E9A-2A7F4BCD39D1}" destId="{451EC8E1-5BB4-4F22-8561-F9C7F6557FF0}" srcOrd="0" destOrd="0" presId="urn:microsoft.com/office/officeart/2005/8/layout/process1"/>
    <dgm:cxn modelId="{2AD6E990-DEBB-4B52-9CB2-71A216BDE638}" srcId="{ECFE089F-0B12-45AE-86D4-55EFCF0517CC}" destId="{29C0AD65-F1E3-402B-9AF4-4413E0BC416C}" srcOrd="1" destOrd="0" parTransId="{19F067E8-FB35-463E-91A6-9CBF90775614}" sibTransId="{ABF749EE-D427-4ADD-8E9A-2A7F4BCD39D1}"/>
    <dgm:cxn modelId="{D5C7B3C2-5AC2-49A2-8E30-6981AA838938}" type="presOf" srcId="{ECFE089F-0B12-45AE-86D4-55EFCF0517CC}" destId="{13A69373-B072-4333-9E95-EE32EAE77911}" srcOrd="0" destOrd="0" presId="urn:microsoft.com/office/officeart/2005/8/layout/process1"/>
    <dgm:cxn modelId="{86635ED2-CA21-4B04-B7A6-4C99ADDD77EA}" type="presOf" srcId="{29C0AD65-F1E3-402B-9AF4-4413E0BC416C}" destId="{B5A9C5C9-2A9F-4EF8-B64F-0F8CF035D1D9}" srcOrd="0" destOrd="0" presId="urn:microsoft.com/office/officeart/2005/8/layout/process1"/>
    <dgm:cxn modelId="{02E2B4E9-7B74-44FE-9A9F-E76F277157B5}" type="presOf" srcId="{1453A736-D61D-4D43-953D-75FA31A94471}" destId="{9F04DDC0-7979-4248-98CA-9C21AC8E9384}" srcOrd="0" destOrd="0" presId="urn:microsoft.com/office/officeart/2005/8/layout/process1"/>
    <dgm:cxn modelId="{F84168F6-B40C-49BE-ADB1-B616D04F1A48}" type="presOf" srcId="{11AB3F72-96BE-4154-A0D4-08843906C548}" destId="{8C8D6935-DFD2-42FB-BE1D-01C78D4A93A7}" srcOrd="0" destOrd="0" presId="urn:microsoft.com/office/officeart/2005/8/layout/process1"/>
    <dgm:cxn modelId="{B54F07BE-1C9B-4D27-A45B-322FFCE34830}" type="presParOf" srcId="{13A69373-B072-4333-9E95-EE32EAE77911}" destId="{9F04DDC0-7979-4248-98CA-9C21AC8E9384}" srcOrd="0" destOrd="0" presId="urn:microsoft.com/office/officeart/2005/8/layout/process1"/>
    <dgm:cxn modelId="{19385226-DD44-4DE6-ACDD-A4922D507286}" type="presParOf" srcId="{13A69373-B072-4333-9E95-EE32EAE77911}" destId="{8C8D6935-DFD2-42FB-BE1D-01C78D4A93A7}" srcOrd="1" destOrd="0" presId="urn:microsoft.com/office/officeart/2005/8/layout/process1"/>
    <dgm:cxn modelId="{480A45D3-29AD-44D3-80C9-D216C3AF5BDC}" type="presParOf" srcId="{8C8D6935-DFD2-42FB-BE1D-01C78D4A93A7}" destId="{3FF9DD90-7259-474E-9021-BE62E31C8E37}" srcOrd="0" destOrd="0" presId="urn:microsoft.com/office/officeart/2005/8/layout/process1"/>
    <dgm:cxn modelId="{C1A8DA2A-38B2-4663-A59D-F8971450E5DA}" type="presParOf" srcId="{13A69373-B072-4333-9E95-EE32EAE77911}" destId="{B5A9C5C9-2A9F-4EF8-B64F-0F8CF035D1D9}" srcOrd="2" destOrd="0" presId="urn:microsoft.com/office/officeart/2005/8/layout/process1"/>
    <dgm:cxn modelId="{6561A19E-AC88-4391-9C62-7805A2E35382}" type="presParOf" srcId="{13A69373-B072-4333-9E95-EE32EAE77911}" destId="{451EC8E1-5BB4-4F22-8561-F9C7F6557FF0}" srcOrd="3" destOrd="0" presId="urn:microsoft.com/office/officeart/2005/8/layout/process1"/>
    <dgm:cxn modelId="{9810E293-310C-4309-9AB1-C4BCA2BB7234}" type="presParOf" srcId="{451EC8E1-5BB4-4F22-8561-F9C7F6557FF0}" destId="{114895AA-7E5B-4729-9030-8538E48D59C0}" srcOrd="0" destOrd="0" presId="urn:microsoft.com/office/officeart/2005/8/layout/process1"/>
    <dgm:cxn modelId="{5CB554AD-9608-427B-9F10-1936D3DB62AC}" type="presParOf" srcId="{13A69373-B072-4333-9E95-EE32EAE77911}" destId="{846064E0-961A-4604-93F5-38611B579F8E}" srcOrd="4" destOrd="0" presId="urn:microsoft.com/office/officeart/2005/8/layout/process1"/>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134DFB-739B-4576-8A48-83464141EAA2}">
      <dsp:nvSpPr>
        <dsp:cNvPr id="0" name=""/>
        <dsp:cNvSpPr/>
      </dsp:nvSpPr>
      <dsp:spPr>
        <a:xfrm>
          <a:off x="2424" y="40696"/>
          <a:ext cx="1059941" cy="117908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1 </a:t>
          </a:r>
        </a:p>
        <a:p>
          <a:pPr marL="0" lvl="0" indent="0" algn="ctr" defTabSz="444500">
            <a:lnSpc>
              <a:spcPct val="90000"/>
            </a:lnSpc>
            <a:spcBef>
              <a:spcPct val="0"/>
            </a:spcBef>
            <a:spcAft>
              <a:spcPct val="35000"/>
            </a:spcAft>
            <a:buNone/>
          </a:pPr>
          <a:r>
            <a:rPr lang="en-US" sz="1000" kern="1200"/>
            <a:t>Graph selection problem is displayed</a:t>
          </a:r>
        </a:p>
      </dsp:txBody>
      <dsp:txXfrm>
        <a:off x="33469" y="71741"/>
        <a:ext cx="997851" cy="1116991"/>
      </dsp:txXfrm>
    </dsp:sp>
    <dsp:sp modelId="{33DDBF39-6022-4137-A611-28332D804C60}">
      <dsp:nvSpPr>
        <dsp:cNvPr id="0" name=""/>
        <dsp:cNvSpPr/>
      </dsp:nvSpPr>
      <dsp:spPr>
        <a:xfrm>
          <a:off x="1168360" y="498804"/>
          <a:ext cx="224707" cy="26286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168360" y="551377"/>
        <a:ext cx="157295" cy="157719"/>
      </dsp:txXfrm>
    </dsp:sp>
    <dsp:sp modelId="{38D973B7-7710-42DB-8EEB-13511D442AF3}">
      <dsp:nvSpPr>
        <dsp:cNvPr id="0" name=""/>
        <dsp:cNvSpPr/>
      </dsp:nvSpPr>
      <dsp:spPr>
        <a:xfrm>
          <a:off x="1486342" y="40696"/>
          <a:ext cx="1059941" cy="117908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2 </a:t>
          </a:r>
        </a:p>
        <a:p>
          <a:pPr marL="0" lvl="0" indent="0" algn="ctr" defTabSz="444500">
            <a:lnSpc>
              <a:spcPct val="90000"/>
            </a:lnSpc>
            <a:spcBef>
              <a:spcPct val="0"/>
            </a:spcBef>
            <a:spcAft>
              <a:spcPct val="35000"/>
            </a:spcAft>
            <a:buNone/>
          </a:pPr>
          <a:r>
            <a:rPr lang="en-US" sz="1000" kern="1200"/>
            <a:t>Student selects data type found in the problem</a:t>
          </a:r>
        </a:p>
      </dsp:txBody>
      <dsp:txXfrm>
        <a:off x="1517387" y="71741"/>
        <a:ext cx="997851" cy="1116991"/>
      </dsp:txXfrm>
    </dsp:sp>
    <dsp:sp modelId="{F28A97BA-F27B-43A3-897D-FE06A20C0E0C}">
      <dsp:nvSpPr>
        <dsp:cNvPr id="0" name=""/>
        <dsp:cNvSpPr/>
      </dsp:nvSpPr>
      <dsp:spPr>
        <a:xfrm>
          <a:off x="2652278" y="498804"/>
          <a:ext cx="224707" cy="26286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652278" y="551377"/>
        <a:ext cx="157295" cy="157719"/>
      </dsp:txXfrm>
    </dsp:sp>
    <dsp:sp modelId="{47423236-FF94-4B05-BD0C-276670BCA5D9}">
      <dsp:nvSpPr>
        <dsp:cNvPr id="0" name=""/>
        <dsp:cNvSpPr/>
      </dsp:nvSpPr>
      <dsp:spPr>
        <a:xfrm>
          <a:off x="2970260" y="40696"/>
          <a:ext cx="1059941" cy="117908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3 </a:t>
          </a:r>
        </a:p>
        <a:p>
          <a:pPr marL="0" lvl="0" indent="0" algn="ctr" defTabSz="444500">
            <a:lnSpc>
              <a:spcPct val="90000"/>
            </a:lnSpc>
            <a:spcBef>
              <a:spcPct val="0"/>
            </a:spcBef>
            <a:spcAft>
              <a:spcPct val="35000"/>
            </a:spcAft>
            <a:buNone/>
          </a:pPr>
          <a:r>
            <a:rPr lang="en-US" sz="1000" kern="1200"/>
            <a:t>Student selects best description of the groups found in the problem</a:t>
          </a:r>
        </a:p>
      </dsp:txBody>
      <dsp:txXfrm>
        <a:off x="3001305" y="71741"/>
        <a:ext cx="997851" cy="1116991"/>
      </dsp:txXfrm>
    </dsp:sp>
    <dsp:sp modelId="{DA1F934D-B4B8-417A-8ED5-CCC8E7F310AF}">
      <dsp:nvSpPr>
        <dsp:cNvPr id="0" name=""/>
        <dsp:cNvSpPr/>
      </dsp:nvSpPr>
      <dsp:spPr>
        <a:xfrm>
          <a:off x="4136196" y="498804"/>
          <a:ext cx="224707" cy="26286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136196" y="551377"/>
        <a:ext cx="157295" cy="157719"/>
      </dsp:txXfrm>
    </dsp:sp>
    <dsp:sp modelId="{EB6EF173-4DA2-4EA3-B717-791B9AEB9E5F}">
      <dsp:nvSpPr>
        <dsp:cNvPr id="0" name=""/>
        <dsp:cNvSpPr/>
      </dsp:nvSpPr>
      <dsp:spPr>
        <a:xfrm>
          <a:off x="4454179" y="40696"/>
          <a:ext cx="1059941" cy="117908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4 </a:t>
          </a:r>
        </a:p>
        <a:p>
          <a:pPr marL="0" lvl="0" indent="0" algn="ctr" defTabSz="444500">
            <a:lnSpc>
              <a:spcPct val="90000"/>
            </a:lnSpc>
            <a:spcBef>
              <a:spcPct val="0"/>
            </a:spcBef>
            <a:spcAft>
              <a:spcPct val="35000"/>
            </a:spcAft>
            <a:buNone/>
          </a:pPr>
          <a:r>
            <a:rPr lang="en-US" sz="1000" kern="1200"/>
            <a:t>Finally the student selects the best type of graph to help solve the problem</a:t>
          </a:r>
        </a:p>
      </dsp:txBody>
      <dsp:txXfrm>
        <a:off x="4485224" y="71741"/>
        <a:ext cx="997851" cy="11169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134DFB-739B-4576-8A48-83464141EAA2}">
      <dsp:nvSpPr>
        <dsp:cNvPr id="0" name=""/>
        <dsp:cNvSpPr/>
      </dsp:nvSpPr>
      <dsp:spPr>
        <a:xfrm>
          <a:off x="2424" y="38833"/>
          <a:ext cx="1059941" cy="118280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1 </a:t>
          </a:r>
        </a:p>
        <a:p>
          <a:pPr marL="0" lvl="0" indent="0" algn="ctr" defTabSz="444500">
            <a:lnSpc>
              <a:spcPct val="90000"/>
            </a:lnSpc>
            <a:spcBef>
              <a:spcPct val="0"/>
            </a:spcBef>
            <a:spcAft>
              <a:spcPct val="35000"/>
            </a:spcAft>
            <a:buNone/>
          </a:pPr>
          <a:r>
            <a:rPr lang="en-US" sz="1000" kern="1200"/>
            <a:t>Graph type construction problem is displayed</a:t>
          </a:r>
        </a:p>
      </dsp:txBody>
      <dsp:txXfrm>
        <a:off x="33469" y="69878"/>
        <a:ext cx="997851" cy="1120717"/>
      </dsp:txXfrm>
    </dsp:sp>
    <dsp:sp modelId="{33DDBF39-6022-4137-A611-28332D804C60}">
      <dsp:nvSpPr>
        <dsp:cNvPr id="0" name=""/>
        <dsp:cNvSpPr/>
      </dsp:nvSpPr>
      <dsp:spPr>
        <a:xfrm>
          <a:off x="1168360" y="498804"/>
          <a:ext cx="224707" cy="26286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168360" y="551377"/>
        <a:ext cx="157295" cy="157719"/>
      </dsp:txXfrm>
    </dsp:sp>
    <dsp:sp modelId="{38D973B7-7710-42DB-8EEB-13511D442AF3}">
      <dsp:nvSpPr>
        <dsp:cNvPr id="0" name=""/>
        <dsp:cNvSpPr/>
      </dsp:nvSpPr>
      <dsp:spPr>
        <a:xfrm>
          <a:off x="1486342" y="38833"/>
          <a:ext cx="1059941" cy="118280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2 </a:t>
          </a:r>
        </a:p>
        <a:p>
          <a:pPr marL="0" lvl="0" indent="0" algn="ctr" defTabSz="444500">
            <a:lnSpc>
              <a:spcPct val="90000"/>
            </a:lnSpc>
            <a:spcBef>
              <a:spcPct val="0"/>
            </a:spcBef>
            <a:spcAft>
              <a:spcPct val="35000"/>
            </a:spcAft>
            <a:buNone/>
          </a:pPr>
          <a:r>
            <a:rPr lang="en-US" sz="1000" kern="1200"/>
            <a:t>Student selects which graph best fits the presented problem</a:t>
          </a:r>
        </a:p>
      </dsp:txBody>
      <dsp:txXfrm>
        <a:off x="1517387" y="69878"/>
        <a:ext cx="997851" cy="1120717"/>
      </dsp:txXfrm>
    </dsp:sp>
    <dsp:sp modelId="{F28A97BA-F27B-43A3-897D-FE06A20C0E0C}">
      <dsp:nvSpPr>
        <dsp:cNvPr id="0" name=""/>
        <dsp:cNvSpPr/>
      </dsp:nvSpPr>
      <dsp:spPr>
        <a:xfrm>
          <a:off x="2652278" y="498804"/>
          <a:ext cx="224707" cy="26286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652278" y="551377"/>
        <a:ext cx="157295" cy="157719"/>
      </dsp:txXfrm>
    </dsp:sp>
    <dsp:sp modelId="{47423236-FF94-4B05-BD0C-276670BCA5D9}">
      <dsp:nvSpPr>
        <dsp:cNvPr id="0" name=""/>
        <dsp:cNvSpPr/>
      </dsp:nvSpPr>
      <dsp:spPr>
        <a:xfrm>
          <a:off x="2970260" y="38833"/>
          <a:ext cx="1059941" cy="118280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3 </a:t>
          </a:r>
        </a:p>
        <a:p>
          <a:pPr marL="0" lvl="0" indent="0" algn="ctr" defTabSz="444500">
            <a:lnSpc>
              <a:spcPct val="90000"/>
            </a:lnSpc>
            <a:spcBef>
              <a:spcPct val="0"/>
            </a:spcBef>
            <a:spcAft>
              <a:spcPct val="35000"/>
            </a:spcAft>
            <a:buNone/>
          </a:pPr>
          <a:r>
            <a:rPr lang="en-US" sz="1000" kern="1200"/>
            <a:t>Student constructs a decision aid step by step - min/max values, axes, grouping</a:t>
          </a:r>
        </a:p>
      </dsp:txBody>
      <dsp:txXfrm>
        <a:off x="3001305" y="69878"/>
        <a:ext cx="997851" cy="1120717"/>
      </dsp:txXfrm>
    </dsp:sp>
    <dsp:sp modelId="{DA1F934D-B4B8-417A-8ED5-CCC8E7F310AF}">
      <dsp:nvSpPr>
        <dsp:cNvPr id="0" name=""/>
        <dsp:cNvSpPr/>
      </dsp:nvSpPr>
      <dsp:spPr>
        <a:xfrm>
          <a:off x="4136196" y="498804"/>
          <a:ext cx="224707" cy="26286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136196" y="551377"/>
        <a:ext cx="157295" cy="157719"/>
      </dsp:txXfrm>
    </dsp:sp>
    <dsp:sp modelId="{EB6EF173-4DA2-4EA3-B717-791B9AEB9E5F}">
      <dsp:nvSpPr>
        <dsp:cNvPr id="0" name=""/>
        <dsp:cNvSpPr/>
      </dsp:nvSpPr>
      <dsp:spPr>
        <a:xfrm>
          <a:off x="4454179" y="38833"/>
          <a:ext cx="1059941" cy="118280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4 </a:t>
          </a:r>
        </a:p>
        <a:p>
          <a:pPr marL="0" lvl="0" indent="0" algn="ctr" defTabSz="444500">
            <a:lnSpc>
              <a:spcPct val="90000"/>
            </a:lnSpc>
            <a:spcBef>
              <a:spcPct val="0"/>
            </a:spcBef>
            <a:spcAft>
              <a:spcPct val="35000"/>
            </a:spcAft>
            <a:buNone/>
          </a:pPr>
          <a:r>
            <a:rPr lang="en-US" sz="1000" kern="1200"/>
            <a:t>Finally the student selects the best type of graph from an array of four graphs</a:t>
          </a:r>
        </a:p>
      </dsp:txBody>
      <dsp:txXfrm>
        <a:off x="4485224" y="69878"/>
        <a:ext cx="997851" cy="11207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39DB6F-ED3E-463D-B680-05CAC2B60F58}">
      <dsp:nvSpPr>
        <dsp:cNvPr id="0" name=""/>
        <dsp:cNvSpPr/>
      </dsp:nvSpPr>
      <dsp:spPr>
        <a:xfrm>
          <a:off x="1251272" y="861"/>
          <a:ext cx="919757" cy="45987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t>Phase 1: Pretest </a:t>
          </a:r>
        </a:p>
        <a:p>
          <a:pPr marL="0" lvl="0" indent="0" algn="ctr" defTabSz="400050">
            <a:lnSpc>
              <a:spcPct val="90000"/>
            </a:lnSpc>
            <a:spcBef>
              <a:spcPct val="0"/>
            </a:spcBef>
            <a:spcAft>
              <a:spcPct val="35000"/>
            </a:spcAft>
            <a:buNone/>
          </a:pPr>
          <a:r>
            <a:rPr lang="en-US" sz="900" kern="1200"/>
            <a:t>(in laboratory)</a:t>
          </a:r>
        </a:p>
      </dsp:txBody>
      <dsp:txXfrm>
        <a:off x="1264741" y="14330"/>
        <a:ext cx="892819" cy="432940"/>
      </dsp:txXfrm>
    </dsp:sp>
    <dsp:sp modelId="{14190BE6-B5FA-4BAB-B7BA-969980E30B66}">
      <dsp:nvSpPr>
        <dsp:cNvPr id="0" name=""/>
        <dsp:cNvSpPr/>
      </dsp:nvSpPr>
      <dsp:spPr>
        <a:xfrm>
          <a:off x="1343248" y="460740"/>
          <a:ext cx="91975" cy="344909"/>
        </a:xfrm>
        <a:custGeom>
          <a:avLst/>
          <a:gdLst/>
          <a:ahLst/>
          <a:cxnLst/>
          <a:rect l="0" t="0" r="0" b="0"/>
          <a:pathLst>
            <a:path>
              <a:moveTo>
                <a:pt x="0" y="0"/>
              </a:moveTo>
              <a:lnTo>
                <a:pt x="0" y="344909"/>
              </a:lnTo>
              <a:lnTo>
                <a:pt x="91975" y="344909"/>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270F2DA-0C20-4398-B74E-813B70314E76}">
      <dsp:nvSpPr>
        <dsp:cNvPr id="0" name=""/>
        <dsp:cNvSpPr/>
      </dsp:nvSpPr>
      <dsp:spPr>
        <a:xfrm>
          <a:off x="1435224" y="575709"/>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Subjective Numeracy Scale</a:t>
          </a:r>
        </a:p>
      </dsp:txBody>
      <dsp:txXfrm>
        <a:off x="1448693" y="589178"/>
        <a:ext cx="708868" cy="432940"/>
      </dsp:txXfrm>
    </dsp:sp>
    <dsp:sp modelId="{00A9F21E-86C3-45F9-AF59-3D38DE075A33}">
      <dsp:nvSpPr>
        <dsp:cNvPr id="0" name=""/>
        <dsp:cNvSpPr/>
      </dsp:nvSpPr>
      <dsp:spPr>
        <a:xfrm>
          <a:off x="1343248" y="460740"/>
          <a:ext cx="91975" cy="919757"/>
        </a:xfrm>
        <a:custGeom>
          <a:avLst/>
          <a:gdLst/>
          <a:ahLst/>
          <a:cxnLst/>
          <a:rect l="0" t="0" r="0" b="0"/>
          <a:pathLst>
            <a:path>
              <a:moveTo>
                <a:pt x="0" y="0"/>
              </a:moveTo>
              <a:lnTo>
                <a:pt x="0" y="919757"/>
              </a:lnTo>
              <a:lnTo>
                <a:pt x="91975" y="919757"/>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2190B04-5DE2-4BFE-87EF-7D82BF7E8B5A}">
      <dsp:nvSpPr>
        <dsp:cNvPr id="0" name=""/>
        <dsp:cNvSpPr/>
      </dsp:nvSpPr>
      <dsp:spPr>
        <a:xfrm>
          <a:off x="1435224" y="1150558"/>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271060"/>
              <a:satOff val="10000"/>
              <a:lumOff val="-147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Subjective Skilled Decision Making</a:t>
          </a:r>
        </a:p>
      </dsp:txBody>
      <dsp:txXfrm>
        <a:off x="1448693" y="1164027"/>
        <a:ext cx="708868" cy="432940"/>
      </dsp:txXfrm>
    </dsp:sp>
    <dsp:sp modelId="{600CB631-0204-4B21-90A1-437E11C05623}">
      <dsp:nvSpPr>
        <dsp:cNvPr id="0" name=""/>
        <dsp:cNvSpPr/>
      </dsp:nvSpPr>
      <dsp:spPr>
        <a:xfrm>
          <a:off x="1343248" y="460740"/>
          <a:ext cx="91975" cy="1494606"/>
        </a:xfrm>
        <a:custGeom>
          <a:avLst/>
          <a:gdLst/>
          <a:ahLst/>
          <a:cxnLst/>
          <a:rect l="0" t="0" r="0" b="0"/>
          <a:pathLst>
            <a:path>
              <a:moveTo>
                <a:pt x="0" y="0"/>
              </a:moveTo>
              <a:lnTo>
                <a:pt x="0" y="1494606"/>
              </a:lnTo>
              <a:lnTo>
                <a:pt x="91975" y="1494606"/>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16125B6-F3F3-43AA-A772-ECCA52E740BB}">
      <dsp:nvSpPr>
        <dsp:cNvPr id="0" name=""/>
        <dsp:cNvSpPr/>
      </dsp:nvSpPr>
      <dsp:spPr>
        <a:xfrm>
          <a:off x="1435224" y="1725407"/>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542120"/>
              <a:satOff val="20000"/>
              <a:lumOff val="-294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Subjective Graph Literacy</a:t>
          </a:r>
        </a:p>
      </dsp:txBody>
      <dsp:txXfrm>
        <a:off x="1448693" y="1738876"/>
        <a:ext cx="708868" cy="432940"/>
      </dsp:txXfrm>
    </dsp:sp>
    <dsp:sp modelId="{41C85EB9-13E2-4CD0-899C-450C31EC6DE1}">
      <dsp:nvSpPr>
        <dsp:cNvPr id="0" name=""/>
        <dsp:cNvSpPr/>
      </dsp:nvSpPr>
      <dsp:spPr>
        <a:xfrm>
          <a:off x="1343248" y="460740"/>
          <a:ext cx="91975" cy="2069455"/>
        </a:xfrm>
        <a:custGeom>
          <a:avLst/>
          <a:gdLst/>
          <a:ahLst/>
          <a:cxnLst/>
          <a:rect l="0" t="0" r="0" b="0"/>
          <a:pathLst>
            <a:path>
              <a:moveTo>
                <a:pt x="0" y="0"/>
              </a:moveTo>
              <a:lnTo>
                <a:pt x="0" y="2069455"/>
              </a:lnTo>
              <a:lnTo>
                <a:pt x="91975" y="2069455"/>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E9307AE-A7F6-4A14-A02D-5EE0F69CCAE8}">
      <dsp:nvSpPr>
        <dsp:cNvPr id="0" name=""/>
        <dsp:cNvSpPr/>
      </dsp:nvSpPr>
      <dsp:spPr>
        <a:xfrm>
          <a:off x="1435224" y="2300255"/>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813180"/>
              <a:satOff val="30000"/>
              <a:lumOff val="-441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Graph Construction Knowledge</a:t>
          </a:r>
        </a:p>
      </dsp:txBody>
      <dsp:txXfrm>
        <a:off x="1448693" y="2313724"/>
        <a:ext cx="708868" cy="432940"/>
      </dsp:txXfrm>
    </dsp:sp>
    <dsp:sp modelId="{86825A5C-D185-4859-8695-4D8689D149A9}">
      <dsp:nvSpPr>
        <dsp:cNvPr id="0" name=""/>
        <dsp:cNvSpPr/>
      </dsp:nvSpPr>
      <dsp:spPr>
        <a:xfrm>
          <a:off x="1343248" y="460740"/>
          <a:ext cx="91975" cy="2644303"/>
        </a:xfrm>
        <a:custGeom>
          <a:avLst/>
          <a:gdLst/>
          <a:ahLst/>
          <a:cxnLst/>
          <a:rect l="0" t="0" r="0" b="0"/>
          <a:pathLst>
            <a:path>
              <a:moveTo>
                <a:pt x="0" y="0"/>
              </a:moveTo>
              <a:lnTo>
                <a:pt x="0" y="2644303"/>
              </a:lnTo>
              <a:lnTo>
                <a:pt x="91975" y="2644303"/>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5964145-DB87-472B-A21A-96E1AE6FFDE4}">
      <dsp:nvSpPr>
        <dsp:cNvPr id="0" name=""/>
        <dsp:cNvSpPr/>
      </dsp:nvSpPr>
      <dsp:spPr>
        <a:xfrm>
          <a:off x="1435224" y="2875104"/>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1084240"/>
              <a:satOff val="40000"/>
              <a:lumOff val="-588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Berlin Numeracy </a:t>
          </a:r>
        </a:p>
        <a:p>
          <a:pPr marL="0" lvl="0" indent="0" algn="ctr" defTabSz="355600">
            <a:lnSpc>
              <a:spcPct val="90000"/>
            </a:lnSpc>
            <a:spcBef>
              <a:spcPct val="0"/>
            </a:spcBef>
            <a:spcAft>
              <a:spcPct val="35000"/>
            </a:spcAft>
            <a:buNone/>
          </a:pPr>
          <a:r>
            <a:rPr lang="en-US" sz="800" kern="1200"/>
            <a:t>Test-S</a:t>
          </a:r>
        </a:p>
      </dsp:txBody>
      <dsp:txXfrm>
        <a:off x="1448693" y="2888573"/>
        <a:ext cx="708868" cy="432940"/>
      </dsp:txXfrm>
    </dsp:sp>
    <dsp:sp modelId="{B8595B55-C22A-4B4E-8C8A-B208F1533CFE}">
      <dsp:nvSpPr>
        <dsp:cNvPr id="0" name=""/>
        <dsp:cNvSpPr/>
      </dsp:nvSpPr>
      <dsp:spPr>
        <a:xfrm>
          <a:off x="2400969" y="861"/>
          <a:ext cx="919757" cy="459878"/>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t>Phase 2: Posttest </a:t>
          </a:r>
        </a:p>
        <a:p>
          <a:pPr marL="0" lvl="0" indent="0" algn="ctr" defTabSz="400050">
            <a:lnSpc>
              <a:spcPct val="90000"/>
            </a:lnSpc>
            <a:spcBef>
              <a:spcPct val="0"/>
            </a:spcBef>
            <a:spcAft>
              <a:spcPct val="35000"/>
            </a:spcAft>
            <a:buNone/>
          </a:pPr>
          <a:r>
            <a:rPr lang="en-US" sz="900" kern="1200"/>
            <a:t>(at home)</a:t>
          </a:r>
        </a:p>
      </dsp:txBody>
      <dsp:txXfrm>
        <a:off x="2414438" y="14330"/>
        <a:ext cx="892819" cy="432940"/>
      </dsp:txXfrm>
    </dsp:sp>
    <dsp:sp modelId="{7402F8A7-EA65-454F-82C1-B76077A4C6FA}">
      <dsp:nvSpPr>
        <dsp:cNvPr id="0" name=""/>
        <dsp:cNvSpPr/>
      </dsp:nvSpPr>
      <dsp:spPr>
        <a:xfrm>
          <a:off x="2492945" y="460740"/>
          <a:ext cx="91975" cy="344909"/>
        </a:xfrm>
        <a:custGeom>
          <a:avLst/>
          <a:gdLst/>
          <a:ahLst/>
          <a:cxnLst/>
          <a:rect l="0" t="0" r="0" b="0"/>
          <a:pathLst>
            <a:path>
              <a:moveTo>
                <a:pt x="0" y="0"/>
              </a:moveTo>
              <a:lnTo>
                <a:pt x="0" y="344909"/>
              </a:lnTo>
              <a:lnTo>
                <a:pt x="91975" y="344909"/>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0A7F013-5633-4292-8657-9A6BD7F5F2E2}">
      <dsp:nvSpPr>
        <dsp:cNvPr id="0" name=""/>
        <dsp:cNvSpPr/>
      </dsp:nvSpPr>
      <dsp:spPr>
        <a:xfrm>
          <a:off x="2584921" y="575709"/>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Graph Literacy Scale* </a:t>
          </a:r>
        </a:p>
      </dsp:txBody>
      <dsp:txXfrm>
        <a:off x="2598390" y="589178"/>
        <a:ext cx="708868" cy="432940"/>
      </dsp:txXfrm>
    </dsp:sp>
    <dsp:sp modelId="{21122410-A429-48FF-B497-932584DAF52A}">
      <dsp:nvSpPr>
        <dsp:cNvPr id="0" name=""/>
        <dsp:cNvSpPr/>
      </dsp:nvSpPr>
      <dsp:spPr>
        <a:xfrm>
          <a:off x="2492945" y="460740"/>
          <a:ext cx="91975" cy="919757"/>
        </a:xfrm>
        <a:custGeom>
          <a:avLst/>
          <a:gdLst/>
          <a:ahLst/>
          <a:cxnLst/>
          <a:rect l="0" t="0" r="0" b="0"/>
          <a:pathLst>
            <a:path>
              <a:moveTo>
                <a:pt x="0" y="0"/>
              </a:moveTo>
              <a:lnTo>
                <a:pt x="0" y="919757"/>
              </a:lnTo>
              <a:lnTo>
                <a:pt x="91975" y="919757"/>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7B9297E-13FA-4641-8CDB-BC39B54D9438}">
      <dsp:nvSpPr>
        <dsp:cNvPr id="0" name=""/>
        <dsp:cNvSpPr/>
      </dsp:nvSpPr>
      <dsp:spPr>
        <a:xfrm>
          <a:off x="2584921" y="1150558"/>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1626359"/>
              <a:satOff val="60000"/>
              <a:lumOff val="-882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Visualizable Decision Tasks* </a:t>
          </a:r>
        </a:p>
      </dsp:txBody>
      <dsp:txXfrm>
        <a:off x="2598390" y="1164027"/>
        <a:ext cx="708868" cy="432940"/>
      </dsp:txXfrm>
    </dsp:sp>
    <dsp:sp modelId="{299B49ED-B8A9-4460-9185-2390A0C47D4A}">
      <dsp:nvSpPr>
        <dsp:cNvPr id="0" name=""/>
        <dsp:cNvSpPr/>
      </dsp:nvSpPr>
      <dsp:spPr>
        <a:xfrm>
          <a:off x="2492945" y="460740"/>
          <a:ext cx="91975" cy="1494606"/>
        </a:xfrm>
        <a:custGeom>
          <a:avLst/>
          <a:gdLst/>
          <a:ahLst/>
          <a:cxnLst/>
          <a:rect l="0" t="0" r="0" b="0"/>
          <a:pathLst>
            <a:path>
              <a:moveTo>
                <a:pt x="0" y="0"/>
              </a:moveTo>
              <a:lnTo>
                <a:pt x="0" y="1494606"/>
              </a:lnTo>
              <a:lnTo>
                <a:pt x="91975" y="1494606"/>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F89E6B5-E293-44B5-8407-BB57134AA6F7}">
      <dsp:nvSpPr>
        <dsp:cNvPr id="0" name=""/>
        <dsp:cNvSpPr/>
      </dsp:nvSpPr>
      <dsp:spPr>
        <a:xfrm>
          <a:off x="2584921" y="1725407"/>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1897419"/>
              <a:satOff val="70000"/>
              <a:lumOff val="-1029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Probabilistic Statistical Numeracy*</a:t>
          </a:r>
        </a:p>
      </dsp:txBody>
      <dsp:txXfrm>
        <a:off x="2598390" y="1738876"/>
        <a:ext cx="708868" cy="432940"/>
      </dsp:txXfrm>
    </dsp:sp>
    <dsp:sp modelId="{1A29CC49-26B4-4744-A4AB-8E308525BEA1}">
      <dsp:nvSpPr>
        <dsp:cNvPr id="0" name=""/>
        <dsp:cNvSpPr/>
      </dsp:nvSpPr>
      <dsp:spPr>
        <a:xfrm>
          <a:off x="2492945" y="460740"/>
          <a:ext cx="91975" cy="2069455"/>
        </a:xfrm>
        <a:custGeom>
          <a:avLst/>
          <a:gdLst/>
          <a:ahLst/>
          <a:cxnLst/>
          <a:rect l="0" t="0" r="0" b="0"/>
          <a:pathLst>
            <a:path>
              <a:moveTo>
                <a:pt x="0" y="0"/>
              </a:moveTo>
              <a:lnTo>
                <a:pt x="0" y="2069455"/>
              </a:lnTo>
              <a:lnTo>
                <a:pt x="91975" y="2069455"/>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6AB810A-D025-4AF3-AACF-144E4A9AFE14}">
      <dsp:nvSpPr>
        <dsp:cNvPr id="0" name=""/>
        <dsp:cNvSpPr/>
      </dsp:nvSpPr>
      <dsp:spPr>
        <a:xfrm>
          <a:off x="2584921" y="2300255"/>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2168479"/>
              <a:satOff val="80000"/>
              <a:lumOff val="-1176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Subjective Graph Literacy</a:t>
          </a:r>
        </a:p>
      </dsp:txBody>
      <dsp:txXfrm>
        <a:off x="2598390" y="2313724"/>
        <a:ext cx="708868" cy="432940"/>
      </dsp:txXfrm>
    </dsp:sp>
    <dsp:sp modelId="{868B2A93-BED9-4E24-A931-F831FA63087A}">
      <dsp:nvSpPr>
        <dsp:cNvPr id="0" name=""/>
        <dsp:cNvSpPr/>
      </dsp:nvSpPr>
      <dsp:spPr>
        <a:xfrm>
          <a:off x="2492945" y="460740"/>
          <a:ext cx="91975" cy="2644303"/>
        </a:xfrm>
        <a:custGeom>
          <a:avLst/>
          <a:gdLst/>
          <a:ahLst/>
          <a:cxnLst/>
          <a:rect l="0" t="0" r="0" b="0"/>
          <a:pathLst>
            <a:path>
              <a:moveTo>
                <a:pt x="0" y="0"/>
              </a:moveTo>
              <a:lnTo>
                <a:pt x="0" y="2644303"/>
              </a:lnTo>
              <a:lnTo>
                <a:pt x="91975" y="2644303"/>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8981ED8-3FCF-4C52-B401-5F89790489C5}">
      <dsp:nvSpPr>
        <dsp:cNvPr id="0" name=""/>
        <dsp:cNvSpPr/>
      </dsp:nvSpPr>
      <dsp:spPr>
        <a:xfrm>
          <a:off x="2584921" y="2875104"/>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2439539"/>
              <a:satOff val="90000"/>
              <a:lumOff val="-1323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Bias Blind Spot </a:t>
          </a:r>
        </a:p>
      </dsp:txBody>
      <dsp:txXfrm>
        <a:off x="2598390" y="2888573"/>
        <a:ext cx="708868" cy="432940"/>
      </dsp:txXfrm>
    </dsp:sp>
    <dsp:sp modelId="{F2B98EA8-A7BC-487A-A6E2-DB39E43696EF}">
      <dsp:nvSpPr>
        <dsp:cNvPr id="0" name=""/>
        <dsp:cNvSpPr/>
      </dsp:nvSpPr>
      <dsp:spPr>
        <a:xfrm>
          <a:off x="2492945" y="460740"/>
          <a:ext cx="91975" cy="3219152"/>
        </a:xfrm>
        <a:custGeom>
          <a:avLst/>
          <a:gdLst/>
          <a:ahLst/>
          <a:cxnLst/>
          <a:rect l="0" t="0" r="0" b="0"/>
          <a:pathLst>
            <a:path>
              <a:moveTo>
                <a:pt x="0" y="0"/>
              </a:moveTo>
              <a:lnTo>
                <a:pt x="0" y="3219152"/>
              </a:lnTo>
              <a:lnTo>
                <a:pt x="91975" y="3219152"/>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635B58B-FE78-45A2-AF3F-86DE1BAA9E0E}">
      <dsp:nvSpPr>
        <dsp:cNvPr id="0" name=""/>
        <dsp:cNvSpPr/>
      </dsp:nvSpPr>
      <dsp:spPr>
        <a:xfrm>
          <a:off x="2584921" y="3449952"/>
          <a:ext cx="735806" cy="45987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Financial Literacy</a:t>
          </a:r>
        </a:p>
      </dsp:txBody>
      <dsp:txXfrm>
        <a:off x="2598390" y="3463421"/>
        <a:ext cx="708868" cy="4329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1E4225-41BE-410A-9E54-3ADBF2D19922}">
      <dsp:nvSpPr>
        <dsp:cNvPr id="0" name=""/>
        <dsp:cNvSpPr/>
      </dsp:nvSpPr>
      <dsp:spPr>
        <a:xfrm>
          <a:off x="2288" y="436420"/>
          <a:ext cx="1000529" cy="11578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Individual completes problem </a:t>
          </a:r>
        </a:p>
      </dsp:txBody>
      <dsp:txXfrm>
        <a:off x="31592" y="465724"/>
        <a:ext cx="941921" cy="1099231"/>
      </dsp:txXfrm>
    </dsp:sp>
    <dsp:sp modelId="{7479B757-0DAE-48E4-9524-6716AE20646A}">
      <dsp:nvSpPr>
        <dsp:cNvPr id="0" name=""/>
        <dsp:cNvSpPr/>
      </dsp:nvSpPr>
      <dsp:spPr>
        <a:xfrm>
          <a:off x="1102870" y="891274"/>
          <a:ext cx="212112" cy="24813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102870" y="940900"/>
        <a:ext cx="148478" cy="148879"/>
      </dsp:txXfrm>
    </dsp:sp>
    <dsp:sp modelId="{B216F7B0-A07C-4B2C-BEF4-0E2D5AC5BA29}">
      <dsp:nvSpPr>
        <dsp:cNvPr id="0" name=""/>
        <dsp:cNvSpPr/>
      </dsp:nvSpPr>
      <dsp:spPr>
        <a:xfrm>
          <a:off x="1403029" y="436420"/>
          <a:ext cx="1000529" cy="11578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Individual makes a confidence judgment</a:t>
          </a:r>
        </a:p>
      </dsp:txBody>
      <dsp:txXfrm>
        <a:off x="1432333" y="465724"/>
        <a:ext cx="941921" cy="1099231"/>
      </dsp:txXfrm>
    </dsp:sp>
    <dsp:sp modelId="{34DA77EF-7DDF-4BB6-B407-51B5DBCB88EB}">
      <dsp:nvSpPr>
        <dsp:cNvPr id="0" name=""/>
        <dsp:cNvSpPr/>
      </dsp:nvSpPr>
      <dsp:spPr>
        <a:xfrm>
          <a:off x="2503612" y="891274"/>
          <a:ext cx="212112" cy="24813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503612" y="940900"/>
        <a:ext cx="148478" cy="148879"/>
      </dsp:txXfrm>
    </dsp:sp>
    <dsp:sp modelId="{FE183408-5E24-4FE1-A971-E68C58F6E823}">
      <dsp:nvSpPr>
        <dsp:cNvPr id="0" name=""/>
        <dsp:cNvSpPr/>
      </dsp:nvSpPr>
      <dsp:spPr>
        <a:xfrm>
          <a:off x="2803770" y="436420"/>
          <a:ext cx="1000529" cy="11578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Individual writes a hint that could be used to help solve the problem</a:t>
          </a:r>
        </a:p>
      </dsp:txBody>
      <dsp:txXfrm>
        <a:off x="2833074" y="465724"/>
        <a:ext cx="941921" cy="1099231"/>
      </dsp:txXfrm>
    </dsp:sp>
    <dsp:sp modelId="{175E54AF-8C6C-4088-B63A-A3B1013E9C3F}">
      <dsp:nvSpPr>
        <dsp:cNvPr id="0" name=""/>
        <dsp:cNvSpPr/>
      </dsp:nvSpPr>
      <dsp:spPr>
        <a:xfrm>
          <a:off x="3904353" y="891274"/>
          <a:ext cx="212112" cy="24813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904353" y="940900"/>
        <a:ext cx="148478" cy="148879"/>
      </dsp:txXfrm>
    </dsp:sp>
    <dsp:sp modelId="{7E2F8530-5BEC-4EAE-A9C1-778B62271F43}">
      <dsp:nvSpPr>
        <dsp:cNvPr id="0" name=""/>
        <dsp:cNvSpPr/>
      </dsp:nvSpPr>
      <dsp:spPr>
        <a:xfrm>
          <a:off x="4204512" y="436420"/>
          <a:ext cx="1000529" cy="11578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Individual is given feedback on problem performance</a:t>
          </a:r>
        </a:p>
      </dsp:txBody>
      <dsp:txXfrm>
        <a:off x="4233816" y="465724"/>
        <a:ext cx="941921" cy="109923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EDF14B-9D17-451D-9E4E-72DBE5760BD5}">
      <dsp:nvSpPr>
        <dsp:cNvPr id="0" name=""/>
        <dsp:cNvSpPr/>
      </dsp:nvSpPr>
      <dsp:spPr>
        <a:xfrm>
          <a:off x="0" y="347320"/>
          <a:ext cx="770096" cy="10035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Hints from varying skill levels are kept in a pool (extra weight will be given to hints by top performers) </a:t>
          </a:r>
        </a:p>
      </dsp:txBody>
      <dsp:txXfrm>
        <a:off x="22555" y="369875"/>
        <a:ext cx="724986" cy="958421"/>
      </dsp:txXfrm>
    </dsp:sp>
    <dsp:sp modelId="{92288801-B45D-402A-8190-1CCCA4F972A5}">
      <dsp:nvSpPr>
        <dsp:cNvPr id="0" name=""/>
        <dsp:cNvSpPr/>
      </dsp:nvSpPr>
      <dsp:spPr>
        <a:xfrm>
          <a:off x="847105" y="753594"/>
          <a:ext cx="163260" cy="190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847105" y="791791"/>
        <a:ext cx="114282" cy="114589"/>
      </dsp:txXfrm>
    </dsp:sp>
    <dsp:sp modelId="{E2BC6874-1B09-4826-8A43-A243BF51458F}">
      <dsp:nvSpPr>
        <dsp:cNvPr id="0" name=""/>
        <dsp:cNvSpPr/>
      </dsp:nvSpPr>
      <dsp:spPr>
        <a:xfrm>
          <a:off x="1078134" y="347320"/>
          <a:ext cx="770096" cy="10035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New individual completes problem </a:t>
          </a:r>
        </a:p>
      </dsp:txBody>
      <dsp:txXfrm>
        <a:off x="1100689" y="369875"/>
        <a:ext cx="724986" cy="958421"/>
      </dsp:txXfrm>
    </dsp:sp>
    <dsp:sp modelId="{1234330E-3B27-42C0-BC68-BE59E04E13DE}">
      <dsp:nvSpPr>
        <dsp:cNvPr id="0" name=""/>
        <dsp:cNvSpPr/>
      </dsp:nvSpPr>
      <dsp:spPr>
        <a:xfrm>
          <a:off x="1925240" y="753594"/>
          <a:ext cx="163260" cy="190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925240" y="791791"/>
        <a:ext cx="114282" cy="114589"/>
      </dsp:txXfrm>
    </dsp:sp>
    <dsp:sp modelId="{1847081E-E3C6-42A5-9A01-6D3D46A8F88D}">
      <dsp:nvSpPr>
        <dsp:cNvPr id="0" name=""/>
        <dsp:cNvSpPr/>
      </dsp:nvSpPr>
      <dsp:spPr>
        <a:xfrm>
          <a:off x="2156269" y="347320"/>
          <a:ext cx="770096" cy="10035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If the individual needs help they can request a hint</a:t>
          </a:r>
        </a:p>
      </dsp:txBody>
      <dsp:txXfrm>
        <a:off x="2178824" y="369875"/>
        <a:ext cx="724986" cy="958421"/>
      </dsp:txXfrm>
    </dsp:sp>
    <dsp:sp modelId="{D9A87037-D641-4F80-A4F2-817E97996CC9}">
      <dsp:nvSpPr>
        <dsp:cNvPr id="0" name=""/>
        <dsp:cNvSpPr/>
      </dsp:nvSpPr>
      <dsp:spPr>
        <a:xfrm>
          <a:off x="3003375" y="753594"/>
          <a:ext cx="163260" cy="190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003375" y="791791"/>
        <a:ext cx="114282" cy="114589"/>
      </dsp:txXfrm>
    </dsp:sp>
    <dsp:sp modelId="{E9C638E2-D6D5-4D68-9EE2-6F7F886C23C8}">
      <dsp:nvSpPr>
        <dsp:cNvPr id="0" name=""/>
        <dsp:cNvSpPr/>
      </dsp:nvSpPr>
      <dsp:spPr>
        <a:xfrm>
          <a:off x="3234404" y="347320"/>
          <a:ext cx="770096" cy="10035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Hint from pool will be given </a:t>
          </a:r>
        </a:p>
      </dsp:txBody>
      <dsp:txXfrm>
        <a:off x="3256959" y="369875"/>
        <a:ext cx="724986" cy="958421"/>
      </dsp:txXfrm>
    </dsp:sp>
    <dsp:sp modelId="{C5D77F51-26A1-4931-89BC-1623122B1BE0}">
      <dsp:nvSpPr>
        <dsp:cNvPr id="0" name=""/>
        <dsp:cNvSpPr/>
      </dsp:nvSpPr>
      <dsp:spPr>
        <a:xfrm>
          <a:off x="4081510" y="753594"/>
          <a:ext cx="163260" cy="190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081510" y="791791"/>
        <a:ext cx="114282" cy="114589"/>
      </dsp:txXfrm>
    </dsp:sp>
    <dsp:sp modelId="{293CC44F-7C4A-4BF2-BF97-9B1E8F07C23F}">
      <dsp:nvSpPr>
        <dsp:cNvPr id="0" name=""/>
        <dsp:cNvSpPr/>
      </dsp:nvSpPr>
      <dsp:spPr>
        <a:xfrm>
          <a:off x="4312538" y="347320"/>
          <a:ext cx="770096" cy="10035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Individual will complete the  problem using the hint</a:t>
          </a:r>
        </a:p>
      </dsp:txBody>
      <dsp:txXfrm>
        <a:off x="4335093" y="369875"/>
        <a:ext cx="724986" cy="958421"/>
      </dsp:txXfrm>
    </dsp:sp>
    <dsp:sp modelId="{F174D860-6A16-4109-A13F-11A26687F271}">
      <dsp:nvSpPr>
        <dsp:cNvPr id="0" name=""/>
        <dsp:cNvSpPr/>
      </dsp:nvSpPr>
      <dsp:spPr>
        <a:xfrm>
          <a:off x="5159644" y="753594"/>
          <a:ext cx="163260" cy="190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5159644" y="791791"/>
        <a:ext cx="114282" cy="114589"/>
      </dsp:txXfrm>
    </dsp:sp>
    <dsp:sp modelId="{EED8B97C-8ADD-48C5-8D1B-5D35B7CED443}">
      <dsp:nvSpPr>
        <dsp:cNvPr id="0" name=""/>
        <dsp:cNvSpPr/>
      </dsp:nvSpPr>
      <dsp:spPr>
        <a:xfrm>
          <a:off x="5390673" y="347320"/>
          <a:ext cx="770096" cy="10035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Individual will then rate hint on scale</a:t>
          </a:r>
        </a:p>
      </dsp:txBody>
      <dsp:txXfrm>
        <a:off x="5413228" y="369875"/>
        <a:ext cx="724986" cy="95842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04DDC0-7979-4248-98CA-9C21AC8E9384}">
      <dsp:nvSpPr>
        <dsp:cNvPr id="0" name=""/>
        <dsp:cNvSpPr/>
      </dsp:nvSpPr>
      <dsp:spPr>
        <a:xfrm>
          <a:off x="4120" y="5367"/>
          <a:ext cx="1231588" cy="1016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Hints that have high rating will be put into pool</a:t>
          </a:r>
        </a:p>
      </dsp:txBody>
      <dsp:txXfrm>
        <a:off x="33879" y="35126"/>
        <a:ext cx="1172070" cy="956542"/>
      </dsp:txXfrm>
    </dsp:sp>
    <dsp:sp modelId="{8C8D6935-DFD2-42FB-BE1D-01C78D4A93A7}">
      <dsp:nvSpPr>
        <dsp:cNvPr id="0" name=""/>
        <dsp:cNvSpPr/>
      </dsp:nvSpPr>
      <dsp:spPr>
        <a:xfrm>
          <a:off x="1358868" y="360680"/>
          <a:ext cx="261096" cy="30543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358868" y="421767"/>
        <a:ext cx="182767" cy="183260"/>
      </dsp:txXfrm>
    </dsp:sp>
    <dsp:sp modelId="{B5A9C5C9-2A9F-4EF8-B64F-0F8CF035D1D9}">
      <dsp:nvSpPr>
        <dsp:cNvPr id="0" name=""/>
        <dsp:cNvSpPr/>
      </dsp:nvSpPr>
      <dsp:spPr>
        <a:xfrm>
          <a:off x="1728345" y="5367"/>
          <a:ext cx="1231588" cy="1016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Hints can then be ranked and tagged for attributes by users</a:t>
          </a:r>
        </a:p>
      </dsp:txBody>
      <dsp:txXfrm>
        <a:off x="1758104" y="35126"/>
        <a:ext cx="1172070" cy="956542"/>
      </dsp:txXfrm>
    </dsp:sp>
    <dsp:sp modelId="{451EC8E1-5BB4-4F22-8561-F9C7F6557FF0}">
      <dsp:nvSpPr>
        <dsp:cNvPr id="0" name=""/>
        <dsp:cNvSpPr/>
      </dsp:nvSpPr>
      <dsp:spPr>
        <a:xfrm>
          <a:off x="3083092" y="360680"/>
          <a:ext cx="261096" cy="30543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83092" y="421767"/>
        <a:ext cx="182767" cy="183260"/>
      </dsp:txXfrm>
    </dsp:sp>
    <dsp:sp modelId="{846064E0-961A-4604-93F5-38611B579F8E}">
      <dsp:nvSpPr>
        <dsp:cNvPr id="0" name=""/>
        <dsp:cNvSpPr/>
      </dsp:nvSpPr>
      <dsp:spPr>
        <a:xfrm>
          <a:off x="3452569" y="5367"/>
          <a:ext cx="1231588" cy="1016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Hints that certain individuals like most can be given other hints with similar tags</a:t>
          </a:r>
        </a:p>
      </dsp:txBody>
      <dsp:txXfrm>
        <a:off x="3482328" y="35126"/>
        <a:ext cx="1172070" cy="9565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006884-5E4B-9B4B-9908-7853D89C90FE}">
  <we:reference id="wa200001011" version="1.2.0.0" store="en-001" storeType="OMEX"/>
  <we:alternateReferences>
    <we:reference id="wa200001011" version="1.2.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6644F-B0BA-4498-8258-5E760156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131</Pages>
  <Words>26284</Words>
  <Characters>143513</Characters>
  <Application>Microsoft Office Word</Application>
  <DocSecurity>0</DocSecurity>
  <Lines>3878</Lines>
  <Paragraphs>1750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Vinny Ybarra</dc:creator>
  <cp:keywords/>
  <dc:description/>
  <cp:lastModifiedBy>Vinny Ybarra</cp:lastModifiedBy>
  <cp:revision>5</cp:revision>
  <cp:lastPrinted>2021-05-12T23:56:00Z</cp:lastPrinted>
  <dcterms:created xsi:type="dcterms:W3CDTF">2021-05-12T18:47:00Z</dcterms:created>
  <dcterms:modified xsi:type="dcterms:W3CDTF">2021-05-12T23:57:00Z</dcterms:modified>
</cp:coreProperties>
</file>