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91FA87" w14:textId="5E38EFE5" w:rsidR="00EA4822" w:rsidRDefault="00C330BE" w:rsidP="00EA4822">
      <w:pPr>
        <w:spacing w:line="480" w:lineRule="auto"/>
        <w:jc w:val="center"/>
        <w:rPr>
          <w:rFonts w:eastAsia="Times New Roman"/>
        </w:rPr>
      </w:pPr>
      <w:r>
        <w:rPr>
          <w:rFonts w:eastAsia="Times New Roman"/>
        </w:rPr>
        <w:t>UNIVERSITY OF OKLAHOMA</w:t>
      </w:r>
    </w:p>
    <w:p w14:paraId="495805BF" w14:textId="77777777" w:rsidR="00EA4822" w:rsidRDefault="00C330BE" w:rsidP="00EA4822">
      <w:pPr>
        <w:spacing w:line="480" w:lineRule="auto"/>
        <w:jc w:val="center"/>
        <w:rPr>
          <w:rFonts w:eastAsia="Times New Roman"/>
        </w:rPr>
      </w:pPr>
      <w:r>
        <w:rPr>
          <w:rFonts w:eastAsia="Times New Roman"/>
        </w:rPr>
        <w:t xml:space="preserve">GRADUATE COLLEGE </w:t>
      </w:r>
    </w:p>
    <w:p w14:paraId="70C383E4" w14:textId="77777777" w:rsidR="00EA4822" w:rsidRDefault="00EA4822" w:rsidP="00EA4822">
      <w:pPr>
        <w:spacing w:line="480" w:lineRule="auto"/>
        <w:jc w:val="center"/>
        <w:rPr>
          <w:rFonts w:eastAsia="Times New Roman"/>
        </w:rPr>
      </w:pPr>
    </w:p>
    <w:p w14:paraId="17A7B6A5" w14:textId="77777777" w:rsidR="00EA4822" w:rsidRDefault="00EA4822" w:rsidP="00EA4822">
      <w:pPr>
        <w:spacing w:line="480" w:lineRule="auto"/>
        <w:jc w:val="center"/>
        <w:rPr>
          <w:rFonts w:eastAsia="Times New Roman"/>
        </w:rPr>
      </w:pPr>
    </w:p>
    <w:p w14:paraId="18169250" w14:textId="77777777" w:rsidR="00EA4822" w:rsidRDefault="00EA4822" w:rsidP="00EA4822">
      <w:pPr>
        <w:spacing w:line="480" w:lineRule="auto"/>
        <w:jc w:val="center"/>
        <w:rPr>
          <w:rFonts w:eastAsia="Times New Roman"/>
        </w:rPr>
      </w:pPr>
    </w:p>
    <w:p w14:paraId="219910D4" w14:textId="73B1A151" w:rsidR="00EA4822" w:rsidRDefault="00EA4822" w:rsidP="00EA4822">
      <w:pPr>
        <w:spacing w:line="480" w:lineRule="auto"/>
        <w:jc w:val="center"/>
        <w:rPr>
          <w:rFonts w:eastAsia="Times New Roman"/>
        </w:rPr>
      </w:pPr>
      <w:r w:rsidRPr="00EA4822">
        <w:rPr>
          <w:rFonts w:eastAsia="Times New Roman"/>
        </w:rPr>
        <w:t>RELATIONAL AGGRESSION IN ROMANTIC RELATIONSHIPS: HOW DO HONOR-ENDORSING WOMEN TRAVERSE CONFLICT WITH THEIR PARTNERS?</w:t>
      </w:r>
    </w:p>
    <w:p w14:paraId="69819400" w14:textId="77777777" w:rsidR="00EA4822" w:rsidRDefault="00EA4822" w:rsidP="00EA4822">
      <w:pPr>
        <w:spacing w:line="480" w:lineRule="auto"/>
        <w:jc w:val="center"/>
        <w:rPr>
          <w:rFonts w:eastAsia="Times New Roman"/>
        </w:rPr>
      </w:pPr>
    </w:p>
    <w:p w14:paraId="2B17A675" w14:textId="77777777" w:rsidR="00EA4822" w:rsidRDefault="00EA4822" w:rsidP="00EA4822">
      <w:pPr>
        <w:spacing w:line="480" w:lineRule="auto"/>
        <w:jc w:val="center"/>
        <w:rPr>
          <w:rFonts w:eastAsia="Times New Roman"/>
        </w:rPr>
      </w:pPr>
    </w:p>
    <w:p w14:paraId="4559A3E8" w14:textId="77777777" w:rsidR="00EA4822" w:rsidRDefault="00EA4822" w:rsidP="00EA4822">
      <w:pPr>
        <w:spacing w:line="480" w:lineRule="auto"/>
        <w:jc w:val="center"/>
        <w:rPr>
          <w:rFonts w:eastAsia="Times New Roman"/>
        </w:rPr>
      </w:pPr>
    </w:p>
    <w:p w14:paraId="44C21535" w14:textId="77777777" w:rsidR="00EA4822" w:rsidRDefault="00C330BE" w:rsidP="00EA4822">
      <w:pPr>
        <w:spacing w:line="480" w:lineRule="auto"/>
        <w:jc w:val="center"/>
        <w:rPr>
          <w:rFonts w:eastAsia="Times New Roman"/>
        </w:rPr>
      </w:pPr>
      <w:r>
        <w:rPr>
          <w:rFonts w:eastAsia="Times New Roman"/>
        </w:rPr>
        <w:t>A DISSERT</w:t>
      </w:r>
      <w:r w:rsidR="00EA4822">
        <w:rPr>
          <w:rFonts w:eastAsia="Times New Roman"/>
        </w:rPr>
        <w:t>ATION</w:t>
      </w:r>
    </w:p>
    <w:p w14:paraId="32F2085B" w14:textId="77777777" w:rsidR="00EA4822" w:rsidRDefault="00C330BE" w:rsidP="00EA4822">
      <w:pPr>
        <w:spacing w:line="480" w:lineRule="auto"/>
        <w:jc w:val="center"/>
        <w:rPr>
          <w:rFonts w:eastAsia="Times New Roman"/>
        </w:rPr>
      </w:pPr>
      <w:r>
        <w:rPr>
          <w:rFonts w:eastAsia="Times New Roman"/>
        </w:rPr>
        <w:t>SU</w:t>
      </w:r>
      <w:r w:rsidR="00EA4822">
        <w:rPr>
          <w:rFonts w:eastAsia="Times New Roman"/>
        </w:rPr>
        <w:t>BMITTED TO THE GRADUATE FACULTY</w:t>
      </w:r>
    </w:p>
    <w:p w14:paraId="08C7ED02" w14:textId="77777777" w:rsidR="00EA4822" w:rsidRDefault="00C330BE" w:rsidP="00EA4822">
      <w:pPr>
        <w:spacing w:line="480" w:lineRule="auto"/>
        <w:jc w:val="center"/>
        <w:rPr>
          <w:rFonts w:eastAsia="Times New Roman"/>
        </w:rPr>
      </w:pPr>
      <w:r>
        <w:rPr>
          <w:rFonts w:eastAsia="Times New Roman"/>
        </w:rPr>
        <w:t xml:space="preserve">in partial fulfillment of the requirements for the </w:t>
      </w:r>
    </w:p>
    <w:p w14:paraId="2F49AB5B" w14:textId="77777777" w:rsidR="00EA4822" w:rsidRDefault="00C330BE" w:rsidP="00EA4822">
      <w:pPr>
        <w:spacing w:line="480" w:lineRule="auto"/>
        <w:jc w:val="center"/>
        <w:rPr>
          <w:rFonts w:eastAsia="Times New Roman"/>
        </w:rPr>
      </w:pPr>
      <w:r>
        <w:rPr>
          <w:rFonts w:eastAsia="Times New Roman"/>
        </w:rPr>
        <w:t xml:space="preserve">Degree of </w:t>
      </w:r>
    </w:p>
    <w:p w14:paraId="1AF1C71C" w14:textId="155E03A6" w:rsidR="00EA4822" w:rsidRDefault="00EA4822" w:rsidP="00EA4822">
      <w:pPr>
        <w:spacing w:line="480" w:lineRule="auto"/>
        <w:jc w:val="center"/>
        <w:rPr>
          <w:rFonts w:eastAsia="Times New Roman"/>
        </w:rPr>
      </w:pPr>
      <w:r>
        <w:rPr>
          <w:rFonts w:eastAsia="Times New Roman"/>
        </w:rPr>
        <w:t>DOCTOR OF PHILOSOPHY</w:t>
      </w:r>
      <w:r w:rsidR="00C330BE">
        <w:rPr>
          <w:rFonts w:eastAsia="Times New Roman"/>
        </w:rPr>
        <w:t xml:space="preserve"> </w:t>
      </w:r>
    </w:p>
    <w:p w14:paraId="17BE6BAA" w14:textId="77777777" w:rsidR="00EA4822" w:rsidRDefault="00EA4822" w:rsidP="00EA4822">
      <w:pPr>
        <w:spacing w:line="480" w:lineRule="auto"/>
        <w:jc w:val="center"/>
        <w:rPr>
          <w:rFonts w:eastAsia="Times New Roman"/>
        </w:rPr>
      </w:pPr>
    </w:p>
    <w:p w14:paraId="3F202733" w14:textId="77777777" w:rsidR="00EA4822" w:rsidRDefault="00EA4822" w:rsidP="00EA4822">
      <w:pPr>
        <w:spacing w:line="480" w:lineRule="auto"/>
        <w:rPr>
          <w:rFonts w:eastAsia="Times New Roman"/>
        </w:rPr>
      </w:pPr>
    </w:p>
    <w:p w14:paraId="4F8CAB64" w14:textId="77777777" w:rsidR="00EA4822" w:rsidRDefault="00EA4822" w:rsidP="00EA4822">
      <w:pPr>
        <w:spacing w:line="480" w:lineRule="auto"/>
        <w:jc w:val="center"/>
        <w:rPr>
          <w:rFonts w:eastAsia="Times New Roman"/>
        </w:rPr>
      </w:pPr>
    </w:p>
    <w:p w14:paraId="0B1292E3" w14:textId="77777777" w:rsidR="00EA4822" w:rsidRDefault="00EA4822" w:rsidP="00EA4822">
      <w:pPr>
        <w:spacing w:line="480" w:lineRule="auto"/>
        <w:rPr>
          <w:rFonts w:eastAsia="Times New Roman"/>
        </w:rPr>
      </w:pPr>
    </w:p>
    <w:p w14:paraId="46C2EAF9" w14:textId="77777777" w:rsidR="00EA4822" w:rsidRDefault="00EA4822" w:rsidP="00EA4822">
      <w:pPr>
        <w:spacing w:line="480" w:lineRule="auto"/>
        <w:jc w:val="center"/>
        <w:rPr>
          <w:rFonts w:eastAsia="Times New Roman"/>
        </w:rPr>
      </w:pPr>
    </w:p>
    <w:p w14:paraId="52BEA622" w14:textId="77777777" w:rsidR="00EA4822" w:rsidRDefault="00C330BE" w:rsidP="00EA4822">
      <w:pPr>
        <w:spacing w:line="480" w:lineRule="auto"/>
        <w:jc w:val="center"/>
        <w:rPr>
          <w:rFonts w:eastAsia="Times New Roman"/>
        </w:rPr>
      </w:pPr>
      <w:r>
        <w:rPr>
          <w:rFonts w:eastAsia="Times New Roman"/>
        </w:rPr>
        <w:t xml:space="preserve">By </w:t>
      </w:r>
    </w:p>
    <w:p w14:paraId="2FC8A6AF" w14:textId="3E19DE96" w:rsidR="00EA4822" w:rsidRDefault="00EA4822" w:rsidP="00EA4822">
      <w:pPr>
        <w:spacing w:line="276" w:lineRule="auto"/>
        <w:jc w:val="center"/>
        <w:rPr>
          <w:rFonts w:eastAsia="Times New Roman"/>
        </w:rPr>
      </w:pPr>
      <w:r>
        <w:rPr>
          <w:rFonts w:eastAsia="Times New Roman"/>
        </w:rPr>
        <w:t>STEPHEN FOSTER</w:t>
      </w:r>
      <w:r w:rsidR="00C330BE">
        <w:rPr>
          <w:rFonts w:eastAsia="Times New Roman"/>
        </w:rPr>
        <w:t xml:space="preserve"> </w:t>
      </w:r>
    </w:p>
    <w:p w14:paraId="7961FC66" w14:textId="77777777" w:rsidR="00EA4822" w:rsidRDefault="00EA4822" w:rsidP="00EA4822">
      <w:pPr>
        <w:spacing w:line="276" w:lineRule="auto"/>
        <w:jc w:val="center"/>
        <w:rPr>
          <w:rFonts w:eastAsia="Times New Roman"/>
        </w:rPr>
      </w:pPr>
      <w:r>
        <w:rPr>
          <w:rFonts w:eastAsia="Times New Roman"/>
        </w:rPr>
        <w:t>Norman, Oklahoma</w:t>
      </w:r>
    </w:p>
    <w:p w14:paraId="135DE919" w14:textId="1B3EEBD5" w:rsidR="00C330BE" w:rsidRDefault="00462B4C" w:rsidP="00EA4822">
      <w:pPr>
        <w:spacing w:line="276" w:lineRule="auto"/>
        <w:jc w:val="center"/>
        <w:rPr>
          <w:rFonts w:eastAsia="Times New Roman"/>
        </w:rPr>
      </w:pPr>
      <w:r>
        <w:rPr>
          <w:rFonts w:eastAsia="Times New Roman"/>
        </w:rPr>
        <w:t>2020</w:t>
      </w:r>
      <w:r w:rsidR="0024439A">
        <w:rPr>
          <w:rFonts w:eastAsia="Times New Roman"/>
        </w:rPr>
        <w:t xml:space="preserve"> </w:t>
      </w:r>
    </w:p>
    <w:p w14:paraId="5561697E" w14:textId="07C329A4" w:rsidR="0012668F" w:rsidRDefault="0012668F" w:rsidP="00EA4822">
      <w:pPr>
        <w:spacing w:line="480" w:lineRule="auto"/>
        <w:jc w:val="center"/>
      </w:pPr>
    </w:p>
    <w:p w14:paraId="1518DDD8" w14:textId="1E4C250F" w:rsidR="0012668F" w:rsidRDefault="00EA4822" w:rsidP="00EA4822">
      <w:pPr>
        <w:spacing w:line="480" w:lineRule="auto"/>
        <w:jc w:val="center"/>
        <w:rPr>
          <w:rFonts w:eastAsia="Times New Roman"/>
        </w:rPr>
      </w:pPr>
      <w:r w:rsidRPr="00EA4822">
        <w:rPr>
          <w:rFonts w:eastAsia="Times New Roman"/>
        </w:rPr>
        <w:lastRenderedPageBreak/>
        <w:t>RELATIONAL AGGRESSION IN ROMANTIC RELATIONSHIPS: HOW DO HONOR-ENDORSING WOMEN TRAVERSE CONFLICT WITH THEIR PARTNERS?</w:t>
      </w:r>
    </w:p>
    <w:p w14:paraId="6A366BE7" w14:textId="77777777" w:rsidR="00EA4822" w:rsidRDefault="00EA4822" w:rsidP="00EA4822">
      <w:pPr>
        <w:spacing w:line="480" w:lineRule="auto"/>
        <w:jc w:val="center"/>
        <w:rPr>
          <w:rFonts w:eastAsia="Times New Roman"/>
        </w:rPr>
      </w:pPr>
    </w:p>
    <w:p w14:paraId="44D66EFF" w14:textId="7EE624C1" w:rsidR="00EA4822" w:rsidRDefault="00EA4822" w:rsidP="00EA4822">
      <w:pPr>
        <w:spacing w:line="480" w:lineRule="auto"/>
        <w:jc w:val="center"/>
        <w:rPr>
          <w:rFonts w:eastAsia="Times New Roman"/>
        </w:rPr>
      </w:pPr>
      <w:r>
        <w:rPr>
          <w:rFonts w:eastAsia="Times New Roman"/>
        </w:rPr>
        <w:t>A DISSERTATION APPROVED FOR THE</w:t>
      </w:r>
    </w:p>
    <w:p w14:paraId="716D0859" w14:textId="5E1D0C01" w:rsidR="00EA4822" w:rsidRDefault="00EA4822" w:rsidP="00EA4822">
      <w:pPr>
        <w:spacing w:line="480" w:lineRule="auto"/>
        <w:jc w:val="center"/>
        <w:rPr>
          <w:rFonts w:eastAsia="Times New Roman"/>
        </w:rPr>
      </w:pPr>
      <w:r>
        <w:rPr>
          <w:rFonts w:eastAsia="Times New Roman"/>
        </w:rPr>
        <w:t>DEPARTMENT OF PSYCHOLOGY</w:t>
      </w:r>
    </w:p>
    <w:p w14:paraId="1B626100" w14:textId="77777777" w:rsidR="00EA4822" w:rsidRDefault="00EA4822" w:rsidP="00EA4822">
      <w:pPr>
        <w:spacing w:line="480" w:lineRule="auto"/>
        <w:jc w:val="center"/>
        <w:rPr>
          <w:rFonts w:eastAsia="Times New Roman"/>
        </w:rPr>
      </w:pPr>
    </w:p>
    <w:p w14:paraId="2830004A" w14:textId="77777777" w:rsidR="00EA4822" w:rsidRDefault="00EA4822" w:rsidP="00EA4822">
      <w:pPr>
        <w:spacing w:line="480" w:lineRule="auto"/>
        <w:jc w:val="center"/>
        <w:rPr>
          <w:rFonts w:eastAsia="Times New Roman"/>
        </w:rPr>
      </w:pPr>
    </w:p>
    <w:p w14:paraId="5487CEB4" w14:textId="77777777" w:rsidR="00EA4822" w:rsidRDefault="00EA4822" w:rsidP="00EA4822">
      <w:pPr>
        <w:spacing w:line="480" w:lineRule="auto"/>
        <w:jc w:val="center"/>
        <w:rPr>
          <w:rFonts w:eastAsia="Times New Roman"/>
        </w:rPr>
      </w:pPr>
    </w:p>
    <w:p w14:paraId="7911B597" w14:textId="4187BDD7" w:rsidR="00EA4822" w:rsidRDefault="00EA4822" w:rsidP="00EA4822">
      <w:pPr>
        <w:spacing w:line="480" w:lineRule="auto"/>
        <w:jc w:val="center"/>
        <w:rPr>
          <w:rFonts w:eastAsia="Times New Roman"/>
        </w:rPr>
      </w:pPr>
      <w:r>
        <w:rPr>
          <w:rFonts w:eastAsia="Times New Roman"/>
        </w:rPr>
        <w:t>BY</w:t>
      </w:r>
      <w:r w:rsidR="003F2593">
        <w:rPr>
          <w:rFonts w:eastAsia="Times New Roman"/>
        </w:rPr>
        <w:t xml:space="preserve"> THE COMMITTEE CONSISTING OF</w:t>
      </w:r>
    </w:p>
    <w:p w14:paraId="377058C4" w14:textId="77777777" w:rsidR="00EA4822" w:rsidRDefault="00EA4822" w:rsidP="00EA4822">
      <w:pPr>
        <w:spacing w:line="480" w:lineRule="auto"/>
        <w:jc w:val="center"/>
        <w:rPr>
          <w:rFonts w:eastAsia="Times New Roman"/>
        </w:rPr>
      </w:pPr>
    </w:p>
    <w:p w14:paraId="5F8F3314" w14:textId="77777777" w:rsidR="00EA4822" w:rsidRDefault="00EA4822" w:rsidP="00EA4822">
      <w:pPr>
        <w:spacing w:line="480" w:lineRule="auto"/>
        <w:jc w:val="center"/>
        <w:rPr>
          <w:rFonts w:eastAsia="Times New Roman"/>
        </w:rPr>
      </w:pPr>
    </w:p>
    <w:p w14:paraId="13A76ECB" w14:textId="77777777" w:rsidR="00EA4822" w:rsidRDefault="00EA4822" w:rsidP="00EA4822">
      <w:pPr>
        <w:spacing w:line="480" w:lineRule="auto"/>
        <w:jc w:val="center"/>
        <w:rPr>
          <w:rFonts w:eastAsia="Times New Roman"/>
        </w:rPr>
      </w:pPr>
    </w:p>
    <w:p w14:paraId="19522423" w14:textId="2FA98611" w:rsidR="00EA4822" w:rsidRDefault="00EA4822" w:rsidP="00EA4822">
      <w:pPr>
        <w:spacing w:line="480" w:lineRule="auto"/>
        <w:jc w:val="right"/>
        <w:rPr>
          <w:rFonts w:eastAsia="Times New Roman"/>
        </w:rPr>
      </w:pPr>
      <w:r>
        <w:rPr>
          <w:rFonts w:eastAsia="Times New Roman"/>
        </w:rPr>
        <w:t>Dr. Mauricio Carvallo, Chair</w:t>
      </w:r>
    </w:p>
    <w:p w14:paraId="7C359BDE" w14:textId="432E5907" w:rsidR="00EA4822" w:rsidRDefault="00EA4822" w:rsidP="00EA4822">
      <w:pPr>
        <w:spacing w:line="480" w:lineRule="auto"/>
        <w:jc w:val="right"/>
        <w:rPr>
          <w:rFonts w:eastAsia="Times New Roman"/>
        </w:rPr>
      </w:pPr>
      <w:r>
        <w:rPr>
          <w:rFonts w:eastAsia="Times New Roman"/>
        </w:rPr>
        <w:t>Dr. Aimee Franklin</w:t>
      </w:r>
    </w:p>
    <w:p w14:paraId="1588FBBE" w14:textId="2F67B3AC" w:rsidR="00EA4822" w:rsidRPr="00630271" w:rsidRDefault="00EA4822" w:rsidP="00EA4822">
      <w:pPr>
        <w:spacing w:line="480" w:lineRule="auto"/>
        <w:jc w:val="right"/>
        <w:rPr>
          <w:rFonts w:eastAsia="Times New Roman"/>
          <w:lang w:val="pt-BR"/>
        </w:rPr>
      </w:pPr>
      <w:r w:rsidRPr="00630271">
        <w:rPr>
          <w:rFonts w:eastAsia="Times New Roman"/>
          <w:lang w:val="pt-BR"/>
        </w:rPr>
        <w:t>Dr. Lara M</w:t>
      </w:r>
      <w:r w:rsidR="008C7111" w:rsidRPr="00630271">
        <w:rPr>
          <w:rFonts w:eastAsia="Times New Roman"/>
          <w:lang w:val="pt-BR"/>
        </w:rPr>
        <w:t>aye</w:t>
      </w:r>
      <w:r w:rsidRPr="00630271">
        <w:rPr>
          <w:rFonts w:eastAsia="Times New Roman"/>
          <w:lang w:val="pt-BR"/>
        </w:rPr>
        <w:t>ux</w:t>
      </w:r>
    </w:p>
    <w:p w14:paraId="641A3370" w14:textId="7541BF05" w:rsidR="00EA4822" w:rsidRPr="00630271" w:rsidRDefault="00EA4822" w:rsidP="00EA4822">
      <w:pPr>
        <w:spacing w:line="480" w:lineRule="auto"/>
        <w:jc w:val="right"/>
        <w:rPr>
          <w:rFonts w:eastAsia="Times New Roman"/>
          <w:lang w:val="pt-BR"/>
        </w:rPr>
      </w:pPr>
      <w:r w:rsidRPr="00630271">
        <w:rPr>
          <w:rFonts w:eastAsia="Times New Roman"/>
          <w:lang w:val="pt-BR"/>
        </w:rPr>
        <w:t>Dr. Jorge Mendoza</w:t>
      </w:r>
    </w:p>
    <w:p w14:paraId="5B3AAE68" w14:textId="6BD865F1" w:rsidR="00EA4822" w:rsidRPr="00630271" w:rsidRDefault="00EA4822" w:rsidP="00EA4822">
      <w:pPr>
        <w:spacing w:line="480" w:lineRule="auto"/>
        <w:jc w:val="right"/>
        <w:rPr>
          <w:lang w:val="pt-BR"/>
        </w:rPr>
      </w:pPr>
      <w:r w:rsidRPr="00630271">
        <w:rPr>
          <w:rFonts w:eastAsia="Times New Roman"/>
          <w:lang w:val="pt-BR"/>
        </w:rPr>
        <w:t xml:space="preserve">Dr. </w:t>
      </w:r>
      <w:r w:rsidR="00D13BCF" w:rsidRPr="00630271">
        <w:rPr>
          <w:rFonts w:eastAsia="Times New Roman"/>
          <w:lang w:val="pt-BR"/>
        </w:rPr>
        <w:t>Luz-Eugenia Fuenzalida</w:t>
      </w:r>
      <w:r w:rsidRPr="00630271">
        <w:rPr>
          <w:rFonts w:eastAsia="Times New Roman"/>
          <w:lang w:val="pt-BR"/>
        </w:rPr>
        <w:t xml:space="preserve"> </w:t>
      </w:r>
    </w:p>
    <w:p w14:paraId="76035D7D" w14:textId="5EDA0C9B" w:rsidR="00C330BE" w:rsidRPr="00630271" w:rsidRDefault="00C330BE" w:rsidP="00EA4822">
      <w:pPr>
        <w:spacing w:line="480" w:lineRule="auto"/>
        <w:jc w:val="center"/>
        <w:rPr>
          <w:lang w:val="pt-BR"/>
        </w:rPr>
      </w:pPr>
    </w:p>
    <w:p w14:paraId="6E226FEC" w14:textId="77777777" w:rsidR="00C330BE" w:rsidRPr="00630271" w:rsidRDefault="00C330BE">
      <w:pPr>
        <w:rPr>
          <w:lang w:val="pt-BR"/>
        </w:rPr>
      </w:pPr>
      <w:r w:rsidRPr="00630271">
        <w:rPr>
          <w:lang w:val="pt-BR"/>
        </w:rPr>
        <w:br w:type="page"/>
      </w:r>
    </w:p>
    <w:p w14:paraId="67B50B81" w14:textId="6297E954" w:rsidR="00C330BE" w:rsidRPr="00630271" w:rsidRDefault="00C330BE">
      <w:pPr>
        <w:rPr>
          <w:lang w:val="pt-BR"/>
        </w:rPr>
      </w:pPr>
    </w:p>
    <w:p w14:paraId="5B316B1D" w14:textId="77777777" w:rsidR="0012668F" w:rsidRPr="00630271" w:rsidRDefault="0012668F" w:rsidP="0012668F">
      <w:pPr>
        <w:spacing w:line="480" w:lineRule="auto"/>
        <w:rPr>
          <w:lang w:val="pt-BR"/>
        </w:rPr>
      </w:pPr>
    </w:p>
    <w:p w14:paraId="7A268330" w14:textId="77777777" w:rsidR="0012668F" w:rsidRPr="00630271" w:rsidRDefault="0012668F" w:rsidP="0012668F">
      <w:pPr>
        <w:spacing w:line="480" w:lineRule="auto"/>
        <w:rPr>
          <w:lang w:val="pt-BR"/>
        </w:rPr>
      </w:pPr>
    </w:p>
    <w:p w14:paraId="3283AF2A" w14:textId="77777777" w:rsidR="0012668F" w:rsidRPr="00630271" w:rsidRDefault="0012668F" w:rsidP="0012668F">
      <w:pPr>
        <w:spacing w:line="480" w:lineRule="auto"/>
        <w:rPr>
          <w:lang w:val="pt-BR"/>
        </w:rPr>
      </w:pPr>
    </w:p>
    <w:p w14:paraId="67CBCD8D" w14:textId="77777777" w:rsidR="00D13BCF" w:rsidRPr="00630271" w:rsidRDefault="00D13BCF" w:rsidP="00D13BCF">
      <w:pPr>
        <w:jc w:val="center"/>
        <w:rPr>
          <w:lang w:val="pt-BR"/>
        </w:rPr>
      </w:pPr>
    </w:p>
    <w:p w14:paraId="109995EF" w14:textId="77777777" w:rsidR="00D13BCF" w:rsidRPr="00630271" w:rsidRDefault="00D13BCF" w:rsidP="00D13BCF">
      <w:pPr>
        <w:jc w:val="center"/>
        <w:rPr>
          <w:lang w:val="pt-BR"/>
        </w:rPr>
      </w:pPr>
    </w:p>
    <w:p w14:paraId="6F19A107" w14:textId="77777777" w:rsidR="00D13BCF" w:rsidRPr="00630271" w:rsidRDefault="00D13BCF" w:rsidP="00D13BCF">
      <w:pPr>
        <w:jc w:val="center"/>
        <w:rPr>
          <w:lang w:val="pt-BR"/>
        </w:rPr>
      </w:pPr>
    </w:p>
    <w:p w14:paraId="45437404" w14:textId="77777777" w:rsidR="00D13BCF" w:rsidRPr="00630271" w:rsidRDefault="00D13BCF" w:rsidP="00D13BCF">
      <w:pPr>
        <w:jc w:val="center"/>
        <w:rPr>
          <w:lang w:val="pt-BR"/>
        </w:rPr>
      </w:pPr>
    </w:p>
    <w:p w14:paraId="47C69BA3" w14:textId="77777777" w:rsidR="00D13BCF" w:rsidRPr="00630271" w:rsidRDefault="00D13BCF" w:rsidP="00D13BCF">
      <w:pPr>
        <w:jc w:val="center"/>
        <w:rPr>
          <w:lang w:val="pt-BR"/>
        </w:rPr>
      </w:pPr>
    </w:p>
    <w:p w14:paraId="294DA26B" w14:textId="77777777" w:rsidR="00D13BCF" w:rsidRPr="00630271" w:rsidRDefault="00D13BCF" w:rsidP="00D13BCF">
      <w:pPr>
        <w:jc w:val="center"/>
        <w:rPr>
          <w:lang w:val="pt-BR"/>
        </w:rPr>
      </w:pPr>
    </w:p>
    <w:p w14:paraId="225CB36C" w14:textId="77777777" w:rsidR="00D13BCF" w:rsidRPr="00630271" w:rsidRDefault="00D13BCF" w:rsidP="00D13BCF">
      <w:pPr>
        <w:jc w:val="center"/>
        <w:rPr>
          <w:lang w:val="pt-BR"/>
        </w:rPr>
      </w:pPr>
    </w:p>
    <w:p w14:paraId="595BF3D3" w14:textId="77777777" w:rsidR="00D13BCF" w:rsidRPr="00630271" w:rsidRDefault="00D13BCF" w:rsidP="00D13BCF">
      <w:pPr>
        <w:jc w:val="center"/>
        <w:rPr>
          <w:lang w:val="pt-BR"/>
        </w:rPr>
      </w:pPr>
    </w:p>
    <w:p w14:paraId="37A5CB55" w14:textId="77777777" w:rsidR="00D13BCF" w:rsidRPr="00630271" w:rsidRDefault="00D13BCF" w:rsidP="00D13BCF">
      <w:pPr>
        <w:jc w:val="center"/>
        <w:rPr>
          <w:lang w:val="pt-BR"/>
        </w:rPr>
      </w:pPr>
    </w:p>
    <w:p w14:paraId="6E764202" w14:textId="77777777" w:rsidR="00D13BCF" w:rsidRPr="00630271" w:rsidRDefault="00D13BCF" w:rsidP="00D13BCF">
      <w:pPr>
        <w:jc w:val="center"/>
        <w:rPr>
          <w:lang w:val="pt-BR"/>
        </w:rPr>
      </w:pPr>
    </w:p>
    <w:p w14:paraId="49CF4787" w14:textId="77777777" w:rsidR="00D13BCF" w:rsidRPr="00630271" w:rsidRDefault="00D13BCF" w:rsidP="00D13BCF">
      <w:pPr>
        <w:jc w:val="center"/>
        <w:rPr>
          <w:lang w:val="pt-BR"/>
        </w:rPr>
      </w:pPr>
    </w:p>
    <w:p w14:paraId="2FF7E92D" w14:textId="77777777" w:rsidR="00D13BCF" w:rsidRPr="00630271" w:rsidRDefault="00D13BCF" w:rsidP="00D13BCF">
      <w:pPr>
        <w:jc w:val="center"/>
        <w:rPr>
          <w:lang w:val="pt-BR"/>
        </w:rPr>
      </w:pPr>
    </w:p>
    <w:p w14:paraId="44450A67" w14:textId="77777777" w:rsidR="00D13BCF" w:rsidRPr="00630271" w:rsidRDefault="00D13BCF" w:rsidP="00D13BCF">
      <w:pPr>
        <w:jc w:val="center"/>
        <w:rPr>
          <w:lang w:val="pt-BR"/>
        </w:rPr>
      </w:pPr>
    </w:p>
    <w:p w14:paraId="27ACFCF1" w14:textId="77777777" w:rsidR="00D13BCF" w:rsidRPr="00630271" w:rsidRDefault="00D13BCF" w:rsidP="00D13BCF">
      <w:pPr>
        <w:jc w:val="center"/>
        <w:rPr>
          <w:lang w:val="pt-BR"/>
        </w:rPr>
      </w:pPr>
    </w:p>
    <w:p w14:paraId="32707621" w14:textId="77777777" w:rsidR="00D13BCF" w:rsidRPr="00630271" w:rsidRDefault="00D13BCF" w:rsidP="00D13BCF">
      <w:pPr>
        <w:jc w:val="center"/>
        <w:rPr>
          <w:lang w:val="pt-BR"/>
        </w:rPr>
      </w:pPr>
    </w:p>
    <w:p w14:paraId="1F709BE5" w14:textId="77777777" w:rsidR="00D13BCF" w:rsidRPr="00630271" w:rsidRDefault="00D13BCF" w:rsidP="00D13BCF">
      <w:pPr>
        <w:jc w:val="center"/>
        <w:rPr>
          <w:lang w:val="pt-BR"/>
        </w:rPr>
      </w:pPr>
    </w:p>
    <w:p w14:paraId="3E1953BE" w14:textId="77777777" w:rsidR="00D13BCF" w:rsidRPr="00630271" w:rsidRDefault="00D13BCF" w:rsidP="00D13BCF">
      <w:pPr>
        <w:jc w:val="center"/>
        <w:rPr>
          <w:lang w:val="pt-BR"/>
        </w:rPr>
      </w:pPr>
    </w:p>
    <w:p w14:paraId="6CAE78A9" w14:textId="77777777" w:rsidR="00D13BCF" w:rsidRPr="00630271" w:rsidRDefault="00D13BCF" w:rsidP="00D13BCF">
      <w:pPr>
        <w:jc w:val="center"/>
        <w:rPr>
          <w:lang w:val="pt-BR"/>
        </w:rPr>
      </w:pPr>
    </w:p>
    <w:p w14:paraId="7C57E706" w14:textId="77777777" w:rsidR="00D13BCF" w:rsidRPr="00630271" w:rsidRDefault="00D13BCF" w:rsidP="00D13BCF">
      <w:pPr>
        <w:jc w:val="center"/>
        <w:rPr>
          <w:lang w:val="pt-BR"/>
        </w:rPr>
      </w:pPr>
    </w:p>
    <w:p w14:paraId="5346C64B" w14:textId="77777777" w:rsidR="00D13BCF" w:rsidRPr="00630271" w:rsidRDefault="00D13BCF" w:rsidP="00D13BCF">
      <w:pPr>
        <w:jc w:val="center"/>
        <w:rPr>
          <w:lang w:val="pt-BR"/>
        </w:rPr>
      </w:pPr>
      <w:bookmarkStart w:id="0" w:name="_GoBack"/>
      <w:bookmarkEnd w:id="0"/>
    </w:p>
    <w:p w14:paraId="5D32017D" w14:textId="77777777" w:rsidR="00D13BCF" w:rsidRPr="00630271" w:rsidRDefault="00D13BCF" w:rsidP="00D13BCF">
      <w:pPr>
        <w:jc w:val="center"/>
        <w:rPr>
          <w:lang w:val="pt-BR"/>
        </w:rPr>
      </w:pPr>
    </w:p>
    <w:p w14:paraId="626FF4DF" w14:textId="77777777" w:rsidR="00D13BCF" w:rsidRPr="00630271" w:rsidRDefault="00D13BCF" w:rsidP="00D13BCF">
      <w:pPr>
        <w:jc w:val="center"/>
        <w:rPr>
          <w:lang w:val="pt-BR"/>
        </w:rPr>
      </w:pPr>
    </w:p>
    <w:p w14:paraId="7C11EE64" w14:textId="77777777" w:rsidR="00D13BCF" w:rsidRPr="00630271" w:rsidRDefault="00D13BCF" w:rsidP="00D13BCF">
      <w:pPr>
        <w:jc w:val="center"/>
        <w:rPr>
          <w:lang w:val="pt-BR"/>
        </w:rPr>
      </w:pPr>
    </w:p>
    <w:p w14:paraId="56F37B4C" w14:textId="77777777" w:rsidR="00D13BCF" w:rsidRPr="00630271" w:rsidRDefault="00D13BCF" w:rsidP="00D13BCF">
      <w:pPr>
        <w:jc w:val="center"/>
        <w:rPr>
          <w:lang w:val="pt-BR"/>
        </w:rPr>
      </w:pPr>
    </w:p>
    <w:p w14:paraId="55CDEDF2" w14:textId="77777777" w:rsidR="00D13BCF" w:rsidRPr="00630271" w:rsidRDefault="00D13BCF" w:rsidP="00D13BCF">
      <w:pPr>
        <w:jc w:val="center"/>
        <w:rPr>
          <w:lang w:val="pt-BR"/>
        </w:rPr>
      </w:pPr>
    </w:p>
    <w:p w14:paraId="582E46DD" w14:textId="77777777" w:rsidR="00D13BCF" w:rsidRPr="00630271" w:rsidRDefault="00D13BCF" w:rsidP="00D13BCF">
      <w:pPr>
        <w:jc w:val="center"/>
        <w:rPr>
          <w:lang w:val="pt-BR"/>
        </w:rPr>
      </w:pPr>
    </w:p>
    <w:p w14:paraId="02615FFC" w14:textId="77777777" w:rsidR="00D13BCF" w:rsidRPr="00630271" w:rsidRDefault="00D13BCF" w:rsidP="00D13BCF">
      <w:pPr>
        <w:jc w:val="center"/>
        <w:rPr>
          <w:lang w:val="pt-BR"/>
        </w:rPr>
      </w:pPr>
    </w:p>
    <w:p w14:paraId="6CABF5E6" w14:textId="77777777" w:rsidR="00D13BCF" w:rsidRPr="00630271" w:rsidRDefault="00D13BCF" w:rsidP="00D13BCF">
      <w:pPr>
        <w:jc w:val="center"/>
        <w:rPr>
          <w:lang w:val="pt-BR"/>
        </w:rPr>
      </w:pPr>
    </w:p>
    <w:p w14:paraId="1C0570F8" w14:textId="77777777" w:rsidR="00D13BCF" w:rsidRPr="00630271" w:rsidRDefault="00D13BCF" w:rsidP="00D13BCF">
      <w:pPr>
        <w:jc w:val="center"/>
        <w:rPr>
          <w:lang w:val="pt-BR"/>
        </w:rPr>
      </w:pPr>
    </w:p>
    <w:p w14:paraId="17CBA09B" w14:textId="77777777" w:rsidR="00D13BCF" w:rsidRPr="00630271" w:rsidRDefault="00D13BCF" w:rsidP="00D13BCF">
      <w:pPr>
        <w:jc w:val="center"/>
        <w:rPr>
          <w:lang w:val="pt-BR"/>
        </w:rPr>
      </w:pPr>
    </w:p>
    <w:p w14:paraId="79DD0ADC" w14:textId="77777777" w:rsidR="00D13BCF" w:rsidRPr="00630271" w:rsidRDefault="00D13BCF" w:rsidP="00D13BCF">
      <w:pPr>
        <w:jc w:val="center"/>
        <w:rPr>
          <w:lang w:val="pt-BR"/>
        </w:rPr>
      </w:pPr>
    </w:p>
    <w:p w14:paraId="2FF68EBD" w14:textId="77777777" w:rsidR="00D13BCF" w:rsidRPr="00630271" w:rsidRDefault="00D13BCF" w:rsidP="00D13BCF">
      <w:pPr>
        <w:jc w:val="center"/>
        <w:rPr>
          <w:lang w:val="pt-BR"/>
        </w:rPr>
      </w:pPr>
    </w:p>
    <w:p w14:paraId="20CEA308" w14:textId="77777777" w:rsidR="00D13BCF" w:rsidRPr="00630271" w:rsidRDefault="00D13BCF" w:rsidP="00D13BCF">
      <w:pPr>
        <w:jc w:val="center"/>
        <w:rPr>
          <w:lang w:val="pt-BR"/>
        </w:rPr>
      </w:pPr>
    </w:p>
    <w:p w14:paraId="3251307D" w14:textId="77777777" w:rsidR="00D13BCF" w:rsidRPr="00630271" w:rsidRDefault="00D13BCF" w:rsidP="00D13BCF">
      <w:pPr>
        <w:jc w:val="center"/>
        <w:rPr>
          <w:lang w:val="pt-BR"/>
        </w:rPr>
      </w:pPr>
    </w:p>
    <w:p w14:paraId="6FBE094B" w14:textId="77777777" w:rsidR="00D13BCF" w:rsidRPr="00630271" w:rsidRDefault="00D13BCF" w:rsidP="00D13BCF">
      <w:pPr>
        <w:jc w:val="center"/>
        <w:rPr>
          <w:lang w:val="pt-BR"/>
        </w:rPr>
      </w:pPr>
    </w:p>
    <w:p w14:paraId="687772F0" w14:textId="77777777" w:rsidR="00D13BCF" w:rsidRPr="00630271" w:rsidRDefault="00D13BCF" w:rsidP="00D13BCF">
      <w:pPr>
        <w:jc w:val="center"/>
        <w:rPr>
          <w:lang w:val="pt-BR"/>
        </w:rPr>
      </w:pPr>
    </w:p>
    <w:p w14:paraId="49814238" w14:textId="77777777" w:rsidR="00D13BCF" w:rsidRPr="00630271" w:rsidRDefault="00D13BCF" w:rsidP="00D13BCF">
      <w:pPr>
        <w:jc w:val="center"/>
        <w:rPr>
          <w:lang w:val="pt-BR"/>
        </w:rPr>
      </w:pPr>
    </w:p>
    <w:p w14:paraId="16AED7DB" w14:textId="77777777" w:rsidR="00D13BCF" w:rsidRPr="00630271" w:rsidRDefault="00D13BCF" w:rsidP="00D13BCF">
      <w:pPr>
        <w:jc w:val="center"/>
        <w:rPr>
          <w:lang w:val="pt-BR"/>
        </w:rPr>
      </w:pPr>
      <w:r w:rsidRPr="00630271">
        <w:rPr>
          <w:lang w:val="pt-BR"/>
        </w:rPr>
        <w:t>© Copyright by STEPHEN FOSTER 2020</w:t>
      </w:r>
    </w:p>
    <w:p w14:paraId="4344B6CD" w14:textId="77777777" w:rsidR="00AB2B25" w:rsidRDefault="00AB2B25" w:rsidP="00AB2B25">
      <w:pPr>
        <w:tabs>
          <w:tab w:val="center" w:pos="4680"/>
          <w:tab w:val="left" w:pos="6174"/>
        </w:tabs>
        <w:sectPr w:rsidR="00AB2B25" w:rsidSect="00CB4B55">
          <w:headerReference w:type="even" r:id="rId8"/>
          <w:headerReference w:type="default" r:id="rId9"/>
          <w:pgSz w:w="12240" w:h="15840"/>
          <w:pgMar w:top="1440" w:right="1440" w:bottom="1440" w:left="1440" w:header="720" w:footer="720" w:gutter="0"/>
          <w:cols w:space="720"/>
          <w:docGrid w:linePitch="360"/>
        </w:sectPr>
      </w:pPr>
      <w:r>
        <w:tab/>
      </w:r>
      <w:r w:rsidR="00D13BCF">
        <w:t>All rights reserved.</w:t>
      </w:r>
      <w:r>
        <w:tab/>
      </w:r>
    </w:p>
    <w:p w14:paraId="7CA03647" w14:textId="77777777" w:rsidR="00332A48" w:rsidRDefault="00332A48" w:rsidP="00AB2B25">
      <w:pPr>
        <w:spacing w:line="480" w:lineRule="auto"/>
        <w:jc w:val="center"/>
        <w:rPr>
          <w:b/>
        </w:rPr>
      </w:pPr>
      <w:r w:rsidRPr="00332A48">
        <w:rPr>
          <w:b/>
        </w:rPr>
        <w:lastRenderedPageBreak/>
        <w:t>Acknowledgments</w:t>
      </w:r>
    </w:p>
    <w:p w14:paraId="4D7BF187" w14:textId="1EBB2B57" w:rsidR="00EB5F85" w:rsidRDefault="00332A48" w:rsidP="00332A48">
      <w:pPr>
        <w:spacing w:line="480" w:lineRule="auto"/>
      </w:pPr>
      <w:r>
        <w:t xml:space="preserve">First and foremost, I would like to thank my advisor, Mauricio, for his guidance and support over my 5 years here in the program. I would also like to thank my committee, Dr. Mayeux, Dr. Mendoza, Dr. Franklin, and Dr. Fuenzalida for their valuable contributions to my training and research during graduate school. I am also appreciative of my fellow graduate students </w:t>
      </w:r>
      <w:r w:rsidR="00E8339E">
        <w:t xml:space="preserve">who have been </w:t>
      </w:r>
      <w:r w:rsidR="00EB5F85">
        <w:t>by my side throughout graduate school, w</w:t>
      </w:r>
      <w:r w:rsidR="00E8339E">
        <w:t xml:space="preserve">hether </w:t>
      </w:r>
      <w:r w:rsidR="00EB5F85">
        <w:t>we were</w:t>
      </w:r>
      <w:r w:rsidR="00E8339E">
        <w:t xml:space="preserve"> struggling through the writing process, traversing data analysis, or </w:t>
      </w:r>
      <w:r w:rsidR="00EB5F85">
        <w:t xml:space="preserve">working with students. </w:t>
      </w:r>
      <w:r w:rsidR="000E2207">
        <w:t xml:space="preserve">I’d like to acknowledge my parents for supporting me my whole life and being incredibly helpful along the way. </w:t>
      </w:r>
      <w:r w:rsidR="00EB5F85">
        <w:t>Finally, I’d like to thank Jazzmine, who has been there through some of my more stressful graduate school experiences, and helped to keep me on my feet and moving forward.</w:t>
      </w:r>
    </w:p>
    <w:p w14:paraId="05B762E6" w14:textId="26ED948C" w:rsidR="00332A48" w:rsidRPr="00332A48" w:rsidRDefault="00332A48" w:rsidP="00332A48">
      <w:pPr>
        <w:spacing w:line="480" w:lineRule="auto"/>
        <w:rPr>
          <w:b/>
        </w:rPr>
      </w:pPr>
      <w:r w:rsidRPr="00332A48">
        <w:rPr>
          <w:b/>
        </w:rPr>
        <w:br w:type="page"/>
      </w:r>
    </w:p>
    <w:sdt>
      <w:sdtPr>
        <w:rPr>
          <w:rFonts w:ascii="Times New Roman" w:eastAsiaTheme="minorHAnsi" w:hAnsi="Times New Roman" w:cs="Times New Roman"/>
          <w:b w:val="0"/>
          <w:bCs w:val="0"/>
          <w:color w:val="000000" w:themeColor="text1"/>
          <w:sz w:val="24"/>
          <w:szCs w:val="24"/>
        </w:rPr>
        <w:id w:val="-87225722"/>
        <w:docPartObj>
          <w:docPartGallery w:val="Table of Contents"/>
          <w:docPartUnique/>
        </w:docPartObj>
      </w:sdtPr>
      <w:sdtEndPr>
        <w:rPr>
          <w:noProof/>
          <w:color w:val="auto"/>
        </w:rPr>
      </w:sdtEndPr>
      <w:sdtContent>
        <w:p w14:paraId="4785CE2B" w14:textId="324E3581" w:rsidR="00DC03AF" w:rsidRPr="00F11F95" w:rsidRDefault="00DC03AF" w:rsidP="00F11F95">
          <w:pPr>
            <w:pStyle w:val="TOCHeading"/>
            <w:spacing w:line="360" w:lineRule="auto"/>
            <w:jc w:val="center"/>
            <w:rPr>
              <w:rFonts w:ascii="Times New Roman" w:hAnsi="Times New Roman" w:cs="Times New Roman"/>
              <w:color w:val="000000" w:themeColor="text1"/>
              <w:sz w:val="24"/>
              <w:szCs w:val="24"/>
            </w:rPr>
          </w:pPr>
          <w:r w:rsidRPr="00F11F95">
            <w:rPr>
              <w:rFonts w:ascii="Times New Roman" w:hAnsi="Times New Roman" w:cs="Times New Roman"/>
              <w:color w:val="000000" w:themeColor="text1"/>
              <w:sz w:val="24"/>
              <w:szCs w:val="24"/>
            </w:rPr>
            <w:t>Table of Contents</w:t>
          </w:r>
        </w:p>
        <w:p w14:paraId="483A81BD" w14:textId="7B4B1503" w:rsidR="00F562B2" w:rsidRPr="00F562B2" w:rsidRDefault="00DC03AF">
          <w:pPr>
            <w:pStyle w:val="TOC1"/>
            <w:tabs>
              <w:tab w:val="right" w:leader="dot" w:pos="9350"/>
            </w:tabs>
            <w:rPr>
              <w:rFonts w:ascii="Times New Roman" w:eastAsiaTheme="minorEastAsia" w:hAnsi="Times New Roman"/>
              <w:b w:val="0"/>
              <w:bCs w:val="0"/>
              <w:noProof/>
            </w:rPr>
          </w:pPr>
          <w:r w:rsidRPr="00F11F95">
            <w:rPr>
              <w:rFonts w:ascii="Times New Roman" w:hAnsi="Times New Roman"/>
              <w:b w:val="0"/>
              <w:bCs w:val="0"/>
              <w:color w:val="000000" w:themeColor="text1"/>
            </w:rPr>
            <w:fldChar w:fldCharType="begin"/>
          </w:r>
          <w:r w:rsidRPr="00F11F95">
            <w:rPr>
              <w:rFonts w:ascii="Times New Roman" w:hAnsi="Times New Roman"/>
              <w:color w:val="000000" w:themeColor="text1"/>
            </w:rPr>
            <w:instrText xml:space="preserve"> TOC \o "1-3" \h \z \u </w:instrText>
          </w:r>
          <w:r w:rsidRPr="00F11F95">
            <w:rPr>
              <w:rFonts w:ascii="Times New Roman" w:hAnsi="Times New Roman"/>
              <w:b w:val="0"/>
              <w:bCs w:val="0"/>
              <w:color w:val="000000" w:themeColor="text1"/>
            </w:rPr>
            <w:fldChar w:fldCharType="separate"/>
          </w:r>
          <w:hyperlink w:anchor="_Toc35694290" w:history="1">
            <w:r w:rsidR="00F562B2" w:rsidRPr="00F562B2">
              <w:rPr>
                <w:rStyle w:val="Hyperlink"/>
                <w:rFonts w:ascii="Times New Roman" w:hAnsi="Times New Roman"/>
                <w:b w:val="0"/>
                <w:noProof/>
              </w:rPr>
              <w:t>List of Tables</w:t>
            </w:r>
            <w:r w:rsidR="00F562B2" w:rsidRPr="00F562B2">
              <w:rPr>
                <w:rFonts w:ascii="Times New Roman" w:hAnsi="Times New Roman"/>
                <w:b w:val="0"/>
                <w:noProof/>
                <w:webHidden/>
              </w:rPr>
              <w:tab/>
            </w:r>
            <w:r w:rsidR="00563E67">
              <w:rPr>
                <w:rFonts w:ascii="Times New Roman" w:hAnsi="Times New Roman"/>
                <w:b w:val="0"/>
                <w:noProof/>
                <w:webHidden/>
              </w:rPr>
              <w:t>vi</w:t>
            </w:r>
          </w:hyperlink>
        </w:p>
        <w:p w14:paraId="078FFA25" w14:textId="145EF42F" w:rsidR="00F562B2" w:rsidRPr="00F562B2" w:rsidRDefault="00CF7A63">
          <w:pPr>
            <w:pStyle w:val="TOC1"/>
            <w:tabs>
              <w:tab w:val="right" w:leader="dot" w:pos="9350"/>
            </w:tabs>
            <w:rPr>
              <w:rFonts w:ascii="Times New Roman" w:eastAsiaTheme="minorEastAsia" w:hAnsi="Times New Roman"/>
              <w:b w:val="0"/>
              <w:bCs w:val="0"/>
              <w:noProof/>
            </w:rPr>
          </w:pPr>
          <w:hyperlink w:anchor="_Toc35694291" w:history="1">
            <w:r w:rsidR="00F562B2" w:rsidRPr="00F562B2">
              <w:rPr>
                <w:rStyle w:val="Hyperlink"/>
                <w:rFonts w:ascii="Times New Roman" w:hAnsi="Times New Roman"/>
                <w:b w:val="0"/>
                <w:noProof/>
              </w:rPr>
              <w:t>List of Figures</w:t>
            </w:r>
            <w:r w:rsidR="00F562B2" w:rsidRPr="00F562B2">
              <w:rPr>
                <w:rFonts w:ascii="Times New Roman" w:hAnsi="Times New Roman"/>
                <w:b w:val="0"/>
                <w:noProof/>
                <w:webHidden/>
              </w:rPr>
              <w:tab/>
            </w:r>
            <w:r w:rsidR="00563E67">
              <w:rPr>
                <w:rFonts w:ascii="Times New Roman" w:hAnsi="Times New Roman"/>
                <w:b w:val="0"/>
                <w:noProof/>
                <w:webHidden/>
              </w:rPr>
              <w:t>vii</w:t>
            </w:r>
          </w:hyperlink>
        </w:p>
        <w:p w14:paraId="397BFFAF" w14:textId="620CB9AE" w:rsidR="00F562B2" w:rsidRPr="00F562B2" w:rsidRDefault="00CF7A63">
          <w:pPr>
            <w:pStyle w:val="TOC1"/>
            <w:tabs>
              <w:tab w:val="right" w:leader="dot" w:pos="9350"/>
            </w:tabs>
            <w:rPr>
              <w:rFonts w:ascii="Times New Roman" w:eastAsiaTheme="minorEastAsia" w:hAnsi="Times New Roman"/>
              <w:b w:val="0"/>
              <w:bCs w:val="0"/>
              <w:noProof/>
            </w:rPr>
          </w:pPr>
          <w:hyperlink w:anchor="_Toc35694292" w:history="1">
            <w:r w:rsidR="00F562B2" w:rsidRPr="00F562B2">
              <w:rPr>
                <w:rStyle w:val="Hyperlink"/>
                <w:rFonts w:ascii="Times New Roman" w:hAnsi="Times New Roman"/>
                <w:b w:val="0"/>
                <w:noProof/>
              </w:rPr>
              <w:t>Abstract</w:t>
            </w:r>
            <w:r w:rsidR="00F562B2" w:rsidRPr="00F562B2">
              <w:rPr>
                <w:rFonts w:ascii="Times New Roman" w:hAnsi="Times New Roman"/>
                <w:b w:val="0"/>
                <w:noProof/>
                <w:webHidden/>
              </w:rPr>
              <w:tab/>
            </w:r>
            <w:r w:rsidR="00563E67">
              <w:rPr>
                <w:rFonts w:ascii="Times New Roman" w:hAnsi="Times New Roman"/>
                <w:b w:val="0"/>
                <w:noProof/>
                <w:webHidden/>
              </w:rPr>
              <w:t>viii</w:t>
            </w:r>
          </w:hyperlink>
        </w:p>
        <w:p w14:paraId="650CB6C9" w14:textId="36B0B1BB" w:rsidR="00F562B2" w:rsidRPr="00F562B2" w:rsidRDefault="00CF7A63">
          <w:pPr>
            <w:pStyle w:val="TOC1"/>
            <w:tabs>
              <w:tab w:val="right" w:leader="dot" w:pos="9350"/>
            </w:tabs>
            <w:rPr>
              <w:rFonts w:ascii="Times New Roman" w:eastAsiaTheme="minorEastAsia" w:hAnsi="Times New Roman"/>
              <w:b w:val="0"/>
              <w:bCs w:val="0"/>
              <w:noProof/>
            </w:rPr>
          </w:pPr>
          <w:hyperlink w:anchor="_Toc35694293" w:history="1">
            <w:r w:rsidR="00F562B2" w:rsidRPr="00F562B2">
              <w:rPr>
                <w:rStyle w:val="Hyperlink"/>
                <w:rFonts w:ascii="Times New Roman" w:hAnsi="Times New Roman"/>
                <w:b w:val="0"/>
                <w:noProof/>
              </w:rPr>
              <w:t>Introduction</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_Toc35694293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1</w:t>
            </w:r>
            <w:r w:rsidR="00F562B2" w:rsidRPr="00F562B2">
              <w:rPr>
                <w:rFonts w:ascii="Times New Roman" w:hAnsi="Times New Roman"/>
                <w:b w:val="0"/>
                <w:noProof/>
                <w:webHidden/>
              </w:rPr>
              <w:fldChar w:fldCharType="end"/>
            </w:r>
          </w:hyperlink>
        </w:p>
        <w:p w14:paraId="33CD3189" w14:textId="7A019691" w:rsidR="00F562B2" w:rsidRPr="00F562B2" w:rsidRDefault="00CF7A63">
          <w:pPr>
            <w:pStyle w:val="TOC1"/>
            <w:tabs>
              <w:tab w:val="right" w:leader="dot" w:pos="9350"/>
            </w:tabs>
            <w:rPr>
              <w:rFonts w:ascii="Times New Roman" w:eastAsiaTheme="minorEastAsia" w:hAnsi="Times New Roman"/>
              <w:b w:val="0"/>
              <w:bCs w:val="0"/>
              <w:noProof/>
            </w:rPr>
          </w:pPr>
          <w:hyperlink w:anchor="_Toc35694294" w:history="1">
            <w:r w:rsidR="00F562B2" w:rsidRPr="00F562B2">
              <w:rPr>
                <w:rStyle w:val="Hyperlink"/>
                <w:rFonts w:ascii="Times New Roman" w:hAnsi="Times New Roman"/>
                <w:b w:val="0"/>
                <w:noProof/>
              </w:rPr>
              <w:t>Study 1 Overview</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_Toc35694294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10</w:t>
            </w:r>
            <w:r w:rsidR="00F562B2" w:rsidRPr="00F562B2">
              <w:rPr>
                <w:rFonts w:ascii="Times New Roman" w:hAnsi="Times New Roman"/>
                <w:b w:val="0"/>
                <w:noProof/>
                <w:webHidden/>
              </w:rPr>
              <w:fldChar w:fldCharType="end"/>
            </w:r>
          </w:hyperlink>
        </w:p>
        <w:p w14:paraId="61F2198D" w14:textId="7FAF9E1E" w:rsidR="00F562B2" w:rsidRPr="00F562B2" w:rsidRDefault="00CF7A63">
          <w:pPr>
            <w:pStyle w:val="TOC1"/>
            <w:tabs>
              <w:tab w:val="right" w:leader="dot" w:pos="9350"/>
            </w:tabs>
            <w:rPr>
              <w:rFonts w:ascii="Times New Roman" w:eastAsiaTheme="minorEastAsia" w:hAnsi="Times New Roman"/>
              <w:b w:val="0"/>
              <w:bCs w:val="0"/>
              <w:noProof/>
            </w:rPr>
          </w:pPr>
          <w:hyperlink w:anchor="_Toc35694295" w:history="1">
            <w:r w:rsidR="00F562B2" w:rsidRPr="00F562B2">
              <w:rPr>
                <w:rStyle w:val="Hyperlink"/>
                <w:rFonts w:ascii="Times New Roman" w:hAnsi="Times New Roman"/>
                <w:b w:val="0"/>
                <w:noProof/>
              </w:rPr>
              <w:t>Methods</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_Toc35694295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11</w:t>
            </w:r>
            <w:r w:rsidR="00F562B2" w:rsidRPr="00F562B2">
              <w:rPr>
                <w:rFonts w:ascii="Times New Roman" w:hAnsi="Times New Roman"/>
                <w:b w:val="0"/>
                <w:noProof/>
                <w:webHidden/>
              </w:rPr>
              <w:fldChar w:fldCharType="end"/>
            </w:r>
          </w:hyperlink>
        </w:p>
        <w:p w14:paraId="1FCB2CB0" w14:textId="0D7A7CAE" w:rsidR="00F562B2" w:rsidRPr="00F562B2" w:rsidRDefault="00CF7A63">
          <w:pPr>
            <w:pStyle w:val="TOC1"/>
            <w:tabs>
              <w:tab w:val="right" w:leader="dot" w:pos="9350"/>
            </w:tabs>
            <w:rPr>
              <w:rFonts w:ascii="Times New Roman" w:eastAsiaTheme="minorEastAsia" w:hAnsi="Times New Roman"/>
              <w:b w:val="0"/>
              <w:bCs w:val="0"/>
              <w:noProof/>
            </w:rPr>
          </w:pPr>
          <w:hyperlink w:anchor="_Toc35694296" w:history="1">
            <w:r w:rsidR="00F562B2" w:rsidRPr="00F562B2">
              <w:rPr>
                <w:rStyle w:val="Hyperlink"/>
                <w:rFonts w:ascii="Times New Roman" w:hAnsi="Times New Roman"/>
                <w:b w:val="0"/>
                <w:noProof/>
              </w:rPr>
              <w:t>Measures</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_Toc35694296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11</w:t>
            </w:r>
            <w:r w:rsidR="00F562B2" w:rsidRPr="00F562B2">
              <w:rPr>
                <w:rFonts w:ascii="Times New Roman" w:hAnsi="Times New Roman"/>
                <w:b w:val="0"/>
                <w:noProof/>
                <w:webHidden/>
              </w:rPr>
              <w:fldChar w:fldCharType="end"/>
            </w:r>
          </w:hyperlink>
        </w:p>
        <w:p w14:paraId="507E1615" w14:textId="26B97C3E" w:rsidR="00F562B2" w:rsidRPr="00F562B2" w:rsidRDefault="00CF7A63">
          <w:pPr>
            <w:pStyle w:val="TOC1"/>
            <w:tabs>
              <w:tab w:val="right" w:leader="dot" w:pos="9350"/>
            </w:tabs>
            <w:rPr>
              <w:rFonts w:ascii="Times New Roman" w:eastAsiaTheme="minorEastAsia" w:hAnsi="Times New Roman"/>
              <w:b w:val="0"/>
              <w:bCs w:val="0"/>
              <w:noProof/>
            </w:rPr>
          </w:pPr>
          <w:hyperlink w:anchor="_Toc35694297" w:history="1">
            <w:r w:rsidR="00F562B2" w:rsidRPr="00F562B2">
              <w:rPr>
                <w:rStyle w:val="Hyperlink"/>
                <w:rFonts w:ascii="Times New Roman" w:hAnsi="Times New Roman"/>
                <w:b w:val="0"/>
                <w:noProof/>
              </w:rPr>
              <w:t>Results</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_Toc35694297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13</w:t>
            </w:r>
            <w:r w:rsidR="00F562B2" w:rsidRPr="00F562B2">
              <w:rPr>
                <w:rFonts w:ascii="Times New Roman" w:hAnsi="Times New Roman"/>
                <w:b w:val="0"/>
                <w:noProof/>
                <w:webHidden/>
              </w:rPr>
              <w:fldChar w:fldCharType="end"/>
            </w:r>
          </w:hyperlink>
        </w:p>
        <w:p w14:paraId="1021FBAC" w14:textId="17309705" w:rsidR="00F562B2" w:rsidRPr="00F562B2" w:rsidRDefault="00CF7A63">
          <w:pPr>
            <w:pStyle w:val="TOC1"/>
            <w:tabs>
              <w:tab w:val="right" w:leader="dot" w:pos="9350"/>
            </w:tabs>
            <w:rPr>
              <w:rFonts w:ascii="Times New Roman" w:eastAsiaTheme="minorEastAsia" w:hAnsi="Times New Roman"/>
              <w:b w:val="0"/>
              <w:bCs w:val="0"/>
              <w:noProof/>
            </w:rPr>
          </w:pPr>
          <w:hyperlink w:anchor="_Toc35694298" w:history="1">
            <w:r w:rsidR="00F562B2" w:rsidRPr="00F562B2">
              <w:rPr>
                <w:rStyle w:val="Hyperlink"/>
                <w:rFonts w:ascii="Times New Roman" w:hAnsi="Times New Roman"/>
                <w:b w:val="0"/>
                <w:noProof/>
              </w:rPr>
              <w:t>Study 1 Discussion</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_Toc35694298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15</w:t>
            </w:r>
            <w:r w:rsidR="00F562B2" w:rsidRPr="00F562B2">
              <w:rPr>
                <w:rFonts w:ascii="Times New Roman" w:hAnsi="Times New Roman"/>
                <w:b w:val="0"/>
                <w:noProof/>
                <w:webHidden/>
              </w:rPr>
              <w:fldChar w:fldCharType="end"/>
            </w:r>
          </w:hyperlink>
        </w:p>
        <w:p w14:paraId="02C0B960" w14:textId="2F2C5CB3" w:rsidR="00F562B2" w:rsidRPr="00F562B2" w:rsidRDefault="00CF7A63">
          <w:pPr>
            <w:pStyle w:val="TOC1"/>
            <w:tabs>
              <w:tab w:val="right" w:leader="dot" w:pos="9350"/>
            </w:tabs>
            <w:rPr>
              <w:rFonts w:ascii="Times New Roman" w:eastAsiaTheme="minorEastAsia" w:hAnsi="Times New Roman"/>
              <w:b w:val="0"/>
              <w:bCs w:val="0"/>
              <w:noProof/>
            </w:rPr>
          </w:pPr>
          <w:hyperlink w:anchor="_Toc35694299" w:history="1">
            <w:r w:rsidR="00F562B2" w:rsidRPr="00F562B2">
              <w:rPr>
                <w:rStyle w:val="Hyperlink"/>
                <w:rFonts w:ascii="Times New Roman" w:hAnsi="Times New Roman"/>
                <w:b w:val="0"/>
                <w:noProof/>
              </w:rPr>
              <w:t>Study 2 Overview</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_Toc35694299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15</w:t>
            </w:r>
            <w:r w:rsidR="00F562B2" w:rsidRPr="00F562B2">
              <w:rPr>
                <w:rFonts w:ascii="Times New Roman" w:hAnsi="Times New Roman"/>
                <w:b w:val="0"/>
                <w:noProof/>
                <w:webHidden/>
              </w:rPr>
              <w:fldChar w:fldCharType="end"/>
            </w:r>
          </w:hyperlink>
        </w:p>
        <w:p w14:paraId="36943AB8" w14:textId="4775CA20" w:rsidR="00F562B2" w:rsidRPr="00F562B2" w:rsidRDefault="00CF7A63">
          <w:pPr>
            <w:pStyle w:val="TOC1"/>
            <w:tabs>
              <w:tab w:val="right" w:leader="dot" w:pos="9350"/>
            </w:tabs>
            <w:rPr>
              <w:rFonts w:ascii="Times New Roman" w:eastAsiaTheme="minorEastAsia" w:hAnsi="Times New Roman"/>
              <w:b w:val="0"/>
              <w:bCs w:val="0"/>
              <w:noProof/>
            </w:rPr>
          </w:pPr>
          <w:hyperlink w:anchor="_Toc35694300" w:history="1">
            <w:r w:rsidR="00F562B2" w:rsidRPr="00F562B2">
              <w:rPr>
                <w:rStyle w:val="Hyperlink"/>
                <w:rFonts w:ascii="Times New Roman" w:hAnsi="Times New Roman"/>
                <w:b w:val="0"/>
                <w:noProof/>
              </w:rPr>
              <w:t>Methods</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_Toc35694300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16</w:t>
            </w:r>
            <w:r w:rsidR="00F562B2" w:rsidRPr="00F562B2">
              <w:rPr>
                <w:rFonts w:ascii="Times New Roman" w:hAnsi="Times New Roman"/>
                <w:b w:val="0"/>
                <w:noProof/>
                <w:webHidden/>
              </w:rPr>
              <w:fldChar w:fldCharType="end"/>
            </w:r>
          </w:hyperlink>
        </w:p>
        <w:p w14:paraId="6F9D6A14" w14:textId="571ECC57" w:rsidR="00F562B2" w:rsidRPr="00F562B2" w:rsidRDefault="00CF7A63">
          <w:pPr>
            <w:pStyle w:val="TOC1"/>
            <w:tabs>
              <w:tab w:val="right" w:leader="dot" w:pos="9350"/>
            </w:tabs>
            <w:rPr>
              <w:rFonts w:ascii="Times New Roman" w:eastAsiaTheme="minorEastAsia" w:hAnsi="Times New Roman"/>
              <w:b w:val="0"/>
              <w:bCs w:val="0"/>
              <w:noProof/>
            </w:rPr>
          </w:pPr>
          <w:hyperlink w:anchor="_Toc35694301" w:history="1">
            <w:r w:rsidR="00F562B2" w:rsidRPr="00F562B2">
              <w:rPr>
                <w:rStyle w:val="Hyperlink"/>
                <w:rFonts w:ascii="Times New Roman" w:hAnsi="Times New Roman"/>
                <w:b w:val="0"/>
                <w:noProof/>
              </w:rPr>
              <w:t>Measures</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_Toc35694301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16</w:t>
            </w:r>
            <w:r w:rsidR="00F562B2" w:rsidRPr="00F562B2">
              <w:rPr>
                <w:rFonts w:ascii="Times New Roman" w:hAnsi="Times New Roman"/>
                <w:b w:val="0"/>
                <w:noProof/>
                <w:webHidden/>
              </w:rPr>
              <w:fldChar w:fldCharType="end"/>
            </w:r>
          </w:hyperlink>
        </w:p>
        <w:p w14:paraId="04FB6BD1" w14:textId="2520D1A5" w:rsidR="00F562B2" w:rsidRPr="00F562B2" w:rsidRDefault="00CF7A63">
          <w:pPr>
            <w:pStyle w:val="TOC1"/>
            <w:tabs>
              <w:tab w:val="right" w:leader="dot" w:pos="9350"/>
            </w:tabs>
            <w:rPr>
              <w:rFonts w:ascii="Times New Roman" w:eastAsiaTheme="minorEastAsia" w:hAnsi="Times New Roman"/>
              <w:b w:val="0"/>
              <w:bCs w:val="0"/>
              <w:noProof/>
            </w:rPr>
          </w:pPr>
          <w:hyperlink w:anchor="_Toc35694302" w:history="1">
            <w:r w:rsidR="00F562B2" w:rsidRPr="00F562B2">
              <w:rPr>
                <w:rStyle w:val="Hyperlink"/>
                <w:rFonts w:ascii="Times New Roman" w:hAnsi="Times New Roman"/>
                <w:b w:val="0"/>
                <w:noProof/>
              </w:rPr>
              <w:t>Results</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_Toc35694302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17</w:t>
            </w:r>
            <w:r w:rsidR="00F562B2" w:rsidRPr="00F562B2">
              <w:rPr>
                <w:rFonts w:ascii="Times New Roman" w:hAnsi="Times New Roman"/>
                <w:b w:val="0"/>
                <w:noProof/>
                <w:webHidden/>
              </w:rPr>
              <w:fldChar w:fldCharType="end"/>
            </w:r>
          </w:hyperlink>
        </w:p>
        <w:p w14:paraId="3C63EFCB" w14:textId="59E57F26" w:rsidR="00F562B2" w:rsidRPr="00F562B2" w:rsidRDefault="00CF7A63">
          <w:pPr>
            <w:pStyle w:val="TOC1"/>
            <w:tabs>
              <w:tab w:val="right" w:leader="dot" w:pos="9350"/>
            </w:tabs>
            <w:rPr>
              <w:rFonts w:ascii="Times New Roman" w:eastAsiaTheme="minorEastAsia" w:hAnsi="Times New Roman"/>
              <w:b w:val="0"/>
              <w:bCs w:val="0"/>
              <w:noProof/>
            </w:rPr>
          </w:pPr>
          <w:hyperlink w:anchor="_Toc35694303" w:history="1">
            <w:r w:rsidR="00F562B2" w:rsidRPr="00F562B2">
              <w:rPr>
                <w:rStyle w:val="Hyperlink"/>
                <w:rFonts w:ascii="Times New Roman" w:hAnsi="Times New Roman"/>
                <w:b w:val="0"/>
                <w:noProof/>
              </w:rPr>
              <w:t>Study 2 Discussion</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_Toc35694303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19</w:t>
            </w:r>
            <w:r w:rsidR="00F562B2" w:rsidRPr="00F562B2">
              <w:rPr>
                <w:rFonts w:ascii="Times New Roman" w:hAnsi="Times New Roman"/>
                <w:b w:val="0"/>
                <w:noProof/>
                <w:webHidden/>
              </w:rPr>
              <w:fldChar w:fldCharType="end"/>
            </w:r>
          </w:hyperlink>
        </w:p>
        <w:p w14:paraId="60F3016E" w14:textId="781B6EBB" w:rsidR="00F562B2" w:rsidRPr="00F562B2" w:rsidRDefault="00CF7A63">
          <w:pPr>
            <w:pStyle w:val="TOC1"/>
            <w:tabs>
              <w:tab w:val="right" w:leader="dot" w:pos="9350"/>
            </w:tabs>
            <w:rPr>
              <w:rFonts w:ascii="Times New Roman" w:eastAsiaTheme="minorEastAsia" w:hAnsi="Times New Roman"/>
              <w:b w:val="0"/>
              <w:bCs w:val="0"/>
              <w:noProof/>
            </w:rPr>
          </w:pPr>
          <w:hyperlink w:anchor="_Toc35694304" w:history="1">
            <w:r w:rsidR="00F562B2" w:rsidRPr="00F562B2">
              <w:rPr>
                <w:rStyle w:val="Hyperlink"/>
                <w:rFonts w:ascii="Times New Roman" w:hAnsi="Times New Roman"/>
                <w:b w:val="0"/>
                <w:noProof/>
              </w:rPr>
              <w:t>Study 3 Overview</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_Toc35694304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19</w:t>
            </w:r>
            <w:r w:rsidR="00F562B2" w:rsidRPr="00F562B2">
              <w:rPr>
                <w:rFonts w:ascii="Times New Roman" w:hAnsi="Times New Roman"/>
                <w:b w:val="0"/>
                <w:noProof/>
                <w:webHidden/>
              </w:rPr>
              <w:fldChar w:fldCharType="end"/>
            </w:r>
          </w:hyperlink>
        </w:p>
        <w:p w14:paraId="658ACC20" w14:textId="2B9D4A81" w:rsidR="00F562B2" w:rsidRPr="00F562B2" w:rsidRDefault="00CF7A63">
          <w:pPr>
            <w:pStyle w:val="TOC1"/>
            <w:tabs>
              <w:tab w:val="right" w:leader="dot" w:pos="9350"/>
            </w:tabs>
            <w:rPr>
              <w:rFonts w:ascii="Times New Roman" w:eastAsiaTheme="minorEastAsia" w:hAnsi="Times New Roman"/>
              <w:b w:val="0"/>
              <w:bCs w:val="0"/>
              <w:noProof/>
            </w:rPr>
          </w:pPr>
          <w:hyperlink w:anchor="_Toc35694305" w:history="1">
            <w:r w:rsidR="00F562B2" w:rsidRPr="00F562B2">
              <w:rPr>
                <w:rStyle w:val="Hyperlink"/>
                <w:rFonts w:ascii="Times New Roman" w:hAnsi="Times New Roman"/>
                <w:b w:val="0"/>
                <w:noProof/>
              </w:rPr>
              <w:t>Methods</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_Toc35694305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20</w:t>
            </w:r>
            <w:r w:rsidR="00F562B2" w:rsidRPr="00F562B2">
              <w:rPr>
                <w:rFonts w:ascii="Times New Roman" w:hAnsi="Times New Roman"/>
                <w:b w:val="0"/>
                <w:noProof/>
                <w:webHidden/>
              </w:rPr>
              <w:fldChar w:fldCharType="end"/>
            </w:r>
          </w:hyperlink>
        </w:p>
        <w:p w14:paraId="18C5C86F" w14:textId="4D6C61FD" w:rsidR="00F562B2" w:rsidRPr="00F562B2" w:rsidRDefault="00CF7A63">
          <w:pPr>
            <w:pStyle w:val="TOC1"/>
            <w:tabs>
              <w:tab w:val="right" w:leader="dot" w:pos="9350"/>
            </w:tabs>
            <w:rPr>
              <w:rFonts w:ascii="Times New Roman" w:eastAsiaTheme="minorEastAsia" w:hAnsi="Times New Roman"/>
              <w:b w:val="0"/>
              <w:bCs w:val="0"/>
              <w:noProof/>
            </w:rPr>
          </w:pPr>
          <w:hyperlink w:anchor="_Toc35694306" w:history="1">
            <w:r w:rsidR="00F562B2" w:rsidRPr="00F562B2">
              <w:rPr>
                <w:rStyle w:val="Hyperlink"/>
                <w:rFonts w:ascii="Times New Roman" w:hAnsi="Times New Roman"/>
                <w:b w:val="0"/>
                <w:noProof/>
              </w:rPr>
              <w:t>Measures</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_Toc35694306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20</w:t>
            </w:r>
            <w:r w:rsidR="00F562B2" w:rsidRPr="00F562B2">
              <w:rPr>
                <w:rFonts w:ascii="Times New Roman" w:hAnsi="Times New Roman"/>
                <w:b w:val="0"/>
                <w:noProof/>
                <w:webHidden/>
              </w:rPr>
              <w:fldChar w:fldCharType="end"/>
            </w:r>
          </w:hyperlink>
        </w:p>
        <w:p w14:paraId="76A717DF" w14:textId="341BE216" w:rsidR="00F562B2" w:rsidRPr="00F562B2" w:rsidRDefault="00CF7A63">
          <w:pPr>
            <w:pStyle w:val="TOC1"/>
            <w:tabs>
              <w:tab w:val="right" w:leader="dot" w:pos="9350"/>
            </w:tabs>
            <w:rPr>
              <w:rFonts w:ascii="Times New Roman" w:eastAsiaTheme="minorEastAsia" w:hAnsi="Times New Roman"/>
              <w:b w:val="0"/>
              <w:bCs w:val="0"/>
              <w:noProof/>
            </w:rPr>
          </w:pPr>
          <w:hyperlink w:anchor="_Toc35694307" w:history="1">
            <w:r w:rsidR="00F562B2" w:rsidRPr="00F562B2">
              <w:rPr>
                <w:rStyle w:val="Hyperlink"/>
                <w:rFonts w:ascii="Times New Roman" w:hAnsi="Times New Roman"/>
                <w:b w:val="0"/>
                <w:noProof/>
              </w:rPr>
              <w:t>Results</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_Toc35694307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21</w:t>
            </w:r>
            <w:r w:rsidR="00F562B2" w:rsidRPr="00F562B2">
              <w:rPr>
                <w:rFonts w:ascii="Times New Roman" w:hAnsi="Times New Roman"/>
                <w:b w:val="0"/>
                <w:noProof/>
                <w:webHidden/>
              </w:rPr>
              <w:fldChar w:fldCharType="end"/>
            </w:r>
          </w:hyperlink>
        </w:p>
        <w:p w14:paraId="034BC625" w14:textId="6F0AF0CE" w:rsidR="00F562B2" w:rsidRPr="00F562B2" w:rsidRDefault="00CF7A63">
          <w:pPr>
            <w:pStyle w:val="TOC1"/>
            <w:tabs>
              <w:tab w:val="right" w:leader="dot" w:pos="9350"/>
            </w:tabs>
            <w:rPr>
              <w:rFonts w:ascii="Times New Roman" w:eastAsiaTheme="minorEastAsia" w:hAnsi="Times New Roman"/>
              <w:b w:val="0"/>
              <w:bCs w:val="0"/>
              <w:noProof/>
            </w:rPr>
          </w:pPr>
          <w:hyperlink w:anchor="_Toc35694308" w:history="1">
            <w:r w:rsidR="00F562B2" w:rsidRPr="00F562B2">
              <w:rPr>
                <w:rStyle w:val="Hyperlink"/>
                <w:rFonts w:ascii="Times New Roman" w:hAnsi="Times New Roman"/>
                <w:b w:val="0"/>
                <w:noProof/>
              </w:rPr>
              <w:t>General Discussion</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_Toc35694308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23</w:t>
            </w:r>
            <w:r w:rsidR="00F562B2" w:rsidRPr="00F562B2">
              <w:rPr>
                <w:rFonts w:ascii="Times New Roman" w:hAnsi="Times New Roman"/>
                <w:b w:val="0"/>
                <w:noProof/>
                <w:webHidden/>
              </w:rPr>
              <w:fldChar w:fldCharType="end"/>
            </w:r>
          </w:hyperlink>
        </w:p>
        <w:p w14:paraId="0CFD1DEF" w14:textId="4CEAC651" w:rsidR="00F562B2" w:rsidRPr="00F562B2" w:rsidRDefault="00CF7A63">
          <w:pPr>
            <w:pStyle w:val="TOC1"/>
            <w:tabs>
              <w:tab w:val="right" w:leader="dot" w:pos="9350"/>
            </w:tabs>
            <w:rPr>
              <w:rFonts w:ascii="Times New Roman" w:eastAsiaTheme="minorEastAsia" w:hAnsi="Times New Roman"/>
              <w:b w:val="0"/>
              <w:bCs w:val="0"/>
              <w:noProof/>
            </w:rPr>
          </w:pPr>
          <w:hyperlink w:anchor="_Toc35694309" w:history="1">
            <w:r w:rsidR="00F562B2" w:rsidRPr="00F562B2">
              <w:rPr>
                <w:rStyle w:val="Hyperlink"/>
                <w:rFonts w:ascii="Times New Roman" w:hAnsi="Times New Roman"/>
                <w:b w:val="0"/>
                <w:noProof/>
              </w:rPr>
              <w:t>References</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_Toc35694309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29</w:t>
            </w:r>
            <w:r w:rsidR="00F562B2" w:rsidRPr="00F562B2">
              <w:rPr>
                <w:rFonts w:ascii="Times New Roman" w:hAnsi="Times New Roman"/>
                <w:b w:val="0"/>
                <w:noProof/>
                <w:webHidden/>
              </w:rPr>
              <w:fldChar w:fldCharType="end"/>
            </w:r>
          </w:hyperlink>
        </w:p>
        <w:p w14:paraId="4ADD7114" w14:textId="1C9DF178" w:rsidR="00F562B2" w:rsidRPr="00F562B2" w:rsidRDefault="00CF7A63">
          <w:pPr>
            <w:pStyle w:val="TOC1"/>
            <w:tabs>
              <w:tab w:val="right" w:leader="dot" w:pos="9350"/>
            </w:tabs>
            <w:rPr>
              <w:rFonts w:ascii="Times New Roman" w:eastAsiaTheme="minorEastAsia" w:hAnsi="Times New Roman"/>
              <w:b w:val="0"/>
              <w:bCs w:val="0"/>
              <w:noProof/>
            </w:rPr>
          </w:pPr>
          <w:hyperlink w:anchor="_Toc35694320" w:history="1">
            <w:r w:rsidR="00F562B2" w:rsidRPr="00F562B2">
              <w:rPr>
                <w:rStyle w:val="Hyperlink"/>
                <w:rFonts w:ascii="Times New Roman" w:hAnsi="Times New Roman"/>
                <w:b w:val="0"/>
                <w:noProof/>
              </w:rPr>
              <w:t>Appendix A</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_Toc35694320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46</w:t>
            </w:r>
            <w:r w:rsidR="00F562B2" w:rsidRPr="00F562B2">
              <w:rPr>
                <w:rFonts w:ascii="Times New Roman" w:hAnsi="Times New Roman"/>
                <w:b w:val="0"/>
                <w:noProof/>
                <w:webHidden/>
              </w:rPr>
              <w:fldChar w:fldCharType="end"/>
            </w:r>
          </w:hyperlink>
        </w:p>
        <w:p w14:paraId="2C47F11F" w14:textId="69937CDE" w:rsidR="00F562B2" w:rsidRPr="00F562B2" w:rsidRDefault="00CF7A63">
          <w:pPr>
            <w:pStyle w:val="TOC1"/>
            <w:tabs>
              <w:tab w:val="right" w:leader="dot" w:pos="9350"/>
            </w:tabs>
            <w:rPr>
              <w:rFonts w:ascii="Times New Roman" w:eastAsiaTheme="minorEastAsia" w:hAnsi="Times New Roman"/>
              <w:b w:val="0"/>
              <w:bCs w:val="0"/>
              <w:noProof/>
            </w:rPr>
          </w:pPr>
          <w:hyperlink w:anchor="_Toc35694321" w:history="1">
            <w:r w:rsidR="00F562B2" w:rsidRPr="00F562B2">
              <w:rPr>
                <w:rStyle w:val="Hyperlink"/>
                <w:rFonts w:ascii="Times New Roman" w:hAnsi="Times New Roman"/>
                <w:b w:val="0"/>
                <w:noProof/>
              </w:rPr>
              <w:t>Appendix B</w:t>
            </w:r>
            <w:r w:rsidR="00F562B2" w:rsidRPr="00F562B2">
              <w:rPr>
                <w:rFonts w:ascii="Times New Roman" w:hAnsi="Times New Roman"/>
                <w:b w:val="0"/>
                <w:noProof/>
                <w:webHidden/>
              </w:rPr>
              <w:tab/>
            </w:r>
            <w:r w:rsidR="00F562B2" w:rsidRPr="00F562B2">
              <w:rPr>
                <w:rFonts w:ascii="Times New Roman" w:hAnsi="Times New Roman"/>
                <w:b w:val="0"/>
                <w:noProof/>
                <w:webHidden/>
              </w:rPr>
              <w:fldChar w:fldCharType="begin"/>
            </w:r>
            <w:r w:rsidR="00F562B2" w:rsidRPr="00F562B2">
              <w:rPr>
                <w:rFonts w:ascii="Times New Roman" w:hAnsi="Times New Roman"/>
                <w:b w:val="0"/>
                <w:noProof/>
                <w:webHidden/>
              </w:rPr>
              <w:instrText xml:space="preserve"> PAGEREF _Toc35694321 \h </w:instrText>
            </w:r>
            <w:r w:rsidR="00F562B2" w:rsidRPr="00F562B2">
              <w:rPr>
                <w:rFonts w:ascii="Times New Roman" w:hAnsi="Times New Roman"/>
                <w:b w:val="0"/>
                <w:noProof/>
                <w:webHidden/>
              </w:rPr>
            </w:r>
            <w:r w:rsidR="00F562B2" w:rsidRPr="00F562B2">
              <w:rPr>
                <w:rFonts w:ascii="Times New Roman" w:hAnsi="Times New Roman"/>
                <w:b w:val="0"/>
                <w:noProof/>
                <w:webHidden/>
              </w:rPr>
              <w:fldChar w:fldCharType="separate"/>
            </w:r>
            <w:r w:rsidR="00F40692">
              <w:rPr>
                <w:rFonts w:ascii="Times New Roman" w:hAnsi="Times New Roman"/>
                <w:b w:val="0"/>
                <w:noProof/>
                <w:webHidden/>
              </w:rPr>
              <w:t>47</w:t>
            </w:r>
            <w:r w:rsidR="00F562B2" w:rsidRPr="00F562B2">
              <w:rPr>
                <w:rFonts w:ascii="Times New Roman" w:hAnsi="Times New Roman"/>
                <w:b w:val="0"/>
                <w:noProof/>
                <w:webHidden/>
              </w:rPr>
              <w:fldChar w:fldCharType="end"/>
            </w:r>
          </w:hyperlink>
        </w:p>
        <w:p w14:paraId="73432D72" w14:textId="3E5A8933" w:rsidR="00DC03AF" w:rsidRDefault="00DC03AF" w:rsidP="00F11F95">
          <w:pPr>
            <w:spacing w:line="360" w:lineRule="auto"/>
          </w:pPr>
          <w:r w:rsidRPr="00F11F95">
            <w:rPr>
              <w:b/>
              <w:bCs/>
              <w:noProof/>
              <w:color w:val="000000" w:themeColor="text1"/>
            </w:rPr>
            <w:fldChar w:fldCharType="end"/>
          </w:r>
        </w:p>
      </w:sdtContent>
    </w:sdt>
    <w:p w14:paraId="05D7A65E" w14:textId="608EB4DD" w:rsidR="004712FB" w:rsidRDefault="004712FB" w:rsidP="0012668F">
      <w:pPr>
        <w:spacing w:line="480" w:lineRule="auto"/>
        <w:jc w:val="center"/>
      </w:pPr>
    </w:p>
    <w:p w14:paraId="5DBD6C02" w14:textId="77777777" w:rsidR="004712FB" w:rsidRDefault="004712FB">
      <w:r>
        <w:br w:type="page"/>
      </w:r>
    </w:p>
    <w:p w14:paraId="2937E667" w14:textId="60B7DE52" w:rsidR="00EB5F85" w:rsidRPr="00F11F95" w:rsidRDefault="00F11F95" w:rsidP="00015437">
      <w:pPr>
        <w:pStyle w:val="Heading1"/>
        <w:spacing w:line="480" w:lineRule="auto"/>
        <w:jc w:val="center"/>
        <w:rPr>
          <w:rFonts w:ascii="Times New Roman" w:hAnsi="Times New Roman" w:cs="Times New Roman"/>
          <w:b/>
          <w:sz w:val="24"/>
          <w:szCs w:val="24"/>
        </w:rPr>
      </w:pPr>
      <w:bookmarkStart w:id="1" w:name="_Toc35694290"/>
      <w:r w:rsidRPr="00F11F95">
        <w:rPr>
          <w:rFonts w:ascii="Times New Roman" w:hAnsi="Times New Roman" w:cs="Times New Roman"/>
          <w:b/>
          <w:color w:val="000000" w:themeColor="text1"/>
          <w:sz w:val="24"/>
          <w:szCs w:val="24"/>
        </w:rPr>
        <w:lastRenderedPageBreak/>
        <w:t>List of Tables</w:t>
      </w:r>
      <w:bookmarkEnd w:id="1"/>
    </w:p>
    <w:p w14:paraId="1F2E3384" w14:textId="77777777" w:rsidR="00015437" w:rsidRDefault="00015437" w:rsidP="00015437">
      <w:pPr>
        <w:spacing w:line="480" w:lineRule="auto"/>
      </w:pPr>
      <w:r>
        <w:t xml:space="preserve">Table 1. </w:t>
      </w:r>
      <w:r w:rsidRPr="00015437">
        <w:t xml:space="preserve">Bivariate correlations, means, and standard deviations for the variables of </w:t>
      </w:r>
    </w:p>
    <w:p w14:paraId="125BA439" w14:textId="21D648C2" w:rsidR="00F11F95" w:rsidRDefault="00015437" w:rsidP="00015437">
      <w:pPr>
        <w:spacing w:line="480" w:lineRule="auto"/>
      </w:pPr>
      <w:r w:rsidRPr="00015437">
        <w:t>interest in Study 1</w:t>
      </w:r>
      <w:r>
        <w:t>............................................................................................</w:t>
      </w:r>
      <w:r w:rsidR="00F40692">
        <w:t>..............................37</w:t>
      </w:r>
    </w:p>
    <w:p w14:paraId="13F5543D" w14:textId="2B5E2028" w:rsidR="00015437" w:rsidRDefault="00015437" w:rsidP="00015437">
      <w:pPr>
        <w:spacing w:line="480" w:lineRule="auto"/>
      </w:pPr>
      <w:r>
        <w:t xml:space="preserve">Table 2. Final analysis for Study </w:t>
      </w:r>
      <w:r w:rsidRPr="00015437">
        <w:t>1</w:t>
      </w:r>
      <w:r>
        <w:t>...........................................................................................</w:t>
      </w:r>
      <w:r w:rsidR="00F40692">
        <w:t>.....38</w:t>
      </w:r>
    </w:p>
    <w:p w14:paraId="7036883B" w14:textId="77777777" w:rsidR="00015437" w:rsidRDefault="00015437" w:rsidP="00015437">
      <w:pPr>
        <w:spacing w:line="480" w:lineRule="auto"/>
      </w:pPr>
      <w:r>
        <w:t xml:space="preserve">Table 3. </w:t>
      </w:r>
      <w:r w:rsidRPr="00015437">
        <w:t xml:space="preserve">Bivariate correlations, means, and standard deviations for the variables of </w:t>
      </w:r>
    </w:p>
    <w:p w14:paraId="2A27E548" w14:textId="24434BF3" w:rsidR="00015437" w:rsidRDefault="00015437" w:rsidP="00015437">
      <w:pPr>
        <w:spacing w:line="480" w:lineRule="auto"/>
      </w:pPr>
      <w:r w:rsidRPr="00015437">
        <w:t>interest in Study 2</w:t>
      </w:r>
      <w:r>
        <w:t>............................................................................................</w:t>
      </w:r>
      <w:r w:rsidR="00F40692">
        <w:t>..............................39</w:t>
      </w:r>
    </w:p>
    <w:p w14:paraId="591ABD74" w14:textId="648F523F" w:rsidR="00015437" w:rsidRDefault="00015437" w:rsidP="00015437">
      <w:pPr>
        <w:spacing w:line="480" w:lineRule="auto"/>
      </w:pPr>
      <w:r>
        <w:t xml:space="preserve">Table 4. </w:t>
      </w:r>
      <w:r w:rsidRPr="00015437">
        <w:t>Final analysis for Study 2 </w:t>
      </w:r>
      <w:r>
        <w:t>.................................................................</w:t>
      </w:r>
      <w:r w:rsidR="00F40692">
        <w:t>..............................40</w:t>
      </w:r>
    </w:p>
    <w:p w14:paraId="05E67A00" w14:textId="77777777" w:rsidR="00015437" w:rsidRDefault="00015437" w:rsidP="00015437">
      <w:pPr>
        <w:spacing w:line="480" w:lineRule="auto"/>
      </w:pPr>
      <w:r>
        <w:t xml:space="preserve">Table 5. </w:t>
      </w:r>
      <w:r w:rsidRPr="00015437">
        <w:t xml:space="preserve">Bivariate correlations, means, and standard deviations for the variables of </w:t>
      </w:r>
    </w:p>
    <w:p w14:paraId="275D8F88" w14:textId="35D2D846" w:rsidR="00015437" w:rsidRDefault="00015437" w:rsidP="00015437">
      <w:pPr>
        <w:spacing w:line="480" w:lineRule="auto"/>
      </w:pPr>
      <w:r w:rsidRPr="00015437">
        <w:t>interest in Study 3</w:t>
      </w:r>
      <w:r>
        <w:t>............................................................................................</w:t>
      </w:r>
      <w:r w:rsidR="00F40692">
        <w:t>..............................41</w:t>
      </w:r>
    </w:p>
    <w:p w14:paraId="032019DA" w14:textId="77777777" w:rsidR="00F11F95" w:rsidRDefault="00F11F95">
      <w:r>
        <w:br w:type="page"/>
      </w:r>
    </w:p>
    <w:p w14:paraId="00F54911" w14:textId="018C70D4" w:rsidR="00F11F95" w:rsidRPr="00F11F95" w:rsidRDefault="00F11F95" w:rsidP="00015437">
      <w:pPr>
        <w:pStyle w:val="Heading1"/>
        <w:spacing w:line="480" w:lineRule="auto"/>
        <w:jc w:val="center"/>
        <w:rPr>
          <w:rFonts w:ascii="Times New Roman" w:hAnsi="Times New Roman" w:cs="Times New Roman"/>
          <w:b/>
          <w:sz w:val="24"/>
          <w:szCs w:val="24"/>
        </w:rPr>
      </w:pPr>
      <w:bookmarkStart w:id="2" w:name="_Toc35694291"/>
      <w:r w:rsidRPr="00F11F95">
        <w:rPr>
          <w:rFonts w:ascii="Times New Roman" w:hAnsi="Times New Roman" w:cs="Times New Roman"/>
          <w:b/>
          <w:color w:val="000000" w:themeColor="text1"/>
          <w:sz w:val="24"/>
          <w:szCs w:val="24"/>
        </w:rPr>
        <w:lastRenderedPageBreak/>
        <w:t>List of Figures</w:t>
      </w:r>
      <w:bookmarkEnd w:id="2"/>
    </w:p>
    <w:p w14:paraId="36C43F2E" w14:textId="77777777" w:rsidR="00D3519B" w:rsidRDefault="00015437" w:rsidP="00015437">
      <w:pPr>
        <w:spacing w:line="480" w:lineRule="auto"/>
      </w:pPr>
      <w:r>
        <w:t xml:space="preserve">Figure 1. </w:t>
      </w:r>
      <w:r w:rsidRPr="00015437">
        <w:t>Zuroff and Neil’s (1999) model of self-criticism</w:t>
      </w:r>
      <w:r w:rsidR="00D3519B">
        <w:t xml:space="preserve"> predicting relational schemas,</w:t>
      </w:r>
    </w:p>
    <w:p w14:paraId="6E265FB9" w14:textId="7D1220A6" w:rsidR="00015437" w:rsidRDefault="00015437" w:rsidP="00015437">
      <w:pPr>
        <w:spacing w:line="480" w:lineRule="auto"/>
      </w:pPr>
      <w:r w:rsidRPr="00015437">
        <w:t>negative cognitive-affective reaction, and hostile behaviors</w:t>
      </w:r>
      <w:r w:rsidR="00D3519B">
        <w:t>...........................</w:t>
      </w:r>
      <w:r w:rsidR="00F40692">
        <w:t>..............................42</w:t>
      </w:r>
    </w:p>
    <w:p w14:paraId="31B06736" w14:textId="0C654852" w:rsidR="00015437" w:rsidRDefault="00015437" w:rsidP="00015437">
      <w:pPr>
        <w:spacing w:line="480" w:lineRule="auto"/>
      </w:pPr>
      <w:r>
        <w:t xml:space="preserve">Figure 2. </w:t>
      </w:r>
      <w:r w:rsidRPr="00015437">
        <w:t>Moderated mediation analysis from Study 1</w:t>
      </w:r>
      <w:r w:rsidR="00D3519B">
        <w:t>....................................</w:t>
      </w:r>
      <w:r w:rsidR="00F40692">
        <w:t>..............................43</w:t>
      </w:r>
    </w:p>
    <w:p w14:paraId="24487A7B" w14:textId="6423FF54" w:rsidR="00015437" w:rsidRDefault="00015437" w:rsidP="00015437">
      <w:pPr>
        <w:spacing w:line="480" w:lineRule="auto"/>
      </w:pPr>
      <w:r>
        <w:t xml:space="preserve">Figure 3. </w:t>
      </w:r>
      <w:r w:rsidRPr="00015437">
        <w:t xml:space="preserve">Moderated mediation </w:t>
      </w:r>
      <w:r w:rsidR="00773F91">
        <w:t xml:space="preserve">analysis </w:t>
      </w:r>
      <w:r w:rsidRPr="00015437">
        <w:t>from Study 2</w:t>
      </w:r>
      <w:r w:rsidR="00D3519B">
        <w:t>...........................</w:t>
      </w:r>
      <w:r w:rsidR="00773F91">
        <w:t>...</w:t>
      </w:r>
      <w:r w:rsidR="00D3519B">
        <w:t>......</w:t>
      </w:r>
      <w:r w:rsidR="00F40692">
        <w:t>..............................44</w:t>
      </w:r>
    </w:p>
    <w:p w14:paraId="2C6F4AEF" w14:textId="2E7643D4" w:rsidR="00EB5F85" w:rsidRDefault="00015437" w:rsidP="00015437">
      <w:pPr>
        <w:spacing w:line="480" w:lineRule="auto"/>
      </w:pPr>
      <w:r>
        <w:t xml:space="preserve">Figure 4. </w:t>
      </w:r>
      <w:r w:rsidRPr="00015437">
        <w:t xml:space="preserve">Moderated mediation </w:t>
      </w:r>
      <w:r w:rsidR="008F1C41">
        <w:t xml:space="preserve">analysis </w:t>
      </w:r>
      <w:r w:rsidRPr="00015437">
        <w:t>from Study 3</w:t>
      </w:r>
      <w:r w:rsidR="00D3519B">
        <w:t>...........................</w:t>
      </w:r>
      <w:r w:rsidR="008F1C41">
        <w:t>....</w:t>
      </w:r>
      <w:r w:rsidR="00D3519B">
        <w:t>.....</w:t>
      </w:r>
      <w:r w:rsidR="00F40692">
        <w:t>..............................45</w:t>
      </w:r>
      <w:r w:rsidR="00EB5F85">
        <w:br w:type="page"/>
      </w:r>
    </w:p>
    <w:p w14:paraId="3B4E8987" w14:textId="67C126CB" w:rsidR="00EB5F85" w:rsidRPr="00DC03AF" w:rsidRDefault="00EB5F85" w:rsidP="00475B9D">
      <w:pPr>
        <w:pStyle w:val="Heading1"/>
        <w:spacing w:line="480" w:lineRule="auto"/>
        <w:jc w:val="center"/>
        <w:rPr>
          <w:rFonts w:ascii="Times New Roman" w:hAnsi="Times New Roman" w:cs="Times New Roman"/>
          <w:b/>
          <w:color w:val="000000" w:themeColor="text1"/>
          <w:sz w:val="24"/>
          <w:szCs w:val="24"/>
        </w:rPr>
      </w:pPr>
      <w:bookmarkStart w:id="3" w:name="_Toc35694292"/>
      <w:r w:rsidRPr="00DC03AF">
        <w:rPr>
          <w:rFonts w:ascii="Times New Roman" w:hAnsi="Times New Roman" w:cs="Times New Roman"/>
          <w:b/>
          <w:color w:val="000000" w:themeColor="text1"/>
          <w:sz w:val="24"/>
          <w:szCs w:val="24"/>
        </w:rPr>
        <w:lastRenderedPageBreak/>
        <w:t>Abstract</w:t>
      </w:r>
      <w:bookmarkEnd w:id="3"/>
    </w:p>
    <w:p w14:paraId="294EC33D" w14:textId="603D954A" w:rsidR="00563E67" w:rsidRDefault="00630271" w:rsidP="00475B9D">
      <w:pPr>
        <w:spacing w:line="480" w:lineRule="auto"/>
        <w:sectPr w:rsidR="00563E67" w:rsidSect="00AB2B25">
          <w:headerReference w:type="default" r:id="rId10"/>
          <w:pgSz w:w="12240" w:h="15840"/>
          <w:pgMar w:top="1440" w:right="1440" w:bottom="1440" w:left="1440" w:header="720" w:footer="720" w:gutter="0"/>
          <w:pgNumType w:fmt="lowerRoman" w:start="4"/>
          <w:cols w:space="720"/>
          <w:docGrid w:linePitch="360"/>
        </w:sectPr>
      </w:pPr>
      <w:r>
        <w:t>P</w:t>
      </w:r>
      <w:r w:rsidR="00475B9D">
        <w:t>rior research on cultures of honor</w:t>
      </w:r>
      <w:r>
        <w:t xml:space="preserve"> have shown that </w:t>
      </w:r>
      <w:r w:rsidR="00475B9D">
        <w:t xml:space="preserve">individuals are expected to defend their reputations at all costs, even to the point of physical violence. However, </w:t>
      </w:r>
      <w:r>
        <w:t xml:space="preserve">this </w:t>
      </w:r>
      <w:r w:rsidR="00475B9D">
        <w:t xml:space="preserve">research has almost exclusively demonstrated this phenomenon in honor-endorsing men, </w:t>
      </w:r>
      <w:r>
        <w:t>and have implicitly assumed</w:t>
      </w:r>
      <w:r w:rsidR="00475B9D">
        <w:t xml:space="preserve"> that women are not partaking in aggressive behavior as a reputation defense strategy. </w:t>
      </w:r>
      <w:r>
        <w:t>Based on</w:t>
      </w:r>
      <w:r w:rsidR="00475B9D">
        <w:t xml:space="preserve"> prior work indicating the importance of studying relationally-aggressive behaviors, in combination with the very small body of work researching the impact of honor endorsement on female behaviors, the current research intended to assess how honor endorsement may impact women’s relationally aggressive behavior. More specifically, </w:t>
      </w:r>
      <w:r>
        <w:t xml:space="preserve">I </w:t>
      </w:r>
      <w:r w:rsidR="00475B9D">
        <w:t xml:space="preserve">investigated this phenomenon in the context of romantic relationships, where honor endorsement has been shown to heighten levels of intimate partner violence, albeit exclusively in a physical form committed by men. </w:t>
      </w:r>
      <w:r>
        <w:t xml:space="preserve">I </w:t>
      </w:r>
      <w:r w:rsidR="00475B9D">
        <w:t xml:space="preserve">hypothesized that aggressive conflict resolution scripts may be an important factor which predisposes honor-endorsing women to partake in relational aggression in their relationships. Across three studies and 1,483 participants, </w:t>
      </w:r>
      <w:r>
        <w:t xml:space="preserve">I </w:t>
      </w:r>
      <w:r w:rsidR="00475B9D">
        <w:t>found that a link between honor endorsement and female’s romantic relational aggression was mediated by an aggressive conflict resolution style (Study 1</w:t>
      </w:r>
      <w:r>
        <w:t xml:space="preserve">); </w:t>
      </w:r>
      <w:r w:rsidR="00475B9D">
        <w:t>women show support for relationally aggressive behavior, believing that it is a positive way to resolve a conflict (Study 2 and Study 3</w:t>
      </w:r>
      <w:r>
        <w:t xml:space="preserve">); </w:t>
      </w:r>
      <w:r w:rsidR="00475B9D">
        <w:t xml:space="preserve">and </w:t>
      </w:r>
      <w:r w:rsidR="006D73EF">
        <w:t xml:space="preserve">support for such aggression does not depend on the presence of an explicit honor threat. </w:t>
      </w:r>
      <w:r>
        <w:t xml:space="preserve">These findings </w:t>
      </w:r>
      <w:r w:rsidR="006D73EF">
        <w:t xml:space="preserve">suggest that honor-endorsing women play a more active role in </w:t>
      </w:r>
      <w:r>
        <w:t xml:space="preserve">the </w:t>
      </w:r>
      <w:r w:rsidR="006D73EF">
        <w:t xml:space="preserve">aggression that </w:t>
      </w:r>
      <w:r>
        <w:t>takes place within the context of</w:t>
      </w:r>
      <w:r w:rsidR="006D73EF">
        <w:t xml:space="preserve"> relationships</w:t>
      </w:r>
      <w:r w:rsidR="008301C1">
        <w:t xml:space="preserve">, and negative conflict resolution scripts may predispose women to </w:t>
      </w:r>
      <w:r>
        <w:t xml:space="preserve">engage </w:t>
      </w:r>
      <w:r w:rsidR="008301C1">
        <w:t xml:space="preserve">in maladaptive conflict behaviors that help perpetuate domestic violence </w:t>
      </w:r>
      <w:r>
        <w:t>shown to be</w:t>
      </w:r>
      <w:r w:rsidR="008301C1">
        <w:t xml:space="preserve"> frequent in cultures of</w:t>
      </w:r>
      <w:r w:rsidR="00563E67">
        <w:t xml:space="preserve"> honor.</w:t>
      </w:r>
    </w:p>
    <w:p w14:paraId="5B2A7D30" w14:textId="17462944" w:rsidR="00B65490" w:rsidRPr="00DC03AF" w:rsidRDefault="00EB5F85" w:rsidP="00563E67">
      <w:pPr>
        <w:pStyle w:val="Heading1"/>
        <w:spacing w:line="480" w:lineRule="auto"/>
        <w:jc w:val="center"/>
        <w:rPr>
          <w:rFonts w:ascii="Times New Roman" w:hAnsi="Times New Roman" w:cs="Times New Roman"/>
          <w:b/>
          <w:color w:val="000000" w:themeColor="text1"/>
          <w:sz w:val="24"/>
          <w:szCs w:val="24"/>
        </w:rPr>
      </w:pPr>
      <w:bookmarkStart w:id="4" w:name="_Toc35694293"/>
      <w:r w:rsidRPr="00DC03AF">
        <w:rPr>
          <w:rFonts w:ascii="Times New Roman" w:hAnsi="Times New Roman" w:cs="Times New Roman"/>
          <w:b/>
          <w:color w:val="000000" w:themeColor="text1"/>
          <w:sz w:val="24"/>
          <w:szCs w:val="24"/>
        </w:rPr>
        <w:lastRenderedPageBreak/>
        <w:t>Introduction</w:t>
      </w:r>
      <w:bookmarkEnd w:id="4"/>
    </w:p>
    <w:p w14:paraId="4D0E4291" w14:textId="53D5D699" w:rsidR="000E37E7" w:rsidRDefault="000E37E7" w:rsidP="00DC03AF">
      <w:pPr>
        <w:spacing w:line="480" w:lineRule="auto"/>
      </w:pPr>
      <w:r w:rsidRPr="00DC03AF">
        <w:rPr>
          <w:color w:val="000000" w:themeColor="text1"/>
        </w:rPr>
        <w:tab/>
        <w:t xml:space="preserve">For most individuals who are maintaining a romantic </w:t>
      </w:r>
      <w:r>
        <w:t xml:space="preserve">relationship, the way in which the couple resolves conflict is often seen as an extremely important facet of the </w:t>
      </w:r>
      <w:r w:rsidR="00630271">
        <w:t xml:space="preserve">relationship </w:t>
      </w:r>
      <w:r w:rsidR="001B01AE">
        <w:t xml:space="preserve">maintenance </w:t>
      </w:r>
      <w:r>
        <w:t xml:space="preserve">process. </w:t>
      </w:r>
      <w:r w:rsidR="00AF5CED">
        <w:t>P</w:t>
      </w:r>
      <w:r>
        <w:t>rior psychological research</w:t>
      </w:r>
      <w:r w:rsidR="00AF5CED">
        <w:t xml:space="preserve"> that supports this view</w:t>
      </w:r>
      <w:r>
        <w:t xml:space="preserve"> has shown that the style and tactics couples use to resolve conflict is associated </w:t>
      </w:r>
      <w:r w:rsidR="001B01AE">
        <w:t xml:space="preserve">not only </w:t>
      </w:r>
      <w:r>
        <w:t>with</w:t>
      </w:r>
      <w:r w:rsidR="001B01AE">
        <w:t xml:space="preserve"> the likelihood of the conflict being successfully resolved, but with relationship satisfaction and the likelihood that a couple will break up as well </w:t>
      </w:r>
      <w:r>
        <w:t>(</w:t>
      </w:r>
      <w:r w:rsidR="001B01AE">
        <w:t xml:space="preserve">Cramer, 2000; </w:t>
      </w:r>
      <w:r w:rsidR="001B01AE" w:rsidRPr="001B01AE">
        <w:t xml:space="preserve">Ha, Overbeek, Lichtwarck-Aschoff, &amp; Engels, </w:t>
      </w:r>
      <w:r w:rsidR="001B01AE">
        <w:t xml:space="preserve">2013; </w:t>
      </w:r>
      <w:r w:rsidR="00D15E5A">
        <w:t>Kurde</w:t>
      </w:r>
      <w:r w:rsidR="000E7EC5">
        <w:t xml:space="preserve">k, 2005; </w:t>
      </w:r>
      <w:r>
        <w:t xml:space="preserve">Pistole, 1989; </w:t>
      </w:r>
      <w:r w:rsidR="001B01AE">
        <w:t xml:space="preserve">Sanderson </w:t>
      </w:r>
      <w:r w:rsidR="001B01AE" w:rsidRPr="001B01AE">
        <w:t>&amp; Karetsky, 2002</w:t>
      </w:r>
      <w:r w:rsidR="001B01AE">
        <w:t xml:space="preserve">; Shulman, Tuval-Mashiach, </w:t>
      </w:r>
      <w:r w:rsidR="001B01AE" w:rsidRPr="001B01AE">
        <w:t>Levran, &amp; Anbar, 2006</w:t>
      </w:r>
      <w:r w:rsidR="001B01AE">
        <w:t>)</w:t>
      </w:r>
      <w:r w:rsidR="001B01AE" w:rsidRPr="001B01AE">
        <w:t>.</w:t>
      </w:r>
      <w:r w:rsidR="001B01AE">
        <w:t xml:space="preserve"> Conflict resolution styles in romantic relationships are also important due to the implications they may have for individuals who choose to stay in relationships where maladaptive resolution styles are present. For example, </w:t>
      </w:r>
      <w:r w:rsidR="00270147">
        <w:t xml:space="preserve">studies have shown that styles of conflict </w:t>
      </w:r>
      <w:r w:rsidR="000E7EC5">
        <w:t xml:space="preserve">resolution </w:t>
      </w:r>
      <w:r w:rsidR="00270147">
        <w:t>centered around pushing demands or withdrawing from the conflict have been associated with intimate partner violence</w:t>
      </w:r>
      <w:r w:rsidR="0083048F">
        <w:t>, along wi</w:t>
      </w:r>
      <w:r w:rsidR="00341787">
        <w:t>th conflict styles that feature</w:t>
      </w:r>
      <w:r w:rsidR="0083048F">
        <w:t xml:space="preserve"> reciprocal verbal aggression between partners</w:t>
      </w:r>
      <w:r w:rsidR="00270147">
        <w:t xml:space="preserve"> (</w:t>
      </w:r>
      <w:r w:rsidR="005848BB">
        <w:t>Babcock, Waltz, Jacobson, &amp; Gottman,</w:t>
      </w:r>
      <w:r w:rsidR="00341787">
        <w:t xml:space="preserve"> </w:t>
      </w:r>
      <w:r w:rsidR="005848BB">
        <w:t xml:space="preserve">1993; </w:t>
      </w:r>
      <w:r w:rsidR="00C16F13" w:rsidRPr="00C16F13">
        <w:t>Eldridge, Sevier, Jon</w:t>
      </w:r>
      <w:r w:rsidR="00C16F13">
        <w:t xml:space="preserve">es, Atkins, &amp; Christensen, 2007; </w:t>
      </w:r>
      <w:r w:rsidR="0083048F">
        <w:t xml:space="preserve">Feldman &amp; Ridley, 2000; </w:t>
      </w:r>
      <w:r w:rsidR="00270147">
        <w:t>Fournier, Brassard, &amp; Shaver, 2011</w:t>
      </w:r>
      <w:r w:rsidR="009F2C54">
        <w:t>; Overall &amp; McNulty, 2017</w:t>
      </w:r>
      <w:r w:rsidR="00270147">
        <w:t>).</w:t>
      </w:r>
      <w:r w:rsidR="0083048F">
        <w:t xml:space="preserve"> </w:t>
      </w:r>
      <w:r w:rsidR="00AF5CED">
        <w:t>Consequently</w:t>
      </w:r>
      <w:r w:rsidR="0083048F">
        <w:t>, one can imagine that understanding factors underlying poor conflict resolution skills can help to address not only forms of intimate partner violence, but also strategies that may be employed to keep couples together and happier in their relationships.</w:t>
      </w:r>
    </w:p>
    <w:p w14:paraId="260BCDCF" w14:textId="4819F8EF" w:rsidR="00E939E8" w:rsidRDefault="0083048F" w:rsidP="0054715E">
      <w:pPr>
        <w:spacing w:line="480" w:lineRule="auto"/>
      </w:pPr>
      <w:r>
        <w:tab/>
        <w:t>Conflict resolution styles</w:t>
      </w:r>
      <w:r w:rsidR="007C74E2">
        <w:t xml:space="preserve"> come in many shapes and forms</w:t>
      </w:r>
      <w:r w:rsidR="00AF5CED">
        <w:t>. Researchers have proposed m</w:t>
      </w:r>
      <w:r w:rsidR="005F55D6">
        <w:t>any different m</w:t>
      </w:r>
      <w:r w:rsidR="00134C97">
        <w:t xml:space="preserve">odels of conflict </w:t>
      </w:r>
      <w:r w:rsidR="005F55D6">
        <w:t xml:space="preserve">resolution styles </w:t>
      </w:r>
      <w:r w:rsidR="00AF5CED">
        <w:t>based</w:t>
      </w:r>
      <w:r w:rsidR="00134C97">
        <w:t xml:space="preserve"> </w:t>
      </w:r>
      <w:r w:rsidR="00AF5CED">
        <w:t xml:space="preserve">on different </w:t>
      </w:r>
      <w:r w:rsidR="00134C97">
        <w:t>framework</w:t>
      </w:r>
      <w:r w:rsidR="00AF5CED">
        <w:t>s</w:t>
      </w:r>
      <w:r w:rsidR="00134C97">
        <w:t xml:space="preserve"> </w:t>
      </w:r>
      <w:r w:rsidR="00AF5CED">
        <w:t xml:space="preserve">that </w:t>
      </w:r>
      <w:r w:rsidR="00134C97">
        <w:t xml:space="preserve">help delineate </w:t>
      </w:r>
      <w:r w:rsidR="00AF5CED">
        <w:t>the difference between them</w:t>
      </w:r>
      <w:r w:rsidR="00134C97">
        <w:t xml:space="preserve">. </w:t>
      </w:r>
      <w:r w:rsidR="00E939E8">
        <w:t xml:space="preserve">These models can be broken down into three main groups. The first, </w:t>
      </w:r>
      <w:r w:rsidR="00E939E8" w:rsidRPr="00EA5DDE">
        <w:t>content models,</w:t>
      </w:r>
      <w:r w:rsidR="00E939E8">
        <w:t xml:space="preserve"> tend to analyze conflict resolution within different facets of a </w:t>
      </w:r>
      <w:r w:rsidR="00E939E8">
        <w:lastRenderedPageBreak/>
        <w:t>relationship</w:t>
      </w:r>
      <w:r w:rsidR="00AF5CED">
        <w:t>,</w:t>
      </w:r>
      <w:r w:rsidR="00E939E8">
        <w:t xml:space="preserve"> </w:t>
      </w:r>
      <w:r w:rsidR="00AF5CED">
        <w:t xml:space="preserve">which are viewed as </w:t>
      </w:r>
      <w:r w:rsidR="00E939E8">
        <w:t>being separate in nature (</w:t>
      </w:r>
      <w:r w:rsidR="00AF5CED">
        <w:t>e.g.,</w:t>
      </w:r>
      <w:r w:rsidR="00E939E8">
        <w:t xml:space="preserve"> conflict about parenting, conflict about finances). </w:t>
      </w:r>
      <w:r w:rsidR="005F55D6">
        <w:t xml:space="preserve">These models </w:t>
      </w:r>
      <w:r w:rsidR="0054715E">
        <w:t>are relatively dated</w:t>
      </w:r>
      <w:r w:rsidR="00AF5CED">
        <w:t xml:space="preserve"> </w:t>
      </w:r>
      <w:r w:rsidR="0054715E">
        <w:t xml:space="preserve">and have been refuted by evidence </w:t>
      </w:r>
      <w:r w:rsidR="00AF5CED">
        <w:t xml:space="preserve">that shows </w:t>
      </w:r>
      <w:r w:rsidR="0054715E">
        <w:t xml:space="preserve">a consistency in conflict styles across many different content domains (see Sternberg &amp; Steriano, 1984). </w:t>
      </w:r>
      <w:r w:rsidR="00E939E8">
        <w:t xml:space="preserve">The second group of models tend to be focused around </w:t>
      </w:r>
      <w:r w:rsidR="00E939E8" w:rsidRPr="00EA5DDE">
        <w:t>goal conflict,</w:t>
      </w:r>
      <w:r w:rsidR="00E939E8">
        <w:t xml:space="preserve"> </w:t>
      </w:r>
      <w:r w:rsidR="00AC01C8">
        <w:t xml:space="preserve">essentially proposing that conflict styles differ based on </w:t>
      </w:r>
      <w:r w:rsidR="00BF5A7C">
        <w:t xml:space="preserve">motivations individuals </w:t>
      </w:r>
      <w:r w:rsidR="00CF0EDC">
        <w:t xml:space="preserve">have </w:t>
      </w:r>
      <w:r w:rsidR="00BF5A7C">
        <w:t xml:space="preserve">in the relationship and goals they would like to achieve. For example, the approach-avoidance dichotomy of motivation (see </w:t>
      </w:r>
      <w:r w:rsidR="00BF5A7C" w:rsidRPr="00BF5A7C">
        <w:t>Carver &amp; White, 1994; Gray, 1987</w:t>
      </w:r>
      <w:r w:rsidR="00BF5A7C">
        <w:t xml:space="preserve">) has been applied to determine whether individuals are more or less likely to sacrifice for their </w:t>
      </w:r>
      <w:r w:rsidR="00CF0EDC">
        <w:t xml:space="preserve">relationship </w:t>
      </w:r>
      <w:r w:rsidR="00BF5A7C">
        <w:t>partner</w:t>
      </w:r>
      <w:r w:rsidR="00CF0EDC">
        <w:t>s</w:t>
      </w:r>
      <w:r w:rsidR="00C16F13">
        <w:t xml:space="preserve">, </w:t>
      </w:r>
      <w:r w:rsidR="00CF0EDC">
        <w:t xml:space="preserve">and is </w:t>
      </w:r>
      <w:r w:rsidR="00C16F13">
        <w:t xml:space="preserve">based </w:t>
      </w:r>
      <w:r w:rsidR="00CF0EDC">
        <w:t xml:space="preserve">on </w:t>
      </w:r>
      <w:r w:rsidR="00C16F13">
        <w:t>the premise that conflict arises when approach-avoidance motivations clash</w:t>
      </w:r>
      <w:r w:rsidR="00BF5A7C">
        <w:t xml:space="preserve"> (Impett, Gable, &amp; Peplau, 2005).</w:t>
      </w:r>
      <w:r w:rsidR="009F2C54">
        <w:t xml:space="preserve"> </w:t>
      </w:r>
      <w:r w:rsidR="00CF0EDC" w:rsidRPr="00CF0EDC">
        <w:t xml:space="preserve">M. Afzalur </w:t>
      </w:r>
      <w:r w:rsidR="003A60FF">
        <w:t>Rahim (1983)</w:t>
      </w:r>
      <w:r w:rsidR="00CF0EDC">
        <w:t>, a supporter of this approach,</w:t>
      </w:r>
      <w:r w:rsidR="003A60FF">
        <w:t xml:space="preserve"> proposed that self-serving as opposed to other-serving motivations lead to specific conflict resolution approaches. </w:t>
      </w:r>
      <w:r w:rsidR="00866F24">
        <w:t>However, w</w:t>
      </w:r>
      <w:r w:rsidR="003A60FF">
        <w:t xml:space="preserve">hile </w:t>
      </w:r>
      <w:r w:rsidR="00866F24">
        <w:t xml:space="preserve">they are </w:t>
      </w:r>
      <w:r w:rsidR="003A60FF">
        <w:t>useful in incorporating motivational themes, these</w:t>
      </w:r>
      <w:r w:rsidR="009F2C54">
        <w:t xml:space="preserve"> approach</w:t>
      </w:r>
      <w:r w:rsidR="003A60FF">
        <w:t>es</w:t>
      </w:r>
      <w:r w:rsidR="009F2C54">
        <w:t xml:space="preserve"> to conflict resolution </w:t>
      </w:r>
      <w:r w:rsidR="003A60FF">
        <w:t>fail</w:t>
      </w:r>
      <w:r w:rsidR="009F2C54">
        <w:t xml:space="preserve"> to </w:t>
      </w:r>
      <w:r w:rsidR="00C2272C">
        <w:t>fully address</w:t>
      </w:r>
      <w:r w:rsidR="003A60FF">
        <w:t xml:space="preserve"> the l</w:t>
      </w:r>
      <w:r w:rsidR="009F2C54">
        <w:t xml:space="preserve">earned </w:t>
      </w:r>
      <w:r w:rsidR="003A60FF">
        <w:t>aspects of</w:t>
      </w:r>
      <w:r w:rsidR="009F2C54">
        <w:t xml:space="preserve"> conflict resolution which may predispose individuals to the approach-avoidance </w:t>
      </w:r>
      <w:r w:rsidR="00C2272C">
        <w:t>motivations</w:t>
      </w:r>
      <w:r w:rsidR="009F2C54">
        <w:t xml:space="preserve"> in the first place</w:t>
      </w:r>
      <w:r w:rsidR="00CF0EDC">
        <w:t>.</w:t>
      </w:r>
      <w:r w:rsidR="009F2C54">
        <w:t xml:space="preserve"> </w:t>
      </w:r>
      <w:r w:rsidR="000E2207">
        <w:t xml:space="preserve">Thus, </w:t>
      </w:r>
      <w:r w:rsidR="00CF0EDC">
        <w:t>the</w:t>
      </w:r>
      <w:r w:rsidR="00866F24">
        <w:t>se approaches</w:t>
      </w:r>
      <w:r w:rsidR="00CF0EDC">
        <w:t xml:space="preserve"> fail to</w:t>
      </w:r>
      <w:r w:rsidR="009F2C54">
        <w:t xml:space="preserve"> explain the root causes of certain </w:t>
      </w:r>
      <w:r w:rsidR="00C2272C">
        <w:t xml:space="preserve">resolution </w:t>
      </w:r>
      <w:r w:rsidR="009F2C54">
        <w:t>styles</w:t>
      </w:r>
      <w:r w:rsidR="00C2272C">
        <w:t>.</w:t>
      </w:r>
    </w:p>
    <w:p w14:paraId="6C92661E" w14:textId="5F6B7DEF" w:rsidR="0083048F" w:rsidRDefault="00E939E8" w:rsidP="00785E6F">
      <w:pPr>
        <w:spacing w:line="480" w:lineRule="auto"/>
      </w:pPr>
      <w:r>
        <w:tab/>
        <w:t xml:space="preserve">The third and final group of models tend to be centered around an interactional process format, </w:t>
      </w:r>
      <w:r w:rsidR="003603E6">
        <w:t xml:space="preserve">which posit that people have interactional styles they apply across contexts and goals. </w:t>
      </w:r>
      <w:r w:rsidR="00866F24">
        <w:t>T</w:t>
      </w:r>
      <w:r w:rsidR="003603E6">
        <w:t xml:space="preserve">his </w:t>
      </w:r>
      <w:r w:rsidR="00EA5DDE">
        <w:t xml:space="preserve">approach </w:t>
      </w:r>
      <w:r w:rsidR="003603E6">
        <w:t>posits that individuals are predisposed to certain conflict resolution styles which the</w:t>
      </w:r>
      <w:r w:rsidR="00EA5DDE">
        <w:t>y are likely to use in</w:t>
      </w:r>
      <w:r w:rsidR="003603E6">
        <w:t xml:space="preserve"> each conflict scenario they </w:t>
      </w:r>
      <w:r w:rsidR="009E5924">
        <w:t>enter</w:t>
      </w:r>
      <w:r w:rsidR="00EA5DDE">
        <w:t xml:space="preserve">. According to Sternberg and Steriano (1984), </w:t>
      </w:r>
      <w:r w:rsidR="009F2C54">
        <w:t>th</w:t>
      </w:r>
      <w:r w:rsidR="00EA5DDE">
        <w:t>is</w:t>
      </w:r>
      <w:r w:rsidR="009F2C54">
        <w:t xml:space="preserve"> help to explain the consistency in conflict resolution styles </w:t>
      </w:r>
      <w:r w:rsidR="00EA5DDE">
        <w:t xml:space="preserve">observed </w:t>
      </w:r>
      <w:r w:rsidR="009F2C54">
        <w:t xml:space="preserve">across domains. </w:t>
      </w:r>
      <w:r w:rsidR="009E5924">
        <w:t xml:space="preserve">These models also incorporate aspects of the goal-oriented approach with an interactional approach. </w:t>
      </w:r>
      <w:r w:rsidR="00134C97">
        <w:t>For example, Metz and colleagues</w:t>
      </w:r>
      <w:r w:rsidR="00CB60FC">
        <w:t>’</w:t>
      </w:r>
      <w:r w:rsidR="00134C97">
        <w:t xml:space="preserve"> (1994) </w:t>
      </w:r>
      <w:r w:rsidR="00CB60FC" w:rsidRPr="00CB60FC">
        <w:rPr>
          <w:i/>
        </w:rPr>
        <w:t>Styles of Conflict Model</w:t>
      </w:r>
      <w:r w:rsidR="00CB60FC">
        <w:t xml:space="preserve"> of conflict resolution </w:t>
      </w:r>
      <w:r w:rsidR="009E5924">
        <w:t>categori</w:t>
      </w:r>
      <w:r w:rsidR="005B53E4">
        <w:t>z</w:t>
      </w:r>
      <w:r w:rsidR="009E5924">
        <w:t>es conflict resolution styles on two axes. One axis utilizes the approach-</w:t>
      </w:r>
      <w:r w:rsidR="009E5924">
        <w:lastRenderedPageBreak/>
        <w:t xml:space="preserve">avoidance approach, labeled as </w:t>
      </w:r>
      <w:r w:rsidR="009E5924" w:rsidRPr="009E5924">
        <w:rPr>
          <w:i/>
        </w:rPr>
        <w:t>engaging</w:t>
      </w:r>
      <w:r w:rsidR="009E5924">
        <w:t xml:space="preserve"> or </w:t>
      </w:r>
      <w:r w:rsidR="009E5924" w:rsidRPr="009E5924">
        <w:rPr>
          <w:i/>
        </w:rPr>
        <w:t>avoiding</w:t>
      </w:r>
      <w:r w:rsidR="009E5924">
        <w:t xml:space="preserve">. The other axis breaks styles into </w:t>
      </w:r>
      <w:r w:rsidR="009E5924" w:rsidRPr="009E5924">
        <w:rPr>
          <w:i/>
        </w:rPr>
        <w:t>constructive</w:t>
      </w:r>
      <w:r w:rsidR="009E5924">
        <w:t xml:space="preserve"> and </w:t>
      </w:r>
      <w:r w:rsidR="009E5924" w:rsidRPr="009E5924">
        <w:rPr>
          <w:i/>
        </w:rPr>
        <w:t>destructive</w:t>
      </w:r>
      <w:r w:rsidR="009E5924">
        <w:t xml:space="preserve"> actions. </w:t>
      </w:r>
      <w:r w:rsidR="00785E6F">
        <w:t xml:space="preserve">Generally speaking, resolution styles centered around aggression would be seen as </w:t>
      </w:r>
      <w:r w:rsidR="00785E6F" w:rsidRPr="00785E6F">
        <w:rPr>
          <w:i/>
        </w:rPr>
        <w:t>engaging</w:t>
      </w:r>
      <w:r w:rsidR="00785E6F">
        <w:t xml:space="preserve"> yet </w:t>
      </w:r>
      <w:r w:rsidR="00785E6F" w:rsidRPr="00785E6F">
        <w:rPr>
          <w:i/>
        </w:rPr>
        <w:t>destructive</w:t>
      </w:r>
      <w:r w:rsidR="00785E6F">
        <w:t>. A similar approach</w:t>
      </w:r>
      <w:r w:rsidR="00B4079E">
        <w:t xml:space="preserve"> to conflict resolution styles in intimate relationships was proposed by </w:t>
      </w:r>
      <w:r w:rsidR="000E2207">
        <w:t xml:space="preserve">Lawrence </w:t>
      </w:r>
      <w:r w:rsidR="00B4079E">
        <w:t>Kurdek</w:t>
      </w:r>
      <w:r w:rsidR="000E2207">
        <w:t xml:space="preserve"> (1995</w:t>
      </w:r>
      <w:r w:rsidR="00B4079E">
        <w:t xml:space="preserve">), who developed </w:t>
      </w:r>
      <w:r w:rsidR="00EA5DDE">
        <w:t xml:space="preserve">four </w:t>
      </w:r>
      <w:r w:rsidR="00CC1F7B">
        <w:t>separate confl</w:t>
      </w:r>
      <w:r w:rsidR="00B55982">
        <w:t xml:space="preserve">ict styles. The </w:t>
      </w:r>
      <w:r w:rsidR="00B55982" w:rsidRPr="00B55982">
        <w:rPr>
          <w:i/>
        </w:rPr>
        <w:t>engagement</w:t>
      </w:r>
      <w:r w:rsidR="00B55982">
        <w:t xml:space="preserve"> conflict resolution style is charact</w:t>
      </w:r>
      <w:r w:rsidR="00C63769">
        <w:t>erized by personally attacking (</w:t>
      </w:r>
      <w:r w:rsidR="00B55982">
        <w:t>verbally or physically</w:t>
      </w:r>
      <w:r w:rsidR="00C63769">
        <w:t>)</w:t>
      </w:r>
      <w:r w:rsidR="00B55982">
        <w:t xml:space="preserve">, losing control, and throwing digs and insults. The </w:t>
      </w:r>
      <w:r w:rsidR="00B55982" w:rsidRPr="00B55982">
        <w:rPr>
          <w:i/>
        </w:rPr>
        <w:t>positive</w:t>
      </w:r>
      <w:r w:rsidR="00B55982">
        <w:t xml:space="preserve"> conflict resolution style is characterized by negotiation and considering both sides of the argument. The </w:t>
      </w:r>
      <w:r w:rsidR="00B55982" w:rsidRPr="00B55982">
        <w:rPr>
          <w:i/>
        </w:rPr>
        <w:t>withdrawal</w:t>
      </w:r>
      <w:r w:rsidR="00B55982">
        <w:t xml:space="preserve"> conflict style involves actively refusing to take part in the resolution, while the </w:t>
      </w:r>
      <w:r w:rsidR="00B55982" w:rsidRPr="00B55982">
        <w:rPr>
          <w:i/>
        </w:rPr>
        <w:t>compromise</w:t>
      </w:r>
      <w:r w:rsidR="00B55982">
        <w:t xml:space="preserve"> style involves giving in and not defending one’s opinion. One can clearly see the incorporation of both approach-avoid and destructive-constructive frameworks</w:t>
      </w:r>
      <w:r w:rsidR="007B2089">
        <w:t xml:space="preserve"> into this model, and how such frameworks func</w:t>
      </w:r>
      <w:r w:rsidR="00FB6A3F">
        <w:t xml:space="preserve">tion well in determining </w:t>
      </w:r>
      <w:r w:rsidR="007B2089">
        <w:t>how a person may deal with conflict in their relationship.</w:t>
      </w:r>
    </w:p>
    <w:p w14:paraId="514750BC" w14:textId="2327ABA8" w:rsidR="007B2089" w:rsidRDefault="007B2089" w:rsidP="00785E6F">
      <w:pPr>
        <w:spacing w:line="480" w:lineRule="auto"/>
      </w:pPr>
      <w:r>
        <w:tab/>
        <w:t xml:space="preserve">One major </w:t>
      </w:r>
      <w:r w:rsidR="00E64A0B">
        <w:t>assumption</w:t>
      </w:r>
      <w:r>
        <w:t xml:space="preserve"> of the approaches </w:t>
      </w:r>
      <w:r w:rsidR="00EA5DDE">
        <w:t xml:space="preserve">proposed by </w:t>
      </w:r>
      <w:r>
        <w:t>Kurdek,</w:t>
      </w:r>
      <w:r w:rsidR="00EA5DDE">
        <w:t xml:space="preserve"> </w:t>
      </w:r>
      <w:r>
        <w:t xml:space="preserve">is that </w:t>
      </w:r>
      <w:r w:rsidR="00E64A0B">
        <w:t xml:space="preserve">if </w:t>
      </w:r>
      <w:r>
        <w:t xml:space="preserve">individuals are predisposed to certain styles </w:t>
      </w:r>
      <w:r w:rsidR="00E64A0B">
        <w:t>of conflict resolution, this must be due to learned styles of conflict resolution—after all, these models are normally rooted in the social learning paradigm (Bandura, 1977).</w:t>
      </w:r>
      <w:r w:rsidR="004C1818">
        <w:t xml:space="preserve"> </w:t>
      </w:r>
      <w:r w:rsidR="00694BC1">
        <w:t xml:space="preserve">Researchers have proposed that relational schemas, or schemas that develop to guide behavior in relational contexts such as within intimate relationships, may contain content and scripts that guide individuals towards maladaptive resolution styles (see Baldwin, 1992). These relational schemas can be defined as “cognitive structures representing regularities in interpersonal relatedness” (Baldwin, 1995, p. 548), which contain a series of </w:t>
      </w:r>
      <w:r w:rsidR="00694BC1" w:rsidRPr="00694BC1">
        <w:rPr>
          <w:i/>
        </w:rPr>
        <w:t>if-then</w:t>
      </w:r>
      <w:r w:rsidR="00694BC1">
        <w:t xml:space="preserve"> statements, or </w:t>
      </w:r>
      <w:r w:rsidR="00694BC1" w:rsidRPr="00F87179">
        <w:rPr>
          <w:i/>
        </w:rPr>
        <w:t>scripts</w:t>
      </w:r>
      <w:r w:rsidR="00694BC1">
        <w:t xml:space="preserve">, to help guide a person through behaviors with their interaction partner. For example, those with a </w:t>
      </w:r>
      <w:r w:rsidR="00694BC1" w:rsidRPr="00694BC1">
        <w:rPr>
          <w:i/>
        </w:rPr>
        <w:t>withdrawal</w:t>
      </w:r>
      <w:r w:rsidR="00694BC1">
        <w:t xml:space="preserve"> conflict resolution style may have a conflict resolution script that </w:t>
      </w:r>
      <w:r w:rsidR="00F87179">
        <w:t>states</w:t>
      </w:r>
      <w:r w:rsidR="00694BC1">
        <w:t xml:space="preserve"> “if my partner raises his voice, I disengage from the conflict”. While the specific behaviors may </w:t>
      </w:r>
      <w:r w:rsidR="00476676">
        <w:lastRenderedPageBreak/>
        <w:t>differ in minor ways</w:t>
      </w:r>
      <w:r w:rsidR="00694BC1">
        <w:t xml:space="preserve">, the general </w:t>
      </w:r>
      <w:r w:rsidR="00694BC1" w:rsidRPr="00476676">
        <w:rPr>
          <w:i/>
        </w:rPr>
        <w:t>if-then</w:t>
      </w:r>
      <w:r w:rsidR="00694BC1">
        <w:t xml:space="preserve"> framework </w:t>
      </w:r>
      <w:r w:rsidR="002C0862">
        <w:t xml:space="preserve">remains </w:t>
      </w:r>
      <w:r w:rsidR="00694BC1">
        <w:t xml:space="preserve">consistent across </w:t>
      </w:r>
      <w:r w:rsidR="00476676">
        <w:t>conflict situations</w:t>
      </w:r>
      <w:r w:rsidR="00694BC1">
        <w:t xml:space="preserve">. The concept of relational schemas </w:t>
      </w:r>
      <w:r w:rsidR="004C1818">
        <w:t xml:space="preserve">has been explored by </w:t>
      </w:r>
      <w:r w:rsidR="003A60FF">
        <w:t>studies</w:t>
      </w:r>
      <w:r w:rsidR="004C1818">
        <w:t xml:space="preserve"> incorporating </w:t>
      </w:r>
      <w:r w:rsidR="003A60FF">
        <w:t>other realms of research</w:t>
      </w:r>
      <w:r w:rsidR="004C1818">
        <w:t xml:space="preserve">, particularly regarding </w:t>
      </w:r>
      <w:r w:rsidR="00694BC1">
        <w:t>attachment styles</w:t>
      </w:r>
      <w:r w:rsidR="004C1818">
        <w:t xml:space="preserve">. </w:t>
      </w:r>
      <w:r w:rsidR="00694BC1">
        <w:t>P</w:t>
      </w:r>
      <w:r w:rsidR="004C1818">
        <w:t xml:space="preserve">rior research has </w:t>
      </w:r>
      <w:r w:rsidR="00EE7CCD">
        <w:t xml:space="preserve">shown that certain attachment styles, </w:t>
      </w:r>
      <w:r w:rsidR="00694BC1">
        <w:t>which can be seen as an</w:t>
      </w:r>
      <w:r w:rsidR="00EE7CCD">
        <w:t xml:space="preserve"> individual’s </w:t>
      </w:r>
      <w:r w:rsidR="00694BC1">
        <w:t>very first</w:t>
      </w:r>
      <w:r w:rsidR="00EE7CCD">
        <w:t xml:space="preserve"> </w:t>
      </w:r>
      <w:r w:rsidR="00476676">
        <w:t>relational schema as derived from interactions with one’s caregivers</w:t>
      </w:r>
      <w:r w:rsidR="00EE7CCD">
        <w:t>, are associated with maladap</w:t>
      </w:r>
      <w:r w:rsidR="003A60FF">
        <w:t>tive conflict resolution styles (Bonache, Gonzalez-Mendez</w:t>
      </w:r>
      <w:r w:rsidR="003A60FF" w:rsidRPr="003A60FF">
        <w:t xml:space="preserve">, &amp; </w:t>
      </w:r>
      <w:r w:rsidR="003A60FF">
        <w:t xml:space="preserve">Krahé, </w:t>
      </w:r>
      <w:r w:rsidR="003A60FF" w:rsidRPr="003A60FF">
        <w:t>2019</w:t>
      </w:r>
      <w:r w:rsidR="003A60FF">
        <w:t xml:space="preserve">; Feeney &amp; Karantzas, 2017; </w:t>
      </w:r>
      <w:r w:rsidR="006C4597" w:rsidRPr="006C4597">
        <w:t xml:space="preserve">Fowler </w:t>
      </w:r>
      <w:r w:rsidR="006C4597">
        <w:t>&amp;</w:t>
      </w:r>
      <w:r w:rsidR="006C4597" w:rsidRPr="006C4597">
        <w:t xml:space="preserve"> Dillow</w:t>
      </w:r>
      <w:r w:rsidR="006C4597">
        <w:t>,</w:t>
      </w:r>
      <w:r w:rsidR="006C4597" w:rsidRPr="006C4597">
        <w:t xml:space="preserve"> 2011; Mikulincer </w:t>
      </w:r>
      <w:r w:rsidR="006C4597">
        <w:t xml:space="preserve">&amp; Shaver, </w:t>
      </w:r>
      <w:r w:rsidR="006C4597" w:rsidRPr="006C4597">
        <w:t>2012</w:t>
      </w:r>
      <w:r w:rsidR="006C4597">
        <w:t xml:space="preserve">; </w:t>
      </w:r>
      <w:r w:rsidR="003A60FF">
        <w:t>Pistole, 1989; Shi, 2003).</w:t>
      </w:r>
      <w:r w:rsidR="00572451">
        <w:t xml:space="preserve"> </w:t>
      </w:r>
      <w:r w:rsidR="004973F3">
        <w:t>It should be noted that while attachment styles can involve schema construction based on observation of behaviors between parents, children learn about conflict resolution directly from parents as well from the conflicts they explicitly have with their parents (Jutengren &amp; Palmérus, 2007</w:t>
      </w:r>
      <w:r w:rsidR="002641E3">
        <w:t xml:space="preserve">; Koerner &amp; Fitzpatrick, </w:t>
      </w:r>
      <w:r w:rsidR="00874456">
        <w:t>2002</w:t>
      </w:r>
      <w:r w:rsidR="004973F3">
        <w:t xml:space="preserve">). </w:t>
      </w:r>
      <w:r w:rsidR="00572451">
        <w:t xml:space="preserve">These findings illustrate </w:t>
      </w:r>
      <w:r w:rsidR="004973F3">
        <w:t>a critical source of</w:t>
      </w:r>
      <w:r w:rsidR="00572451">
        <w:t xml:space="preserve"> conflict resolution </w:t>
      </w:r>
      <w:r w:rsidR="004973F3">
        <w:t>schemas</w:t>
      </w:r>
      <w:r w:rsidR="00572451">
        <w:t>, which continue to influence styles of conflict resolution in adulthood.</w:t>
      </w:r>
    </w:p>
    <w:p w14:paraId="47D46059" w14:textId="4A700981" w:rsidR="00A6563E" w:rsidRDefault="008316DB" w:rsidP="00785E6F">
      <w:pPr>
        <w:spacing w:line="480" w:lineRule="auto"/>
      </w:pPr>
      <w:r>
        <w:tab/>
      </w:r>
      <w:r w:rsidR="002C0862">
        <w:t xml:space="preserve">Marc </w:t>
      </w:r>
      <w:r w:rsidR="005C5900">
        <w:t xml:space="preserve">Baldwin (1992) also proposes that these schemas contain affective and motivational components. More specifically, when an individual’s relational schema is activated, it may also activate positive or negative emotions associated with relational concepts, along with common goals or objectives that the individual tends to pursue in relational contexts. </w:t>
      </w:r>
      <w:r w:rsidR="00F87179">
        <w:t xml:space="preserve">In regard to conflict scenarios, a specific intimate relationship conflict resolution schema may be activated. </w:t>
      </w:r>
      <w:r w:rsidR="005C5900">
        <w:t xml:space="preserve">For example, consider an individual who has </w:t>
      </w:r>
      <w:r w:rsidR="00F87179">
        <w:t>what one would consider a</w:t>
      </w:r>
      <w:r w:rsidR="005C5900">
        <w:t xml:space="preserve"> positive relational schema. In scenarios where this schema is activated, positive emotions </w:t>
      </w:r>
      <w:r w:rsidR="00F87179">
        <w:t xml:space="preserve">like joy and satisfaction </w:t>
      </w:r>
      <w:r w:rsidR="005C5900">
        <w:t xml:space="preserve">will likely surface, as well as constructive goals (i.e. </w:t>
      </w:r>
      <w:r w:rsidR="00E96F07">
        <w:t xml:space="preserve">positive </w:t>
      </w:r>
      <w:r w:rsidR="005C5900">
        <w:t>relationship maintenance) and ways that person tends to achieve those goals (i.e. pro-relationship behaviors, sacrifice for the partner).</w:t>
      </w:r>
      <w:r w:rsidR="00480776">
        <w:t xml:space="preserve"> </w:t>
      </w:r>
      <w:r w:rsidR="00F87179">
        <w:t>Sequences of conflict resolution will likely follow a similar, generally constructive path. However, a</w:t>
      </w:r>
      <w:r w:rsidR="00480776">
        <w:t xml:space="preserve">nother individual’s </w:t>
      </w:r>
      <w:r w:rsidR="00F87179">
        <w:t xml:space="preserve">relational schema may be a negative one. For this individual, </w:t>
      </w:r>
      <w:r w:rsidR="00F87179">
        <w:lastRenderedPageBreak/>
        <w:t xml:space="preserve">negative emotions will likely be activated (such as fear or anger), along with destructive goals (i.e. undermining the partner) and ways to achieve those goals (i.e. aggression or insult). When it comes to conflict resolution, it is clear to see how this may manifest in the aforementioned destructive resolution styles. This process has been detailed by Zuroff and Neil (1999), with negative relational schemas leading to negative affective/motivational reactions, and with these reactions ultimately leading to negative behaviors such as destructive conflict resolution behaviors. </w:t>
      </w:r>
      <w:r w:rsidR="00E96F07">
        <w:t>Figure 1 demonstrates the model proposed by Zuroff and Neil (1999), which used self-criticism as a precursor to the process previously described.</w:t>
      </w:r>
    </w:p>
    <w:p w14:paraId="5236D732" w14:textId="230BEEFD" w:rsidR="00F87179" w:rsidRDefault="00F87179" w:rsidP="00066C49">
      <w:pPr>
        <w:spacing w:line="480" w:lineRule="auto"/>
      </w:pPr>
      <w:r>
        <w:tab/>
        <w:t xml:space="preserve">Given this process, one might ask which </w:t>
      </w:r>
      <w:r w:rsidR="00E96F07">
        <w:t xml:space="preserve">other </w:t>
      </w:r>
      <w:r>
        <w:t xml:space="preserve">factors might lead a person to having developed a negative relational schema </w:t>
      </w:r>
      <w:r w:rsidR="00476676">
        <w:t>that can contain these destructive conflict styles.</w:t>
      </w:r>
      <w:r>
        <w:t xml:space="preserve"> As has been noted previously, it is apparent that parental influence is a major factor. </w:t>
      </w:r>
      <w:r w:rsidR="002C0862">
        <w:t>For example, t</w:t>
      </w:r>
      <w:r w:rsidR="00185470">
        <w:t xml:space="preserve">hose who develop insecure attachment styles based on parental interaction </w:t>
      </w:r>
      <w:r w:rsidR="000F1ACA">
        <w:t xml:space="preserve">not only </w:t>
      </w:r>
      <w:r w:rsidR="00185470">
        <w:t xml:space="preserve">tend to be more </w:t>
      </w:r>
      <w:r w:rsidR="000F1ACA">
        <w:t>likely to engage in destructive conflict resolution styles (Bonache, Gonzalez-Mendez</w:t>
      </w:r>
      <w:r w:rsidR="000F1ACA" w:rsidRPr="003A60FF">
        <w:t xml:space="preserve">, &amp; </w:t>
      </w:r>
      <w:r w:rsidR="000F1ACA">
        <w:t xml:space="preserve">Krahé, </w:t>
      </w:r>
      <w:r w:rsidR="000F1ACA" w:rsidRPr="003A60FF">
        <w:t>2019</w:t>
      </w:r>
      <w:r w:rsidR="000F1ACA">
        <w:t xml:space="preserve">; Feeney &amp; Karantzas, 2017; </w:t>
      </w:r>
      <w:r w:rsidR="000F1ACA" w:rsidRPr="006C4597">
        <w:t xml:space="preserve">Fowler </w:t>
      </w:r>
      <w:r w:rsidR="000F1ACA">
        <w:t>&amp;</w:t>
      </w:r>
      <w:r w:rsidR="000F1ACA" w:rsidRPr="006C4597">
        <w:t xml:space="preserve"> Dillow</w:t>
      </w:r>
      <w:r w:rsidR="000F1ACA">
        <w:t>,</w:t>
      </w:r>
      <w:r w:rsidR="000F1ACA" w:rsidRPr="006C4597">
        <w:t xml:space="preserve"> 2011; Mikulincer </w:t>
      </w:r>
      <w:r w:rsidR="000F1ACA">
        <w:t xml:space="preserve">&amp; Shaver, </w:t>
      </w:r>
      <w:r w:rsidR="000F1ACA" w:rsidRPr="006C4597">
        <w:t>2012</w:t>
      </w:r>
      <w:r w:rsidR="000F1ACA">
        <w:t xml:space="preserve">; Pistole, 1989; Shi, 2003), they also tend to be more </w:t>
      </w:r>
      <w:r w:rsidR="00185470">
        <w:t>insensitive to their romantic partner, engage in hostile attributions for ambiguous interactions with their partner, and demonstrate hostile behavior</w:t>
      </w:r>
      <w:r w:rsidR="000F1ACA">
        <w:t xml:space="preserve"> towards their partner</w:t>
      </w:r>
      <w:r w:rsidR="00185470">
        <w:t xml:space="preserve"> (Collins, 1996; Pearce &amp; Halford, 2008; Simpson, Rhodes, &amp; Phillips, 1996)</w:t>
      </w:r>
      <w:r w:rsidR="004973F3">
        <w:t xml:space="preserve">. </w:t>
      </w:r>
      <w:r w:rsidR="00257272">
        <w:t xml:space="preserve">Researchers have theorized that childhood abuse may lead to negative relational schemas—for those who experience some form of childhood emotional or physical trauma, </w:t>
      </w:r>
      <w:r w:rsidR="0079639F">
        <w:t>the impact of such events may create negative relational schemas that can cause risky or maladaptive behavior when activated</w:t>
      </w:r>
      <w:r w:rsidR="00257272">
        <w:t xml:space="preserve"> (</w:t>
      </w:r>
      <w:r w:rsidR="0079639F">
        <w:t xml:space="preserve">Godbout et al., 2019; </w:t>
      </w:r>
      <w:r w:rsidR="00257272">
        <w:t xml:space="preserve">Herman, 1992; </w:t>
      </w:r>
      <w:r w:rsidR="0079639F">
        <w:t>MacIntosh, Godbout, &amp; Dubash, 2015</w:t>
      </w:r>
      <w:r w:rsidR="00257272">
        <w:t>).</w:t>
      </w:r>
      <w:r w:rsidR="00066C49">
        <w:t xml:space="preserve"> As shown by Zuroff and colleagues (1999), those who are more self-critical tend to have more negative self-concepts as well. Interestingly, aside from parental influence, scenarios of </w:t>
      </w:r>
      <w:r w:rsidR="00066C49">
        <w:lastRenderedPageBreak/>
        <w:t xml:space="preserve">abuse or trauma, and self-critical predispositions, other factors </w:t>
      </w:r>
      <w:r w:rsidR="002C0862">
        <w:t>exist that may render some</w:t>
      </w:r>
      <w:r w:rsidR="00066C49">
        <w:t xml:space="preserve"> individuals</w:t>
      </w:r>
      <w:r w:rsidR="002C0862">
        <w:t xml:space="preserve"> particularly</w:t>
      </w:r>
      <w:r w:rsidR="00066C49">
        <w:t xml:space="preserve"> likely to have these negative schemas and scripts regarding relationships, conflict, and conflict resolution.</w:t>
      </w:r>
    </w:p>
    <w:p w14:paraId="4C3D58A8" w14:textId="37DDA628" w:rsidR="0083563B" w:rsidRDefault="0083563B" w:rsidP="00066C49">
      <w:pPr>
        <w:spacing w:line="480" w:lineRule="auto"/>
      </w:pPr>
      <w:r>
        <w:tab/>
        <w:t xml:space="preserve">One of the factors which may influence development of negative relational and conflict resolution schemas, </w:t>
      </w:r>
      <w:r w:rsidR="00751941">
        <w:t xml:space="preserve">that </w:t>
      </w:r>
      <w:r>
        <w:t xml:space="preserve">has not </w:t>
      </w:r>
      <w:r w:rsidR="00751941">
        <w:t xml:space="preserve">yet </w:t>
      </w:r>
      <w:r>
        <w:t xml:space="preserve">received much </w:t>
      </w:r>
      <w:r w:rsidR="00751941">
        <w:t>research attention</w:t>
      </w:r>
      <w:r>
        <w:t>, involves cultural influence. It is likely that cultural values and norms influence to what extent behaviors are not only observed on a regular basis, but which behaviors are seen as normal and justified.</w:t>
      </w:r>
      <w:r w:rsidR="0097630E">
        <w:t xml:space="preserve"> For example, G</w:t>
      </w:r>
      <w:r>
        <w:t>elfand and colle</w:t>
      </w:r>
      <w:r w:rsidR="0097630E">
        <w:t>agues (2001) found that Japanese</w:t>
      </w:r>
      <w:r>
        <w:t xml:space="preserve"> participants w</w:t>
      </w:r>
      <w:r w:rsidR="00E96F07">
        <w:t>ere more likely to see conflict</w:t>
      </w:r>
      <w:r>
        <w:t xml:space="preserve"> scripts as compromise-focused compared to Americans participants</w:t>
      </w:r>
      <w:r w:rsidR="00DC0120">
        <w:t xml:space="preserve"> and Ohbuchi and Takahashi </w:t>
      </w:r>
      <w:r w:rsidR="00DC0120" w:rsidRPr="00941BD2">
        <w:t>(1994</w:t>
      </w:r>
      <w:r w:rsidR="00DC0120">
        <w:t>) showed that Japanese participants were more motivated to avoid conflict altogether. These findings were consistent with the assumption</w:t>
      </w:r>
      <w:r w:rsidR="0097630E">
        <w:t xml:space="preserve"> that collectivistic cultures tend to stress social harmony as an imperative goal in social interactions and conflict resolution specificall</w:t>
      </w:r>
      <w:r w:rsidR="00DC0120">
        <w:t>y</w:t>
      </w:r>
      <w:r w:rsidR="00941BD2">
        <w:t xml:space="preserve">. </w:t>
      </w:r>
      <w:r w:rsidR="00DC0120">
        <w:t xml:space="preserve">In addition, </w:t>
      </w:r>
      <w:r w:rsidR="004A6155">
        <w:t>Tinsley (1988) found that, in an organizational context, cultural values impacted the likelihood to defer to authority figures during conflict resolution practices</w:t>
      </w:r>
      <w:r w:rsidR="00DC0120">
        <w:t xml:space="preserve">. </w:t>
      </w:r>
      <w:r w:rsidR="004A6155">
        <w:t xml:space="preserve">Tinsley also found that different cultures varied in their support for conflict resolution models centered </w:t>
      </w:r>
      <w:r w:rsidR="00E96F07">
        <w:t xml:space="preserve">around </w:t>
      </w:r>
      <w:r w:rsidR="004A6155">
        <w:t>status, individual interest, and normative regulations between active parties.</w:t>
      </w:r>
      <w:r w:rsidR="004270AE">
        <w:t xml:space="preserve"> </w:t>
      </w:r>
      <w:r w:rsidR="00DC0120">
        <w:t xml:space="preserve">Moreover, </w:t>
      </w:r>
      <w:r w:rsidR="004270AE">
        <w:t xml:space="preserve">Guerrido (2017) found that </w:t>
      </w:r>
      <w:r w:rsidR="004C06E9">
        <w:t xml:space="preserve">Hispanic participants displayed lower levels of </w:t>
      </w:r>
      <w:r w:rsidR="004C06E9" w:rsidRPr="004C06E9">
        <w:rPr>
          <w:i/>
        </w:rPr>
        <w:t>obliging</w:t>
      </w:r>
      <w:r w:rsidR="004C06E9">
        <w:t xml:space="preserve"> and </w:t>
      </w:r>
      <w:r w:rsidR="004C06E9" w:rsidRPr="004C06E9">
        <w:rPr>
          <w:i/>
        </w:rPr>
        <w:t>compromising</w:t>
      </w:r>
      <w:r w:rsidR="004C06E9">
        <w:t xml:space="preserve"> conflict styles than non-Hispanic participants. These findings seem to indicate that perhaps cultural norms and values might influence the presence or application of certain conflict resolution schemas when it comes to intimate relationships as well. </w:t>
      </w:r>
    </w:p>
    <w:p w14:paraId="61FCAEFD" w14:textId="6FBCB021" w:rsidR="004C6106" w:rsidRDefault="00066C49" w:rsidP="00066C49">
      <w:pPr>
        <w:spacing w:line="480" w:lineRule="auto"/>
      </w:pPr>
      <w:r>
        <w:tab/>
      </w:r>
      <w:r w:rsidR="00752B80">
        <w:t xml:space="preserve">A cultural perspective that has not yet been incorporated into this literature regards cultures of honor. Cultures of honor exist all over the world, and are characterized by reputation defense, often through aggressive means (Brown, 2016; Cohen, Nisbett, Bowdle, &amp; Schwartz, </w:t>
      </w:r>
      <w:r w:rsidR="00752B80">
        <w:lastRenderedPageBreak/>
        <w:t>1996; Mosquera, Manstead, &amp; Fischer, 2002; Saucier &amp; McManus, 2014; Uskul et al., 2012). While men are expected to appear “strong and fearless” (Barnes, Brown, &amp; Tamborski, 2012), women are primarily expected to be chaste and loyal, avoiding dishonor by maintaining “sexual purity” (Brown, Imura, &amp; Mayeux, 2014; Guerra, Giner-Sorolla, &amp; Vasilijevic, 2013; Rodriguez Mosquera, 2016; Vandello &amp; Cohen, 2008; Vandello &amp; Cohen, 2003).</w:t>
      </w:r>
      <w:r w:rsidR="00DD6744">
        <w:t xml:space="preserve"> For honor-endorsers, it appears that scripts centered around conflict resolution may be more likely to</w:t>
      </w:r>
      <w:r w:rsidR="00B82426">
        <w:t xml:space="preserve"> be centered around aggression due to honor endorser’s frequent exposure to aggression as a conflict resolution tool. </w:t>
      </w:r>
      <w:r w:rsidR="004C6106">
        <w:t xml:space="preserve">These scripts also appear to be particularly applicable to intimate relationships. </w:t>
      </w:r>
      <w:r w:rsidR="00B82426">
        <w:t>For example, Vandello and Cohen (2003) found that both male and female honor endorsers tended to hold implicit scripts regarding domestic violence. These scripts not only support violence in response to feminine infidelity, but also encourage women to stay in abusive relationships to maintain their perceived loyalty. Dietrich and Schuett (2013) r</w:t>
      </w:r>
      <w:r w:rsidR="00AA0BFA">
        <w:t>e</w:t>
      </w:r>
      <w:r w:rsidR="00B82426">
        <w:t xml:space="preserve">vealed similar findings, </w:t>
      </w:r>
      <w:r w:rsidR="00AA0BFA">
        <w:t xml:space="preserve">showing that honor endorsers were supportive of intimate relationship violence </w:t>
      </w:r>
      <w:r w:rsidR="004C6106">
        <w:t xml:space="preserve">which </w:t>
      </w:r>
      <w:r w:rsidR="00AA0BFA">
        <w:t>intended to restore hono</w:t>
      </w:r>
      <w:r w:rsidR="004C6106">
        <w:t>r lost due to infidelity</w:t>
      </w:r>
      <w:r w:rsidR="00AA0BFA">
        <w:t>. The researchers also showed honor endorsers were less likely to support the victim seeking help, a finding congruent with the work of Vandello and Cohen (2003).</w:t>
      </w:r>
      <w:r w:rsidR="008D77E2">
        <w:t xml:space="preserve"> In recent work, Brown and colleagues (2018) </w:t>
      </w:r>
      <w:r w:rsidR="00DC0120">
        <w:t xml:space="preserve">findings suggest </w:t>
      </w:r>
      <w:r w:rsidR="008D77E2">
        <w:t>that honor en</w:t>
      </w:r>
      <w:r w:rsidR="00E96F07">
        <w:t xml:space="preserve">dorser’s scripts about reactions </w:t>
      </w:r>
      <w:r w:rsidR="008D77E2">
        <w:t>to i</w:t>
      </w:r>
      <w:r w:rsidR="00E96F07">
        <w:t>nsult</w:t>
      </w:r>
      <w:r w:rsidR="008D77E2">
        <w:t xml:space="preserve"> from a romantic partner </w:t>
      </w:r>
      <w:r w:rsidR="00E96F07">
        <w:t>may</w:t>
      </w:r>
      <w:r w:rsidR="008D77E2">
        <w:t xml:space="preserve"> lead to an increased likelihood of rape and sexual assault, as a means of retaliation for such </w:t>
      </w:r>
      <w:r w:rsidR="00DC0120">
        <w:t xml:space="preserve">slights of </w:t>
      </w:r>
      <w:r w:rsidR="008D77E2">
        <w:t xml:space="preserve">honor. </w:t>
      </w:r>
      <w:r w:rsidR="004C6106">
        <w:t xml:space="preserve">It should be noted that in each of these studies, some form of honor slight has occurred within the relationship. When an insult or honor slight is not present, recent research seems to indicate that honor endorsers are actually </w:t>
      </w:r>
      <w:r w:rsidR="004C6106" w:rsidRPr="004C6106">
        <w:rPr>
          <w:i/>
        </w:rPr>
        <w:t>more</w:t>
      </w:r>
      <w:r w:rsidR="004C6106">
        <w:t xml:space="preserve"> cooperative than non-honor endorsers, and that conflict resolution tactics that undermine the partner only take place when the honor endorser is insulted (Harinck, Shafa, Ellemers, &amp; Beersma, 2013). These findings suggest that implicit scripts to react in an </w:t>
      </w:r>
      <w:r w:rsidR="004C6106">
        <w:lastRenderedPageBreak/>
        <w:t>aggressive, oftentimes destructive manner, are not found “across the board”, but only in circumstances where a perceived slight has occurred.</w:t>
      </w:r>
      <w:r w:rsidR="00E96F07">
        <w:t xml:space="preserve"> Unfortunately, many intimate partner conflicts involve such insults or slights. </w:t>
      </w:r>
    </w:p>
    <w:p w14:paraId="1153BBF5" w14:textId="1D581AD6" w:rsidR="00502311" w:rsidRDefault="004C6106" w:rsidP="00066C49">
      <w:pPr>
        <w:spacing w:line="480" w:lineRule="auto"/>
      </w:pPr>
      <w:r>
        <w:tab/>
      </w:r>
      <w:r w:rsidR="00E352A8">
        <w:t xml:space="preserve">It should be noted that the prior </w:t>
      </w:r>
      <w:r w:rsidR="00671966">
        <w:t xml:space="preserve">culture of honor research </w:t>
      </w:r>
      <w:r w:rsidR="00E352A8">
        <w:t xml:space="preserve">has almost exclusively </w:t>
      </w:r>
      <w:r w:rsidR="00671966">
        <w:t xml:space="preserve">focused on </w:t>
      </w:r>
      <w:r w:rsidR="00E352A8">
        <w:t xml:space="preserve">male aggression in relationships, enacted upon females. While violent responses to female infidelity are certainly important, it is unclear if honor-endorsing women are engaging in similar aggression tactics when it comes to approaching and resolving </w:t>
      </w:r>
      <w:r w:rsidR="00671966">
        <w:t xml:space="preserve">relationship </w:t>
      </w:r>
      <w:r w:rsidR="00E352A8">
        <w:t xml:space="preserve">conflict. After all, the prior studies on </w:t>
      </w:r>
      <w:r w:rsidR="0094288C">
        <w:t xml:space="preserve">honor endorser’s </w:t>
      </w:r>
      <w:r w:rsidR="00E352A8">
        <w:t xml:space="preserve">support for </w:t>
      </w:r>
      <w:r w:rsidR="0094288C">
        <w:t xml:space="preserve">male interpersonal violence (Brown et al., 2018; Dietrich &amp; Schuett, 2013; Vandello &amp; Cohen, 2003) included both men </w:t>
      </w:r>
      <w:r w:rsidR="0094288C" w:rsidRPr="0094288C">
        <w:rPr>
          <w:i/>
        </w:rPr>
        <w:t>and</w:t>
      </w:r>
      <w:r w:rsidR="0094288C">
        <w:t xml:space="preserve"> women, and did not find gender differences in </w:t>
      </w:r>
      <w:r w:rsidR="00671966">
        <w:t xml:space="preserve">this </w:t>
      </w:r>
      <w:r w:rsidR="000E2207">
        <w:t>support. These</w:t>
      </w:r>
      <w:r w:rsidR="0094288C">
        <w:t xml:space="preserve"> </w:t>
      </w:r>
      <w:r w:rsidR="00671966">
        <w:t xml:space="preserve">findings </w:t>
      </w:r>
      <w:r w:rsidR="0094288C">
        <w:t xml:space="preserve">suggest that the aggressive behavior embedded in scripts for resolving conflict is functioning in the cognitions of women as well as men. Is it possible that women </w:t>
      </w:r>
      <w:r w:rsidR="00671966">
        <w:t xml:space="preserve">who endorse a culture of honor also </w:t>
      </w:r>
      <w:r w:rsidR="0094288C">
        <w:t xml:space="preserve">have scripts regarding the use of aggression to address conflict in intimate relationships as well? While no work has been conducted regarding this topic, </w:t>
      </w:r>
      <w:r w:rsidR="00671966">
        <w:t xml:space="preserve">recent research suggest that </w:t>
      </w:r>
      <w:r w:rsidR="0094288C">
        <w:t xml:space="preserve">scripts appear to function for the utilization of </w:t>
      </w:r>
      <w:r w:rsidR="0094288C" w:rsidRPr="0094288C">
        <w:rPr>
          <w:i/>
        </w:rPr>
        <w:t>relational</w:t>
      </w:r>
      <w:r w:rsidR="0094288C">
        <w:t xml:space="preserve"> aggression in women in response to slights from other women. Foster and colleagues (</w:t>
      </w:r>
      <w:r w:rsidR="0042172B">
        <w:t xml:space="preserve">2020, </w:t>
      </w:r>
      <w:r w:rsidR="0094288C">
        <w:t>in prep</w:t>
      </w:r>
      <w:r w:rsidR="00E96F07">
        <w:t>aration</w:t>
      </w:r>
      <w:r w:rsidR="0094288C">
        <w:t>) found that honor-endorsing women, but not men, were more likely to engage in reactive relational aggression, and were more supportive of women who used relational aggression</w:t>
      </w:r>
      <w:r w:rsidR="00E96F07">
        <w:t xml:space="preserve"> to</w:t>
      </w:r>
      <w:r w:rsidR="0094288C">
        <w:t xml:space="preserve"> defend their honor.  </w:t>
      </w:r>
      <w:r w:rsidR="000C2F7D">
        <w:t xml:space="preserve">Interestingly, </w:t>
      </w:r>
      <w:r w:rsidR="00671966">
        <w:t>women who engaged</w:t>
      </w:r>
      <w:r w:rsidR="000C2F7D">
        <w:t xml:space="preserve"> </w:t>
      </w:r>
      <w:r w:rsidR="00671966">
        <w:t xml:space="preserve">in </w:t>
      </w:r>
      <w:r w:rsidR="000C2F7D">
        <w:t xml:space="preserve">relationally-aggressive </w:t>
      </w:r>
      <w:r w:rsidR="00671966">
        <w:t>behavior</w:t>
      </w:r>
      <w:r w:rsidR="000C2F7D">
        <w:t xml:space="preserve"> </w:t>
      </w:r>
      <w:r w:rsidR="00671966">
        <w:t xml:space="preserve">were supported by </w:t>
      </w:r>
      <w:r w:rsidR="000C2F7D">
        <w:t xml:space="preserve">honor-endorsing men as well. </w:t>
      </w:r>
      <w:r w:rsidR="0094288C">
        <w:t>These findings suggest that similar scripts for aggression may be functional for women when it comes to conflict resolution, albeit in the</w:t>
      </w:r>
      <w:r w:rsidR="00AC2EF1">
        <w:t xml:space="preserve"> form of relational aggression. It should be noted that, while prior research had suggested that relational aggression is</w:t>
      </w:r>
      <w:r w:rsidR="0094288C">
        <w:t xml:space="preserve"> more frequently used by women than men (Crick &amp; Grotpeter, 1995; Crick, Bigbee, &amp; Howe, 1996; </w:t>
      </w:r>
      <w:proofErr w:type="spellStart"/>
      <w:r w:rsidR="0094288C">
        <w:t>Lagerspetz</w:t>
      </w:r>
      <w:proofErr w:type="spellEnd"/>
      <w:r w:rsidR="0094288C">
        <w:t xml:space="preserve"> et al., 1988; </w:t>
      </w:r>
      <w:proofErr w:type="spellStart"/>
      <w:r w:rsidR="0094288C">
        <w:t>Shahaeian</w:t>
      </w:r>
      <w:proofErr w:type="spellEnd"/>
      <w:r w:rsidR="0094288C">
        <w:t xml:space="preserve">, </w:t>
      </w:r>
      <w:r w:rsidR="0094288C">
        <w:lastRenderedPageBreak/>
        <w:t>2017)</w:t>
      </w:r>
      <w:r w:rsidR="00AC2EF1">
        <w:t xml:space="preserve">, more recent research has suggested that relational aggression is enacted by men and women at similar levels, both </w:t>
      </w:r>
      <w:r w:rsidR="00A0181E">
        <w:t>with peers</w:t>
      </w:r>
      <w:r w:rsidR="00AC2EF1">
        <w:t xml:space="preserve"> as well as in romantic relationships</w:t>
      </w:r>
      <w:r w:rsidR="00A0181E">
        <w:t xml:space="preserve"> (Archer, 2004; </w:t>
      </w:r>
      <w:r w:rsidR="00FD011B">
        <w:t>Archer &amp; Coyne</w:t>
      </w:r>
      <w:r w:rsidR="00157F58">
        <w:t>;</w:t>
      </w:r>
      <w:r w:rsidR="00F87201">
        <w:t xml:space="preserve"> </w:t>
      </w:r>
      <w:proofErr w:type="spellStart"/>
      <w:r w:rsidR="00F87201">
        <w:t>Bagner</w:t>
      </w:r>
      <w:proofErr w:type="spellEnd"/>
      <w:r w:rsidR="00F87201">
        <w:t xml:space="preserve">, </w:t>
      </w:r>
      <w:proofErr w:type="spellStart"/>
      <w:r w:rsidR="00F87201">
        <w:t>Storch</w:t>
      </w:r>
      <w:proofErr w:type="spellEnd"/>
      <w:r w:rsidR="00F87201">
        <w:t xml:space="preserve">, &amp; </w:t>
      </w:r>
      <w:proofErr w:type="spellStart"/>
      <w:r w:rsidR="00F87201">
        <w:t>Presont</w:t>
      </w:r>
      <w:proofErr w:type="spellEnd"/>
      <w:r w:rsidR="00F87201">
        <w:t>, 2007;</w:t>
      </w:r>
      <w:r w:rsidR="00157F58">
        <w:t xml:space="preserve"> </w:t>
      </w:r>
      <w:r w:rsidR="00F9306E">
        <w:t xml:space="preserve">Murray-Close et al., 2010; </w:t>
      </w:r>
      <w:proofErr w:type="spellStart"/>
      <w:r w:rsidR="00157F58">
        <w:t>Storch</w:t>
      </w:r>
      <w:proofErr w:type="spellEnd"/>
      <w:r w:rsidR="00157F58">
        <w:t xml:space="preserve">, </w:t>
      </w:r>
      <w:proofErr w:type="spellStart"/>
      <w:r w:rsidR="00157F58">
        <w:t>Bagner</w:t>
      </w:r>
      <w:proofErr w:type="spellEnd"/>
      <w:r w:rsidR="00157F58">
        <w:t xml:space="preserve">, </w:t>
      </w:r>
      <w:proofErr w:type="spellStart"/>
      <w:r w:rsidR="00157F58">
        <w:t>Gefken</w:t>
      </w:r>
      <w:proofErr w:type="spellEnd"/>
      <w:r w:rsidR="00157F58">
        <w:t xml:space="preserve">, &amp; </w:t>
      </w:r>
      <w:proofErr w:type="spellStart"/>
      <w:r w:rsidR="00157F58">
        <w:t>Baumeister</w:t>
      </w:r>
      <w:proofErr w:type="spellEnd"/>
      <w:r w:rsidR="00157F58">
        <w:t>, 2004</w:t>
      </w:r>
      <w:r w:rsidR="00FD011B">
        <w:t>)</w:t>
      </w:r>
      <w:r w:rsidR="0094288C">
        <w:t xml:space="preserve">. </w:t>
      </w:r>
      <w:r w:rsidR="00F9306E">
        <w:t xml:space="preserve">Given the seemingly consistent levels of relational aggression between men and women, one can consider </w:t>
      </w:r>
      <w:r w:rsidR="0094288C">
        <w:t>the following phenomenon: physical aggression in male-male dyads is wh</w:t>
      </w:r>
      <w:r w:rsidR="00502311">
        <w:t>at is dictated by honor-endorsers</w:t>
      </w:r>
      <w:r w:rsidR="00E96F07">
        <w:t>’</w:t>
      </w:r>
      <w:r w:rsidR="0094288C">
        <w:t xml:space="preserve"> scripts of conflict resolution, and such physical aggression is </w:t>
      </w:r>
      <w:r w:rsidR="00502311">
        <w:t>utilized by men within intimate relationships to resolve conflicts as well. If relational aggression in female-female dyads is what is dictated by honor-endorsers</w:t>
      </w:r>
      <w:r w:rsidR="000C2F7D">
        <w:t>’</w:t>
      </w:r>
      <w:r w:rsidR="00502311">
        <w:t xml:space="preserve"> scripts of conflict resolution, </w:t>
      </w:r>
      <w:r w:rsidR="00216F5F">
        <w:t>as</w:t>
      </w:r>
      <w:r w:rsidR="00502311">
        <w:t xml:space="preserve"> suggested by recent </w:t>
      </w:r>
      <w:r w:rsidR="00216F5F">
        <w:t>research</w:t>
      </w:r>
      <w:r w:rsidR="00502311">
        <w:t>, then it is likely that such relational aggression may be utilized</w:t>
      </w:r>
      <w:r w:rsidR="000C2F7D">
        <w:t xml:space="preserve"> by women</w:t>
      </w:r>
      <w:r w:rsidR="00502311">
        <w:t xml:space="preserve"> in intimate relationships as well. </w:t>
      </w:r>
      <w:r w:rsidR="00F9306E">
        <w:t>It is also possible that romantic relational aggression is dictated by men as well, and has simply not been documented by prior honor research.</w:t>
      </w:r>
    </w:p>
    <w:p w14:paraId="2B9A3008" w14:textId="7005A17B" w:rsidR="004C6106" w:rsidRDefault="00502311" w:rsidP="00066C49">
      <w:pPr>
        <w:spacing w:line="480" w:lineRule="auto"/>
      </w:pPr>
      <w:r>
        <w:tab/>
        <w:t xml:space="preserve">Relationally-aggressive behavior, similar to physically-aggressive behavior, is clearly not adaptive or beneficial </w:t>
      </w:r>
      <w:r w:rsidR="00C54844">
        <w:t xml:space="preserve">behavior in any relationship. The current research also does not condone either form of aggression. However, it is possible that both male and female honor endorsers in intimate relationships may be using destructive and maladaptive styles of conflict resolution which ultimately undermine the strength of the relationship and increase the likelihood of the relationship failing, or of physical and emotional abuse continuing to manifest. </w:t>
      </w:r>
      <w:r w:rsidR="000C2F7D">
        <w:t xml:space="preserve">These behaviors may also trigger a cycle of relationship violence that increases the likelihood of abuse to occur. </w:t>
      </w:r>
      <w:r w:rsidR="00216F5F">
        <w:tab/>
      </w:r>
      <w:r w:rsidR="00C54844">
        <w:t xml:space="preserve">Based on the work of Baldwin’s (1992) approach to negative relational schemas, as well as Zuroff and Duncan’s (1999) </w:t>
      </w:r>
      <w:r w:rsidR="002E3ADD">
        <w:t xml:space="preserve">application of </w:t>
      </w:r>
      <w:r w:rsidR="00C40128">
        <w:t>scripts and schemas</w:t>
      </w:r>
      <w:r w:rsidR="002E3ADD">
        <w:t xml:space="preserve"> towards hostile intimate partnership behaviors, </w:t>
      </w:r>
      <w:r w:rsidR="00216F5F">
        <w:t xml:space="preserve">I </w:t>
      </w:r>
      <w:r w:rsidR="002E3ADD">
        <w:t xml:space="preserve">intend to employ these frameworks towards understanding </w:t>
      </w:r>
      <w:r w:rsidR="00CD6978">
        <w:t>whether</w:t>
      </w:r>
      <w:r w:rsidR="002E3ADD">
        <w:t xml:space="preserve"> honor-endorsing women may </w:t>
      </w:r>
      <w:r w:rsidR="00CD6978">
        <w:t xml:space="preserve">bring particular scripts of conflict resolution into relationships, and </w:t>
      </w:r>
      <w:r w:rsidR="00CD6978">
        <w:lastRenderedPageBreak/>
        <w:t>if these scripts might contribute to deleterious outcomes for couples.</w:t>
      </w:r>
      <w:r w:rsidR="00BD0B17">
        <w:t xml:space="preserve"> More specifically, </w:t>
      </w:r>
      <w:r w:rsidR="00216F5F">
        <w:t xml:space="preserve">I </w:t>
      </w:r>
      <w:r w:rsidR="00BD0B17">
        <w:t xml:space="preserve">intend to test whether </w:t>
      </w:r>
      <w:r w:rsidR="000C2F7D">
        <w:t xml:space="preserve">honor endorsement might contribute to </w:t>
      </w:r>
      <w:r w:rsidR="00BD0B17">
        <w:t xml:space="preserve">maladaptive conflict resolution scripts </w:t>
      </w:r>
      <w:r w:rsidR="00675CC4">
        <w:t xml:space="preserve">and </w:t>
      </w:r>
      <w:r w:rsidR="00BD0B17">
        <w:t>might lead to predictable, negative cognitive-affective responses, which ultimately lead to hostile behaviors like reactive relational aggression.</w:t>
      </w:r>
      <w:r w:rsidR="00216F5F">
        <w:t xml:space="preserve"> </w:t>
      </w:r>
      <w:r w:rsidR="00F9306E">
        <w:t>I also intend to examine whether there is consistency between men and women in these effects.</w:t>
      </w:r>
    </w:p>
    <w:p w14:paraId="4FB925DC" w14:textId="77777777" w:rsidR="000E3B6F" w:rsidRDefault="001A5BED" w:rsidP="001A5BED">
      <w:pPr>
        <w:spacing w:line="480" w:lineRule="auto"/>
        <w:ind w:firstLine="720"/>
        <w:rPr>
          <w:i/>
        </w:rPr>
      </w:pPr>
      <w:r w:rsidRPr="001A5BED">
        <w:rPr>
          <w:i/>
        </w:rPr>
        <w:t>Hypothesis 1</w:t>
      </w:r>
      <w:r>
        <w:rPr>
          <w:i/>
        </w:rPr>
        <w:t>a</w:t>
      </w:r>
      <w:r w:rsidRPr="001A5BED">
        <w:rPr>
          <w:i/>
        </w:rPr>
        <w:t>: Honor-endorsing women will tend to display higher levels of romantic</w:t>
      </w:r>
      <w:r w:rsidR="000E3B6F">
        <w:rPr>
          <w:i/>
        </w:rPr>
        <w:t xml:space="preserve"> relational aggression</w:t>
      </w:r>
      <w:r>
        <w:rPr>
          <w:i/>
        </w:rPr>
        <w:t>.</w:t>
      </w:r>
    </w:p>
    <w:p w14:paraId="721F4C50" w14:textId="693E303E" w:rsidR="001A5BED" w:rsidRDefault="000E3B6F" w:rsidP="001A5BED">
      <w:pPr>
        <w:spacing w:line="480" w:lineRule="auto"/>
        <w:ind w:firstLine="720"/>
        <w:rPr>
          <w:i/>
        </w:rPr>
      </w:pPr>
      <w:r>
        <w:rPr>
          <w:i/>
        </w:rPr>
        <w:t xml:space="preserve">Hypothesis 1b: A significant indirect effect will be found from </w:t>
      </w:r>
      <w:r w:rsidRPr="001A5BED">
        <w:rPr>
          <w:i/>
        </w:rPr>
        <w:t xml:space="preserve">honor endorsement </w:t>
      </w:r>
      <w:r>
        <w:rPr>
          <w:i/>
        </w:rPr>
        <w:t>to</w:t>
      </w:r>
      <w:r w:rsidRPr="001A5BED">
        <w:rPr>
          <w:i/>
        </w:rPr>
        <w:t xml:space="preserve"> </w:t>
      </w:r>
      <w:r>
        <w:rPr>
          <w:i/>
        </w:rPr>
        <w:t>romantic relational aggression through the engagement conflict style.</w:t>
      </w:r>
    </w:p>
    <w:p w14:paraId="707A81EB" w14:textId="3C262E34" w:rsidR="000E3B6F" w:rsidRDefault="001A5BED" w:rsidP="001A5BED">
      <w:pPr>
        <w:spacing w:line="480" w:lineRule="auto"/>
        <w:ind w:firstLine="720"/>
        <w:rPr>
          <w:i/>
        </w:rPr>
      </w:pPr>
      <w:r>
        <w:rPr>
          <w:i/>
        </w:rPr>
        <w:t xml:space="preserve">Hypothesis </w:t>
      </w:r>
      <w:r w:rsidR="000E3B6F">
        <w:rPr>
          <w:i/>
        </w:rPr>
        <w:t>2a</w:t>
      </w:r>
      <w:r>
        <w:rPr>
          <w:i/>
        </w:rPr>
        <w:t xml:space="preserve">: </w:t>
      </w:r>
      <w:r w:rsidR="000E3B6F" w:rsidRPr="001A5BED">
        <w:rPr>
          <w:i/>
        </w:rPr>
        <w:t xml:space="preserve">Honor-endorsing </w:t>
      </w:r>
      <w:r w:rsidR="000E3B6F">
        <w:rPr>
          <w:i/>
        </w:rPr>
        <w:t>men</w:t>
      </w:r>
      <w:r w:rsidR="00F9306E">
        <w:rPr>
          <w:i/>
        </w:rPr>
        <w:t xml:space="preserve"> will</w:t>
      </w:r>
      <w:r w:rsidR="000E3B6F" w:rsidRPr="001A5BED">
        <w:rPr>
          <w:i/>
        </w:rPr>
        <w:t xml:space="preserve"> display higher levels of romantic</w:t>
      </w:r>
      <w:r w:rsidR="000E3B6F">
        <w:rPr>
          <w:i/>
        </w:rPr>
        <w:t xml:space="preserve"> relational aggression.</w:t>
      </w:r>
      <w:r>
        <w:rPr>
          <w:i/>
        </w:rPr>
        <w:t xml:space="preserve"> </w:t>
      </w:r>
    </w:p>
    <w:p w14:paraId="180656D9" w14:textId="512DFF0E" w:rsidR="000E3B6F" w:rsidRDefault="000E3B6F" w:rsidP="000E3B6F">
      <w:pPr>
        <w:spacing w:line="480" w:lineRule="auto"/>
        <w:ind w:firstLine="720"/>
        <w:rPr>
          <w:i/>
        </w:rPr>
      </w:pPr>
      <w:r>
        <w:rPr>
          <w:i/>
        </w:rPr>
        <w:t xml:space="preserve">Hypothesis 2b: A significant indirect effect will be found from </w:t>
      </w:r>
      <w:r w:rsidRPr="001A5BED">
        <w:rPr>
          <w:i/>
        </w:rPr>
        <w:t xml:space="preserve">honor endorsement </w:t>
      </w:r>
      <w:r>
        <w:rPr>
          <w:i/>
        </w:rPr>
        <w:t>to</w:t>
      </w:r>
      <w:r w:rsidRPr="001A5BED">
        <w:rPr>
          <w:i/>
        </w:rPr>
        <w:t xml:space="preserve"> </w:t>
      </w:r>
      <w:r>
        <w:rPr>
          <w:i/>
        </w:rPr>
        <w:t>romantic relational aggression through the engagement conflict style</w:t>
      </w:r>
      <w:r w:rsidR="001A5BED">
        <w:rPr>
          <w:i/>
        </w:rPr>
        <w:t>.</w:t>
      </w:r>
    </w:p>
    <w:p w14:paraId="04C4BB2C" w14:textId="41EE1B7F" w:rsidR="005903C2" w:rsidRDefault="005903C2" w:rsidP="000E3B6F">
      <w:pPr>
        <w:spacing w:line="480" w:lineRule="auto"/>
        <w:ind w:firstLine="720"/>
        <w:rPr>
          <w:i/>
        </w:rPr>
      </w:pPr>
      <w:r>
        <w:rPr>
          <w:i/>
        </w:rPr>
        <w:t xml:space="preserve">Hypothesis 3. </w:t>
      </w:r>
      <w:r w:rsidR="00EB24DF">
        <w:rPr>
          <w:i/>
        </w:rPr>
        <w:t xml:space="preserve">Honor endorsing </w:t>
      </w:r>
      <w:r>
        <w:rPr>
          <w:i/>
        </w:rPr>
        <w:t xml:space="preserve">women </w:t>
      </w:r>
      <w:r w:rsidR="00EB24DF">
        <w:rPr>
          <w:i/>
        </w:rPr>
        <w:t xml:space="preserve">(but not men) will </w:t>
      </w:r>
      <w:r w:rsidR="0042172B">
        <w:rPr>
          <w:i/>
        </w:rPr>
        <w:t>tend to demonstrate greater support for a woman partaking in romantic relational aggression, and will perceive the behavior as a positive way to solve conflict in a relationship context.</w:t>
      </w:r>
    </w:p>
    <w:p w14:paraId="68C009E8" w14:textId="7C543911" w:rsidR="00E96F07" w:rsidRPr="000E3B6F" w:rsidRDefault="00F44765" w:rsidP="00795F95">
      <w:pPr>
        <w:spacing w:line="480" w:lineRule="auto"/>
        <w:outlineLvl w:val="0"/>
        <w:rPr>
          <w:i/>
        </w:rPr>
      </w:pPr>
      <w:bookmarkStart w:id="5" w:name="_Toc35694294"/>
      <w:r>
        <w:rPr>
          <w:b/>
        </w:rPr>
        <w:t>Study 1</w:t>
      </w:r>
      <w:r w:rsidR="00D95FF8">
        <w:rPr>
          <w:b/>
        </w:rPr>
        <w:t xml:space="preserve"> Overview</w:t>
      </w:r>
      <w:bookmarkEnd w:id="5"/>
    </w:p>
    <w:p w14:paraId="2A48F21C" w14:textId="5BB54638" w:rsidR="00E96F07" w:rsidRPr="001A5BED" w:rsidRDefault="00E96F07" w:rsidP="00066C49">
      <w:pPr>
        <w:spacing w:line="480" w:lineRule="auto"/>
      </w:pPr>
      <w:r>
        <w:tab/>
        <w:t xml:space="preserve">The goal of Study 1 </w:t>
      </w:r>
      <w:r w:rsidR="005744A5">
        <w:t>was</w:t>
      </w:r>
      <w:r>
        <w:t xml:space="preserve"> to establish that honor-endorsing women partake in relational-aggressive behavior within intimate relationships, and</w:t>
      </w:r>
      <w:r w:rsidR="003003A1">
        <w:t xml:space="preserve"> determine</w:t>
      </w:r>
      <w:r>
        <w:t xml:space="preserve"> if this behavior is explained by a destructive, engaging conflict resolution script. </w:t>
      </w:r>
      <w:r w:rsidR="003003A1">
        <w:t xml:space="preserve">I </w:t>
      </w:r>
      <w:r w:rsidR="004C7C2D">
        <w:t>predict</w:t>
      </w:r>
      <w:r w:rsidR="00370451">
        <w:t>ed</w:t>
      </w:r>
      <w:r w:rsidR="00F9306E">
        <w:t xml:space="preserve"> that women and men</w:t>
      </w:r>
      <w:r w:rsidR="004C7C2D">
        <w:t xml:space="preserve"> will </w:t>
      </w:r>
      <w:r w:rsidR="001A5BED">
        <w:t>self-report engaging</w:t>
      </w:r>
      <w:r w:rsidR="004C7C2D">
        <w:t xml:space="preserve"> in more relationally aggressive behavior within relationships, </w:t>
      </w:r>
      <w:r w:rsidR="004C7C2D" w:rsidRPr="001A5BED">
        <w:t xml:space="preserve">and </w:t>
      </w:r>
      <w:r w:rsidR="001A5BED" w:rsidRPr="001A5BED">
        <w:t>a significant indirect effect will be found from honor endorsement to romantic relational aggression through the engagement conflict style</w:t>
      </w:r>
      <w:r w:rsidR="001A5BED">
        <w:t xml:space="preserve">. Study 1 intended to address Hypotheses 1a </w:t>
      </w:r>
      <w:r w:rsidR="000E3B6F">
        <w:t>through Hypothesis 2</w:t>
      </w:r>
      <w:r w:rsidR="001A5BED">
        <w:t>b.</w:t>
      </w:r>
    </w:p>
    <w:p w14:paraId="2B7F5A77" w14:textId="41DB3335" w:rsidR="00D95FF8" w:rsidRPr="00BD14C6" w:rsidRDefault="00D95FF8" w:rsidP="00795F95">
      <w:pPr>
        <w:spacing w:line="480" w:lineRule="auto"/>
        <w:outlineLvl w:val="0"/>
        <w:rPr>
          <w:b/>
        </w:rPr>
      </w:pPr>
      <w:bookmarkStart w:id="6" w:name="_Toc35694295"/>
      <w:r w:rsidRPr="00BD14C6">
        <w:rPr>
          <w:b/>
        </w:rPr>
        <w:lastRenderedPageBreak/>
        <w:t>Methods</w:t>
      </w:r>
      <w:bookmarkEnd w:id="6"/>
    </w:p>
    <w:p w14:paraId="25ECEE7E" w14:textId="6B9B6875" w:rsidR="008F7ED3" w:rsidRDefault="008F7ED3" w:rsidP="00066C49">
      <w:pPr>
        <w:spacing w:line="480" w:lineRule="auto"/>
      </w:pPr>
      <w:r>
        <w:tab/>
        <w:t>932 participants (264 male) were collected from a Southwestern research institution in the United States. The majority of participants</w:t>
      </w:r>
      <w:r w:rsidR="00BD14C6">
        <w:t xml:space="preserve"> identified as Caucasian (72.</w:t>
      </w:r>
      <w:r w:rsidR="006E5B89">
        <w:t>1%), with the remainder of part</w:t>
      </w:r>
      <w:r w:rsidR="00BD14C6">
        <w:t>ic</w:t>
      </w:r>
      <w:r w:rsidR="006E5B89">
        <w:t>i</w:t>
      </w:r>
      <w:r w:rsidR="00BD14C6">
        <w:t>pants identifying as Hispanic or Latino/a (9.3%), Asian (7.6%), African-American (5.2%), American Indian (3.9%) or “Other” (1.9%). 65.6% of the participants reported that they were not currently in a relationship.</w:t>
      </w:r>
    </w:p>
    <w:p w14:paraId="3DCCBEB3" w14:textId="4400693B" w:rsidR="00D95FF8" w:rsidRDefault="00D95FF8" w:rsidP="00795F95">
      <w:pPr>
        <w:spacing w:line="480" w:lineRule="auto"/>
        <w:outlineLvl w:val="0"/>
        <w:rPr>
          <w:b/>
        </w:rPr>
      </w:pPr>
      <w:bookmarkStart w:id="7" w:name="_Toc35694296"/>
      <w:r w:rsidRPr="00BD14C6">
        <w:rPr>
          <w:b/>
        </w:rPr>
        <w:t>Measures</w:t>
      </w:r>
      <w:bookmarkEnd w:id="7"/>
    </w:p>
    <w:p w14:paraId="37837407" w14:textId="1485CFAE" w:rsidR="00BD14C6" w:rsidRDefault="00BD14C6" w:rsidP="00BD14C6">
      <w:pPr>
        <w:spacing w:line="480" w:lineRule="auto"/>
        <w:ind w:firstLine="720"/>
      </w:pPr>
      <w:r w:rsidRPr="00AF39E0">
        <w:rPr>
          <w:i/>
        </w:rPr>
        <w:t xml:space="preserve">Honor Concerns Scale (HC; </w:t>
      </w:r>
      <w:r w:rsidRPr="00AF39E0">
        <w:rPr>
          <w:i/>
        </w:rPr>
        <w:sym w:font="Symbol" w:char="F061"/>
      </w:r>
      <w:r>
        <w:rPr>
          <w:i/>
        </w:rPr>
        <w:t xml:space="preserve"> = .84</w:t>
      </w:r>
      <w:r w:rsidRPr="00AF39E0">
        <w:rPr>
          <w:i/>
        </w:rPr>
        <w:t>)</w:t>
      </w:r>
      <w:r>
        <w:t xml:space="preserve">. The HC Scale was developed by </w:t>
      </w:r>
      <w:proofErr w:type="spellStart"/>
      <w:r>
        <w:t>IJzerman</w:t>
      </w:r>
      <w:proofErr w:type="spellEnd"/>
      <w:r>
        <w:t xml:space="preserve"> and colleagues (2007), and assesses a general sense of one’s concern for honor. It includes 9-items such as, “</w:t>
      </w:r>
      <w:r w:rsidRPr="009516DE">
        <w:t>I think that honor is one of the most important thin</w:t>
      </w:r>
      <w:r>
        <w:t>gs that I have as a human being” and “</w:t>
      </w:r>
      <w:r w:rsidRPr="009516DE">
        <w:t>My honor i</w:t>
      </w:r>
      <w:r>
        <w:t>s the basis for my self</w:t>
      </w:r>
      <w:r w:rsidR="003003A1">
        <w:t>-</w:t>
      </w:r>
      <w:r>
        <w:t>respect”. Participants indicated to what extent they agreed or disagreed with the statements on a scale from 1 (</w:t>
      </w:r>
      <w:r w:rsidRPr="009516DE">
        <w:rPr>
          <w:i/>
        </w:rPr>
        <w:t>Strongly Disagree</w:t>
      </w:r>
      <w:r>
        <w:t>) to 7 (</w:t>
      </w:r>
      <w:r w:rsidRPr="009516DE">
        <w:rPr>
          <w:i/>
        </w:rPr>
        <w:t>Strongly Agree</w:t>
      </w:r>
      <w:r>
        <w:t>).</w:t>
      </w:r>
    </w:p>
    <w:p w14:paraId="490702D0" w14:textId="04C4242F" w:rsidR="00BD14C6" w:rsidRDefault="00BD14C6" w:rsidP="00BD14C6">
      <w:pPr>
        <w:spacing w:line="480" w:lineRule="auto"/>
        <w:ind w:firstLine="720"/>
      </w:pPr>
      <w:r w:rsidRPr="00AF39E0">
        <w:rPr>
          <w:i/>
        </w:rPr>
        <w:t xml:space="preserve">Honor Ideology for Manhood Scale (HIM; </w:t>
      </w:r>
      <w:r w:rsidRPr="00AF39E0">
        <w:rPr>
          <w:i/>
        </w:rPr>
        <w:sym w:font="Symbol" w:char="F061"/>
      </w:r>
      <w:r w:rsidRPr="00AF39E0">
        <w:rPr>
          <w:i/>
        </w:rPr>
        <w:t xml:space="preserve"> = </w:t>
      </w:r>
      <w:r>
        <w:rPr>
          <w:i/>
        </w:rPr>
        <w:t xml:space="preserve">.94). </w:t>
      </w:r>
      <w:r>
        <w:t>The 16-item HIM Scale (Barnes et al., 2012) measures how much participants endorse the masculine facet of honor. Participants indicated to what extent they agreed or disagreed with statements such as “A real man doesn’t let other people push him around” and “A real man will never back down from a fight”. Participants responded on a scale from 1 (</w:t>
      </w:r>
      <w:r w:rsidRPr="009516DE">
        <w:rPr>
          <w:i/>
        </w:rPr>
        <w:t>Strongly Disagree</w:t>
      </w:r>
      <w:r>
        <w:t>) to 7 (</w:t>
      </w:r>
      <w:r w:rsidRPr="009516DE">
        <w:rPr>
          <w:i/>
        </w:rPr>
        <w:t>Strongly Agree</w:t>
      </w:r>
      <w:r>
        <w:t>).</w:t>
      </w:r>
    </w:p>
    <w:p w14:paraId="58B90C5F" w14:textId="1129C5DA" w:rsidR="00BD14C6" w:rsidRDefault="00BD14C6" w:rsidP="00BD14C6">
      <w:pPr>
        <w:spacing w:line="480" w:lineRule="auto"/>
        <w:ind w:firstLine="720"/>
      </w:pPr>
      <w:r w:rsidRPr="00FC158C">
        <w:rPr>
          <w:i/>
        </w:rPr>
        <w:t xml:space="preserve">Honor Ideology for Womanhood Scale (HIW; </w:t>
      </w:r>
      <w:r w:rsidRPr="00FC158C">
        <w:rPr>
          <w:i/>
        </w:rPr>
        <w:sym w:font="Symbol" w:char="F061"/>
      </w:r>
      <w:r>
        <w:rPr>
          <w:i/>
        </w:rPr>
        <w:t xml:space="preserve"> = .91</w:t>
      </w:r>
      <w:r w:rsidRPr="00FC158C">
        <w:rPr>
          <w:i/>
        </w:rPr>
        <w:t>)</w:t>
      </w:r>
      <w:r>
        <w:rPr>
          <w:i/>
        </w:rPr>
        <w:t xml:space="preserve">. </w:t>
      </w:r>
      <w:r>
        <w:t>The 12-item HIW Scale (Barnes et al., 2014), indicates the extent to which participants endorse the feminine facet of honor. Participants indicated to what extent they agreed or disagreed with statements such as “</w:t>
      </w:r>
      <w:r w:rsidRPr="00E6229D">
        <w:t>A good w</w:t>
      </w:r>
      <w:r>
        <w:t>oman never tolerates disrespect” and “</w:t>
      </w:r>
      <w:r w:rsidRPr="00E6229D">
        <w:t>A respectable woman knows that what she d</w:t>
      </w:r>
      <w:r>
        <w:t>oes reflects on her family name”. Participants responded on a scale from 1 (</w:t>
      </w:r>
      <w:r w:rsidRPr="009516DE">
        <w:rPr>
          <w:i/>
        </w:rPr>
        <w:t>Strongly Disagree</w:t>
      </w:r>
      <w:r>
        <w:t>) to 7 (</w:t>
      </w:r>
      <w:r w:rsidRPr="009516DE">
        <w:rPr>
          <w:i/>
        </w:rPr>
        <w:t>Strongly Agree</w:t>
      </w:r>
      <w:r>
        <w:t>).</w:t>
      </w:r>
    </w:p>
    <w:p w14:paraId="0A980361" w14:textId="4A0C6F8C" w:rsidR="00BD14C6" w:rsidRDefault="00BD14C6" w:rsidP="00BD14C6">
      <w:pPr>
        <w:spacing w:line="480" w:lineRule="auto"/>
        <w:ind w:firstLine="720"/>
      </w:pPr>
      <w:r w:rsidRPr="00305E6E">
        <w:rPr>
          <w:i/>
        </w:rPr>
        <w:lastRenderedPageBreak/>
        <w:t xml:space="preserve">Romantic Relational Aggression (RRA; </w:t>
      </w:r>
      <w:r w:rsidRPr="00305E6E">
        <w:rPr>
          <w:i/>
        </w:rPr>
        <w:sym w:font="Symbol" w:char="F061"/>
      </w:r>
      <w:r w:rsidRPr="00305E6E">
        <w:rPr>
          <w:i/>
        </w:rPr>
        <w:t xml:space="preserve"> = .91)</w:t>
      </w:r>
      <w:r>
        <w:t xml:space="preserve">. To </w:t>
      </w:r>
      <w:r w:rsidR="00C9193E">
        <w:t xml:space="preserve">assess </w:t>
      </w:r>
      <w:r>
        <w:t xml:space="preserve">relational aggression within the context of a relationship, we used the </w:t>
      </w:r>
      <w:r w:rsidR="00F50C63">
        <w:t xml:space="preserve">4-item </w:t>
      </w:r>
      <w:r>
        <w:t>relational aggression within intimate relationships subscale of Morales and colleagues’ (2002) aggressive behavior scale</w:t>
      </w:r>
      <w:r w:rsidR="00305E6E">
        <w:t>, along with 6 items which followed the same format as the 4-item scale</w:t>
      </w:r>
      <w:r w:rsidR="00F9306E">
        <w:t xml:space="preserve"> and were produced through discussion with researchers from a lab which has researched developmental trends in aggression</w:t>
      </w:r>
      <w:r w:rsidR="00305E6E">
        <w:t>. These items included “</w:t>
      </w:r>
      <w:r w:rsidR="00305E6E" w:rsidRPr="00305E6E">
        <w:t>I have given my romantic partner the silent treatment when my feelings were</w:t>
      </w:r>
      <w:r w:rsidR="00305E6E">
        <w:t xml:space="preserve"> hurt in some way by him or her” and “</w:t>
      </w:r>
      <w:r w:rsidR="00305E6E" w:rsidRPr="00305E6E">
        <w:t xml:space="preserve">I have tried to make my romantic partner jealous when mad at </w:t>
      </w:r>
      <w:r w:rsidR="00305E6E">
        <w:t xml:space="preserve">him/her”. Participants were asked to indicate how true the statements were in describing </w:t>
      </w:r>
      <w:r w:rsidR="00181EF1">
        <w:t>their behavior in either their current or most recent romantic relationship</w:t>
      </w:r>
      <w:r w:rsidR="00305E6E">
        <w:t xml:space="preserve"> on a scale from 1 (</w:t>
      </w:r>
      <w:r w:rsidR="00305E6E" w:rsidRPr="00305E6E">
        <w:rPr>
          <w:i/>
        </w:rPr>
        <w:t>Not at All True</w:t>
      </w:r>
      <w:r w:rsidR="00305E6E">
        <w:t>) to 7 (</w:t>
      </w:r>
      <w:r w:rsidR="00305E6E" w:rsidRPr="00305E6E">
        <w:rPr>
          <w:i/>
        </w:rPr>
        <w:t>Very True</w:t>
      </w:r>
      <w:r w:rsidR="00305E6E">
        <w:t>).</w:t>
      </w:r>
    </w:p>
    <w:p w14:paraId="40B5A0CD" w14:textId="63924B67" w:rsidR="00181EF1" w:rsidRDefault="00181EF1" w:rsidP="00BD14C6">
      <w:pPr>
        <w:spacing w:line="480" w:lineRule="auto"/>
        <w:ind w:firstLine="720"/>
      </w:pPr>
      <w:r w:rsidRPr="00181EF1">
        <w:rPr>
          <w:i/>
        </w:rPr>
        <w:t xml:space="preserve">Engagement Conflict Style (ECS; </w:t>
      </w:r>
      <w:r w:rsidRPr="00181EF1">
        <w:rPr>
          <w:i/>
        </w:rPr>
        <w:sym w:font="Symbol" w:char="F061"/>
      </w:r>
      <w:r w:rsidRPr="00181EF1">
        <w:rPr>
          <w:i/>
        </w:rPr>
        <w:t xml:space="preserve"> = .85)</w:t>
      </w:r>
      <w:r>
        <w:rPr>
          <w:i/>
        </w:rPr>
        <w:t xml:space="preserve">. </w:t>
      </w:r>
      <w:r>
        <w:t xml:space="preserve">In order to assess participant’s propensity to use </w:t>
      </w:r>
      <w:r w:rsidR="00F9306E">
        <w:t>maladaptive</w:t>
      </w:r>
      <w:r>
        <w:t xml:space="preserve"> conflict resolution </w:t>
      </w:r>
      <w:r w:rsidR="00F9306E">
        <w:t>tactics in conflict resolution scenarios with their partner</w:t>
      </w:r>
      <w:r>
        <w:t xml:space="preserve">, we used the engagement subscale of </w:t>
      </w:r>
      <w:proofErr w:type="spellStart"/>
      <w:r>
        <w:t>Kurdek’s</w:t>
      </w:r>
      <w:proofErr w:type="spellEnd"/>
      <w:r>
        <w:t xml:space="preserve"> (2000) Conflict Resolutions Styles Scale. This scale asked participants to think about their current or most recent romantic relationship, and indicate the frequency with which they used certain styles and tactics in order to deal with conflicts or disagreements. This subscale contained tactics such as “launching personal attacks” and “exploding and getting out of control”. Responses were recorded on a scale from 1 (</w:t>
      </w:r>
      <w:r w:rsidRPr="00181EF1">
        <w:rPr>
          <w:i/>
        </w:rPr>
        <w:t>Never</w:t>
      </w:r>
      <w:r>
        <w:t>) to 5 (</w:t>
      </w:r>
      <w:r w:rsidRPr="00181EF1">
        <w:rPr>
          <w:i/>
        </w:rPr>
        <w:t>Always</w:t>
      </w:r>
      <w:r>
        <w:t>).</w:t>
      </w:r>
    </w:p>
    <w:p w14:paraId="55D77BE1" w14:textId="3385FF8F" w:rsidR="00181EF1" w:rsidRDefault="00181EF1" w:rsidP="00BD14C6">
      <w:pPr>
        <w:spacing w:line="480" w:lineRule="auto"/>
        <w:ind w:firstLine="720"/>
      </w:pPr>
      <w:r w:rsidRPr="00181EF1">
        <w:rPr>
          <w:i/>
        </w:rPr>
        <w:t>Covariates</w:t>
      </w:r>
      <w:r>
        <w:t xml:space="preserve">. In order to control for other conflict resolution tactics, we also incorporated the other 3 conflict resolution styles found in </w:t>
      </w:r>
      <w:proofErr w:type="spellStart"/>
      <w:r>
        <w:t>Kurdek’s</w:t>
      </w:r>
      <w:proofErr w:type="spellEnd"/>
      <w:r>
        <w:t xml:space="preserve"> (2000) scale</w:t>
      </w:r>
      <w:r w:rsidR="00003182">
        <w:t xml:space="preserve"> (all </w:t>
      </w:r>
      <w:r w:rsidR="00003182" w:rsidRPr="00181EF1">
        <w:rPr>
          <w:i/>
        </w:rPr>
        <w:sym w:font="Symbol" w:char="F061"/>
      </w:r>
      <w:r w:rsidR="00003182" w:rsidRPr="00003182">
        <w:t>s &gt; .83)</w:t>
      </w:r>
      <w:r w:rsidRPr="00003182">
        <w:t>.</w:t>
      </w:r>
      <w:r>
        <w:t xml:space="preserve"> These other styles included </w:t>
      </w:r>
      <w:r w:rsidR="00003182">
        <w:t xml:space="preserve">the </w:t>
      </w:r>
      <w:r w:rsidR="00003182" w:rsidRPr="00003182">
        <w:rPr>
          <w:i/>
        </w:rPr>
        <w:t>positive</w:t>
      </w:r>
      <w:r w:rsidR="00003182">
        <w:t xml:space="preserve"> conflict style (i.e. “s</w:t>
      </w:r>
      <w:r w:rsidR="00003182" w:rsidRPr="00003182">
        <w:t>itting down and discus</w:t>
      </w:r>
      <w:r w:rsidR="00003182">
        <w:t xml:space="preserve">sing differences constructively”), the </w:t>
      </w:r>
      <w:r w:rsidR="00003182" w:rsidRPr="00003182">
        <w:rPr>
          <w:i/>
        </w:rPr>
        <w:t>withdrawal</w:t>
      </w:r>
      <w:r w:rsidR="00003182">
        <w:t xml:space="preserve"> conflict style (i.e. “r</w:t>
      </w:r>
      <w:r w:rsidR="00003182" w:rsidRPr="00003182">
        <w:t xml:space="preserve">emaining </w:t>
      </w:r>
      <w:r w:rsidR="00003182">
        <w:t>silent for long periods of time”), and the compliance conflict style (i.e. “g</w:t>
      </w:r>
      <w:r w:rsidR="00003182" w:rsidRPr="00003182">
        <w:t xml:space="preserve">iving in with little attempt </w:t>
      </w:r>
      <w:r w:rsidR="00003182">
        <w:t xml:space="preserve">to present my side of the </w:t>
      </w:r>
      <w:r w:rsidR="00003182">
        <w:lastRenderedPageBreak/>
        <w:t xml:space="preserve">issue”). </w:t>
      </w:r>
      <w:r w:rsidR="00F9306E">
        <w:t>These were included so as to ensure that we were isolating the effect of the en</w:t>
      </w:r>
      <w:r w:rsidR="005B1E43">
        <w:t>g</w:t>
      </w:r>
      <w:r w:rsidR="00F9306E">
        <w:t xml:space="preserve">agement conflict resolution style. </w:t>
      </w:r>
      <w:r w:rsidR="00003182">
        <w:t>We also included whether or not p</w:t>
      </w:r>
      <w:r w:rsidR="001D5832">
        <w:t xml:space="preserve">articipants were currently in a relationship (0 = </w:t>
      </w:r>
      <w:r w:rsidR="001D5832" w:rsidRPr="00727B72">
        <w:rPr>
          <w:i/>
        </w:rPr>
        <w:t>No</w:t>
      </w:r>
      <w:r w:rsidR="001D5832">
        <w:t xml:space="preserve">, 1 = </w:t>
      </w:r>
      <w:r w:rsidR="001D5832" w:rsidRPr="00727B72">
        <w:rPr>
          <w:i/>
        </w:rPr>
        <w:t>Yes</w:t>
      </w:r>
      <w:r w:rsidR="001D5832">
        <w:t>), and the Gender Role Beliefs Scale (Kerr &amp; Holden, 1996;</w:t>
      </w:r>
      <w:r w:rsidR="00090412">
        <w:t xml:space="preserve"> </w:t>
      </w:r>
      <w:r w:rsidR="001D5832" w:rsidRPr="00181EF1">
        <w:rPr>
          <w:i/>
        </w:rPr>
        <w:sym w:font="Symbol" w:char="F061"/>
      </w:r>
      <w:r w:rsidR="001D5832">
        <w:rPr>
          <w:i/>
        </w:rPr>
        <w:t xml:space="preserve"> </w:t>
      </w:r>
      <w:r w:rsidR="001D5832" w:rsidRPr="001D5832">
        <w:t>= .61).</w:t>
      </w:r>
      <w:r w:rsidR="001D5832">
        <w:t xml:space="preserve"> </w:t>
      </w:r>
    </w:p>
    <w:p w14:paraId="5FA55CF5" w14:textId="44348457" w:rsidR="00090412" w:rsidRDefault="00090412" w:rsidP="00795F95">
      <w:pPr>
        <w:spacing w:line="480" w:lineRule="auto"/>
        <w:jc w:val="center"/>
        <w:outlineLvl w:val="0"/>
        <w:rPr>
          <w:b/>
        </w:rPr>
      </w:pPr>
      <w:bookmarkStart w:id="8" w:name="_Toc35694297"/>
      <w:r w:rsidRPr="00090412">
        <w:rPr>
          <w:b/>
        </w:rPr>
        <w:t>Results</w:t>
      </w:r>
      <w:bookmarkEnd w:id="8"/>
    </w:p>
    <w:p w14:paraId="2C1BD887" w14:textId="1BD3F8E0" w:rsidR="006E5B89" w:rsidRPr="006E5B89" w:rsidRDefault="006E5B89" w:rsidP="006E5B89">
      <w:pPr>
        <w:spacing w:line="480" w:lineRule="auto"/>
      </w:pPr>
      <w:r>
        <w:tab/>
      </w:r>
      <w:r w:rsidR="00727B72">
        <w:t xml:space="preserve">In order to test the relationships predicted for the current study, </w:t>
      </w:r>
      <w:r w:rsidR="001F6FDF">
        <w:t xml:space="preserve">I </w:t>
      </w:r>
      <w:r w:rsidR="00727B72">
        <w:t>first constructed a latent honor endorsement variable</w:t>
      </w:r>
      <w:r w:rsidR="00856666">
        <w:t xml:space="preserve"> in SPSS Version 24.0</w:t>
      </w:r>
      <w:r w:rsidR="00727B72">
        <w:t xml:space="preserve">, as has been done in prior honor research (Barnes et al., 2012). We entered the HIM, the HC scale, and the HIW as indicators (Factor Loadings = .61, .65, and .77, respectively) and extracted scores using the principal axis factoring method. </w:t>
      </w:r>
      <w:r w:rsidR="002B7713">
        <w:t xml:space="preserve">Scores were then estimated using the regression method and saved as </w:t>
      </w:r>
      <w:r w:rsidR="00856666">
        <w:t>the main predictor variable in the subsequent analyses.</w:t>
      </w:r>
    </w:p>
    <w:p w14:paraId="65EC0DA0" w14:textId="20F83ABD" w:rsidR="00090412" w:rsidRDefault="001A5BED" w:rsidP="00090412">
      <w:pPr>
        <w:spacing w:line="480" w:lineRule="auto"/>
      </w:pPr>
      <w:r w:rsidRPr="006E5B89">
        <w:tab/>
      </w:r>
      <w:r w:rsidR="006E5B89" w:rsidRPr="006E5B89">
        <w:t>Bivariate correlations, means, and standard deviation can be found in Table 1.</w:t>
      </w:r>
      <w:r w:rsidR="00990FD3">
        <w:t xml:space="preserve"> As shown in the Table, honor endorsement was significantly associated with romantic relational aggression for both men and women (</w:t>
      </w:r>
      <w:proofErr w:type="spellStart"/>
      <w:r w:rsidR="00990FD3" w:rsidRPr="00990FD3">
        <w:rPr>
          <w:i/>
        </w:rPr>
        <w:t>r</w:t>
      </w:r>
      <w:r w:rsidR="00990FD3">
        <w:t>s</w:t>
      </w:r>
      <w:proofErr w:type="spellEnd"/>
      <w:r w:rsidR="00990FD3">
        <w:t xml:space="preserve"> = .13, </w:t>
      </w:r>
      <w:proofErr w:type="spellStart"/>
      <w:r w:rsidR="00990FD3" w:rsidRPr="00990FD3">
        <w:rPr>
          <w:i/>
        </w:rPr>
        <w:t>p</w:t>
      </w:r>
      <w:r w:rsidR="00990FD3">
        <w:t>s</w:t>
      </w:r>
      <w:proofErr w:type="spellEnd"/>
      <w:r w:rsidR="00990FD3">
        <w:t xml:space="preserve"> &lt; .01)</w:t>
      </w:r>
      <w:r w:rsidR="000E3B6F">
        <w:t>, evidence which supports Hypothesis 1a but does not support Hypothesis 2a</w:t>
      </w:r>
      <w:r w:rsidR="00990FD3">
        <w:t>. Honor was also associated with the engagement conflict style for women (</w:t>
      </w:r>
      <w:r w:rsidR="00990FD3">
        <w:rPr>
          <w:i/>
        </w:rPr>
        <w:t xml:space="preserve">r </w:t>
      </w:r>
      <w:r w:rsidR="00990FD3">
        <w:t xml:space="preserve">= .14, </w:t>
      </w:r>
      <w:r w:rsidR="00990FD3" w:rsidRPr="00990FD3">
        <w:rPr>
          <w:i/>
        </w:rPr>
        <w:t>p</w:t>
      </w:r>
      <w:r w:rsidR="00990FD3">
        <w:t xml:space="preserve"> &lt; .01), but not for men (</w:t>
      </w:r>
      <w:r w:rsidR="00990FD3" w:rsidRPr="00990FD3">
        <w:rPr>
          <w:i/>
        </w:rPr>
        <w:t>r</w:t>
      </w:r>
      <w:r w:rsidR="00990FD3">
        <w:t xml:space="preserve"> = .07, </w:t>
      </w:r>
      <w:r w:rsidR="00990FD3" w:rsidRPr="00990FD3">
        <w:rPr>
          <w:i/>
        </w:rPr>
        <w:t>p</w:t>
      </w:r>
      <w:r w:rsidR="00990FD3">
        <w:t xml:space="preserve"> = .28). </w:t>
      </w:r>
      <w:r w:rsidR="000E3B6F">
        <w:t>Honor was not significantly associated with any of the remaining conflict styles for men (|</w:t>
      </w:r>
      <w:proofErr w:type="spellStart"/>
      <w:r w:rsidR="000E3B6F" w:rsidRPr="000E3B6F">
        <w:rPr>
          <w:i/>
        </w:rPr>
        <w:t>r</w:t>
      </w:r>
      <w:r w:rsidR="000E3B6F">
        <w:rPr>
          <w:i/>
        </w:rPr>
        <w:t>|</w:t>
      </w:r>
      <w:r w:rsidR="000E3B6F">
        <w:t>s</w:t>
      </w:r>
      <w:proofErr w:type="spellEnd"/>
      <w:r w:rsidR="000E3B6F">
        <w:t xml:space="preserve"> &lt; .02, </w:t>
      </w:r>
      <w:proofErr w:type="spellStart"/>
      <w:r w:rsidR="000E3B6F" w:rsidRPr="000E3B6F">
        <w:rPr>
          <w:i/>
        </w:rPr>
        <w:t>p</w:t>
      </w:r>
      <w:r w:rsidR="000E3B6F">
        <w:t>s</w:t>
      </w:r>
      <w:proofErr w:type="spellEnd"/>
      <w:r w:rsidR="000E3B6F">
        <w:t xml:space="preserve"> &gt; .77). For women, honor was negatively related to the positive conflict style (</w:t>
      </w:r>
      <w:r w:rsidR="000E3B6F" w:rsidRPr="000E3B6F">
        <w:rPr>
          <w:i/>
        </w:rPr>
        <w:t>r</w:t>
      </w:r>
      <w:r w:rsidR="000E3B6F">
        <w:t xml:space="preserve"> = -.10, </w:t>
      </w:r>
      <w:r w:rsidR="000E3B6F" w:rsidRPr="000E3B6F">
        <w:rPr>
          <w:i/>
        </w:rPr>
        <w:t>p</w:t>
      </w:r>
      <w:r w:rsidR="000E3B6F">
        <w:t xml:space="preserve"> = .02). </w:t>
      </w:r>
      <w:r w:rsidR="00990FD3">
        <w:t>The engagement conflict style was associated with romantic relational aggression for both men and women (</w:t>
      </w:r>
      <w:proofErr w:type="spellStart"/>
      <w:r w:rsidR="00990FD3" w:rsidRPr="00990FD3">
        <w:rPr>
          <w:i/>
        </w:rPr>
        <w:t>r</w:t>
      </w:r>
      <w:r w:rsidR="00990FD3">
        <w:t>s</w:t>
      </w:r>
      <w:proofErr w:type="spellEnd"/>
      <w:r w:rsidR="00990FD3">
        <w:t xml:space="preserve"> &gt; .44, </w:t>
      </w:r>
      <w:proofErr w:type="spellStart"/>
      <w:r w:rsidR="00990FD3" w:rsidRPr="00990FD3">
        <w:rPr>
          <w:i/>
        </w:rPr>
        <w:t>p</w:t>
      </w:r>
      <w:r w:rsidR="00990FD3">
        <w:t>s</w:t>
      </w:r>
      <w:proofErr w:type="spellEnd"/>
      <w:r w:rsidR="00990FD3">
        <w:t xml:space="preserve"> &lt; .01).</w:t>
      </w:r>
      <w:r w:rsidR="000E3B6F">
        <w:t xml:space="preserve"> </w:t>
      </w:r>
    </w:p>
    <w:p w14:paraId="1E939800" w14:textId="2DFF7654" w:rsidR="000E3B6F" w:rsidRDefault="000E3B6F" w:rsidP="00090412">
      <w:pPr>
        <w:spacing w:line="480" w:lineRule="auto"/>
      </w:pPr>
      <w:r>
        <w:tab/>
        <w:t xml:space="preserve">In order to test whether significant indirect effects would be found honor endorsement to romantic relational aggression through the </w:t>
      </w:r>
      <w:r w:rsidRPr="006A737F">
        <w:rPr>
          <w:i/>
        </w:rPr>
        <w:t>engagement</w:t>
      </w:r>
      <w:r>
        <w:t xml:space="preserve"> conflict resolution style, </w:t>
      </w:r>
      <w:r w:rsidR="00995012">
        <w:t xml:space="preserve">I </w:t>
      </w:r>
      <w:r w:rsidR="006A737F">
        <w:t xml:space="preserve">conducted moderated mediation analyses using the PROCESS macro in SPSS (Hayes, 2013; Model 15) via </w:t>
      </w:r>
      <w:r w:rsidR="006A737F">
        <w:lastRenderedPageBreak/>
        <w:t>path analysis and using percentile method bootstrapping of 95% confidence intervals. This process uses five-</w:t>
      </w:r>
      <w:r w:rsidR="006A737F" w:rsidRPr="007000A1">
        <w:t xml:space="preserve">thousand bootstrap samples </w:t>
      </w:r>
      <w:r w:rsidR="006A737F">
        <w:t xml:space="preserve">to </w:t>
      </w:r>
      <w:r w:rsidR="006A737F" w:rsidRPr="007000A1">
        <w:t xml:space="preserve">create 95% </w:t>
      </w:r>
      <w:r w:rsidR="006A737F">
        <w:t>percentile bootstrap</w:t>
      </w:r>
      <w:r w:rsidR="006A737F" w:rsidRPr="007000A1">
        <w:t xml:space="preserve"> confidence intervals to test the significance of indirect effects, </w:t>
      </w:r>
      <w:r w:rsidR="006A737F">
        <w:t xml:space="preserve">as well as conditional indirect effects and a test of moderated mediation, </w:t>
      </w:r>
      <w:r w:rsidR="006A737F" w:rsidRPr="007000A1">
        <w:t xml:space="preserve">which are significant at </w:t>
      </w:r>
      <w:r w:rsidR="006A737F" w:rsidRPr="0016692B">
        <w:rPr>
          <w:i/>
        </w:rPr>
        <w:t>p</w:t>
      </w:r>
      <w:r w:rsidR="006A737F" w:rsidRPr="007000A1">
        <w:t xml:space="preserve"> &lt; .05 if the 95% confidence interval does not include zero</w:t>
      </w:r>
      <w:r w:rsidR="006A737F">
        <w:t xml:space="preserve">. More specifically, we ran a mediation analyses with honor endorsement predicting relational aggression through the </w:t>
      </w:r>
      <w:r w:rsidR="006A737F" w:rsidRPr="006A737F">
        <w:rPr>
          <w:i/>
        </w:rPr>
        <w:t>engagement</w:t>
      </w:r>
      <w:r w:rsidR="006A737F">
        <w:t xml:space="preserve"> conflict style, while simultaneously testing for the moderating effect of sex on the honor-romantic relational aggression pathway and the engagement conflict style-romantic relational aggression pathway. Analyses were conducted while controlling for the </w:t>
      </w:r>
      <w:r w:rsidR="006A737F" w:rsidRPr="006A737F">
        <w:rPr>
          <w:i/>
        </w:rPr>
        <w:t>positive</w:t>
      </w:r>
      <w:r w:rsidR="006A737F">
        <w:t xml:space="preserve">, </w:t>
      </w:r>
      <w:r w:rsidR="006A737F" w:rsidRPr="006A737F">
        <w:rPr>
          <w:i/>
        </w:rPr>
        <w:t>withdrawal</w:t>
      </w:r>
      <w:r w:rsidR="006A737F">
        <w:t xml:space="preserve">, and </w:t>
      </w:r>
      <w:r w:rsidR="006A737F" w:rsidRPr="006A737F">
        <w:rPr>
          <w:i/>
        </w:rPr>
        <w:t>compliance</w:t>
      </w:r>
      <w:r w:rsidR="006A737F">
        <w:t xml:space="preserve"> conflict styles, relationship status, and the GRB scale.</w:t>
      </w:r>
    </w:p>
    <w:p w14:paraId="4864CA15" w14:textId="33A7F04A" w:rsidR="00B36E25" w:rsidRDefault="00B36E25" w:rsidP="00090412">
      <w:pPr>
        <w:spacing w:line="480" w:lineRule="auto"/>
      </w:pPr>
      <w:r>
        <w:tab/>
      </w:r>
      <w:r w:rsidR="007938E2">
        <w:t>Coefficients for the</w:t>
      </w:r>
      <w:r>
        <w:t xml:space="preserve"> final </w:t>
      </w:r>
      <w:r w:rsidR="007938E2">
        <w:t>model</w:t>
      </w:r>
      <w:r w:rsidR="004E152F">
        <w:t xml:space="preserve"> </w:t>
      </w:r>
      <w:r w:rsidR="007938E2">
        <w:t>can be found in Table 2. As seen in Figure 2, a</w:t>
      </w:r>
      <w:r>
        <w:t xml:space="preserve">nalyses revealed no </w:t>
      </w:r>
      <w:r w:rsidR="004E152F">
        <w:t>significant</w:t>
      </w:r>
      <w:r>
        <w:t xml:space="preserve"> moderating effect of sex on the honor-romantic relational aggression pathway (</w:t>
      </w:r>
      <w:r w:rsidRPr="00B36E25">
        <w:rPr>
          <w:i/>
        </w:rPr>
        <w:t>b</w:t>
      </w:r>
      <w:r>
        <w:t xml:space="preserve"> = -.08, </w:t>
      </w:r>
      <w:r w:rsidRPr="00B36E25">
        <w:rPr>
          <w:i/>
        </w:rPr>
        <w:t>p</w:t>
      </w:r>
      <w:r>
        <w:t xml:space="preserve"> = .36) nor on the </w:t>
      </w:r>
      <w:r w:rsidRPr="00B36E25">
        <w:rPr>
          <w:i/>
        </w:rPr>
        <w:t>engagement</w:t>
      </w:r>
      <w:r>
        <w:t xml:space="preserve"> conflict style-romantic relational aggression pathway (</w:t>
      </w:r>
      <w:r w:rsidRPr="00B36E25">
        <w:rPr>
          <w:i/>
        </w:rPr>
        <w:t>b</w:t>
      </w:r>
      <w:r>
        <w:t xml:space="preserve"> = -.02, </w:t>
      </w:r>
      <w:r w:rsidRPr="00B36E25">
        <w:rPr>
          <w:i/>
        </w:rPr>
        <w:t>p</w:t>
      </w:r>
      <w:r>
        <w:t xml:space="preserve"> = .86). </w:t>
      </w:r>
      <w:r w:rsidR="00C1440A">
        <w:t xml:space="preserve">A test of moderated mediation confirmed these results, as the index of moderated mediation was not significant (Moderated Mediation Effect—MME = -.001, SE = .01, 95% CI [ -.02, .02], </w:t>
      </w:r>
      <w:r w:rsidR="00C1440A" w:rsidRPr="00C1440A">
        <w:rPr>
          <w:i/>
        </w:rPr>
        <w:t>p</w:t>
      </w:r>
      <w:r w:rsidR="00C1440A">
        <w:t xml:space="preserve"> &gt; .05). Tests of the conditional indirect effects yielded a significant indirect effect from honor to romantic relational aggression for women (Mediated Effect—ME = .03, SE = .01, 95% CI [ .004, .056], </w:t>
      </w:r>
      <w:r w:rsidR="00C1440A" w:rsidRPr="00C1440A">
        <w:rPr>
          <w:i/>
        </w:rPr>
        <w:t>p</w:t>
      </w:r>
      <w:r w:rsidR="00C1440A">
        <w:t xml:space="preserve"> &lt; .05), with the direct effect of honor on romantic relational aggression no longer significant (</w:t>
      </w:r>
      <w:r w:rsidR="00C1440A" w:rsidRPr="00C1440A">
        <w:rPr>
          <w:i/>
        </w:rPr>
        <w:t>b</w:t>
      </w:r>
      <w:r w:rsidR="00C1440A">
        <w:t xml:space="preserve"> = .04, </w:t>
      </w:r>
      <w:r w:rsidR="00C1440A" w:rsidRPr="00C1440A">
        <w:rPr>
          <w:i/>
        </w:rPr>
        <w:t>p</w:t>
      </w:r>
      <w:r w:rsidR="00C1440A">
        <w:t xml:space="preserve"> = .43). Analyses yielded a significant indirect effect from honor to romantic relational aggression for men as well (Mediated Effect—ME = .03, SE = .01, 95% CI [ .003, .063], </w:t>
      </w:r>
      <w:r w:rsidR="00C1440A" w:rsidRPr="00C1440A">
        <w:rPr>
          <w:i/>
        </w:rPr>
        <w:t>p</w:t>
      </w:r>
      <w:r w:rsidR="00C1440A">
        <w:t xml:space="preserve"> &lt; .05), with the direct effect of honor on romantic relational aggression no longer significant (</w:t>
      </w:r>
      <w:r w:rsidR="00C1440A" w:rsidRPr="00C1440A">
        <w:rPr>
          <w:i/>
        </w:rPr>
        <w:t>b</w:t>
      </w:r>
      <w:r w:rsidR="00C1440A">
        <w:t xml:space="preserve"> = .11, </w:t>
      </w:r>
      <w:r w:rsidR="00C1440A" w:rsidRPr="00C1440A">
        <w:rPr>
          <w:i/>
        </w:rPr>
        <w:t>p</w:t>
      </w:r>
      <w:r w:rsidR="00C1440A">
        <w:t xml:space="preserve"> = .13).</w:t>
      </w:r>
      <w:r w:rsidR="00A35368">
        <w:t xml:space="preserve"> These findings indicate that honor endorsement is linked with higher levels of romantic relational aggression, and that this </w:t>
      </w:r>
      <w:r w:rsidR="00A35368">
        <w:lastRenderedPageBreak/>
        <w:t>relationship is explained by an aggressive conflict resolution style. These findings are also found to be consistent for both women and men.</w:t>
      </w:r>
    </w:p>
    <w:p w14:paraId="40AAF917" w14:textId="655407CD" w:rsidR="003F1802" w:rsidRPr="003F1802" w:rsidRDefault="003F1802" w:rsidP="00795F95">
      <w:pPr>
        <w:spacing w:line="480" w:lineRule="auto"/>
        <w:outlineLvl w:val="0"/>
        <w:rPr>
          <w:b/>
        </w:rPr>
      </w:pPr>
      <w:bookmarkStart w:id="9" w:name="_Toc35694298"/>
      <w:r w:rsidRPr="003F1802">
        <w:rPr>
          <w:b/>
        </w:rPr>
        <w:t>Study 1 Discussion</w:t>
      </w:r>
      <w:bookmarkEnd w:id="9"/>
    </w:p>
    <w:p w14:paraId="7A22C769" w14:textId="66E28F10" w:rsidR="003F1802" w:rsidRPr="00FB5368" w:rsidRDefault="003F1802" w:rsidP="00090412">
      <w:pPr>
        <w:spacing w:line="480" w:lineRule="auto"/>
      </w:pPr>
      <w:r>
        <w:tab/>
      </w:r>
      <w:r w:rsidR="00FB5368">
        <w:t xml:space="preserve">Study 1 intended to assess whether honor endorsing </w:t>
      </w:r>
      <w:r w:rsidR="00A35368">
        <w:t>women</w:t>
      </w:r>
      <w:r w:rsidR="00FB5368">
        <w:t xml:space="preserve"> (and </w:t>
      </w:r>
      <w:r w:rsidR="00A35368">
        <w:t>men</w:t>
      </w:r>
      <w:r w:rsidR="00FB5368">
        <w:t xml:space="preserve">) partake in romantic relational aggression, and if this association might be explained by aggressive conflict resolution scripts. Support was found for Hypotheses 1a and 1b, with a significant relationship between honor endorsement and romantic relational aggression for women, as well as an indirect effect from honor to romantic relational aggression through the engaging conflict resolution style. </w:t>
      </w:r>
      <w:r w:rsidR="00A35368">
        <w:t>E</w:t>
      </w:r>
      <w:r w:rsidR="00FB5368">
        <w:t xml:space="preserve">vidence for Hypothesis 2a and 2b was </w:t>
      </w:r>
      <w:r w:rsidR="00A35368">
        <w:t>also</w:t>
      </w:r>
      <w:r w:rsidR="00FB5368">
        <w:t xml:space="preserve"> found, due to the analogous effects being significant for men as well. These findings provide evidence that both men </w:t>
      </w:r>
      <w:r w:rsidR="00FB5368">
        <w:rPr>
          <w:i/>
        </w:rPr>
        <w:t xml:space="preserve">and </w:t>
      </w:r>
      <w:r w:rsidR="00FB5368">
        <w:t xml:space="preserve">women engage in these relationally-aggressive behaviors, and this can be explained by a predisposition for an aggressive conflict resolution style. These findings suggest that, when considering the tools that honor-endorsing men and women use to resolve conflict, </w:t>
      </w:r>
      <w:r w:rsidR="00A35368">
        <w:t xml:space="preserve">relational </w:t>
      </w:r>
      <w:r w:rsidR="00FB5368">
        <w:t xml:space="preserve">aggression appears to be a common method employed. </w:t>
      </w:r>
    </w:p>
    <w:p w14:paraId="7B43CF0A" w14:textId="45EE20F9" w:rsidR="00A63AA2" w:rsidRPr="000E3B6F" w:rsidRDefault="00A63AA2" w:rsidP="00795F95">
      <w:pPr>
        <w:spacing w:line="480" w:lineRule="auto"/>
        <w:outlineLvl w:val="0"/>
        <w:rPr>
          <w:i/>
        </w:rPr>
      </w:pPr>
      <w:bookmarkStart w:id="10" w:name="_Toc35694299"/>
      <w:r>
        <w:rPr>
          <w:b/>
        </w:rPr>
        <w:t>Study 2 Overview</w:t>
      </w:r>
      <w:bookmarkEnd w:id="10"/>
    </w:p>
    <w:p w14:paraId="736AB6E1" w14:textId="790C08DC" w:rsidR="00A63AA2" w:rsidRPr="001A5BED" w:rsidRDefault="00B228DA" w:rsidP="00A63AA2">
      <w:pPr>
        <w:spacing w:line="480" w:lineRule="auto"/>
      </w:pPr>
      <w:r>
        <w:tab/>
        <w:t>The goal of Study 2</w:t>
      </w:r>
      <w:r w:rsidR="00A63AA2">
        <w:t xml:space="preserve"> was to further establish the aggressive scripts </w:t>
      </w:r>
      <w:r w:rsidR="003D4F1D">
        <w:t xml:space="preserve">which honor-endorsing women may use when dealing with conflict in romantic relationships. </w:t>
      </w:r>
      <w:r w:rsidR="005903C2">
        <w:t xml:space="preserve">In this instance, </w:t>
      </w:r>
      <w:r w:rsidR="001F6FDF">
        <w:t xml:space="preserve">I </w:t>
      </w:r>
      <w:r w:rsidR="005903C2">
        <w:t xml:space="preserve">elected to use a vignette-based design to assess women’s judgments of the acceptability of relationally-aggressive behavior in a romantic context. </w:t>
      </w:r>
      <w:r w:rsidR="003D4F1D">
        <w:t xml:space="preserve">As noted by </w:t>
      </w:r>
      <w:r w:rsidR="005903C2">
        <w:t xml:space="preserve">Coyne and colleagues (2004), aggression scripts are likely </w:t>
      </w:r>
      <w:r w:rsidR="001F6FDF">
        <w:t xml:space="preserve">to be </w:t>
      </w:r>
      <w:r w:rsidR="005903C2">
        <w:t xml:space="preserve">activated when witnessing or processing circumstances of aggression—at this point, individuals evaluate whether the behavior was </w:t>
      </w:r>
      <w:r w:rsidR="00582498">
        <w:t xml:space="preserve">an </w:t>
      </w:r>
      <w:r w:rsidR="005903C2">
        <w:t xml:space="preserve">acceptable </w:t>
      </w:r>
      <w:r w:rsidR="00582498">
        <w:t>way to deal with the</w:t>
      </w:r>
      <w:r w:rsidR="005903C2">
        <w:t xml:space="preserve"> current situation. </w:t>
      </w:r>
      <w:r w:rsidR="00582498">
        <w:t xml:space="preserve">In applying this to conflict resolution scenarios, support for the behavior will likely be justified by seeing the behavior as a beneficial way to resolve the conflict. </w:t>
      </w:r>
      <w:r w:rsidR="005903C2">
        <w:t xml:space="preserve">To this end, </w:t>
      </w:r>
      <w:r w:rsidR="001F6FDF">
        <w:t xml:space="preserve">I </w:t>
      </w:r>
      <w:r w:rsidR="005903C2">
        <w:lastRenderedPageBreak/>
        <w:t xml:space="preserve">hypothesized that honor-endorsing women, who carry </w:t>
      </w:r>
      <w:r w:rsidR="00582498">
        <w:t xml:space="preserve">specific </w:t>
      </w:r>
      <w:r w:rsidR="005903C2">
        <w:t>conflict resolution scripts for how women should resolve conflict, will show more support for relationally-aggressive behavior in</w:t>
      </w:r>
      <w:r w:rsidR="006502E8">
        <w:t xml:space="preserve"> </w:t>
      </w:r>
      <w:r w:rsidR="005903C2">
        <w:t>a roma</w:t>
      </w:r>
      <w:r w:rsidR="00D2301A">
        <w:t>ntic context, and that the link</w:t>
      </w:r>
      <w:r w:rsidR="005903C2">
        <w:t xml:space="preserve"> between honor endorsement and support for behavior will be mediated by perceptions </w:t>
      </w:r>
      <w:r w:rsidR="00D2301A">
        <w:t xml:space="preserve">that the behavior is a </w:t>
      </w:r>
      <w:r w:rsidR="00582498">
        <w:t>beneficial</w:t>
      </w:r>
      <w:r w:rsidR="00D2301A">
        <w:t xml:space="preserve"> way to resolve conflict in </w:t>
      </w:r>
      <w:r w:rsidR="00582498">
        <w:t>the presented in scenario</w:t>
      </w:r>
      <w:r w:rsidR="00D2301A">
        <w:t xml:space="preserve">. </w:t>
      </w:r>
    </w:p>
    <w:p w14:paraId="5FF6C681" w14:textId="654D18C8" w:rsidR="00A63AA2" w:rsidRPr="00BD14C6" w:rsidRDefault="00A63AA2" w:rsidP="00795F95">
      <w:pPr>
        <w:spacing w:line="480" w:lineRule="auto"/>
        <w:outlineLvl w:val="0"/>
        <w:rPr>
          <w:b/>
        </w:rPr>
      </w:pPr>
      <w:bookmarkStart w:id="11" w:name="_Toc35694300"/>
      <w:r w:rsidRPr="00BD14C6">
        <w:rPr>
          <w:b/>
        </w:rPr>
        <w:t>Methods</w:t>
      </w:r>
      <w:bookmarkEnd w:id="11"/>
    </w:p>
    <w:p w14:paraId="192A2AF1" w14:textId="10245215" w:rsidR="00A63AA2" w:rsidRDefault="00A63AA2" w:rsidP="00A63AA2">
      <w:pPr>
        <w:spacing w:line="480" w:lineRule="auto"/>
      </w:pPr>
      <w:r>
        <w:tab/>
      </w:r>
      <w:r w:rsidR="00D940CD">
        <w:t>338</w:t>
      </w:r>
      <w:r>
        <w:t xml:space="preserve"> participants (</w:t>
      </w:r>
      <w:r w:rsidR="00D940CD">
        <w:t>109</w:t>
      </w:r>
      <w:r>
        <w:t xml:space="preserve"> male) were collected from a Southwestern research institution in the United States. The majority of participants</w:t>
      </w:r>
      <w:r w:rsidR="00D940CD">
        <w:t xml:space="preserve"> identified as Caucasian (68</w:t>
      </w:r>
      <w:r w:rsidR="006E3D30">
        <w:t>.5</w:t>
      </w:r>
      <w:r>
        <w:t xml:space="preserve">%), with the remainder of participants identifying as </w:t>
      </w:r>
      <w:r w:rsidR="00D940CD">
        <w:t>Asian (7</w:t>
      </w:r>
      <w:r w:rsidR="006E3D30">
        <w:t xml:space="preserve">.9%), </w:t>
      </w:r>
      <w:r w:rsidR="00D940CD">
        <w:t>Hispanic or Latino/a (7.6%), African-American (7.4</w:t>
      </w:r>
      <w:r w:rsidR="006E3D30">
        <w:t>%),</w:t>
      </w:r>
      <w:r w:rsidR="00D940CD">
        <w:t xml:space="preserve"> American Indian (5.0%) or “Other” (3.6</w:t>
      </w:r>
      <w:r>
        <w:t xml:space="preserve">%). </w:t>
      </w:r>
      <w:r w:rsidR="00D940CD">
        <w:t>71</w:t>
      </w:r>
      <w:r>
        <w:t>% of the participants reported that they were not currently in a relationship.</w:t>
      </w:r>
    </w:p>
    <w:p w14:paraId="01BE1E7F" w14:textId="44EE8A53" w:rsidR="00A63AA2" w:rsidRDefault="00A63AA2" w:rsidP="00795F95">
      <w:pPr>
        <w:spacing w:line="480" w:lineRule="auto"/>
        <w:outlineLvl w:val="0"/>
        <w:rPr>
          <w:b/>
        </w:rPr>
      </w:pPr>
      <w:bookmarkStart w:id="12" w:name="_Toc35694301"/>
      <w:r w:rsidRPr="00BD14C6">
        <w:rPr>
          <w:b/>
        </w:rPr>
        <w:t>Measures</w:t>
      </w:r>
      <w:bookmarkEnd w:id="12"/>
    </w:p>
    <w:p w14:paraId="592218D6" w14:textId="79956ED6" w:rsidR="00A63AA2" w:rsidRPr="000F5BE8" w:rsidRDefault="00A63AA2" w:rsidP="000F5BE8">
      <w:pPr>
        <w:spacing w:line="480" w:lineRule="auto"/>
        <w:ind w:firstLine="720"/>
        <w:rPr>
          <w:i/>
        </w:rPr>
      </w:pPr>
      <w:r w:rsidRPr="00AF39E0">
        <w:rPr>
          <w:i/>
        </w:rPr>
        <w:t>Honor Scale</w:t>
      </w:r>
      <w:r w:rsidR="000F5BE8">
        <w:rPr>
          <w:i/>
        </w:rPr>
        <w:t>s</w:t>
      </w:r>
      <w:r>
        <w:t xml:space="preserve">. The </w:t>
      </w:r>
      <w:r w:rsidR="000F5BE8">
        <w:t xml:space="preserve">same </w:t>
      </w:r>
      <w:r>
        <w:t xml:space="preserve">HC Scale </w:t>
      </w:r>
      <w:r w:rsidR="000F5BE8" w:rsidRPr="000F5BE8">
        <w:t>(</w:t>
      </w:r>
      <w:r w:rsidR="000F5BE8" w:rsidRPr="000F5BE8">
        <w:rPr>
          <w:i/>
        </w:rPr>
        <w:sym w:font="Symbol" w:char="F061"/>
      </w:r>
      <w:r w:rsidR="000F5BE8" w:rsidRPr="000F5BE8">
        <w:t xml:space="preserve"> = .84), HIM (</w:t>
      </w:r>
      <w:r w:rsidRPr="000F5BE8">
        <w:rPr>
          <w:i/>
        </w:rPr>
        <w:sym w:font="Symbol" w:char="F061"/>
      </w:r>
      <w:r w:rsidRPr="000F5BE8">
        <w:t xml:space="preserve"> = .9</w:t>
      </w:r>
      <w:r w:rsidR="000F5BE8" w:rsidRPr="000F5BE8">
        <w:t>4), and HIW</w:t>
      </w:r>
      <w:r w:rsidRPr="000F5BE8">
        <w:t xml:space="preserve"> </w:t>
      </w:r>
      <w:r w:rsidR="000F5BE8" w:rsidRPr="000F5BE8">
        <w:t>(</w:t>
      </w:r>
      <w:r w:rsidRPr="000F5BE8">
        <w:rPr>
          <w:i/>
        </w:rPr>
        <w:sym w:font="Symbol" w:char="F061"/>
      </w:r>
      <w:r w:rsidRPr="000F5BE8">
        <w:t xml:space="preserve"> = .91)</w:t>
      </w:r>
      <w:r w:rsidR="000F5BE8">
        <w:t xml:space="preserve"> from Study 1 were used in Study 2.</w:t>
      </w:r>
    </w:p>
    <w:p w14:paraId="0C1FB80A" w14:textId="5AEC8BB8" w:rsidR="00A63AA2" w:rsidRDefault="000F5BE8" w:rsidP="00A63AA2">
      <w:pPr>
        <w:spacing w:line="480" w:lineRule="auto"/>
        <w:ind w:firstLine="720"/>
      </w:pPr>
      <w:r>
        <w:rPr>
          <w:i/>
        </w:rPr>
        <w:t xml:space="preserve">Conflict Vignette. </w:t>
      </w:r>
      <w:r w:rsidR="00A63AA2">
        <w:t xml:space="preserve"> To </w:t>
      </w:r>
      <w:r w:rsidR="004F0B4E">
        <w:t>demonstrate</w:t>
      </w:r>
      <w:r w:rsidR="00A63AA2">
        <w:t xml:space="preserve"> relational aggression within the context of a relationship, </w:t>
      </w:r>
      <w:r w:rsidR="004F0B4E">
        <w:t xml:space="preserve">a vignette was constructed detailing a conflict between two individuals currently in a romantic relationship, Ray and Emily. In the vignette, when Ray voices that he is upset Emily leaves her dishes out around the house, Emily respond using tactics associated with an </w:t>
      </w:r>
      <w:r w:rsidR="004F0B4E" w:rsidRPr="004F0B4E">
        <w:rPr>
          <w:i/>
        </w:rPr>
        <w:t>engagement</w:t>
      </w:r>
      <w:r w:rsidR="004F0B4E">
        <w:t xml:space="preserve"> conflict style. These tactics include throwing “digs” at your partner (i.e. telling Ray is he wasn’t drinking all the time he would realize how much she helped around the house), using insults (i.e. calling Ray a “low-life” who “doesn’t think about anyone but himself”), a</w:t>
      </w:r>
      <w:r w:rsidR="00C21144">
        <w:t>s well as the silent treatment to conclude the vignette</w:t>
      </w:r>
      <w:r w:rsidR="00F562B2">
        <w:t xml:space="preserve"> (see Appendix A)</w:t>
      </w:r>
      <w:r w:rsidR="00C21144">
        <w:t>.</w:t>
      </w:r>
    </w:p>
    <w:p w14:paraId="5E635E54" w14:textId="34934E21" w:rsidR="00C21144" w:rsidRDefault="00C21144" w:rsidP="00A63AA2">
      <w:pPr>
        <w:spacing w:line="480" w:lineRule="auto"/>
        <w:ind w:firstLine="720"/>
      </w:pPr>
      <w:r w:rsidRPr="00E62431">
        <w:rPr>
          <w:i/>
        </w:rPr>
        <w:lastRenderedPageBreak/>
        <w:t>Support for Emily’s Behavior</w:t>
      </w:r>
      <w:r w:rsidR="00C82477">
        <w:rPr>
          <w:i/>
        </w:rPr>
        <w:t xml:space="preserve"> (Support; </w:t>
      </w:r>
      <w:r w:rsidR="00C82477" w:rsidRPr="00181EF1">
        <w:rPr>
          <w:i/>
        </w:rPr>
        <w:sym w:font="Symbol" w:char="F061"/>
      </w:r>
      <w:r w:rsidR="00C82477">
        <w:rPr>
          <w:i/>
        </w:rPr>
        <w:t xml:space="preserve"> = .80</w:t>
      </w:r>
      <w:r w:rsidR="00C82477" w:rsidRPr="00181EF1">
        <w:rPr>
          <w:i/>
        </w:rPr>
        <w:t>)</w:t>
      </w:r>
      <w:r>
        <w:t xml:space="preserve">. </w:t>
      </w:r>
      <w:r w:rsidR="002C6CD9">
        <w:t>Support for Emily’s behavior was assessed using a 4-item scale. Participants indicated the extent to wh</w:t>
      </w:r>
      <w:r w:rsidR="00C82477">
        <w:t>ich they supported the way Emily behaved in the vignette. Items included “To what extent do you feel Emily’s behavior was justified?” and “</w:t>
      </w:r>
      <w:r w:rsidR="00D12A3F" w:rsidRPr="00D12A3F">
        <w:t>To what extent do you feel Emily s</w:t>
      </w:r>
      <w:r w:rsidR="00D12A3F">
        <w:t>hould be proud of how she acted</w:t>
      </w:r>
      <w:r w:rsidR="00C82477">
        <w:t>?”. Participants responded on a scale from 1 (</w:t>
      </w:r>
      <w:r w:rsidR="00C82477" w:rsidRPr="00C82477">
        <w:rPr>
          <w:i/>
        </w:rPr>
        <w:t>Not at All</w:t>
      </w:r>
      <w:r w:rsidR="00C82477">
        <w:t>) to 7 (</w:t>
      </w:r>
      <w:r w:rsidR="00C82477" w:rsidRPr="00C82477">
        <w:rPr>
          <w:i/>
        </w:rPr>
        <w:t>Very Much</w:t>
      </w:r>
      <w:r w:rsidR="00C82477">
        <w:t>).</w:t>
      </w:r>
    </w:p>
    <w:p w14:paraId="5CA4B8B5" w14:textId="41271D9D" w:rsidR="00C82477" w:rsidRPr="00582498" w:rsidRDefault="00582498" w:rsidP="00A63AA2">
      <w:pPr>
        <w:spacing w:line="480" w:lineRule="auto"/>
        <w:ind w:firstLine="720"/>
      </w:pPr>
      <w:r>
        <w:rPr>
          <w:i/>
        </w:rPr>
        <w:t>Positive</w:t>
      </w:r>
      <w:r w:rsidR="00C82477" w:rsidRPr="00582498">
        <w:rPr>
          <w:i/>
        </w:rPr>
        <w:t xml:space="preserve"> Conflict Belief</w:t>
      </w:r>
      <w:r w:rsidR="00C82477">
        <w:t xml:space="preserve"> </w:t>
      </w:r>
      <w:r w:rsidR="00C82477" w:rsidRPr="00181EF1">
        <w:rPr>
          <w:i/>
        </w:rPr>
        <w:t>(</w:t>
      </w:r>
      <w:r>
        <w:rPr>
          <w:i/>
        </w:rPr>
        <w:t>PCB</w:t>
      </w:r>
      <w:r w:rsidR="00C82477" w:rsidRPr="00181EF1">
        <w:rPr>
          <w:i/>
        </w:rPr>
        <w:t xml:space="preserve">; </w:t>
      </w:r>
      <w:r w:rsidR="00C82477" w:rsidRPr="00181EF1">
        <w:rPr>
          <w:i/>
        </w:rPr>
        <w:sym w:font="Symbol" w:char="F061"/>
      </w:r>
      <w:r>
        <w:rPr>
          <w:i/>
        </w:rPr>
        <w:t xml:space="preserve"> = .80</w:t>
      </w:r>
      <w:r w:rsidR="00C82477">
        <w:rPr>
          <w:i/>
        </w:rPr>
        <w:t>).</w:t>
      </w:r>
      <w:r>
        <w:rPr>
          <w:i/>
        </w:rPr>
        <w:t xml:space="preserve"> </w:t>
      </w:r>
      <w:r>
        <w:t xml:space="preserve">This 4-item scale intended to address the extent to which participants felt Emily’s behavior was a positive way to solve the conflict presented in the vignette. </w:t>
      </w:r>
      <w:r w:rsidR="00D12A3F">
        <w:t>Items included “</w:t>
      </w:r>
      <w:r w:rsidR="00D12A3F" w:rsidRPr="00D12A3F">
        <w:t>To what extent do you think this was a good way to solve this problem that Emily and Ray had?</w:t>
      </w:r>
      <w:r w:rsidR="00D12A3F">
        <w:t>” and “</w:t>
      </w:r>
      <w:r w:rsidR="00D12A3F" w:rsidRPr="00D12A3F">
        <w:t>To what extent do you think this exchange was a good way for Emily and Ray to solve their proble</w:t>
      </w:r>
      <w:r w:rsidR="00032EBC">
        <w:t>m</w:t>
      </w:r>
      <w:r w:rsidR="00D12A3F" w:rsidRPr="00D12A3F">
        <w:t>?</w:t>
      </w:r>
      <w:r w:rsidR="00D12A3F">
        <w:t>”. Participants responded on a scale from 1 (</w:t>
      </w:r>
      <w:r w:rsidR="00D12A3F" w:rsidRPr="00C82477">
        <w:rPr>
          <w:i/>
        </w:rPr>
        <w:t>Not at All</w:t>
      </w:r>
      <w:r w:rsidR="00D12A3F">
        <w:t>) to 7 (</w:t>
      </w:r>
      <w:r w:rsidR="00D12A3F" w:rsidRPr="00C82477">
        <w:rPr>
          <w:i/>
        </w:rPr>
        <w:t>Very Much</w:t>
      </w:r>
      <w:r w:rsidR="00D12A3F">
        <w:t>).</w:t>
      </w:r>
    </w:p>
    <w:p w14:paraId="0A3368E6" w14:textId="3CD5D8E3" w:rsidR="00532E6F" w:rsidRDefault="00532E6F" w:rsidP="00532E6F">
      <w:pPr>
        <w:spacing w:line="480" w:lineRule="auto"/>
        <w:ind w:firstLine="720"/>
      </w:pPr>
      <w:r>
        <w:rPr>
          <w:i/>
        </w:rPr>
        <w:t xml:space="preserve">Covariates. </w:t>
      </w:r>
      <w:r>
        <w:t xml:space="preserve">We also included whether or not participants were currently in a relationship (0 = </w:t>
      </w:r>
      <w:r w:rsidRPr="00727B72">
        <w:rPr>
          <w:i/>
        </w:rPr>
        <w:t>No</w:t>
      </w:r>
      <w:r>
        <w:t xml:space="preserve">, 1 = </w:t>
      </w:r>
      <w:r w:rsidRPr="00727B72">
        <w:rPr>
          <w:i/>
        </w:rPr>
        <w:t>Yes</w:t>
      </w:r>
      <w:r>
        <w:t xml:space="preserve">), the Gender Role Beliefs Scale (Kerr &amp; Holden, 1996; </w:t>
      </w:r>
      <w:r w:rsidRPr="00181EF1">
        <w:rPr>
          <w:i/>
        </w:rPr>
        <w:sym w:font="Symbol" w:char="F061"/>
      </w:r>
      <w:r>
        <w:rPr>
          <w:i/>
        </w:rPr>
        <w:t xml:space="preserve"> </w:t>
      </w:r>
      <w:r>
        <w:t xml:space="preserve">= .61), as well as the Impression Management subscale of </w:t>
      </w:r>
      <w:proofErr w:type="spellStart"/>
      <w:r w:rsidRPr="00532E6F">
        <w:rPr>
          <w:bCs/>
        </w:rPr>
        <w:t>Paulh</w:t>
      </w:r>
      <w:r w:rsidR="00AC0333">
        <w:rPr>
          <w:bCs/>
        </w:rPr>
        <w:t>a</w:t>
      </w:r>
      <w:r w:rsidRPr="00532E6F">
        <w:rPr>
          <w:bCs/>
        </w:rPr>
        <w:t>us</w:t>
      </w:r>
      <w:proofErr w:type="spellEnd"/>
      <w:r w:rsidR="00AC0333">
        <w:rPr>
          <w:bCs/>
        </w:rPr>
        <w:t>’</w:t>
      </w:r>
      <w:r w:rsidRPr="00532E6F">
        <w:t> (1991) Balanced Inventory of Desirable Responding</w:t>
      </w:r>
      <w:r>
        <w:t>.</w:t>
      </w:r>
      <w:r w:rsidR="00A35368">
        <w:t xml:space="preserve"> These covariates were included so as to ensure that the relationships found cannot be explained by the impact of endorsement of traditional gender norms, social desirability, or not currently having sufficient experience with conflict in a romantic relationship context.</w:t>
      </w:r>
    </w:p>
    <w:p w14:paraId="14A7F950" w14:textId="323AF05C" w:rsidR="00032EBC" w:rsidRPr="00032EBC" w:rsidRDefault="00032EBC" w:rsidP="00795F95">
      <w:pPr>
        <w:spacing w:line="480" w:lineRule="auto"/>
        <w:outlineLvl w:val="0"/>
        <w:rPr>
          <w:b/>
        </w:rPr>
      </w:pPr>
      <w:bookmarkStart w:id="13" w:name="_Toc35694302"/>
      <w:r w:rsidRPr="00032EBC">
        <w:rPr>
          <w:b/>
        </w:rPr>
        <w:t>Results</w:t>
      </w:r>
      <w:bookmarkEnd w:id="13"/>
    </w:p>
    <w:p w14:paraId="0B142D69" w14:textId="5DBCE0CC" w:rsidR="00032EBC" w:rsidRDefault="00032EBC" w:rsidP="00032EBC">
      <w:pPr>
        <w:spacing w:line="480" w:lineRule="auto"/>
      </w:pPr>
      <w:r>
        <w:tab/>
        <w:t xml:space="preserve">In order to test the relationships predicted for the current study, </w:t>
      </w:r>
      <w:r w:rsidR="001F6FDF">
        <w:t xml:space="preserve">I </w:t>
      </w:r>
      <w:r>
        <w:t>once again constructed a latent honor endorsement variable in SPSS Version 24.0, entering the HIM, the HC scale, and the HIW as indicators (Factor Loadings = .78, .77, and .81, respectively) and extracted scores using the principal axis factoring method. Scores were then estimated using the regression method and saved as the main predictor variable in the subsequent analyses.</w:t>
      </w:r>
    </w:p>
    <w:p w14:paraId="3EB02C0F" w14:textId="17C606FD" w:rsidR="00032EBC" w:rsidRDefault="00032EBC" w:rsidP="00032EBC">
      <w:pPr>
        <w:spacing w:line="480" w:lineRule="auto"/>
      </w:pPr>
      <w:r>
        <w:lastRenderedPageBreak/>
        <w:tab/>
        <w:t>Bivariate correlations, means, and standard de</w:t>
      </w:r>
      <w:r w:rsidR="00545D27">
        <w:t>viations can be found in Table 3</w:t>
      </w:r>
      <w:r>
        <w:t>.</w:t>
      </w:r>
      <w:r w:rsidR="00E25727">
        <w:t xml:space="preserve"> </w:t>
      </w:r>
      <w:r w:rsidR="002A75C1">
        <w:t>Honor endorsement was linked to support for Emily’s behavior, but only for women (</w:t>
      </w:r>
      <w:r w:rsidR="002A75C1" w:rsidRPr="002A75C1">
        <w:rPr>
          <w:i/>
        </w:rPr>
        <w:t>r</w:t>
      </w:r>
      <w:r w:rsidR="002A75C1">
        <w:t xml:space="preserve"> = .25, </w:t>
      </w:r>
      <w:r w:rsidR="002A75C1" w:rsidRPr="002A75C1">
        <w:rPr>
          <w:i/>
        </w:rPr>
        <w:t>p</w:t>
      </w:r>
      <w:r w:rsidR="002A75C1">
        <w:t xml:space="preserve"> &lt; .001). Honor was associated with PCB scores for both men and women (</w:t>
      </w:r>
      <w:proofErr w:type="spellStart"/>
      <w:r w:rsidR="002A75C1" w:rsidRPr="002A75C1">
        <w:rPr>
          <w:i/>
        </w:rPr>
        <w:t>r</w:t>
      </w:r>
      <w:r w:rsidR="002A75C1">
        <w:t>s</w:t>
      </w:r>
      <w:proofErr w:type="spellEnd"/>
      <w:r w:rsidR="002A75C1">
        <w:t xml:space="preserve"> &gt; .23, </w:t>
      </w:r>
      <w:proofErr w:type="spellStart"/>
      <w:r w:rsidR="002A75C1" w:rsidRPr="002A75C1">
        <w:rPr>
          <w:i/>
        </w:rPr>
        <w:t>p</w:t>
      </w:r>
      <w:r w:rsidR="002A75C1">
        <w:t>s</w:t>
      </w:r>
      <w:proofErr w:type="spellEnd"/>
      <w:r w:rsidR="002A75C1">
        <w:t xml:space="preserve"> &lt; .05). Support for Emily’s behavior was strongly associated with PCB scores for both men and women (</w:t>
      </w:r>
      <w:proofErr w:type="spellStart"/>
      <w:r w:rsidR="002A75C1" w:rsidRPr="002A75C1">
        <w:rPr>
          <w:i/>
        </w:rPr>
        <w:t>r</w:t>
      </w:r>
      <w:r w:rsidR="002A75C1">
        <w:t>s</w:t>
      </w:r>
      <w:proofErr w:type="spellEnd"/>
      <w:r w:rsidR="002A75C1">
        <w:t xml:space="preserve"> &gt; .52, </w:t>
      </w:r>
      <w:proofErr w:type="spellStart"/>
      <w:r w:rsidR="002A75C1" w:rsidRPr="002A75C1">
        <w:rPr>
          <w:i/>
        </w:rPr>
        <w:t>p</w:t>
      </w:r>
      <w:r w:rsidR="002A75C1">
        <w:t>s</w:t>
      </w:r>
      <w:proofErr w:type="spellEnd"/>
      <w:r w:rsidR="002A75C1">
        <w:t xml:space="preserve"> &lt; .05).</w:t>
      </w:r>
      <w:r w:rsidR="00F33C5A">
        <w:t xml:space="preserve"> More traditional gender role beliefs were associated with PCB scores for men and women (</w:t>
      </w:r>
      <w:proofErr w:type="spellStart"/>
      <w:r w:rsidR="00F33C5A" w:rsidRPr="00F33C5A">
        <w:rPr>
          <w:i/>
        </w:rPr>
        <w:t>r</w:t>
      </w:r>
      <w:r w:rsidR="00F33C5A">
        <w:t>s</w:t>
      </w:r>
      <w:proofErr w:type="spellEnd"/>
      <w:r w:rsidR="00F33C5A" w:rsidRPr="00F33C5A">
        <w:t xml:space="preserve"> </w:t>
      </w:r>
      <w:r w:rsidR="00F33C5A">
        <w:t xml:space="preserve">= -.22 and -.31, respectively, </w:t>
      </w:r>
      <w:proofErr w:type="spellStart"/>
      <w:r w:rsidR="00F33C5A" w:rsidRPr="00F33C5A">
        <w:rPr>
          <w:i/>
        </w:rPr>
        <w:t>p</w:t>
      </w:r>
      <w:r w:rsidR="00F33C5A">
        <w:t>s</w:t>
      </w:r>
      <w:proofErr w:type="spellEnd"/>
      <w:r w:rsidR="00F33C5A">
        <w:t xml:space="preserve"> &lt; .05).</w:t>
      </w:r>
    </w:p>
    <w:p w14:paraId="0D4024F0" w14:textId="18F1DF04" w:rsidR="00F33C5A" w:rsidRDefault="00F33C5A" w:rsidP="00032EBC">
      <w:pPr>
        <w:spacing w:line="480" w:lineRule="auto"/>
      </w:pPr>
      <w:r>
        <w:tab/>
        <w:t xml:space="preserve">In order to test the </w:t>
      </w:r>
      <w:r w:rsidR="009F05DD">
        <w:t xml:space="preserve">significance of the </w:t>
      </w:r>
      <w:r>
        <w:t xml:space="preserve">indirect effect of </w:t>
      </w:r>
      <w:r w:rsidR="00422EDA">
        <w:t>honor endorsement</w:t>
      </w:r>
      <w:r w:rsidR="009F05DD">
        <w:t xml:space="preserve"> on support for Emily’s behavior through the PCB variable, and whether the indirect effect differed between men and women, </w:t>
      </w:r>
      <w:r w:rsidR="001F6FDF">
        <w:t xml:space="preserve">I </w:t>
      </w:r>
      <w:r w:rsidR="009F05DD">
        <w:t xml:space="preserve">conducted moderated mediation analyses using the PROCESS macro in SPSS (Hayes, 2013; Model 8). More specifically, </w:t>
      </w:r>
      <w:r w:rsidR="001F6FDF">
        <w:t xml:space="preserve">I </w:t>
      </w:r>
      <w:r w:rsidR="009F05DD">
        <w:t>tested for the impact of honor on support for Emily’s behavior through the PCB variable, and whether sex moderated the honor-support for behavior link</w:t>
      </w:r>
      <w:r w:rsidR="00701CD3">
        <w:t xml:space="preserve"> (moderation of the direct effect)</w:t>
      </w:r>
      <w:r w:rsidR="009F05DD">
        <w:t xml:space="preserve"> or the honor-PCB variable link</w:t>
      </w:r>
      <w:r w:rsidR="00701CD3">
        <w:t xml:space="preserve"> (moderation of the indirect effect)</w:t>
      </w:r>
      <w:r w:rsidR="009F05DD">
        <w:t>.</w:t>
      </w:r>
    </w:p>
    <w:p w14:paraId="5EDCD744" w14:textId="1D9B23BC" w:rsidR="00972D81" w:rsidRDefault="00972D81" w:rsidP="00032EBC">
      <w:pPr>
        <w:spacing w:line="480" w:lineRule="auto"/>
      </w:pPr>
      <w:r>
        <w:tab/>
      </w:r>
      <w:r w:rsidR="00701CD3">
        <w:t>Coefficients for the</w:t>
      </w:r>
      <w:r>
        <w:t xml:space="preserve"> final model can be found </w:t>
      </w:r>
      <w:r w:rsidR="00701CD3">
        <w:t>in Table 4.</w:t>
      </w:r>
      <w:r w:rsidR="00C804D1">
        <w:t xml:space="preserve"> </w:t>
      </w:r>
      <w:r w:rsidR="006C5B63">
        <w:t xml:space="preserve">As seen in Figure 3, analyses revealed no significant moderating effect of sex on the honor-support for behavior pathway </w:t>
      </w:r>
      <w:r w:rsidR="00442C03">
        <w:t>(</w:t>
      </w:r>
      <w:r w:rsidR="00442C03" w:rsidRPr="00B36E25">
        <w:rPr>
          <w:i/>
        </w:rPr>
        <w:t>b</w:t>
      </w:r>
      <w:r w:rsidR="00442C03">
        <w:t xml:space="preserve"> = .06, </w:t>
      </w:r>
      <w:r w:rsidR="00442C03" w:rsidRPr="00B36E25">
        <w:rPr>
          <w:i/>
        </w:rPr>
        <w:t>p</w:t>
      </w:r>
      <w:r w:rsidR="00442C03">
        <w:t xml:space="preserve"> = .69)</w:t>
      </w:r>
      <w:r w:rsidR="006C5B63">
        <w:t xml:space="preserve"> nor on </w:t>
      </w:r>
      <w:r w:rsidR="006C5B63" w:rsidRPr="006C5B63">
        <w:t>the honor-PCB link</w:t>
      </w:r>
      <w:r w:rsidR="00C117AC">
        <w:t xml:space="preserve"> (</w:t>
      </w:r>
      <w:r w:rsidR="00C117AC" w:rsidRPr="00B36E25">
        <w:rPr>
          <w:i/>
        </w:rPr>
        <w:t>b</w:t>
      </w:r>
      <w:r w:rsidR="00C117AC">
        <w:t xml:space="preserve"> = .19, </w:t>
      </w:r>
      <w:r w:rsidR="00C117AC" w:rsidRPr="00B36E25">
        <w:rPr>
          <w:i/>
        </w:rPr>
        <w:t>p</w:t>
      </w:r>
      <w:r w:rsidR="00C117AC">
        <w:t xml:space="preserve"> = .25</w:t>
      </w:r>
      <w:r w:rsidR="00442C03">
        <w:t>)</w:t>
      </w:r>
      <w:r w:rsidR="006C5B63">
        <w:t xml:space="preserve">. A test of moderated mediation confirmed these results, as the index of moderated mediation was not significant (MME = .11, SE = .10, 95% CI [ -.11, .30], </w:t>
      </w:r>
      <w:r w:rsidR="006C5B63" w:rsidRPr="00C1440A">
        <w:rPr>
          <w:i/>
        </w:rPr>
        <w:t>p</w:t>
      </w:r>
      <w:r w:rsidR="006C5B63">
        <w:t xml:space="preserve"> &gt; .05). However, tests of the conditional indirect effects yielded a significant indirect effect from honor to support for behavior through the PCB variable for women (ME = .23, SE = .06, 95% CI [ .116, .335], </w:t>
      </w:r>
      <w:r w:rsidR="006C5B63" w:rsidRPr="00C1440A">
        <w:rPr>
          <w:i/>
        </w:rPr>
        <w:t>p</w:t>
      </w:r>
      <w:r w:rsidR="006C5B63">
        <w:t xml:space="preserve"> &lt; .05)—the analogous pathway for men was not significant (ME = .12, SE = .09, 95% CI [ -.055, .317], </w:t>
      </w:r>
      <w:r w:rsidR="006C5B63" w:rsidRPr="00C1440A">
        <w:rPr>
          <w:i/>
        </w:rPr>
        <w:t>p</w:t>
      </w:r>
      <w:r w:rsidR="006C5B63">
        <w:t xml:space="preserve"> &gt;.05). The direct effect of honor on support for behavior was not significant for women (</w:t>
      </w:r>
      <w:r w:rsidR="006C5B63" w:rsidRPr="006C5B63">
        <w:rPr>
          <w:i/>
        </w:rPr>
        <w:t>b</w:t>
      </w:r>
      <w:r w:rsidR="006C5B63">
        <w:t xml:space="preserve"> = .13, </w:t>
      </w:r>
      <w:r w:rsidR="006C5B63" w:rsidRPr="006C5B63">
        <w:rPr>
          <w:i/>
        </w:rPr>
        <w:t>p</w:t>
      </w:r>
      <w:r w:rsidR="006C5B63">
        <w:t xml:space="preserve"> = .13) nor for men (</w:t>
      </w:r>
      <w:r w:rsidR="006C5B63" w:rsidRPr="006C5B63">
        <w:rPr>
          <w:i/>
        </w:rPr>
        <w:t>b</w:t>
      </w:r>
      <w:r w:rsidR="006C5B63">
        <w:t xml:space="preserve"> = .07, </w:t>
      </w:r>
      <w:r w:rsidR="006C5B63" w:rsidRPr="006C5B63">
        <w:rPr>
          <w:i/>
        </w:rPr>
        <w:t>p</w:t>
      </w:r>
      <w:r w:rsidR="006C5B63">
        <w:t xml:space="preserve"> = .58).</w:t>
      </w:r>
      <w:r w:rsidR="00A35368">
        <w:t xml:space="preserve"> These findings indicate that, for women, honor endorsement significantly impacts </w:t>
      </w:r>
      <w:r w:rsidR="00A35368">
        <w:lastRenderedPageBreak/>
        <w:t>support for Emily’s behavior, and that this support is explained by beliefs that her behavior is a positive way to solve problems in a relationship. The analogous pathway was not significant for men.</w:t>
      </w:r>
    </w:p>
    <w:p w14:paraId="45FEDE25" w14:textId="7EE0ADB7" w:rsidR="006C5B63" w:rsidRPr="006C5B63" w:rsidRDefault="006C5B63" w:rsidP="00795F95">
      <w:pPr>
        <w:spacing w:line="480" w:lineRule="auto"/>
        <w:outlineLvl w:val="0"/>
        <w:rPr>
          <w:b/>
        </w:rPr>
      </w:pPr>
      <w:bookmarkStart w:id="14" w:name="_Toc35694303"/>
      <w:r w:rsidRPr="006C5B63">
        <w:rPr>
          <w:b/>
        </w:rPr>
        <w:t>Study 2 Discussion</w:t>
      </w:r>
      <w:bookmarkEnd w:id="14"/>
    </w:p>
    <w:p w14:paraId="6CC69AD3" w14:textId="42B12FCB" w:rsidR="006C5B63" w:rsidRDefault="006C5B63" w:rsidP="00032EBC">
      <w:pPr>
        <w:spacing w:line="480" w:lineRule="auto"/>
      </w:pPr>
      <w:r>
        <w:tab/>
      </w:r>
      <w:r w:rsidR="00FB5368">
        <w:t xml:space="preserve">Study 2 intended to address Hypothesis 3, which hypothesized that honor-endorsing women, but not men, will show support for a woman engaging in romantic relational aggression, and that this support would be explained by beliefs that </w:t>
      </w:r>
      <w:r w:rsidR="008E6792">
        <w:t>aggressive behavior is a positive way to resolve conflict in a relationship. Support for Hypothesis 3 was found, suggesti</w:t>
      </w:r>
      <w:r w:rsidR="00103A01">
        <w:t xml:space="preserve">ng that honor-endorsing women, but not men, see relationally-aggressive behavior as a good way to approach conflict in relationships. These findings are consistent with </w:t>
      </w:r>
      <w:r w:rsidR="003E5356">
        <w:t xml:space="preserve">research on </w:t>
      </w:r>
      <w:r w:rsidR="00103A01">
        <w:t xml:space="preserve">support for masculine aggression </w:t>
      </w:r>
      <w:r w:rsidR="003E5356">
        <w:t>that</w:t>
      </w:r>
      <w:r w:rsidR="00103A01">
        <w:t xml:space="preserve"> has been demonstrated in prior research (O’Dea, Bueno, Saucier, 2017</w:t>
      </w:r>
      <w:r w:rsidR="00423565">
        <w:t>; Vandello, Cohen, &amp; Ransom, 2008</w:t>
      </w:r>
      <w:r w:rsidR="003E5356">
        <w:t>; Weaver at al., 2010</w:t>
      </w:r>
      <w:r w:rsidR="00103A01">
        <w:t>).</w:t>
      </w:r>
      <w:r w:rsidR="00423565">
        <w:t xml:space="preserve"> </w:t>
      </w:r>
    </w:p>
    <w:p w14:paraId="6CB65813" w14:textId="277C4485" w:rsidR="00D77704" w:rsidRPr="00795F95" w:rsidRDefault="003A64A6" w:rsidP="00795F95">
      <w:pPr>
        <w:spacing w:line="480" w:lineRule="auto"/>
        <w:outlineLvl w:val="0"/>
        <w:rPr>
          <w:b/>
        </w:rPr>
      </w:pPr>
      <w:bookmarkStart w:id="15" w:name="_Toc35694304"/>
      <w:r w:rsidRPr="00795F95">
        <w:rPr>
          <w:b/>
        </w:rPr>
        <w:t>Study 3</w:t>
      </w:r>
      <w:r w:rsidR="00D77704" w:rsidRPr="00795F95">
        <w:rPr>
          <w:b/>
        </w:rPr>
        <w:t xml:space="preserve"> Overview</w:t>
      </w:r>
      <w:bookmarkEnd w:id="15"/>
    </w:p>
    <w:p w14:paraId="4BB1B9E2" w14:textId="2C48D84B" w:rsidR="00795F95" w:rsidRDefault="00D77704" w:rsidP="00D77704">
      <w:pPr>
        <w:spacing w:line="480" w:lineRule="auto"/>
        <w:ind w:firstLine="720"/>
      </w:pPr>
      <w:r>
        <w:t xml:space="preserve">A few questions arose with the findings from Study 2. First, it is unclear if the </w:t>
      </w:r>
      <w:r w:rsidR="00795F95">
        <w:t xml:space="preserve">Positive Conflict Belief scale measures beliefs that Emily’s behavior was a positive way to deal with the conflict, as opposed to Ray’s behavior, or some blending of the two. Second, it is possible that the nature of the scenario was the reason </w:t>
      </w:r>
      <w:r w:rsidR="009453B7">
        <w:t>that t</w:t>
      </w:r>
      <w:r w:rsidR="00795F95">
        <w:t xml:space="preserve">he mediation found for honor-endorsing women was not found for honor-endorsing men. For example, it is possible that </w:t>
      </w:r>
      <w:r w:rsidR="009453B7">
        <w:t>it was ambiguous to participants as to whether or not an actual honor threat was present</w:t>
      </w:r>
      <w:r w:rsidR="00795F95">
        <w:t xml:space="preserve">. </w:t>
      </w:r>
      <w:r w:rsidR="009453B7">
        <w:t xml:space="preserve">For men, they may have not seen any feminine honor threat (which generally centers around sexual promiscuity or fidelity), whereas women may have seen the man’s claims that Emily cannot maintain the home </w:t>
      </w:r>
      <w:r w:rsidR="009453B7" w:rsidRPr="00432070">
        <w:rPr>
          <w:i/>
        </w:rPr>
        <w:t>were</w:t>
      </w:r>
      <w:r w:rsidR="009453B7">
        <w:t xml:space="preserve"> an honor threat, thus justifying her behavior. </w:t>
      </w:r>
      <w:r w:rsidR="00795F95">
        <w:t>To this end, it might be useful to determine if incorporating</w:t>
      </w:r>
      <w:r w:rsidR="009453B7">
        <w:t xml:space="preserve"> a more explicit honor-threat</w:t>
      </w:r>
      <w:r w:rsidR="00795F95">
        <w:t xml:space="preserve"> might </w:t>
      </w:r>
      <w:r w:rsidR="009453B7">
        <w:t xml:space="preserve">heighten the effects found in Study 1, perhaps </w:t>
      </w:r>
      <w:r w:rsidR="009453B7">
        <w:lastRenderedPageBreak/>
        <w:t>even making men feel an aggressive female response is warranted. It will also help to clarify if these behaviors only arise in honor-threatening scenarios (Study 3) or if they arise in ambiguous conflict scenarios as well (Study 2).</w:t>
      </w:r>
    </w:p>
    <w:p w14:paraId="49BF3F13" w14:textId="755C9200" w:rsidR="002E6DA8" w:rsidRPr="00BD14C6" w:rsidRDefault="002E6DA8" w:rsidP="002E6DA8">
      <w:pPr>
        <w:spacing w:line="480" w:lineRule="auto"/>
        <w:outlineLvl w:val="0"/>
        <w:rPr>
          <w:b/>
        </w:rPr>
      </w:pPr>
      <w:bookmarkStart w:id="16" w:name="_Toc35694305"/>
      <w:r w:rsidRPr="00BD14C6">
        <w:rPr>
          <w:b/>
        </w:rPr>
        <w:t>Methods</w:t>
      </w:r>
      <w:bookmarkEnd w:id="16"/>
    </w:p>
    <w:p w14:paraId="48E3881B" w14:textId="6C1F4625" w:rsidR="002E6DA8" w:rsidRDefault="002E6DA8" w:rsidP="002E6DA8">
      <w:pPr>
        <w:spacing w:line="480" w:lineRule="auto"/>
      </w:pPr>
      <w:r>
        <w:tab/>
        <w:t>213 participants (87 male) were collected from a Southwestern research institution in the United States. The majority of participants identified as Caucasian (69.0%), with the remainder of participants identifying as Asian (11.7%), Hispanic or Latino/a (7.0%), African-American (4.2%), Americ</w:t>
      </w:r>
      <w:r w:rsidR="00C6302E">
        <w:t>an Indian (3.3%) or “Other” (4.8%). 65</w:t>
      </w:r>
      <w:r>
        <w:t>% of the participants reported that they were not currently in a relationship.</w:t>
      </w:r>
    </w:p>
    <w:p w14:paraId="5BE9433B" w14:textId="75B04EC8" w:rsidR="002E6DA8" w:rsidRDefault="002E6DA8" w:rsidP="002E6DA8">
      <w:pPr>
        <w:spacing w:line="480" w:lineRule="auto"/>
        <w:outlineLvl w:val="0"/>
        <w:rPr>
          <w:b/>
        </w:rPr>
      </w:pPr>
      <w:bookmarkStart w:id="17" w:name="_Toc35694306"/>
      <w:r w:rsidRPr="00BD14C6">
        <w:rPr>
          <w:b/>
        </w:rPr>
        <w:t>Measures</w:t>
      </w:r>
      <w:bookmarkEnd w:id="17"/>
    </w:p>
    <w:p w14:paraId="1EC51CF5" w14:textId="77777777" w:rsidR="002E6DA8" w:rsidRPr="000F5BE8" w:rsidRDefault="002E6DA8" w:rsidP="002E6DA8">
      <w:pPr>
        <w:spacing w:line="480" w:lineRule="auto"/>
        <w:ind w:firstLine="720"/>
        <w:rPr>
          <w:i/>
        </w:rPr>
      </w:pPr>
      <w:r w:rsidRPr="00AF39E0">
        <w:rPr>
          <w:i/>
        </w:rPr>
        <w:t>Honor Scale</w:t>
      </w:r>
      <w:r>
        <w:rPr>
          <w:i/>
        </w:rPr>
        <w:t>s</w:t>
      </w:r>
      <w:r>
        <w:t xml:space="preserve">. The same HC Scale </w:t>
      </w:r>
      <w:r w:rsidRPr="000F5BE8">
        <w:t>(</w:t>
      </w:r>
      <w:r w:rsidRPr="000F5BE8">
        <w:rPr>
          <w:i/>
        </w:rPr>
        <w:sym w:font="Symbol" w:char="F061"/>
      </w:r>
      <w:r w:rsidRPr="000F5BE8">
        <w:t xml:space="preserve"> = .84), HIM (</w:t>
      </w:r>
      <w:r w:rsidRPr="000F5BE8">
        <w:rPr>
          <w:i/>
        </w:rPr>
        <w:sym w:font="Symbol" w:char="F061"/>
      </w:r>
      <w:r w:rsidRPr="000F5BE8">
        <w:t xml:space="preserve"> = .94), and HIW (</w:t>
      </w:r>
      <w:r w:rsidRPr="000F5BE8">
        <w:rPr>
          <w:i/>
        </w:rPr>
        <w:sym w:font="Symbol" w:char="F061"/>
      </w:r>
      <w:r w:rsidRPr="000F5BE8">
        <w:t xml:space="preserve"> = .91)</w:t>
      </w:r>
      <w:r>
        <w:t xml:space="preserve"> from Study 1 were used in Study 2.</w:t>
      </w:r>
    </w:p>
    <w:p w14:paraId="0AF49369" w14:textId="4D734A0C" w:rsidR="002E6DA8" w:rsidRDefault="002E6DA8" w:rsidP="0016286C">
      <w:pPr>
        <w:spacing w:line="480" w:lineRule="auto"/>
        <w:ind w:firstLine="720"/>
      </w:pPr>
      <w:r>
        <w:rPr>
          <w:i/>
        </w:rPr>
        <w:t xml:space="preserve">Conflict Vignette. </w:t>
      </w:r>
      <w:r>
        <w:t xml:space="preserve"> To demonstrate relational aggression within the context of a relationship, a vignette was constructed detailing a conflict between two individuals currently in a romantic relationship, </w:t>
      </w:r>
      <w:r w:rsidR="00B2165E">
        <w:t>Matt</w:t>
      </w:r>
      <w:r>
        <w:t xml:space="preserve"> and </w:t>
      </w:r>
      <w:r w:rsidR="00B2165E">
        <w:t>Kayla</w:t>
      </w:r>
      <w:r>
        <w:t xml:space="preserve">. </w:t>
      </w:r>
      <w:r w:rsidR="004F02AC">
        <w:t xml:space="preserve">In order to center the </w:t>
      </w:r>
      <w:r w:rsidR="0016286C">
        <w:t>vignette around a specific honor threat, it is described that Matt notices texts from a male coworker discussing work-related information with Kayla. He becomes jealous and accuses Kayla of “flirting with a bunch of guys” behind his back. As in Study 2, Kayla</w:t>
      </w:r>
      <w:r>
        <w:t xml:space="preserve"> respond</w:t>
      </w:r>
      <w:r w:rsidR="0016286C">
        <w:t>s</w:t>
      </w:r>
      <w:r>
        <w:t xml:space="preserve"> using tactics associated with an </w:t>
      </w:r>
      <w:r w:rsidRPr="004F0B4E">
        <w:rPr>
          <w:i/>
        </w:rPr>
        <w:t>engagement</w:t>
      </w:r>
      <w:r>
        <w:t xml:space="preserve"> conflict style. These tactics include throwing “digs” at your partner (i.e. </w:t>
      </w:r>
      <w:r w:rsidR="0016286C">
        <w:t>claiming Matt is not intelligent</w:t>
      </w:r>
      <w:r>
        <w:t xml:space="preserve">), using insults (i.e. calling </w:t>
      </w:r>
      <w:r w:rsidR="0016286C">
        <w:t>Matt</w:t>
      </w:r>
      <w:r>
        <w:t xml:space="preserve"> a “</w:t>
      </w:r>
      <w:r w:rsidR="0016286C">
        <w:t>fat slob</w:t>
      </w:r>
      <w:r>
        <w:t xml:space="preserve">” </w:t>
      </w:r>
      <w:r w:rsidR="0016286C">
        <w:t>and</w:t>
      </w:r>
      <w:r>
        <w:t xml:space="preserve"> “</w:t>
      </w:r>
      <w:r w:rsidR="0016286C">
        <w:t>insecure</w:t>
      </w:r>
      <w:r>
        <w:t>”), as well as the silent treatment to conclude the vignette</w:t>
      </w:r>
      <w:r w:rsidR="00F562B2">
        <w:t xml:space="preserve"> (see Appendix B)</w:t>
      </w:r>
      <w:r>
        <w:t>.</w:t>
      </w:r>
    </w:p>
    <w:p w14:paraId="63C7E3A8" w14:textId="78DE4F45" w:rsidR="002E6DA8" w:rsidRDefault="002E6DA8" w:rsidP="002E6DA8">
      <w:pPr>
        <w:spacing w:line="480" w:lineRule="auto"/>
        <w:ind w:firstLine="720"/>
      </w:pPr>
      <w:r w:rsidRPr="00E62431">
        <w:rPr>
          <w:i/>
        </w:rPr>
        <w:t xml:space="preserve">Support for </w:t>
      </w:r>
      <w:r w:rsidR="0016286C">
        <w:rPr>
          <w:i/>
        </w:rPr>
        <w:t>Kayla’s</w:t>
      </w:r>
      <w:r w:rsidRPr="00E62431">
        <w:rPr>
          <w:i/>
        </w:rPr>
        <w:t xml:space="preserve"> Behavior</w:t>
      </w:r>
      <w:r>
        <w:rPr>
          <w:i/>
        </w:rPr>
        <w:t xml:space="preserve"> (Support; </w:t>
      </w:r>
      <w:r w:rsidRPr="00181EF1">
        <w:rPr>
          <w:i/>
        </w:rPr>
        <w:sym w:font="Symbol" w:char="F061"/>
      </w:r>
      <w:r w:rsidR="006B221C">
        <w:rPr>
          <w:i/>
        </w:rPr>
        <w:t xml:space="preserve"> = .79</w:t>
      </w:r>
      <w:r w:rsidRPr="00181EF1">
        <w:rPr>
          <w:i/>
        </w:rPr>
        <w:t>)</w:t>
      </w:r>
      <w:r>
        <w:t xml:space="preserve">. Support for </w:t>
      </w:r>
      <w:r w:rsidR="006B221C">
        <w:t>Kayla’s</w:t>
      </w:r>
      <w:r>
        <w:t xml:space="preserve"> behavior was as</w:t>
      </w:r>
      <w:r w:rsidR="006B221C">
        <w:t>sessed using a 3</w:t>
      </w:r>
      <w:r>
        <w:t xml:space="preserve">-item scale. Participants indicated the extent to which they supported the way </w:t>
      </w:r>
      <w:r w:rsidR="006B221C">
        <w:lastRenderedPageBreak/>
        <w:t>Kayla</w:t>
      </w:r>
      <w:r>
        <w:t xml:space="preserve"> behaved in the vignette. Items included “To what extent do you feel </w:t>
      </w:r>
      <w:r w:rsidR="006B221C">
        <w:t>Kayla’s</w:t>
      </w:r>
      <w:r>
        <w:t xml:space="preserve"> behavior was justified?” and “</w:t>
      </w:r>
      <w:r w:rsidRPr="00D12A3F">
        <w:t xml:space="preserve">To what extent do you feel </w:t>
      </w:r>
      <w:r w:rsidR="006B221C">
        <w:t>Kayla</w:t>
      </w:r>
      <w:r w:rsidRPr="00D12A3F">
        <w:t xml:space="preserve"> s</w:t>
      </w:r>
      <w:r>
        <w:t xml:space="preserve">hould be proud of how she acted?”. </w:t>
      </w:r>
      <w:r w:rsidR="00B13E0A">
        <w:t>While initially a 4-item scale, o</w:t>
      </w:r>
      <w:r w:rsidR="006B221C">
        <w:t>ne item was removed due to a low item-total correlation (</w:t>
      </w:r>
      <w:r w:rsidR="00B13E0A">
        <w:t>“</w:t>
      </w:r>
      <w:r w:rsidR="00B13E0A" w:rsidRPr="00B13E0A">
        <w:t>To what extent do you feel Kayla stood up for herself?</w:t>
      </w:r>
      <w:r w:rsidR="00B13E0A">
        <w:t xml:space="preserve">”; </w:t>
      </w:r>
      <w:r w:rsidR="006B221C" w:rsidRPr="006B221C">
        <w:rPr>
          <w:i/>
        </w:rPr>
        <w:t>r</w:t>
      </w:r>
      <w:r w:rsidR="006B221C">
        <w:t xml:space="preserve"> = .27). </w:t>
      </w:r>
      <w:r>
        <w:t>Participants responded on a scale from 1 (</w:t>
      </w:r>
      <w:r w:rsidRPr="00C82477">
        <w:rPr>
          <w:i/>
        </w:rPr>
        <w:t>Not at All</w:t>
      </w:r>
      <w:r>
        <w:t>) to 7 (</w:t>
      </w:r>
      <w:r w:rsidRPr="00C82477">
        <w:rPr>
          <w:i/>
        </w:rPr>
        <w:t>Very Much</w:t>
      </w:r>
      <w:r>
        <w:t>).</w:t>
      </w:r>
    </w:p>
    <w:p w14:paraId="06758CEF" w14:textId="18A4FE67" w:rsidR="002E6DA8" w:rsidRPr="00582498" w:rsidRDefault="002E6DA8" w:rsidP="002E6DA8">
      <w:pPr>
        <w:spacing w:line="480" w:lineRule="auto"/>
        <w:ind w:firstLine="720"/>
      </w:pPr>
      <w:r>
        <w:rPr>
          <w:i/>
        </w:rPr>
        <w:t>Positive</w:t>
      </w:r>
      <w:r w:rsidRPr="00582498">
        <w:rPr>
          <w:i/>
        </w:rPr>
        <w:t xml:space="preserve"> Conflict Belief</w:t>
      </w:r>
      <w:r>
        <w:t xml:space="preserve"> </w:t>
      </w:r>
      <w:r w:rsidRPr="00181EF1">
        <w:rPr>
          <w:i/>
        </w:rPr>
        <w:t>(</w:t>
      </w:r>
      <w:r>
        <w:rPr>
          <w:i/>
        </w:rPr>
        <w:t>PCB</w:t>
      </w:r>
      <w:r w:rsidRPr="00181EF1">
        <w:rPr>
          <w:i/>
        </w:rPr>
        <w:t xml:space="preserve">; </w:t>
      </w:r>
      <w:r w:rsidRPr="00181EF1">
        <w:rPr>
          <w:i/>
        </w:rPr>
        <w:sym w:font="Symbol" w:char="F061"/>
      </w:r>
      <w:r w:rsidR="009416F2">
        <w:rPr>
          <w:i/>
        </w:rPr>
        <w:t xml:space="preserve"> = .79</w:t>
      </w:r>
      <w:r>
        <w:rPr>
          <w:i/>
        </w:rPr>
        <w:t xml:space="preserve">). </w:t>
      </w:r>
      <w:r>
        <w:t xml:space="preserve">This 4-item scale intended to address the extent to which participants felt </w:t>
      </w:r>
      <w:r w:rsidR="00B13E0A">
        <w:t>Kayla’s</w:t>
      </w:r>
      <w:r>
        <w:t xml:space="preserve"> behavior was a positive way to solve the conflict presented in the vignette. Items included “</w:t>
      </w:r>
      <w:r w:rsidR="00B13E0A" w:rsidRPr="00B13E0A">
        <w:t>To what extent do you think the way Kayla acted was a good way to resolve the conflict?</w:t>
      </w:r>
      <w:r>
        <w:t>” and “</w:t>
      </w:r>
      <w:r w:rsidR="00B13E0A" w:rsidRPr="00B13E0A">
        <w:t>To what extent do you think Kayla's approach to this conflict was a good way to solve the problem?</w:t>
      </w:r>
      <w:r>
        <w:t>”. Participants responded on a scale from 1 (</w:t>
      </w:r>
      <w:r w:rsidRPr="00C82477">
        <w:rPr>
          <w:i/>
        </w:rPr>
        <w:t>Not at All</w:t>
      </w:r>
      <w:r>
        <w:t>) to 7 (</w:t>
      </w:r>
      <w:r w:rsidRPr="00C82477">
        <w:rPr>
          <w:i/>
        </w:rPr>
        <w:t>Very Much</w:t>
      </w:r>
      <w:r>
        <w:t>).</w:t>
      </w:r>
    </w:p>
    <w:p w14:paraId="66AC6BB0" w14:textId="4995267B" w:rsidR="002E6DA8" w:rsidRDefault="002E6DA8" w:rsidP="002E6DA8">
      <w:pPr>
        <w:spacing w:line="480" w:lineRule="auto"/>
        <w:ind w:firstLine="720"/>
      </w:pPr>
      <w:r>
        <w:rPr>
          <w:i/>
        </w:rPr>
        <w:t xml:space="preserve">Covariates. </w:t>
      </w:r>
      <w:r>
        <w:t xml:space="preserve">We also included whether or not participants were currently in a relationship (0 = </w:t>
      </w:r>
      <w:r w:rsidRPr="00727B72">
        <w:rPr>
          <w:i/>
        </w:rPr>
        <w:t>No</w:t>
      </w:r>
      <w:r>
        <w:t xml:space="preserve">, 1 = </w:t>
      </w:r>
      <w:r w:rsidRPr="00727B72">
        <w:rPr>
          <w:i/>
        </w:rPr>
        <w:t>Yes</w:t>
      </w:r>
      <w:r>
        <w:t xml:space="preserve">), </w:t>
      </w:r>
      <w:r w:rsidR="00532460">
        <w:t xml:space="preserve">as </w:t>
      </w:r>
      <w:r>
        <w:t xml:space="preserve">well as the Impression Management subscale of </w:t>
      </w:r>
      <w:proofErr w:type="spellStart"/>
      <w:r w:rsidRPr="00532E6F">
        <w:rPr>
          <w:bCs/>
        </w:rPr>
        <w:t>Paulh</w:t>
      </w:r>
      <w:r>
        <w:rPr>
          <w:bCs/>
        </w:rPr>
        <w:t>a</w:t>
      </w:r>
      <w:r w:rsidRPr="00532E6F">
        <w:rPr>
          <w:bCs/>
        </w:rPr>
        <w:t>us</w:t>
      </w:r>
      <w:proofErr w:type="spellEnd"/>
      <w:r>
        <w:rPr>
          <w:bCs/>
        </w:rPr>
        <w:t>’</w:t>
      </w:r>
      <w:r w:rsidRPr="00532E6F">
        <w:t> (1991) Balanced Inventory of Desirable Responding</w:t>
      </w:r>
      <w:r>
        <w:t>.</w:t>
      </w:r>
    </w:p>
    <w:p w14:paraId="16F0FA06" w14:textId="4101A504" w:rsidR="00795F95" w:rsidRPr="00FE5107" w:rsidRDefault="00B6760E" w:rsidP="00FE5107">
      <w:pPr>
        <w:pStyle w:val="Heading1"/>
        <w:spacing w:line="480" w:lineRule="auto"/>
        <w:jc w:val="center"/>
        <w:rPr>
          <w:rFonts w:ascii="Times New Roman" w:hAnsi="Times New Roman" w:cs="Times New Roman"/>
          <w:b/>
          <w:color w:val="000000" w:themeColor="text1"/>
          <w:sz w:val="24"/>
          <w:szCs w:val="24"/>
        </w:rPr>
      </w:pPr>
      <w:bookmarkStart w:id="18" w:name="_Toc35694307"/>
      <w:r w:rsidRPr="00FE5107">
        <w:rPr>
          <w:rFonts w:ascii="Times New Roman" w:hAnsi="Times New Roman" w:cs="Times New Roman"/>
          <w:b/>
          <w:color w:val="000000" w:themeColor="text1"/>
          <w:sz w:val="24"/>
          <w:szCs w:val="24"/>
        </w:rPr>
        <w:t>Results</w:t>
      </w:r>
      <w:bookmarkEnd w:id="18"/>
    </w:p>
    <w:p w14:paraId="64A0C858" w14:textId="12056E0E" w:rsidR="003E76FA" w:rsidRDefault="003E76FA" w:rsidP="003E76FA">
      <w:pPr>
        <w:spacing w:line="480" w:lineRule="auto"/>
      </w:pPr>
      <w:r>
        <w:tab/>
        <w:t xml:space="preserve">In order to test the relationships predicted for the current study, </w:t>
      </w:r>
      <w:r w:rsidR="00094119">
        <w:t xml:space="preserve">I </w:t>
      </w:r>
      <w:r>
        <w:t>once again constructed a latent honor endorsement variable in SPSS Version 24.0, entering the HIM, the HC scale, and the HIW as i</w:t>
      </w:r>
      <w:r w:rsidR="003003E7">
        <w:t>ndicators (Factor Loadings = .63, .65, and .89</w:t>
      </w:r>
      <w:r>
        <w:t>, respectively) and extracted scores using the principal axis factoring method. Scores were then estimated using the regression method and saved as the main predictor variable in the subsequent analyses.</w:t>
      </w:r>
    </w:p>
    <w:p w14:paraId="3F3A775B" w14:textId="2ACD130A" w:rsidR="00B6760E" w:rsidRDefault="003003E7" w:rsidP="00B6760E">
      <w:pPr>
        <w:spacing w:line="480" w:lineRule="auto"/>
      </w:pPr>
      <w:r>
        <w:tab/>
        <w:t>Bivariate correlations, means, and standard deviations can be found in Table 5. Latent honor was not significantly related to support for Kayla’s behavior for men or women (</w:t>
      </w:r>
      <w:proofErr w:type="spellStart"/>
      <w:r w:rsidRPr="003003E7">
        <w:rPr>
          <w:i/>
        </w:rPr>
        <w:t>r</w:t>
      </w:r>
      <w:r>
        <w:t>s</w:t>
      </w:r>
      <w:proofErr w:type="spellEnd"/>
      <w:r>
        <w:t xml:space="preserve"> = -.07, </w:t>
      </w:r>
      <w:r>
        <w:lastRenderedPageBreak/>
        <w:t xml:space="preserve">.07, </w:t>
      </w:r>
      <w:proofErr w:type="spellStart"/>
      <w:r w:rsidRPr="003003E7">
        <w:rPr>
          <w:i/>
        </w:rPr>
        <w:t>p</w:t>
      </w:r>
      <w:r>
        <w:t>s</w:t>
      </w:r>
      <w:proofErr w:type="spellEnd"/>
      <w:r>
        <w:t xml:space="preserve"> &gt; .05). Honor was significantly related to the PCB scale for women (</w:t>
      </w:r>
      <w:r>
        <w:rPr>
          <w:i/>
        </w:rPr>
        <w:t xml:space="preserve">r </w:t>
      </w:r>
      <w:r>
        <w:t xml:space="preserve">= .27, </w:t>
      </w:r>
      <w:r w:rsidRPr="003003E7">
        <w:rPr>
          <w:i/>
        </w:rPr>
        <w:t>p</w:t>
      </w:r>
      <w:r>
        <w:t xml:space="preserve"> = .002) although it was not significant for men (</w:t>
      </w:r>
      <w:r>
        <w:rPr>
          <w:i/>
        </w:rPr>
        <w:t xml:space="preserve">r </w:t>
      </w:r>
      <w:r>
        <w:t xml:space="preserve">= -.09, </w:t>
      </w:r>
      <w:r w:rsidRPr="003003E7">
        <w:rPr>
          <w:i/>
        </w:rPr>
        <w:t>p</w:t>
      </w:r>
      <w:r>
        <w:t xml:space="preserve"> = .41).</w:t>
      </w:r>
    </w:p>
    <w:p w14:paraId="125F35E6" w14:textId="37D144C8" w:rsidR="0033752D" w:rsidRDefault="003003E7" w:rsidP="00B6760E">
      <w:pPr>
        <w:spacing w:line="480" w:lineRule="auto"/>
      </w:pPr>
      <w:r>
        <w:tab/>
        <w:t>While traditional views of mediation would indicate that a significant total effect is necessary in order to conduct tests</w:t>
      </w:r>
      <w:r w:rsidR="0033752D">
        <w:t xml:space="preserve"> of indirect effects (i.e. there must be “an effect to be mediated”), more </w:t>
      </w:r>
      <w:r w:rsidR="00094119">
        <w:t>recent approaches</w:t>
      </w:r>
      <w:r w:rsidR="0033752D">
        <w:t xml:space="preserve"> indicate that this is not the case (see Hayes, 2009; </w:t>
      </w:r>
      <w:r w:rsidR="0033752D" w:rsidRPr="001B4BF1">
        <w:t xml:space="preserve">MacKinnon et al., 2000; </w:t>
      </w:r>
      <w:proofErr w:type="spellStart"/>
      <w:r w:rsidR="0033752D" w:rsidRPr="001B4BF1">
        <w:t>Shrout</w:t>
      </w:r>
      <w:proofErr w:type="spellEnd"/>
      <w:r w:rsidR="0033752D" w:rsidRPr="001B4BF1">
        <w:t xml:space="preserve"> &amp; Bolger, </w:t>
      </w:r>
      <w:r w:rsidR="0033752D" w:rsidRPr="002C36D9">
        <w:t>2002</w:t>
      </w:r>
      <w:r w:rsidR="0033752D">
        <w:t xml:space="preserve">). Therefore, </w:t>
      </w:r>
      <w:r w:rsidR="00094119">
        <w:t xml:space="preserve">I </w:t>
      </w:r>
      <w:r w:rsidR="0033752D">
        <w:t xml:space="preserve">elected to test for significant indirect effects from the latent honor endorsement variable to support for Kayla’s behavior through the PCB variable. </w:t>
      </w:r>
      <w:r w:rsidR="00094119">
        <w:t xml:space="preserve">I </w:t>
      </w:r>
      <w:r w:rsidR="0033752D">
        <w:t xml:space="preserve">also </w:t>
      </w:r>
      <w:r w:rsidR="00094119">
        <w:t xml:space="preserve">chose </w:t>
      </w:r>
      <w:r w:rsidR="0033752D">
        <w:t xml:space="preserve">to test whether these pathways for males were significantly different from these pathways for females. In order to conduct these analyses, </w:t>
      </w:r>
      <w:r w:rsidR="00094119">
        <w:t xml:space="preserve">I </w:t>
      </w:r>
      <w:r w:rsidR="0033752D">
        <w:t>once again used the PROCESS macro in SPSS (Hayes, 2013; Model 8) via path analysis and using percentile method bootstrapping of 95% confidence intervals. This model tests whether sex moderates either the honor-PCB link or the honor-support link. We also ran these analyses while controlling for the BIDR and relationship status.</w:t>
      </w:r>
    </w:p>
    <w:p w14:paraId="6BCEC7B1" w14:textId="77777777" w:rsidR="00A35368" w:rsidRDefault="0033752D" w:rsidP="003E4672">
      <w:pPr>
        <w:spacing w:line="480" w:lineRule="auto"/>
      </w:pPr>
      <w:r>
        <w:tab/>
        <w:t xml:space="preserve">The final tested model can be found in Figure 4. </w:t>
      </w:r>
      <w:r w:rsidR="003B4CCB">
        <w:t>It was found that sex did not significantly moderate the honor-PCB link (</w:t>
      </w:r>
      <w:r w:rsidR="003B4CCB" w:rsidRPr="003B4CCB">
        <w:rPr>
          <w:i/>
        </w:rPr>
        <w:t>b</w:t>
      </w:r>
      <w:r w:rsidR="003B4CCB">
        <w:t xml:space="preserve"> = .19, </w:t>
      </w:r>
      <w:r w:rsidR="003B4CCB" w:rsidRPr="003B4CCB">
        <w:rPr>
          <w:i/>
        </w:rPr>
        <w:t>p</w:t>
      </w:r>
      <w:r w:rsidR="003B4CCB">
        <w:t xml:space="preserve"> = .16) nor did it moderate the honor-support link (</w:t>
      </w:r>
      <w:r w:rsidR="003B4CCB" w:rsidRPr="003B4CCB">
        <w:rPr>
          <w:i/>
        </w:rPr>
        <w:t>b</w:t>
      </w:r>
      <w:r w:rsidR="003B4CCB">
        <w:t xml:space="preserve"> = -.06, </w:t>
      </w:r>
      <w:r w:rsidR="003B4CCB" w:rsidRPr="003B4CCB">
        <w:rPr>
          <w:i/>
        </w:rPr>
        <w:t>p</w:t>
      </w:r>
      <w:r w:rsidR="003B4CCB">
        <w:t xml:space="preserve"> = .56). While the index of moderated mediation was not significant (MME = .18, 95% CI [-.07, .45], </w:t>
      </w:r>
      <w:r w:rsidR="003B4CCB" w:rsidRPr="003B4CCB">
        <w:rPr>
          <w:i/>
        </w:rPr>
        <w:t>p</w:t>
      </w:r>
      <w:r w:rsidR="003B4CCB">
        <w:t xml:space="preserve"> &gt; .05), tests of conditional indirect effects revealed differences between men and women in the sample. For females, a significant indirect effect was found from honor to support for Kayla’s behavior through the PCB variable (ME = .20, SE = .08, 95% CI [.06, .37], </w:t>
      </w:r>
      <w:r w:rsidR="003B4CCB" w:rsidRPr="003B4CCB">
        <w:rPr>
          <w:i/>
        </w:rPr>
        <w:t>p</w:t>
      </w:r>
      <w:r w:rsidR="003B4CCB">
        <w:t xml:space="preserve"> &lt; .05). The same indirect pathway was not significant for men (ME = .02, SE = .11, 95% CI [-.21, .23], </w:t>
      </w:r>
      <w:r w:rsidR="003B4CCB" w:rsidRPr="003B4CCB">
        <w:rPr>
          <w:i/>
        </w:rPr>
        <w:t>p</w:t>
      </w:r>
      <w:r w:rsidR="003B4CCB">
        <w:t xml:space="preserve"> &gt; .05). Conditional direct effects were found to be not significant for men or women (</w:t>
      </w:r>
      <w:proofErr w:type="spellStart"/>
      <w:r w:rsidR="003B4CCB" w:rsidRPr="003B4CCB">
        <w:rPr>
          <w:i/>
        </w:rPr>
        <w:t>b</w:t>
      </w:r>
      <w:r w:rsidR="003B4CCB">
        <w:t>s</w:t>
      </w:r>
      <w:proofErr w:type="spellEnd"/>
      <w:r w:rsidR="003B4CCB">
        <w:t xml:space="preserve"> = -.05, -.10, respectively, </w:t>
      </w:r>
      <w:proofErr w:type="spellStart"/>
      <w:r w:rsidR="003B4CCB" w:rsidRPr="003B4CCB">
        <w:rPr>
          <w:i/>
        </w:rPr>
        <w:t>p</w:t>
      </w:r>
      <w:r w:rsidR="003B4CCB">
        <w:t>s</w:t>
      </w:r>
      <w:proofErr w:type="spellEnd"/>
      <w:r w:rsidR="003B4CCB">
        <w:t xml:space="preserve"> &gt; .05).</w:t>
      </w:r>
      <w:r w:rsidR="00A35368">
        <w:t xml:space="preserve"> These findings indicate that, for women, honor endorsement significantly impacts support for Kayla’s behavior, and that this </w:t>
      </w:r>
      <w:r w:rsidR="00A35368">
        <w:lastRenderedPageBreak/>
        <w:t>support is explained by beliefs that her behavior is a positive way to solve problems in a relationship. The analogous pathway was not significant for men.</w:t>
      </w:r>
    </w:p>
    <w:p w14:paraId="35B486A1" w14:textId="76CFC357" w:rsidR="00795F95" w:rsidRPr="00C4032C" w:rsidRDefault="003E4672" w:rsidP="003E4672">
      <w:pPr>
        <w:spacing w:line="480" w:lineRule="auto"/>
        <w:rPr>
          <w:b/>
        </w:rPr>
      </w:pPr>
      <w:r w:rsidRPr="00C4032C">
        <w:rPr>
          <w:b/>
        </w:rPr>
        <w:t>Study 3 Discussion</w:t>
      </w:r>
    </w:p>
    <w:p w14:paraId="630CAA18" w14:textId="560949B8" w:rsidR="008750B1" w:rsidRDefault="003E4672" w:rsidP="003E4672">
      <w:pPr>
        <w:spacing w:line="480" w:lineRule="auto"/>
      </w:pPr>
      <w:r>
        <w:tab/>
        <w:t xml:space="preserve">The goal of Study 3 was to assess whether the effects in Study 2 would be heightened, and become </w:t>
      </w:r>
      <w:r w:rsidR="00C4032C">
        <w:t>significant</w:t>
      </w:r>
      <w:r>
        <w:t xml:space="preserve"> for men, if the po</w:t>
      </w:r>
      <w:r w:rsidR="00C4032C">
        <w:t xml:space="preserve">rtrayed conflict stemmed from an </w:t>
      </w:r>
      <w:r>
        <w:t>honor</w:t>
      </w:r>
      <w:r w:rsidR="00C4032C">
        <w:t xml:space="preserve">-specific insult—implying a woman in a relationship is disloyal to her partner. Results indicated </w:t>
      </w:r>
      <w:r w:rsidR="001D7995">
        <w:t>n</w:t>
      </w:r>
      <w:r w:rsidR="00C4032C">
        <w:t xml:space="preserve">early identical findings to Study 2, </w:t>
      </w:r>
      <w:r w:rsidR="001D7995">
        <w:t xml:space="preserve">with a significant indirect effect from honor to support for Kayla’s behavior being found for women, although not for men, providing additional support </w:t>
      </w:r>
      <w:r w:rsidR="00C34339">
        <w:t>to</w:t>
      </w:r>
      <w:r w:rsidR="001D7995">
        <w:t xml:space="preserve"> the hypothesis that honor-endorsing women</w:t>
      </w:r>
      <w:r w:rsidR="00C34339">
        <w:t xml:space="preserve"> appear to view utilizing the engaging style of conflict </w:t>
      </w:r>
      <w:r w:rsidR="008750B1">
        <w:t xml:space="preserve">resolution as a positive way to resolve conflicts in romantic relationships. </w:t>
      </w:r>
      <w:r w:rsidR="00A35368">
        <w:t>These findings also seem to indicate a broader impact of honor endorsement on conflict, as the presence of an honor slight does not seem to appear to impact support for the use of relational aggression.</w:t>
      </w:r>
    </w:p>
    <w:p w14:paraId="74554002" w14:textId="0A96BAE9" w:rsidR="00D77704" w:rsidRPr="00A91A78" w:rsidRDefault="00D77704" w:rsidP="00795F95">
      <w:pPr>
        <w:spacing w:line="480" w:lineRule="auto"/>
        <w:jc w:val="center"/>
        <w:outlineLvl w:val="0"/>
        <w:rPr>
          <w:b/>
        </w:rPr>
      </w:pPr>
      <w:bookmarkStart w:id="19" w:name="_Toc35694308"/>
      <w:r w:rsidRPr="00A91A78">
        <w:rPr>
          <w:b/>
        </w:rPr>
        <w:t>General Discussion</w:t>
      </w:r>
      <w:bookmarkEnd w:id="19"/>
    </w:p>
    <w:p w14:paraId="208D4C43" w14:textId="13BE9742" w:rsidR="003A64A6" w:rsidRDefault="003A64A6" w:rsidP="003A64A6">
      <w:pPr>
        <w:spacing w:line="480" w:lineRule="auto"/>
      </w:pPr>
      <w:r>
        <w:tab/>
      </w:r>
      <w:r w:rsidR="0006068F">
        <w:t xml:space="preserve">Due to the impact of </w:t>
      </w:r>
      <w:r w:rsidR="00DA7BAD">
        <w:t xml:space="preserve">negative </w:t>
      </w:r>
      <w:r w:rsidR="0006068F">
        <w:t xml:space="preserve">conflict resolution styles on </w:t>
      </w:r>
      <w:r w:rsidR="00DA7BAD">
        <w:t xml:space="preserve">certain </w:t>
      </w:r>
      <w:r w:rsidR="0006068F">
        <w:t xml:space="preserve">relationship outcomes </w:t>
      </w:r>
      <w:r w:rsidR="008750B1">
        <w:t xml:space="preserve">(Cramer, 2000; </w:t>
      </w:r>
      <w:r w:rsidR="008750B1" w:rsidRPr="001B01AE">
        <w:t xml:space="preserve">Ha, Overbeek, Lichtwarck-Aschoff, &amp; Engels, </w:t>
      </w:r>
      <w:r w:rsidR="008750B1">
        <w:t xml:space="preserve">2013; Kurdek, 2005; Pistole, 1989; Sanderson </w:t>
      </w:r>
      <w:r w:rsidR="008750B1" w:rsidRPr="001B01AE">
        <w:t>&amp; Karetsky, 2002</w:t>
      </w:r>
      <w:r w:rsidR="008750B1">
        <w:t xml:space="preserve">; Shulman, Tuval-Mashiach, </w:t>
      </w:r>
      <w:r w:rsidR="008750B1" w:rsidRPr="001B01AE">
        <w:t>Levran, &amp; Anbar, 2006</w:t>
      </w:r>
      <w:r w:rsidR="0006068F">
        <w:t xml:space="preserve">), it is important to address </w:t>
      </w:r>
      <w:r w:rsidR="00DA7BAD">
        <w:t xml:space="preserve">factors which might make an individual more likely to partake in </w:t>
      </w:r>
      <w:r w:rsidR="00934F87">
        <w:t>such</w:t>
      </w:r>
      <w:r w:rsidR="00DA7BAD">
        <w:t xml:space="preserve"> behaviors</w:t>
      </w:r>
      <w:r w:rsidR="00934F87">
        <w:t xml:space="preserve">. </w:t>
      </w:r>
      <w:r w:rsidR="00EA5A40">
        <w:t xml:space="preserve">Applying an </w:t>
      </w:r>
      <w:r w:rsidR="0049181B">
        <w:t xml:space="preserve">interactionist </w:t>
      </w:r>
      <w:r w:rsidR="00EA5A40">
        <w:t>approach to</w:t>
      </w:r>
      <w:r w:rsidR="00882860">
        <w:t xml:space="preserve"> conflict resolution styles, </w:t>
      </w:r>
      <w:r w:rsidR="00EA5A40">
        <w:t>it is</w:t>
      </w:r>
      <w:r w:rsidR="00882860">
        <w:t xml:space="preserve"> assume</w:t>
      </w:r>
      <w:r w:rsidR="00EA5A40">
        <w:t>d</w:t>
      </w:r>
      <w:r w:rsidR="00882860">
        <w:t xml:space="preserve"> that individuals who are frequently exposed to negative conflict resolution behaviors are more likely to have </w:t>
      </w:r>
      <w:r w:rsidR="00EA5A40">
        <w:t>incorporated these</w:t>
      </w:r>
      <w:r w:rsidR="00882860">
        <w:t xml:space="preserve"> </w:t>
      </w:r>
      <w:r w:rsidR="00EA5A40">
        <w:t>behaviors into their own conflict resolution schemas. One such group of individuals may be individuals from cultures of honor, who frequently see aggression used as a style of conflict resolution</w:t>
      </w:r>
      <w:r w:rsidR="00387F69">
        <w:t>, including in romantic relationships</w:t>
      </w:r>
      <w:r w:rsidR="00EA5A40">
        <w:t xml:space="preserve">. </w:t>
      </w:r>
      <w:r w:rsidR="00387F69">
        <w:t>While prior research has shown that men in cultures of honor use physical aggression to engage in conflict in relationships</w:t>
      </w:r>
      <w:r w:rsidR="00841F60">
        <w:t xml:space="preserve"> </w:t>
      </w:r>
      <w:r w:rsidR="00841F60">
        <w:lastRenderedPageBreak/>
        <w:t>(Dietrich &amp; Schuett, 2013; Vandello &amp; Cohen, 2003)</w:t>
      </w:r>
      <w:r w:rsidR="00387F69">
        <w:t xml:space="preserve">, research </w:t>
      </w:r>
      <w:r w:rsidR="00576075">
        <w:t>had</w:t>
      </w:r>
      <w:r w:rsidR="00387F69">
        <w:t xml:space="preserve"> not yet been conducted on how women might utilize aggression in a similar way. T</w:t>
      </w:r>
      <w:r w:rsidR="00EA5A40">
        <w:t xml:space="preserve">he current project intended to </w:t>
      </w:r>
      <w:r w:rsidR="00387F69">
        <w:t>address this gap in the literature, to examine whether honor-endorsing women use, and show support for, relational aggression in the context of romantic relationships.</w:t>
      </w:r>
      <w:r w:rsidR="002731D0">
        <w:t xml:space="preserve"> Across three studies, it was found that honor-endorsing women tend to more frequently partake in relational aggression in romantic relationships, and that this link was explained by an </w:t>
      </w:r>
      <w:r w:rsidR="002731D0" w:rsidRPr="002731D0">
        <w:rPr>
          <w:i/>
        </w:rPr>
        <w:t>engaging</w:t>
      </w:r>
      <w:r w:rsidR="002731D0">
        <w:t xml:space="preserve"> conflict resolution style (Study 1). It was also found that honor-endorsing women show support for using relational aggression in relationships, believe utilizing aggression is a positive way to resolve conflict, and that these effects are present regardless of whether an honor threat is salient (Studies 2 and 3).</w:t>
      </w:r>
      <w:r w:rsidR="00A35368">
        <w:t xml:space="preserve"> Finally, it was found that there is relative consistency between men and women regarding the enactment of romantic relational aggression, although there is inconsistency in the support for women’s use of romantic relational aggression.</w:t>
      </w:r>
    </w:p>
    <w:p w14:paraId="263E822F" w14:textId="79645544" w:rsidR="005B2FA9" w:rsidRDefault="005B2FA9" w:rsidP="003A64A6">
      <w:pPr>
        <w:spacing w:line="480" w:lineRule="auto"/>
      </w:pPr>
      <w:r>
        <w:tab/>
        <w:t xml:space="preserve">These findings </w:t>
      </w:r>
      <w:r w:rsidR="00F2766E">
        <w:t xml:space="preserve">contribute to a new line of research looking at how honor endorsement may be influencing female aggression, albeit it in a different form than </w:t>
      </w:r>
      <w:r w:rsidR="002D29E7">
        <w:t xml:space="preserve">honor-endorsing </w:t>
      </w:r>
      <w:r w:rsidR="00F2766E">
        <w:t>men. For example, Foster and colleagues (in prep)</w:t>
      </w:r>
      <w:r>
        <w:t xml:space="preserve"> </w:t>
      </w:r>
      <w:r w:rsidR="00F2766E">
        <w:t xml:space="preserve">found that honor-endorsing women tend to be more likely to partake in relational aggression towards other women, and tend to support such forms of aggression. </w:t>
      </w:r>
      <w:r w:rsidR="00744353">
        <w:t>T</w:t>
      </w:r>
      <w:r w:rsidR="00F2766E">
        <w:t>he current research extends these findings into the topic of intimate relationships</w:t>
      </w:r>
      <w:r w:rsidR="000D11AC">
        <w:t xml:space="preserve">, and implicates honor endorsement as a factor which may perpetuate the “cycle of violence” sometimes found in honor endorser’s relationships. These findings </w:t>
      </w:r>
      <w:r w:rsidR="00E70FB1">
        <w:t>also contribute to prior work which has shown that relational aggression is associated with a myriad of negative outcomes for women (see Goldberg, Smith-Adcock, &amp; Dixon, 2011). It is now clear that relationally-aggressive behavior may have detrimental impacts on romantic relationships for such women</w:t>
      </w:r>
      <w:r w:rsidR="00744353">
        <w:t xml:space="preserve"> as well</w:t>
      </w:r>
      <w:r w:rsidR="00E70FB1">
        <w:t>.</w:t>
      </w:r>
    </w:p>
    <w:p w14:paraId="75D3A38A" w14:textId="6A299402" w:rsidR="00E70FB1" w:rsidRDefault="00E70FB1" w:rsidP="003A64A6">
      <w:pPr>
        <w:spacing w:line="480" w:lineRule="auto"/>
      </w:pPr>
      <w:r>
        <w:lastRenderedPageBreak/>
        <w:tab/>
      </w:r>
      <w:r w:rsidR="000055C8">
        <w:t xml:space="preserve">The current findings also give a more complex view of prior research showing the heightened frequency of domestic violence, enacted by men, in honor endorser’s relationships (Dietrich &amp; Schuett, 2013; Vandello &amp; Cohen, 2003). While these prior studies showed that both honor-endorsing men </w:t>
      </w:r>
      <w:r w:rsidR="000055C8" w:rsidRPr="000055C8">
        <w:rPr>
          <w:i/>
        </w:rPr>
        <w:t>and</w:t>
      </w:r>
      <w:r w:rsidR="000055C8">
        <w:t xml:space="preserve"> women tended to support male physical violence as a response to female infidelity, it is clear that the majority of relationship conflict does not center around infidelity or claims of such behavior.</w:t>
      </w:r>
      <w:r w:rsidR="00BC20EC">
        <w:t xml:space="preserve"> For example, Kurdek (1994) found that most conflicts in relationships tend to regard</w:t>
      </w:r>
      <w:r w:rsidR="00231641">
        <w:t xml:space="preserve"> perceptions of power imbalance in the relationship, personal values, and intimacy. To this end, it is important to understand how </w:t>
      </w:r>
      <w:r w:rsidR="00C02DFF">
        <w:t xml:space="preserve">more commonplace arguments may lead to aggression and violence in relationships for honor endorsers, whether an honor threat (i.e. infidelity) is present or not. Our findings provide evidence for how this may function. </w:t>
      </w:r>
      <w:r w:rsidR="00744353">
        <w:t>I</w:t>
      </w:r>
      <w:r w:rsidR="00C02DFF">
        <w:t xml:space="preserve">n Study 2, support was shown for Emily’s behavior in an instance where no honor threat was salient, and findings in Study 3 (where infidelity was claimed), showed nearly identical findings. This suggests that the presence of an honor threat is not necessary for honor-endorsing women to feel that </w:t>
      </w:r>
      <w:r w:rsidR="00744353">
        <w:t>relationally-</w:t>
      </w:r>
      <w:r w:rsidR="00C02DFF">
        <w:t>aggressive forms of conflict resolution are justified.</w:t>
      </w:r>
      <w:r w:rsidR="00744353">
        <w:t xml:space="preserve"> This evidence deviates from prior work, which has suggested that honor endorsers only partake in aggression when honor threats are present (Brown, Baughman, &amp; Carvallo, 2014; Cohen et al., 1996) and </w:t>
      </w:r>
      <w:r w:rsidR="00917B91">
        <w:t>can</w:t>
      </w:r>
      <w:r w:rsidR="00744353">
        <w:t xml:space="preserve"> even </w:t>
      </w:r>
      <w:r w:rsidR="00917B91">
        <w:t xml:space="preserve">be </w:t>
      </w:r>
      <w:r w:rsidR="00744353">
        <w:t xml:space="preserve">more </w:t>
      </w:r>
      <w:r w:rsidR="00744353" w:rsidRPr="00917B91">
        <w:rPr>
          <w:i/>
        </w:rPr>
        <w:t>cooperative</w:t>
      </w:r>
      <w:r w:rsidR="00744353">
        <w:t xml:space="preserve"> with others in the absence of an insult (</w:t>
      </w:r>
      <w:r w:rsidR="00744353" w:rsidRPr="004C6106">
        <w:t>Harinck, Shafa, Ellemers, &amp; Beersma, 2013</w:t>
      </w:r>
      <w:r w:rsidR="00744353">
        <w:t xml:space="preserve">). Due to this deviation from prior assumptions, it appears these findings more strongly support our claim that, </w:t>
      </w:r>
      <w:r w:rsidR="00045383">
        <w:t>for honor endorsers</w:t>
      </w:r>
      <w:r w:rsidR="00744353">
        <w:t xml:space="preserve">, aggressive scripts may be activated </w:t>
      </w:r>
      <w:r w:rsidR="00917B91">
        <w:t>in romantic relationships that automatically predispose honor-endorsing women to partake in relationally-aggressive responses to their partner.</w:t>
      </w:r>
    </w:p>
    <w:p w14:paraId="7B779FF0" w14:textId="6F125B17" w:rsidR="00917B91" w:rsidRDefault="00917B91" w:rsidP="003A64A6">
      <w:pPr>
        <w:spacing w:line="480" w:lineRule="auto"/>
      </w:pPr>
      <w:r>
        <w:tab/>
        <w:t xml:space="preserve">One must also consider the role men are playing in the aforementioned “cycle of violence” in relationships </w:t>
      </w:r>
      <w:r w:rsidR="00576075">
        <w:t>as well</w:t>
      </w:r>
      <w:r w:rsidR="00240FD5">
        <w:t>, and if it extends beyond physical aggression.</w:t>
      </w:r>
      <w:r>
        <w:t xml:space="preserve"> </w:t>
      </w:r>
      <w:r w:rsidR="00CA50F3">
        <w:t>H</w:t>
      </w:r>
      <w:r>
        <w:t xml:space="preserve">onor-endorsing </w:t>
      </w:r>
      <w:r>
        <w:lastRenderedPageBreak/>
        <w:t xml:space="preserve">men did tend to show higher levels of romantic relational aggression in Study 1, </w:t>
      </w:r>
      <w:r w:rsidR="00CA50F3">
        <w:t xml:space="preserve">although </w:t>
      </w:r>
      <w:r w:rsidR="00576075">
        <w:t xml:space="preserve">honor was not linked with higher levels of using the engagement conflict resolution style. </w:t>
      </w:r>
      <w:r w:rsidR="00CA50F3">
        <w:t>This seems to suggest that both honor-endorsing men and women are engaging in these behaviors, implicating some form of negative feedback loop which might amplify the intensity of conflict. The consistency between m</w:t>
      </w:r>
      <w:r w:rsidR="008C6BD2">
        <w:t>en and women in Study 1 also fits</w:t>
      </w:r>
      <w:r w:rsidR="00CA50F3">
        <w:t xml:space="preserve"> with prior research showing that, in regard to reactive relational aggression, men and women seem to partake in these behaviors in similar frequencies (see Bailey &amp; </w:t>
      </w:r>
      <w:proofErr w:type="spellStart"/>
      <w:r w:rsidR="00CA50F3">
        <w:t>Ostrov</w:t>
      </w:r>
      <w:proofErr w:type="spellEnd"/>
      <w:r w:rsidR="00CA50F3">
        <w:t>, 2008).</w:t>
      </w:r>
      <w:r w:rsidR="00B96D9A">
        <w:t xml:space="preserve"> This speaks to aforementioned gaps in the honor literature which may be informed by measuring forms of relational aggression in honor-endorsing men as well. For example, a study by </w:t>
      </w:r>
      <w:proofErr w:type="spellStart"/>
      <w:r w:rsidR="00B96D9A">
        <w:t>Eriksen</w:t>
      </w:r>
      <w:proofErr w:type="spellEnd"/>
      <w:r w:rsidR="00B96D9A">
        <w:t xml:space="preserve"> and </w:t>
      </w:r>
      <w:proofErr w:type="spellStart"/>
      <w:r w:rsidR="00B96D9A">
        <w:t>Lyng</w:t>
      </w:r>
      <w:proofErr w:type="spellEnd"/>
      <w:r w:rsidR="00B96D9A">
        <w:t xml:space="preserve"> (2018) found that a relational aggression is extremely common amongst boys, but is often overlooked or not noticed by others due to society’s emphasis on relational aggression as an aspect of female bullying tactics</w:t>
      </w:r>
      <w:r w:rsidR="00CF65D6">
        <w:t>. In other words, as researchers now find greater consistency between men and women in terms of aggression levels, honor researchers may find greater consistency between men and women in regard to reactive relational aggression.</w:t>
      </w:r>
    </w:p>
    <w:p w14:paraId="31B483E7" w14:textId="3CB72E96" w:rsidR="00932143" w:rsidRDefault="00932143" w:rsidP="003A64A6">
      <w:pPr>
        <w:spacing w:line="480" w:lineRule="auto"/>
      </w:pPr>
      <w:r>
        <w:tab/>
      </w:r>
      <w:r w:rsidR="00630BF0">
        <w:rPr>
          <w:lang w:eastAsia="ko-KR"/>
        </w:rPr>
        <w:t>Clearly, there are some</w:t>
      </w:r>
      <w:r w:rsidR="00630BF0" w:rsidRPr="000E2207">
        <w:rPr>
          <w:bCs/>
          <w:lang w:eastAsia="ko-KR"/>
        </w:rPr>
        <w:t xml:space="preserve"> </w:t>
      </w:r>
      <w:r w:rsidR="00630BF0" w:rsidRPr="00AC2EF1">
        <w:rPr>
          <w:bCs/>
          <w:lang w:eastAsia="ko-KR"/>
        </w:rPr>
        <w:t>limitations</w:t>
      </w:r>
      <w:r w:rsidR="00630BF0" w:rsidRPr="00630BF0">
        <w:rPr>
          <w:lang w:eastAsia="ko-KR"/>
        </w:rPr>
        <w:t xml:space="preserve"> </w:t>
      </w:r>
      <w:r w:rsidR="00630BF0">
        <w:rPr>
          <w:lang w:eastAsia="ko-KR"/>
        </w:rPr>
        <w:t xml:space="preserve">and </w:t>
      </w:r>
      <w:r w:rsidR="00630BF0" w:rsidRPr="00AC2EF1">
        <w:rPr>
          <w:bCs/>
          <w:lang w:eastAsia="ko-KR"/>
        </w:rPr>
        <w:t>unresolved issues</w:t>
      </w:r>
      <w:r w:rsidR="00630BF0">
        <w:rPr>
          <w:lang w:eastAsia="ko-KR"/>
        </w:rPr>
        <w:t xml:space="preserve"> inherent in this research</w:t>
      </w:r>
      <w:r>
        <w:t xml:space="preserve">. First, </w:t>
      </w:r>
      <w:r w:rsidR="00576075">
        <w:t xml:space="preserve">it should be noted that, in Study 1, </w:t>
      </w:r>
      <w:r w:rsidR="00630BF0">
        <w:t xml:space="preserve">my </w:t>
      </w:r>
      <w:r w:rsidR="00576075">
        <w:t xml:space="preserve">focus was primarily on the </w:t>
      </w:r>
      <w:r w:rsidR="00576075" w:rsidRPr="00576075">
        <w:rPr>
          <w:i/>
        </w:rPr>
        <w:t>engagement</w:t>
      </w:r>
      <w:r w:rsidR="00576075">
        <w:t xml:space="preserve"> conflict resolution style as a mediator of the link between honor endorsement and romantic relationship relational aggression, although a </w:t>
      </w:r>
      <w:r w:rsidR="00CF65D6">
        <w:t xml:space="preserve">negative </w:t>
      </w:r>
      <w:r w:rsidR="00576075">
        <w:t xml:space="preserve">link was also found for women </w:t>
      </w:r>
      <w:r w:rsidR="00CF65D6">
        <w:t xml:space="preserve">in regard to the </w:t>
      </w:r>
      <w:r w:rsidR="00CF65D6" w:rsidRPr="00CF65D6">
        <w:rPr>
          <w:i/>
        </w:rPr>
        <w:t>positive</w:t>
      </w:r>
      <w:r w:rsidR="00CF65D6">
        <w:t xml:space="preserve"> conflict resolution style. This suggests that honor-endorsing women are also partaking in lower levels of positive resolution behaviors, such as constructive communication and positive negotiation. While </w:t>
      </w:r>
      <w:r w:rsidR="00630BF0">
        <w:t xml:space="preserve">I </w:t>
      </w:r>
      <w:r w:rsidR="00CF65D6">
        <w:t xml:space="preserve">controlled for other conflict resolution styles in our analysis, it may be beneficial to explain the link between honor endorsement and the </w:t>
      </w:r>
      <w:r w:rsidR="00CF65D6" w:rsidRPr="00CF65D6">
        <w:rPr>
          <w:i/>
        </w:rPr>
        <w:t>positive</w:t>
      </w:r>
      <w:r w:rsidR="00CF65D6">
        <w:t xml:space="preserve"> resolution style for women. This may be evidence that living in an honor culture deprives women of certain tools which are </w:t>
      </w:r>
      <w:r w:rsidR="00CF65D6">
        <w:lastRenderedPageBreak/>
        <w:t xml:space="preserve">needed for a positive resolution of conflicts—perhaps this is due to the male-centric nature of cultures of honor which can be seen as stripping autonomy and agency from women and, therefore, depriving them of experience directing and negotiating conflict effectively. </w:t>
      </w:r>
    </w:p>
    <w:p w14:paraId="040EFDC6" w14:textId="71EADCA2" w:rsidR="00CF65D6" w:rsidRDefault="00CF65D6" w:rsidP="003A64A6">
      <w:pPr>
        <w:spacing w:line="480" w:lineRule="auto"/>
      </w:pPr>
      <w:r>
        <w:tab/>
        <w:t xml:space="preserve">Another limitation to the current work is that </w:t>
      </w:r>
      <w:r w:rsidR="00630BF0">
        <w:t xml:space="preserve">my </w:t>
      </w:r>
      <w:r>
        <w:t xml:space="preserve">samples were collected from </w:t>
      </w:r>
      <w:r w:rsidR="00B31D3D">
        <w:t xml:space="preserve">young </w:t>
      </w:r>
      <w:r>
        <w:t xml:space="preserve">college students, which may not </w:t>
      </w:r>
      <w:r w:rsidR="00B31D3D">
        <w:t>be generalizable to older populations of women.</w:t>
      </w:r>
      <w:r>
        <w:t xml:space="preserve"> </w:t>
      </w:r>
      <w:r w:rsidR="00F33C57">
        <w:t>As noted by Shulman and Connolly (2013), there is considerable variability in the stability of romantic relationships in emerging adulthood, with some individuals displaying a significant increase in levels of commitment and trust from adolescence to emerging adulthood, with others fluctuating between committed relationships and casual romantic encounters. To this end, it is possible that other underlying factors about our samples, such as a higher level of relational instability, may be feeding into the effects we found. Future research should look to replicate these findings in a sample of older women, as well as women who are married or in long-term committed relationships. It is possible that these findings would be different in scenarios of long-term commitment.</w:t>
      </w:r>
    </w:p>
    <w:p w14:paraId="24F5B190" w14:textId="7AD39B53" w:rsidR="00F33C57" w:rsidRPr="003A64A6" w:rsidRDefault="00F33C57" w:rsidP="003A64A6">
      <w:pPr>
        <w:spacing w:line="480" w:lineRule="auto"/>
      </w:pPr>
      <w:r>
        <w:tab/>
        <w:t xml:space="preserve">While </w:t>
      </w:r>
      <w:r w:rsidR="00FD2DE9">
        <w:t>prior work on honor and aggression has focused almost exclusively on men, it is becoming clear that the field’s perspective must shift to incorporate female aggression as a topic of interest. These current findings, in combination with the work of Foster and colleagues (in prep</w:t>
      </w:r>
      <w:r w:rsidR="00630BF0">
        <w:t>aration</w:t>
      </w:r>
      <w:r w:rsidR="00FD2DE9">
        <w:t xml:space="preserve">), </w:t>
      </w:r>
      <w:r w:rsidR="00630BF0">
        <w:t xml:space="preserve">provide support for the view </w:t>
      </w:r>
      <w:r w:rsidR="00FD2DE9">
        <w:t xml:space="preserve">that aggressive scripts may be underlying many of the aggressive behaviors found in honor cultures, and that these scripts apply to women as well. </w:t>
      </w:r>
      <w:r w:rsidR="00D86779">
        <w:t xml:space="preserve">By continuing to investigate the role honor endorsement has on women’s aggression, we </w:t>
      </w:r>
      <w:r w:rsidR="00630BF0">
        <w:t>would</w:t>
      </w:r>
      <w:r w:rsidR="00D86779">
        <w:t xml:space="preserve"> hopefully begin to reveal the more complex and nuanced nature of violence that occurs in intimate relationships. Furthermore, we can help to establish certain factors which may decrease the likelihood that automatically activated scripts and schemas turn into domestic violence of </w:t>
      </w:r>
      <w:r w:rsidR="00D86779">
        <w:lastRenderedPageBreak/>
        <w:t>some sort. This may help to inform programs which seek to minimize the levels of domestic violence in honor-oriented areas such as the American South.</w:t>
      </w:r>
    </w:p>
    <w:p w14:paraId="2F8B6269" w14:textId="77777777" w:rsidR="00F40692" w:rsidRDefault="00F40692">
      <w:r>
        <w:br w:type="page"/>
      </w:r>
    </w:p>
    <w:p w14:paraId="7D59AC06" w14:textId="496F5F4C" w:rsidR="00332C94" w:rsidRDefault="00B65490" w:rsidP="00F40692">
      <w:pPr>
        <w:spacing w:line="480" w:lineRule="auto"/>
        <w:jc w:val="center"/>
        <w:outlineLvl w:val="0"/>
      </w:pPr>
      <w:bookmarkStart w:id="20" w:name="_Toc35694309"/>
      <w:r>
        <w:lastRenderedPageBreak/>
        <w:t>References</w:t>
      </w:r>
      <w:bookmarkEnd w:id="20"/>
    </w:p>
    <w:p w14:paraId="47991D44" w14:textId="3EB3CA05" w:rsidR="00A0181E" w:rsidRDefault="00A0181E" w:rsidP="00A0181E">
      <w:pPr>
        <w:spacing w:line="480" w:lineRule="auto"/>
        <w:ind w:left="720" w:hanging="720"/>
        <w:outlineLvl w:val="0"/>
      </w:pPr>
      <w:r w:rsidRPr="00A0181E">
        <w:t>Archer, J. (2004). Sex differences in aggression in real-world settings: A meta-analytic review. </w:t>
      </w:r>
      <w:r w:rsidR="00FD011B">
        <w:rPr>
          <w:i/>
          <w:iCs/>
        </w:rPr>
        <w:t>Review of G</w:t>
      </w:r>
      <w:r w:rsidRPr="00A0181E">
        <w:rPr>
          <w:i/>
          <w:iCs/>
        </w:rPr>
        <w:t>eneral Psychology</w:t>
      </w:r>
      <w:r w:rsidRPr="00A0181E">
        <w:t>, </w:t>
      </w:r>
      <w:r w:rsidRPr="00A0181E">
        <w:rPr>
          <w:i/>
          <w:iCs/>
        </w:rPr>
        <w:t>8</w:t>
      </w:r>
      <w:r>
        <w:t>(4), 291-322.</w:t>
      </w:r>
    </w:p>
    <w:p w14:paraId="0ECD9C63" w14:textId="093614BE" w:rsidR="00FD011B" w:rsidRDefault="00FD011B" w:rsidP="00FD011B">
      <w:pPr>
        <w:spacing w:line="480" w:lineRule="auto"/>
        <w:ind w:left="720" w:hanging="720"/>
        <w:outlineLvl w:val="0"/>
      </w:pPr>
      <w:r w:rsidRPr="00FD011B">
        <w:t>Archer, J., &amp; Coyne, S. M. (2005). An integrated review of indirect, relational, and social aggression. </w:t>
      </w:r>
      <w:r>
        <w:rPr>
          <w:i/>
          <w:iCs/>
        </w:rPr>
        <w:t>Personality and Social Psychology R</w:t>
      </w:r>
      <w:r w:rsidRPr="00FD011B">
        <w:rPr>
          <w:i/>
          <w:iCs/>
        </w:rPr>
        <w:t>eview</w:t>
      </w:r>
      <w:r w:rsidRPr="00FD011B">
        <w:t>, </w:t>
      </w:r>
      <w:r w:rsidRPr="00FD011B">
        <w:rPr>
          <w:i/>
          <w:iCs/>
        </w:rPr>
        <w:t>9</w:t>
      </w:r>
      <w:r w:rsidRPr="00FD011B">
        <w:t>(3), 212-230.</w:t>
      </w:r>
    </w:p>
    <w:p w14:paraId="0385F296" w14:textId="10BECD9F" w:rsidR="005848BB" w:rsidRDefault="005848BB" w:rsidP="005848BB">
      <w:pPr>
        <w:spacing w:line="480" w:lineRule="auto"/>
        <w:ind w:left="720" w:hanging="720"/>
      </w:pPr>
      <w:r w:rsidRPr="005848BB">
        <w:t xml:space="preserve">Babcock, J. C., Waltz, J., Jacobson, N. S., &amp; Gottman, J. M. (1993). Power and violence: The relation between communication patterns, power discrepancies, and domestic violence. </w:t>
      </w:r>
      <w:r w:rsidRPr="005848BB">
        <w:rPr>
          <w:i/>
        </w:rPr>
        <w:t>Journal of Consulting and Clinical Psychology, 61</w:t>
      </w:r>
      <w:r w:rsidRPr="005848BB">
        <w:t>, 40–50.</w:t>
      </w:r>
    </w:p>
    <w:p w14:paraId="54B28FCE" w14:textId="1CCBD16E" w:rsidR="00F87201" w:rsidRDefault="00F87201" w:rsidP="00F87201">
      <w:pPr>
        <w:spacing w:line="480" w:lineRule="auto"/>
        <w:ind w:left="720" w:hanging="720"/>
      </w:pPr>
      <w:proofErr w:type="spellStart"/>
      <w:r w:rsidRPr="00F87201">
        <w:t>Bagner</w:t>
      </w:r>
      <w:proofErr w:type="spellEnd"/>
      <w:r w:rsidRPr="00F87201">
        <w:t xml:space="preserve">, D. M., </w:t>
      </w:r>
      <w:proofErr w:type="spellStart"/>
      <w:r w:rsidRPr="00F87201">
        <w:t>Storch</w:t>
      </w:r>
      <w:proofErr w:type="spellEnd"/>
      <w:r w:rsidRPr="00F87201">
        <w:t xml:space="preserve">, E. A., &amp; Preston, A. S. (2007). Romantic relational aggression: What about </w:t>
      </w:r>
      <w:proofErr w:type="gramStart"/>
      <w:r w:rsidRPr="00F87201">
        <w:t>gender?.</w:t>
      </w:r>
      <w:proofErr w:type="gramEnd"/>
      <w:r w:rsidRPr="00F87201">
        <w:t> </w:t>
      </w:r>
      <w:r w:rsidRPr="00F87201">
        <w:rPr>
          <w:i/>
          <w:iCs/>
        </w:rPr>
        <w:t>Journal of Family Violence</w:t>
      </w:r>
      <w:r w:rsidRPr="00F87201">
        <w:t>, </w:t>
      </w:r>
      <w:r w:rsidRPr="00F87201">
        <w:rPr>
          <w:i/>
          <w:iCs/>
        </w:rPr>
        <w:t>22</w:t>
      </w:r>
      <w:r w:rsidRPr="00F87201">
        <w:t>(1), 19-24.</w:t>
      </w:r>
    </w:p>
    <w:p w14:paraId="41CEBB67" w14:textId="5E78EDB9" w:rsidR="00214E67" w:rsidRDefault="00214E67" w:rsidP="00214E67">
      <w:pPr>
        <w:spacing w:line="480" w:lineRule="auto"/>
        <w:ind w:left="720" w:hanging="720"/>
      </w:pPr>
      <w:r w:rsidRPr="00214E67">
        <w:t xml:space="preserve">Bailey, C. A., &amp; </w:t>
      </w:r>
      <w:proofErr w:type="spellStart"/>
      <w:r w:rsidRPr="00214E67">
        <w:t>Ostrov</w:t>
      </w:r>
      <w:proofErr w:type="spellEnd"/>
      <w:r w:rsidRPr="00214E67">
        <w:t>, J. M. (2008). Differentiating forms and functions of aggression in emerging adults: Associations with hostile attribution biases and normative beliefs. </w:t>
      </w:r>
      <w:r w:rsidRPr="00214E67">
        <w:rPr>
          <w:i/>
          <w:iCs/>
        </w:rPr>
        <w:t>Journal of Youth and Adolescence</w:t>
      </w:r>
      <w:r w:rsidRPr="00214E67">
        <w:t>, </w:t>
      </w:r>
      <w:r w:rsidRPr="00214E67">
        <w:rPr>
          <w:i/>
          <w:iCs/>
        </w:rPr>
        <w:t>37</w:t>
      </w:r>
      <w:r w:rsidRPr="00214E67">
        <w:t>(6), 713-722.</w:t>
      </w:r>
    </w:p>
    <w:p w14:paraId="28D3C93E" w14:textId="6F6D0157" w:rsidR="005E635D" w:rsidRDefault="005E635D" w:rsidP="005E635D">
      <w:pPr>
        <w:spacing w:line="480" w:lineRule="auto"/>
        <w:ind w:left="720" w:hanging="720"/>
      </w:pPr>
      <w:r w:rsidRPr="005E635D">
        <w:t>Baldwin, M. W. (1992). Relational Schemas and the Processing of Social Information. </w:t>
      </w:r>
      <w:r w:rsidRPr="005E635D">
        <w:rPr>
          <w:i/>
          <w:iCs/>
        </w:rPr>
        <w:t>Psychological Bulletin</w:t>
      </w:r>
      <w:r w:rsidRPr="005E635D">
        <w:t>, </w:t>
      </w:r>
      <w:r w:rsidRPr="005E635D">
        <w:rPr>
          <w:i/>
          <w:iCs/>
        </w:rPr>
        <w:t>112</w:t>
      </w:r>
      <w:r w:rsidRPr="005E635D">
        <w:t>(3), 461-484.</w:t>
      </w:r>
    </w:p>
    <w:p w14:paraId="041ADAF3" w14:textId="7686BC2F" w:rsidR="00694BC1" w:rsidRDefault="00694BC1" w:rsidP="00694BC1">
      <w:pPr>
        <w:spacing w:line="480" w:lineRule="auto"/>
        <w:ind w:left="720" w:hanging="720"/>
      </w:pPr>
      <w:r w:rsidRPr="00694BC1">
        <w:t>Baldwin, M. W. (1995). Relational schemas and cognition in close relationships. </w:t>
      </w:r>
      <w:r>
        <w:rPr>
          <w:i/>
          <w:iCs/>
        </w:rPr>
        <w:t>Journal of Social and Personal R</w:t>
      </w:r>
      <w:r w:rsidRPr="00694BC1">
        <w:rPr>
          <w:i/>
          <w:iCs/>
        </w:rPr>
        <w:t>elationships</w:t>
      </w:r>
      <w:r w:rsidRPr="00694BC1">
        <w:t>, </w:t>
      </w:r>
      <w:r w:rsidRPr="00694BC1">
        <w:rPr>
          <w:i/>
          <w:iCs/>
        </w:rPr>
        <w:t>12</w:t>
      </w:r>
      <w:r w:rsidRPr="00694BC1">
        <w:t>(4), 547-552.</w:t>
      </w:r>
    </w:p>
    <w:p w14:paraId="57EE8596" w14:textId="2F0F436A" w:rsidR="00E64A0B" w:rsidRDefault="00E64A0B" w:rsidP="00E64A0B">
      <w:pPr>
        <w:spacing w:line="480" w:lineRule="auto"/>
        <w:ind w:left="720" w:hanging="720"/>
      </w:pPr>
      <w:r w:rsidRPr="00E64A0B">
        <w:t xml:space="preserve">Bandura, A. (1977). </w:t>
      </w:r>
      <w:r w:rsidRPr="00E64A0B">
        <w:rPr>
          <w:i/>
        </w:rPr>
        <w:t>Social learning theory</w:t>
      </w:r>
      <w:r w:rsidRPr="00E64A0B">
        <w:t>. Englewood Cliffs, NJ: Prentice Hall.</w:t>
      </w:r>
    </w:p>
    <w:p w14:paraId="0CEB6AE4" w14:textId="19897335" w:rsidR="00752B80" w:rsidRDefault="00752B80" w:rsidP="00752B80">
      <w:pPr>
        <w:spacing w:line="480" w:lineRule="auto"/>
        <w:ind w:left="720" w:hanging="720"/>
      </w:pPr>
      <w:r w:rsidRPr="00752B80">
        <w:t xml:space="preserve">Barnes, C. D., Brown, R. P., &amp; Tamborski, M. (2012). Living dangerously: Culture of honor, risk-taking, and the </w:t>
      </w:r>
      <w:proofErr w:type="spellStart"/>
      <w:r w:rsidRPr="00752B80">
        <w:t>nonrandomness</w:t>
      </w:r>
      <w:proofErr w:type="spellEnd"/>
      <w:r w:rsidRPr="00752B80">
        <w:t xml:space="preserve"> of “accidental” deaths. </w:t>
      </w:r>
      <w:r w:rsidRPr="00752B80">
        <w:rPr>
          <w:i/>
          <w:iCs/>
        </w:rPr>
        <w:t>Social Psychological and Personality Science</w:t>
      </w:r>
      <w:r w:rsidRPr="00752B80">
        <w:t>, </w:t>
      </w:r>
      <w:r w:rsidRPr="00752B80">
        <w:rPr>
          <w:i/>
          <w:iCs/>
        </w:rPr>
        <w:t>3</w:t>
      </w:r>
      <w:r w:rsidRPr="00752B80">
        <w:t>(1), 100-107.</w:t>
      </w:r>
    </w:p>
    <w:p w14:paraId="55B622D9" w14:textId="0B9145CC" w:rsidR="003A60FF" w:rsidRDefault="003A60FF" w:rsidP="003A60FF">
      <w:pPr>
        <w:spacing w:line="480" w:lineRule="auto"/>
        <w:ind w:left="720" w:hanging="720"/>
      </w:pPr>
      <w:r w:rsidRPr="003A60FF">
        <w:lastRenderedPageBreak/>
        <w:t>Bonache, H., Gonzalez-Mendez, R., &amp; Krahé, B. (2019). Adult attachment styles, destructive conflict resolution, and the experience of intimate partner violence. </w:t>
      </w:r>
      <w:r>
        <w:rPr>
          <w:i/>
          <w:iCs/>
        </w:rPr>
        <w:t>Journal of Interpersonal V</w:t>
      </w:r>
      <w:r w:rsidRPr="003A60FF">
        <w:rPr>
          <w:i/>
          <w:iCs/>
        </w:rPr>
        <w:t>iolence</w:t>
      </w:r>
      <w:r w:rsidRPr="003A60FF">
        <w:t>, </w:t>
      </w:r>
      <w:r w:rsidRPr="003A60FF">
        <w:rPr>
          <w:i/>
          <w:iCs/>
        </w:rPr>
        <w:t>34</w:t>
      </w:r>
      <w:r w:rsidRPr="003A60FF">
        <w:t>(2), 287-309.</w:t>
      </w:r>
    </w:p>
    <w:p w14:paraId="37C81921" w14:textId="44BC2E12" w:rsidR="00752B80" w:rsidRDefault="00752B80" w:rsidP="00752B80">
      <w:pPr>
        <w:spacing w:line="480" w:lineRule="auto"/>
        <w:ind w:left="720" w:hanging="720"/>
      </w:pPr>
      <w:r w:rsidRPr="00752B80">
        <w:t>Brown, R. P. (2016). </w:t>
      </w:r>
      <w:r w:rsidRPr="00752B80">
        <w:rPr>
          <w:i/>
          <w:iCs/>
        </w:rPr>
        <w:t>Honor bound: How a cultural ideal has shaped the American psyche</w:t>
      </w:r>
      <w:r w:rsidRPr="00752B80">
        <w:t>. Oxford University Press.</w:t>
      </w:r>
    </w:p>
    <w:p w14:paraId="1FA535C9" w14:textId="1E098683" w:rsidR="0094288C" w:rsidRDefault="0094288C" w:rsidP="0094288C">
      <w:pPr>
        <w:spacing w:line="480" w:lineRule="auto"/>
        <w:ind w:left="720" w:hanging="720"/>
      </w:pPr>
      <w:r w:rsidRPr="0094288C">
        <w:t>Brown, R. P., Baughman, K., &amp; Carvallo, M. (2018). Culture, masculine honor, and violence toward women. </w:t>
      </w:r>
      <w:r>
        <w:rPr>
          <w:i/>
          <w:iCs/>
        </w:rPr>
        <w:t>Personality and Social Psychology B</w:t>
      </w:r>
      <w:r w:rsidRPr="0094288C">
        <w:rPr>
          <w:i/>
          <w:iCs/>
        </w:rPr>
        <w:t>ulletin</w:t>
      </w:r>
      <w:r w:rsidRPr="0094288C">
        <w:t>, </w:t>
      </w:r>
      <w:r w:rsidRPr="0094288C">
        <w:rPr>
          <w:i/>
          <w:iCs/>
        </w:rPr>
        <w:t>44</w:t>
      </w:r>
      <w:r w:rsidRPr="0094288C">
        <w:t>(4), 538-549.</w:t>
      </w:r>
    </w:p>
    <w:p w14:paraId="4FFCD53E" w14:textId="2F0DEEBC" w:rsidR="00240FD5" w:rsidRDefault="00752B80" w:rsidP="00CA50F3">
      <w:pPr>
        <w:spacing w:line="480" w:lineRule="auto"/>
        <w:ind w:left="720" w:hanging="720"/>
      </w:pPr>
      <w:r w:rsidRPr="00F106A7">
        <w:t>Brown, R. P., Imura, M., &amp; Mayeux, L. (2014). Honor and the stigma of mental healthcare. </w:t>
      </w:r>
      <w:r>
        <w:rPr>
          <w:i/>
          <w:iCs/>
        </w:rPr>
        <w:t>Personality and Social P</w:t>
      </w:r>
      <w:r w:rsidRPr="00F106A7">
        <w:rPr>
          <w:i/>
          <w:iCs/>
        </w:rPr>
        <w:t>sycholo</w:t>
      </w:r>
      <w:r>
        <w:rPr>
          <w:i/>
          <w:iCs/>
        </w:rPr>
        <w:t>gy B</w:t>
      </w:r>
      <w:r w:rsidRPr="00F106A7">
        <w:rPr>
          <w:i/>
          <w:iCs/>
        </w:rPr>
        <w:t>ulletin</w:t>
      </w:r>
      <w:r w:rsidRPr="00F106A7">
        <w:t>, </w:t>
      </w:r>
      <w:r w:rsidRPr="00F106A7">
        <w:rPr>
          <w:i/>
          <w:iCs/>
        </w:rPr>
        <w:t>40</w:t>
      </w:r>
      <w:r w:rsidRPr="00F106A7">
        <w:t>(9), 1119-1131.</w:t>
      </w:r>
    </w:p>
    <w:p w14:paraId="5CD7635B" w14:textId="77B4A1E4" w:rsidR="00BF5A7C" w:rsidRDefault="00BF5A7C" w:rsidP="00BF5A7C">
      <w:pPr>
        <w:spacing w:line="480" w:lineRule="auto"/>
        <w:ind w:left="720" w:hanging="720"/>
      </w:pPr>
      <w:r w:rsidRPr="00BF5A7C">
        <w:t xml:space="preserve">Carver, C. S., &amp; White, T. L. (1994). Behavioral inhibition, behavioral activation, and affective responses to impending reward and punishment: The BIS/BAS scales. </w:t>
      </w:r>
      <w:r w:rsidRPr="00BF5A7C">
        <w:rPr>
          <w:i/>
        </w:rPr>
        <w:t>Journal of Personality and Social Psychology, 67</w:t>
      </w:r>
      <w:r w:rsidRPr="00BF5A7C">
        <w:t>, 319 –333.</w:t>
      </w:r>
    </w:p>
    <w:p w14:paraId="4897AF05" w14:textId="03C3C178" w:rsidR="00752B80" w:rsidRDefault="00752B80" w:rsidP="00752B80">
      <w:pPr>
        <w:spacing w:line="480" w:lineRule="auto"/>
        <w:ind w:left="720" w:hanging="720"/>
      </w:pPr>
      <w:r w:rsidRPr="00752B80">
        <w:t>Cohen, D., Nisbett, R. E., Bowdle, B. F., &amp; Schwarz, N. (1996). Insult, aggression, and the southern culture of honor: an" experimental ethnography". </w:t>
      </w:r>
      <w:r w:rsidRPr="00752B80">
        <w:rPr>
          <w:i/>
          <w:iCs/>
        </w:rPr>
        <w:t>Journal of personality and social psychology</w:t>
      </w:r>
      <w:r w:rsidRPr="00752B80">
        <w:t>, </w:t>
      </w:r>
      <w:r w:rsidRPr="00752B80">
        <w:rPr>
          <w:i/>
          <w:iCs/>
        </w:rPr>
        <w:t>70</w:t>
      </w:r>
      <w:r w:rsidRPr="00752B80">
        <w:t>(5), 945-959.</w:t>
      </w:r>
    </w:p>
    <w:p w14:paraId="37374107" w14:textId="3CCC85D4" w:rsidR="00185470" w:rsidRDefault="00185470" w:rsidP="00185470">
      <w:pPr>
        <w:spacing w:line="480" w:lineRule="auto"/>
        <w:ind w:left="720" w:hanging="720"/>
      </w:pPr>
      <w:r w:rsidRPr="00185470">
        <w:t xml:space="preserve">Collins, N. (1996). Working models of attachment: Implications for explanation, emotion, and behavior. </w:t>
      </w:r>
      <w:r w:rsidRPr="00185470">
        <w:rPr>
          <w:i/>
        </w:rPr>
        <w:t>Journal of Personality and Social Psychology, 71</w:t>
      </w:r>
      <w:r w:rsidRPr="00185470">
        <w:t>, 810-832.</w:t>
      </w:r>
    </w:p>
    <w:p w14:paraId="0B58E0CE" w14:textId="47D02A1A" w:rsidR="001B01AE" w:rsidRDefault="001B01AE" w:rsidP="001B01AE">
      <w:pPr>
        <w:spacing w:line="480" w:lineRule="auto"/>
        <w:ind w:left="720" w:hanging="720"/>
      </w:pPr>
      <w:r w:rsidRPr="001B01AE">
        <w:t>Cramer, D. (2000). Relationship satisfaction and conflict style in romantic relationships. </w:t>
      </w:r>
      <w:r w:rsidRPr="001B01AE">
        <w:rPr>
          <w:i/>
          <w:iCs/>
        </w:rPr>
        <w:t>The Journal of Psychology</w:t>
      </w:r>
      <w:r w:rsidRPr="001B01AE">
        <w:t>, </w:t>
      </w:r>
      <w:r w:rsidRPr="001B01AE">
        <w:rPr>
          <w:i/>
          <w:iCs/>
        </w:rPr>
        <w:t>134</w:t>
      </w:r>
      <w:r w:rsidRPr="001B01AE">
        <w:t>(3), 337-341.</w:t>
      </w:r>
    </w:p>
    <w:p w14:paraId="7C711B23" w14:textId="319D9A8E" w:rsidR="00841F60" w:rsidRDefault="00841F60" w:rsidP="00841F60">
      <w:pPr>
        <w:spacing w:line="480" w:lineRule="auto"/>
        <w:ind w:left="720" w:hanging="720"/>
      </w:pPr>
      <w:r w:rsidRPr="00841F60">
        <w:t>Dietrich, D. M., &amp; Schuett, J. M. (2013). Culture of honor and attitudes toward intimate partner violence in Latinos. </w:t>
      </w:r>
      <w:r w:rsidRPr="00841F60">
        <w:rPr>
          <w:i/>
          <w:iCs/>
        </w:rPr>
        <w:t>Sage Open</w:t>
      </w:r>
      <w:r w:rsidRPr="00841F60">
        <w:t>, </w:t>
      </w:r>
      <w:r w:rsidRPr="00841F60">
        <w:rPr>
          <w:i/>
          <w:iCs/>
        </w:rPr>
        <w:t>3</w:t>
      </w:r>
      <w:r>
        <w:t xml:space="preserve">(2). </w:t>
      </w:r>
      <w:proofErr w:type="spellStart"/>
      <w:r>
        <w:t>doi</w:t>
      </w:r>
      <w:proofErr w:type="spellEnd"/>
      <w:r>
        <w:t xml:space="preserve">: </w:t>
      </w:r>
      <w:r w:rsidRPr="00841F60">
        <w:t>10.1177/2158244013489685</w:t>
      </w:r>
    </w:p>
    <w:p w14:paraId="32530C1A" w14:textId="5ADDE163" w:rsidR="00C16F13" w:rsidRDefault="00C16F13" w:rsidP="00C16F13">
      <w:pPr>
        <w:spacing w:line="480" w:lineRule="auto"/>
        <w:ind w:left="720" w:hanging="720"/>
      </w:pPr>
      <w:r w:rsidRPr="00C16F13">
        <w:t xml:space="preserve">Eldridge, K. A., Sevier, M., Jones, J., Atkins, D. C., &amp; Christensen, A. (2007). Demand-withdraw communication in severely distressed, moderately distressed, and </w:t>
      </w:r>
      <w:proofErr w:type="spellStart"/>
      <w:r w:rsidRPr="00C16F13">
        <w:t>nondistressed</w:t>
      </w:r>
      <w:proofErr w:type="spellEnd"/>
      <w:r w:rsidRPr="00C16F13">
        <w:t xml:space="preserve"> </w:t>
      </w:r>
      <w:r w:rsidRPr="00C16F13">
        <w:lastRenderedPageBreak/>
        <w:t xml:space="preserve">couples: Rigidity and polarity during relationship and personal problem discussions. </w:t>
      </w:r>
      <w:r w:rsidRPr="00C16F13">
        <w:rPr>
          <w:i/>
        </w:rPr>
        <w:t>Journal of Family Psychology, 21</w:t>
      </w:r>
      <w:r w:rsidRPr="00C16F13">
        <w:t>, 218–226. doi:10.1037/0893-3200.21.2.218</w:t>
      </w:r>
    </w:p>
    <w:p w14:paraId="6C20B268" w14:textId="277FD6E5" w:rsidR="00CF65D6" w:rsidRDefault="00CF65D6" w:rsidP="00CF65D6">
      <w:pPr>
        <w:spacing w:line="480" w:lineRule="auto"/>
        <w:ind w:left="720" w:hanging="720"/>
      </w:pPr>
      <w:proofErr w:type="spellStart"/>
      <w:r w:rsidRPr="00CF65D6">
        <w:t>Eriksen</w:t>
      </w:r>
      <w:proofErr w:type="spellEnd"/>
      <w:r w:rsidRPr="00CF65D6">
        <w:t xml:space="preserve">, I. M., &amp; </w:t>
      </w:r>
      <w:proofErr w:type="spellStart"/>
      <w:r w:rsidRPr="00CF65D6">
        <w:t>Lyng</w:t>
      </w:r>
      <w:proofErr w:type="spellEnd"/>
      <w:r w:rsidRPr="00CF65D6">
        <w:t>, S. T. (2018). Relational aggression among boys: Blind spots and hidden dramas. </w:t>
      </w:r>
      <w:r>
        <w:rPr>
          <w:i/>
          <w:iCs/>
        </w:rPr>
        <w:t>Gender and E</w:t>
      </w:r>
      <w:r w:rsidRPr="00CF65D6">
        <w:rPr>
          <w:i/>
          <w:iCs/>
        </w:rPr>
        <w:t>ducation</w:t>
      </w:r>
      <w:r w:rsidRPr="00CF65D6">
        <w:t>, </w:t>
      </w:r>
      <w:r w:rsidRPr="00CF65D6">
        <w:rPr>
          <w:i/>
          <w:iCs/>
        </w:rPr>
        <w:t>30</w:t>
      </w:r>
      <w:r w:rsidRPr="00CF65D6">
        <w:t>(3), 396-409.</w:t>
      </w:r>
    </w:p>
    <w:p w14:paraId="2F1E704B" w14:textId="7FF514EE" w:rsidR="003A60FF" w:rsidRDefault="003A60FF" w:rsidP="003A60FF">
      <w:pPr>
        <w:spacing w:line="480" w:lineRule="auto"/>
        <w:ind w:left="720" w:hanging="720"/>
      </w:pPr>
      <w:r w:rsidRPr="003A60FF">
        <w:t>Feeney, J. A., &amp; Karantzas, G. C. (2017). Couple conflict: Insights from an attachment perspective. </w:t>
      </w:r>
      <w:r w:rsidR="00F729D2">
        <w:rPr>
          <w:i/>
          <w:iCs/>
        </w:rPr>
        <w:t>Current Opinion in P</w:t>
      </w:r>
      <w:r w:rsidRPr="003A60FF">
        <w:rPr>
          <w:i/>
          <w:iCs/>
        </w:rPr>
        <w:t>sychology</w:t>
      </w:r>
      <w:r w:rsidRPr="003A60FF">
        <w:t>, </w:t>
      </w:r>
      <w:r w:rsidRPr="003A60FF">
        <w:rPr>
          <w:i/>
          <w:iCs/>
        </w:rPr>
        <w:t>13</w:t>
      </w:r>
      <w:r w:rsidRPr="003A60FF">
        <w:t>, 60-64.</w:t>
      </w:r>
    </w:p>
    <w:p w14:paraId="221F3A44" w14:textId="47404F8C" w:rsidR="0083048F" w:rsidRDefault="0083048F" w:rsidP="0083048F">
      <w:pPr>
        <w:spacing w:line="480" w:lineRule="auto"/>
        <w:ind w:left="720" w:hanging="720"/>
      </w:pPr>
      <w:r w:rsidRPr="0083048F">
        <w:t>Feldman, C. M., &amp; Ridley, C. A. (2000). The role of conflict-based communication responses and outcomes in male domestic violence toward female partners. </w:t>
      </w:r>
      <w:r w:rsidRPr="0083048F">
        <w:rPr>
          <w:i/>
          <w:iCs/>
        </w:rPr>
        <w:t>Journal of Social and Personal Relationships</w:t>
      </w:r>
      <w:r w:rsidRPr="0083048F">
        <w:t>, </w:t>
      </w:r>
      <w:r w:rsidRPr="0083048F">
        <w:rPr>
          <w:i/>
          <w:iCs/>
        </w:rPr>
        <w:t>17</w:t>
      </w:r>
      <w:r w:rsidRPr="0083048F">
        <w:t>(4-5), 552-573.</w:t>
      </w:r>
    </w:p>
    <w:p w14:paraId="687A229A" w14:textId="34B09598" w:rsidR="00270147" w:rsidRDefault="00270147" w:rsidP="00270147">
      <w:pPr>
        <w:spacing w:line="480" w:lineRule="auto"/>
        <w:ind w:left="720" w:hanging="720"/>
      </w:pPr>
      <w:r w:rsidRPr="00270147">
        <w:t>Fournier, B., Brassard, A., &amp; Shaver, P. (2011). Adult attachment and male aggression in couple relationships: The demand-withdrawal pattern and relationship satisfaction as mediators. </w:t>
      </w:r>
      <w:r w:rsidRPr="00270147">
        <w:rPr>
          <w:i/>
          <w:iCs/>
        </w:rPr>
        <w:t>Journal of Interpersonal Violence</w:t>
      </w:r>
      <w:r w:rsidRPr="00270147">
        <w:t>, </w:t>
      </w:r>
      <w:r w:rsidRPr="00270147">
        <w:rPr>
          <w:i/>
          <w:iCs/>
        </w:rPr>
        <w:t>26</w:t>
      </w:r>
      <w:r w:rsidRPr="00270147">
        <w:t xml:space="preserve">, 1982–2003. </w:t>
      </w:r>
      <w:proofErr w:type="spellStart"/>
      <w:r w:rsidRPr="00270147">
        <w:t>doi</w:t>
      </w:r>
      <w:proofErr w:type="spellEnd"/>
      <w:r w:rsidRPr="00270147">
        <w:t>: 10.1177/0886260510372930.</w:t>
      </w:r>
    </w:p>
    <w:p w14:paraId="11DB8651" w14:textId="208CBAC8" w:rsidR="006C4597" w:rsidRDefault="006C4597" w:rsidP="006C4597">
      <w:pPr>
        <w:spacing w:line="480" w:lineRule="auto"/>
        <w:ind w:left="720" w:hanging="720"/>
      </w:pPr>
      <w:r w:rsidRPr="006C4597">
        <w:t>Fowler, C., &amp; Dillow, M. R. (2011). Attachment dimensions and the four horsemen of the apocalypse. </w:t>
      </w:r>
      <w:r w:rsidRPr="006C4597">
        <w:rPr>
          <w:i/>
          <w:iCs/>
        </w:rPr>
        <w:t>Communication Research Reports</w:t>
      </w:r>
      <w:r w:rsidRPr="006C4597">
        <w:t>, </w:t>
      </w:r>
      <w:r w:rsidRPr="006C4597">
        <w:rPr>
          <w:i/>
          <w:iCs/>
        </w:rPr>
        <w:t>28</w:t>
      </w:r>
      <w:r w:rsidRPr="006C4597">
        <w:t xml:space="preserve">, 16–26. </w:t>
      </w:r>
      <w:proofErr w:type="spellStart"/>
      <w:r w:rsidRPr="006C4597">
        <w:t>doi</w:t>
      </w:r>
      <w:proofErr w:type="spellEnd"/>
      <w:r w:rsidRPr="006C4597">
        <w:t>: </w:t>
      </w:r>
      <w:r w:rsidRPr="0079639F">
        <w:t>10.1080/08824096.2010.518910</w:t>
      </w:r>
      <w:r w:rsidRPr="006C4597">
        <w:t>.</w:t>
      </w:r>
    </w:p>
    <w:p w14:paraId="27A282FA" w14:textId="1457018D" w:rsidR="0097630E" w:rsidRDefault="0097630E" w:rsidP="0097630E">
      <w:pPr>
        <w:spacing w:line="480" w:lineRule="auto"/>
        <w:ind w:left="720" w:hanging="720"/>
      </w:pPr>
      <w:r w:rsidRPr="0097630E">
        <w:t xml:space="preserve">Gelfand, M. J., Nishii, L. H., Holcombe, K. M., Dyer, N., Ohbuchi, K. I., &amp; </w:t>
      </w:r>
      <w:proofErr w:type="spellStart"/>
      <w:r w:rsidRPr="0097630E">
        <w:t>Fukuno</w:t>
      </w:r>
      <w:proofErr w:type="spellEnd"/>
      <w:r w:rsidRPr="0097630E">
        <w:t>, M. (2001). Cultural influences on cognitive representations of conflict: Interpretations of conflict episodes in the United States and Japan. </w:t>
      </w:r>
      <w:r w:rsidRPr="0097630E">
        <w:rPr>
          <w:i/>
          <w:iCs/>
        </w:rPr>
        <w:t>Journal of Applied Psychology</w:t>
      </w:r>
      <w:r w:rsidRPr="0097630E">
        <w:t>, </w:t>
      </w:r>
      <w:r w:rsidRPr="0097630E">
        <w:rPr>
          <w:i/>
          <w:iCs/>
        </w:rPr>
        <w:t>86</w:t>
      </w:r>
      <w:r w:rsidRPr="0097630E">
        <w:t>(6), 1059.</w:t>
      </w:r>
    </w:p>
    <w:p w14:paraId="58407669" w14:textId="12152083" w:rsidR="0079639F" w:rsidRDefault="0079639F" w:rsidP="0079639F">
      <w:pPr>
        <w:spacing w:line="480" w:lineRule="auto"/>
        <w:ind w:left="720" w:hanging="720"/>
      </w:pPr>
      <w:r w:rsidRPr="0079639F">
        <w:t xml:space="preserve">Godbout, N., </w:t>
      </w:r>
      <w:proofErr w:type="spellStart"/>
      <w:r w:rsidRPr="0079639F">
        <w:t>Daspe</w:t>
      </w:r>
      <w:proofErr w:type="spellEnd"/>
      <w:r w:rsidRPr="0079639F">
        <w:t xml:space="preserve">, M. È., </w:t>
      </w:r>
      <w:proofErr w:type="spellStart"/>
      <w:r w:rsidRPr="0079639F">
        <w:t>Runtz</w:t>
      </w:r>
      <w:proofErr w:type="spellEnd"/>
      <w:r w:rsidRPr="0079639F">
        <w:t xml:space="preserve">, M., Cyr, G., &amp; </w:t>
      </w:r>
      <w:proofErr w:type="spellStart"/>
      <w:r w:rsidRPr="0079639F">
        <w:t>Briere</w:t>
      </w:r>
      <w:proofErr w:type="spellEnd"/>
      <w:r w:rsidRPr="0079639F">
        <w:t>, J. (2019). Childhood Maltreatment, Attachment, and Borderline Personality–Related Symptoms: Gender-Specific Structural Equation Models. </w:t>
      </w:r>
      <w:r w:rsidRPr="0079639F">
        <w:rPr>
          <w:i/>
          <w:iCs/>
        </w:rPr>
        <w:t>Psychological Trauma: Theory, Research, Practice, and Policy</w:t>
      </w:r>
      <w:r w:rsidRPr="0079639F">
        <w:t>, </w:t>
      </w:r>
      <w:r w:rsidRPr="0079639F">
        <w:rPr>
          <w:i/>
          <w:iCs/>
        </w:rPr>
        <w:t>11</w:t>
      </w:r>
      <w:r w:rsidRPr="0079639F">
        <w:t>(1), 90-98.</w:t>
      </w:r>
    </w:p>
    <w:p w14:paraId="67B39226" w14:textId="307C473A" w:rsidR="00BF5A7C" w:rsidRDefault="00BF5A7C" w:rsidP="00BF5A7C">
      <w:pPr>
        <w:spacing w:line="480" w:lineRule="auto"/>
        <w:ind w:left="720" w:hanging="720"/>
      </w:pPr>
      <w:r w:rsidRPr="00BF5A7C">
        <w:lastRenderedPageBreak/>
        <w:t xml:space="preserve">Gray, J. (1987). </w:t>
      </w:r>
      <w:r w:rsidRPr="00BF5A7C">
        <w:rPr>
          <w:i/>
        </w:rPr>
        <w:t xml:space="preserve">The psychology of fear and stress </w:t>
      </w:r>
      <w:r w:rsidRPr="00BF5A7C">
        <w:t>(2nd ed.). New York: Cambridge University Press.</w:t>
      </w:r>
    </w:p>
    <w:p w14:paraId="237B20A5" w14:textId="2CEC9CF8" w:rsidR="00752B80" w:rsidRDefault="00752B80" w:rsidP="00752B80">
      <w:pPr>
        <w:spacing w:line="480" w:lineRule="auto"/>
        <w:ind w:left="720" w:hanging="720"/>
      </w:pPr>
      <w:r w:rsidRPr="00630271">
        <w:rPr>
          <w:lang w:val="it-IT"/>
        </w:rPr>
        <w:t xml:space="preserve">Guerra, V. M., </w:t>
      </w:r>
      <w:proofErr w:type="spellStart"/>
      <w:r w:rsidRPr="00630271">
        <w:rPr>
          <w:lang w:val="it-IT"/>
        </w:rPr>
        <w:t>Giner-Sorolla</w:t>
      </w:r>
      <w:proofErr w:type="spellEnd"/>
      <w:r w:rsidRPr="00630271">
        <w:rPr>
          <w:lang w:val="it-IT"/>
        </w:rPr>
        <w:t xml:space="preserve">, R., &amp; </w:t>
      </w:r>
      <w:proofErr w:type="spellStart"/>
      <w:r w:rsidRPr="00630271">
        <w:rPr>
          <w:lang w:val="it-IT"/>
        </w:rPr>
        <w:t>Vasiljevic</w:t>
      </w:r>
      <w:proofErr w:type="spellEnd"/>
      <w:r w:rsidRPr="00630271">
        <w:rPr>
          <w:lang w:val="it-IT"/>
        </w:rPr>
        <w:t xml:space="preserve">, M. (2013). </w:t>
      </w:r>
      <w:r w:rsidRPr="00F76D23">
        <w:t>The importance of honor concerns across eight countries. </w:t>
      </w:r>
      <w:r w:rsidRPr="00F76D23">
        <w:rPr>
          <w:i/>
          <w:iCs/>
        </w:rPr>
        <w:t>Group Processes &amp; Intergroup Relations</w:t>
      </w:r>
      <w:r w:rsidRPr="00F76D23">
        <w:t>, </w:t>
      </w:r>
      <w:r w:rsidRPr="00F76D23">
        <w:rPr>
          <w:i/>
          <w:iCs/>
        </w:rPr>
        <w:t>16</w:t>
      </w:r>
      <w:r w:rsidRPr="00F76D23">
        <w:t>(3), 298-318.</w:t>
      </w:r>
    </w:p>
    <w:p w14:paraId="7CE27420" w14:textId="3B31FA9C" w:rsidR="004C06E9" w:rsidRDefault="004C06E9" w:rsidP="004C06E9">
      <w:pPr>
        <w:spacing w:line="480" w:lineRule="auto"/>
        <w:ind w:left="720" w:hanging="720"/>
      </w:pPr>
      <w:r w:rsidRPr="004C06E9">
        <w:t>Guerrido, G. (2017). </w:t>
      </w:r>
      <w:r w:rsidRPr="004C06E9">
        <w:rPr>
          <w:i/>
          <w:iCs/>
        </w:rPr>
        <w:t>Hispanic Cultural Values and Attachment Style as Predictors of Conflict Attitudes, Conflict Behaviors, and Satisfaction in Romantic Relationships</w:t>
      </w:r>
      <w:r>
        <w:t xml:space="preserve">. </w:t>
      </w:r>
      <w:proofErr w:type="spellStart"/>
      <w:r>
        <w:t>Biola</w:t>
      </w:r>
      <w:proofErr w:type="spellEnd"/>
      <w:r>
        <w:t xml:space="preserve"> University: Doctoral Dissertation.</w:t>
      </w:r>
    </w:p>
    <w:p w14:paraId="0B8A1C62" w14:textId="7F605E3E" w:rsidR="001B01AE" w:rsidRDefault="001B01AE" w:rsidP="001B01AE">
      <w:pPr>
        <w:spacing w:line="480" w:lineRule="auto"/>
        <w:ind w:left="720" w:hanging="720"/>
      </w:pPr>
      <w:r w:rsidRPr="001B01AE">
        <w:t xml:space="preserve">Ha, T., Overbeek, G., Lichtwarck-Aschoff, A., &amp; Engels, R. C. (2013). Do conflict resolution and recovery predict the survival of adolescents' romantic </w:t>
      </w:r>
      <w:proofErr w:type="gramStart"/>
      <w:r w:rsidRPr="001B01AE">
        <w:t>relationships?.</w:t>
      </w:r>
      <w:proofErr w:type="gramEnd"/>
      <w:r w:rsidRPr="001B01AE">
        <w:t> </w:t>
      </w:r>
      <w:proofErr w:type="spellStart"/>
      <w:r w:rsidRPr="001B01AE">
        <w:rPr>
          <w:i/>
          <w:iCs/>
        </w:rPr>
        <w:t>PloS</w:t>
      </w:r>
      <w:proofErr w:type="spellEnd"/>
      <w:r w:rsidRPr="001B01AE">
        <w:rPr>
          <w:i/>
          <w:iCs/>
        </w:rPr>
        <w:t xml:space="preserve"> one</w:t>
      </w:r>
      <w:r w:rsidRPr="001B01AE">
        <w:t>, </w:t>
      </w:r>
      <w:r w:rsidRPr="001B01AE">
        <w:rPr>
          <w:i/>
          <w:iCs/>
        </w:rPr>
        <w:t>8</w:t>
      </w:r>
      <w:r w:rsidRPr="001B01AE">
        <w:t>(4), e61871.</w:t>
      </w:r>
    </w:p>
    <w:p w14:paraId="4B3E425C" w14:textId="7F8113A8" w:rsidR="004C6106" w:rsidRDefault="004C6106" w:rsidP="004C6106">
      <w:pPr>
        <w:spacing w:line="480" w:lineRule="auto"/>
        <w:ind w:left="720" w:hanging="720"/>
      </w:pPr>
      <w:r w:rsidRPr="004C6106">
        <w:t>Harinck, F., Shafa, S., Ellemers, N., &amp; Beersma, B. (2013). The good news about honor culture: The preference for cooperative conflict management in the absence of insults. </w:t>
      </w:r>
      <w:r w:rsidRPr="004C6106">
        <w:rPr>
          <w:i/>
          <w:iCs/>
        </w:rPr>
        <w:t>Negotiation and Conflict Management Research</w:t>
      </w:r>
      <w:r w:rsidRPr="004C6106">
        <w:t>, </w:t>
      </w:r>
      <w:r w:rsidRPr="004C6106">
        <w:rPr>
          <w:i/>
          <w:iCs/>
        </w:rPr>
        <w:t>6</w:t>
      </w:r>
      <w:r w:rsidRPr="004C6106">
        <w:t>(2), 67-78.</w:t>
      </w:r>
    </w:p>
    <w:p w14:paraId="49285470" w14:textId="01B357EB" w:rsidR="0079639F" w:rsidRDefault="0079639F" w:rsidP="0079639F">
      <w:pPr>
        <w:spacing w:line="480" w:lineRule="auto"/>
        <w:ind w:left="720" w:hanging="720"/>
      </w:pPr>
      <w:r w:rsidRPr="0079639F">
        <w:t>Herman, J. L. (1992).</w:t>
      </w:r>
      <w:r>
        <w:t xml:space="preserve"> </w:t>
      </w:r>
      <w:r w:rsidRPr="0079639F">
        <w:t>Trauma and recovery: The aftermath of violence</w:t>
      </w:r>
      <w:r>
        <w:t xml:space="preserve"> </w:t>
      </w:r>
      <w:r w:rsidRPr="0079639F">
        <w:t>from domestic abuse to political terror. New York, NY: Basic Books.</w:t>
      </w:r>
    </w:p>
    <w:p w14:paraId="6DFC85A6" w14:textId="4B7DF343" w:rsidR="00BF5A7C" w:rsidRDefault="00BF5A7C" w:rsidP="00BF5A7C">
      <w:pPr>
        <w:spacing w:line="480" w:lineRule="auto"/>
        <w:ind w:left="720" w:hanging="720"/>
      </w:pPr>
      <w:r w:rsidRPr="00BF5A7C">
        <w:t>Impett, E. A., Gable, S. L., &amp; Peplau, L. A. (2005). Giving up and giving in: The costs and benefits of daily sacrifice in intimate relationships. </w:t>
      </w:r>
      <w:r>
        <w:rPr>
          <w:i/>
          <w:iCs/>
        </w:rPr>
        <w:t>Journal of Personality and Social P</w:t>
      </w:r>
      <w:r w:rsidRPr="00BF5A7C">
        <w:rPr>
          <w:i/>
          <w:iCs/>
        </w:rPr>
        <w:t>sychology</w:t>
      </w:r>
      <w:r w:rsidRPr="00BF5A7C">
        <w:t>, </w:t>
      </w:r>
      <w:r w:rsidRPr="00BF5A7C">
        <w:rPr>
          <w:i/>
          <w:iCs/>
        </w:rPr>
        <w:t>89</w:t>
      </w:r>
      <w:r w:rsidRPr="00BF5A7C">
        <w:t>(3), 327.</w:t>
      </w:r>
    </w:p>
    <w:p w14:paraId="273CB83B" w14:textId="32CC5D3A" w:rsidR="004973F3" w:rsidRDefault="004973F3" w:rsidP="004973F3">
      <w:pPr>
        <w:spacing w:line="480" w:lineRule="auto"/>
        <w:ind w:left="720" w:hanging="720"/>
      </w:pPr>
      <w:r w:rsidRPr="004973F3">
        <w:t xml:space="preserve">Jutengren, G., &amp; </w:t>
      </w:r>
      <w:proofErr w:type="spellStart"/>
      <w:r w:rsidRPr="004973F3">
        <w:t>Palmèrus</w:t>
      </w:r>
      <w:proofErr w:type="spellEnd"/>
      <w:r w:rsidRPr="004973F3">
        <w:t>, K. (2007). The potential role of conflict resolution schemas in adolescent psychosocial adjustment. </w:t>
      </w:r>
      <w:r w:rsidRPr="004973F3">
        <w:rPr>
          <w:i/>
          <w:iCs/>
        </w:rPr>
        <w:t>Social Indicators Research</w:t>
      </w:r>
      <w:r w:rsidRPr="004973F3">
        <w:t>, </w:t>
      </w:r>
      <w:r w:rsidRPr="004973F3">
        <w:rPr>
          <w:i/>
          <w:iCs/>
        </w:rPr>
        <w:t>83</w:t>
      </w:r>
      <w:r w:rsidRPr="004973F3">
        <w:t>(1), 25-38.</w:t>
      </w:r>
    </w:p>
    <w:p w14:paraId="708E31F9" w14:textId="1FFF100E" w:rsidR="00090412" w:rsidRDefault="00090412" w:rsidP="00090412">
      <w:pPr>
        <w:spacing w:line="480" w:lineRule="auto"/>
        <w:ind w:left="720" w:hanging="720"/>
      </w:pPr>
      <w:r w:rsidRPr="00090412">
        <w:t>Kerr, P. S., &amp; Holden, R. R. (1996). Development of the gender role beliefs scale (GRBS). </w:t>
      </w:r>
      <w:r w:rsidRPr="00090412">
        <w:rPr>
          <w:i/>
          <w:iCs/>
        </w:rPr>
        <w:t>Journal of Social Behavior and Personality</w:t>
      </w:r>
      <w:r w:rsidRPr="00090412">
        <w:t>, </w:t>
      </w:r>
      <w:r w:rsidRPr="00090412">
        <w:rPr>
          <w:i/>
          <w:iCs/>
        </w:rPr>
        <w:t>11</w:t>
      </w:r>
      <w:r>
        <w:t>(5), 3-16.</w:t>
      </w:r>
    </w:p>
    <w:p w14:paraId="1204D06F" w14:textId="3D036B75" w:rsidR="00874456" w:rsidRDefault="00874456" w:rsidP="00874456">
      <w:pPr>
        <w:spacing w:line="480" w:lineRule="auto"/>
        <w:ind w:left="720" w:hanging="720"/>
      </w:pPr>
      <w:r w:rsidRPr="00874456">
        <w:lastRenderedPageBreak/>
        <w:t>Koerner, A. F., &amp; Fitzpatrick, M. A. (2002). You never leave your family in a fight: The impact of family of origin on conflict</w:t>
      </w:r>
      <w:r w:rsidRPr="00874456">
        <w:rPr>
          <w:rFonts w:ascii="Calibri" w:eastAsia="Calibri" w:hAnsi="Calibri" w:cs="Calibri"/>
        </w:rPr>
        <w:t>‐</w:t>
      </w:r>
      <w:r w:rsidRPr="00874456">
        <w:t>behavior in romantic relationships. </w:t>
      </w:r>
      <w:r w:rsidRPr="00874456">
        <w:rPr>
          <w:i/>
          <w:iCs/>
        </w:rPr>
        <w:t>Communication Studies</w:t>
      </w:r>
      <w:r w:rsidRPr="00874456">
        <w:t>, </w:t>
      </w:r>
      <w:r w:rsidRPr="00874456">
        <w:rPr>
          <w:i/>
          <w:iCs/>
        </w:rPr>
        <w:t>53</w:t>
      </w:r>
      <w:r w:rsidRPr="00874456">
        <w:t>(3), 234-251.</w:t>
      </w:r>
    </w:p>
    <w:p w14:paraId="6EDF75E0" w14:textId="792205E6" w:rsidR="00231641" w:rsidRDefault="00231641" w:rsidP="00231641">
      <w:pPr>
        <w:spacing w:line="480" w:lineRule="auto"/>
        <w:ind w:left="720" w:hanging="720"/>
      </w:pPr>
      <w:r w:rsidRPr="00231641">
        <w:t>Kurdek, L. (1994). Areas of conflict for gay, lesb</w:t>
      </w:r>
      <w:r>
        <w:t>ian, and heterosexual couples: W</w:t>
      </w:r>
      <w:r w:rsidRPr="00231641">
        <w:t>hat couples argue about influences relationship satisfaction. </w:t>
      </w:r>
      <w:r w:rsidRPr="00231641">
        <w:rPr>
          <w:i/>
          <w:iCs/>
        </w:rPr>
        <w:t>Journal of Marriage and Family,</w:t>
      </w:r>
      <w:r w:rsidRPr="00231641">
        <w:t> </w:t>
      </w:r>
      <w:r w:rsidRPr="00231641">
        <w:rPr>
          <w:i/>
          <w:iCs/>
        </w:rPr>
        <w:t>56</w:t>
      </w:r>
      <w:r w:rsidRPr="00231641">
        <w:t>(4), 923-934. doi:10.2307/353603</w:t>
      </w:r>
    </w:p>
    <w:p w14:paraId="1694B228" w14:textId="7D704583" w:rsidR="000E7EC5" w:rsidRDefault="000E7EC5" w:rsidP="000E7EC5">
      <w:pPr>
        <w:spacing w:line="480" w:lineRule="auto"/>
        <w:ind w:left="720" w:hanging="720"/>
      </w:pPr>
      <w:r w:rsidRPr="000E7EC5">
        <w:t>Kurdek, L. A. (1995). Predicting change in marital satisfaction from husbands' and wives' conflict resolution styles. </w:t>
      </w:r>
      <w:r w:rsidRPr="000E7EC5">
        <w:rPr>
          <w:i/>
          <w:iCs/>
        </w:rPr>
        <w:t>Journal of Marriage and the Family</w:t>
      </w:r>
      <w:r w:rsidRPr="000E7EC5">
        <w:t>, 153-164.</w:t>
      </w:r>
    </w:p>
    <w:p w14:paraId="60484CA8" w14:textId="636C3489" w:rsidR="0079639F" w:rsidRPr="00630271" w:rsidRDefault="0079639F" w:rsidP="0079639F">
      <w:pPr>
        <w:spacing w:line="480" w:lineRule="auto"/>
        <w:ind w:left="720" w:hanging="720"/>
        <w:rPr>
          <w:lang w:val="fr-FR"/>
        </w:rPr>
      </w:pPr>
      <w:r w:rsidRPr="0079639F">
        <w:t>MacIntosh, H., Godbout, N., &amp; Dubash, N. (2015). Borderline personality</w:t>
      </w:r>
      <w:r>
        <w:t xml:space="preserve"> </w:t>
      </w:r>
      <w:r w:rsidRPr="0079639F">
        <w:t>disorder: Disorder of trauma or personality, a review of the empirical</w:t>
      </w:r>
      <w:r>
        <w:t xml:space="preserve"> </w:t>
      </w:r>
      <w:r w:rsidRPr="0079639F">
        <w:t>literature.</w:t>
      </w:r>
      <w:r>
        <w:t xml:space="preserve"> </w:t>
      </w:r>
      <w:r w:rsidRPr="00630271">
        <w:rPr>
          <w:lang w:val="fr-FR"/>
        </w:rPr>
        <w:t>Canadian Psychology/Psychologie canadienne, 56, 227–241.</w:t>
      </w:r>
    </w:p>
    <w:p w14:paraId="1D4BDB77" w14:textId="10E92EB3" w:rsidR="00785E6F" w:rsidRDefault="00785E6F" w:rsidP="00785E6F">
      <w:pPr>
        <w:spacing w:line="480" w:lineRule="auto"/>
        <w:ind w:left="720" w:hanging="720"/>
      </w:pPr>
      <w:r w:rsidRPr="00630271">
        <w:rPr>
          <w:lang w:val="fr-FR"/>
        </w:rPr>
        <w:t xml:space="preserve">Metz, M. E., Rosser, B. S., &amp; </w:t>
      </w:r>
      <w:proofErr w:type="spellStart"/>
      <w:r w:rsidRPr="00630271">
        <w:rPr>
          <w:lang w:val="fr-FR"/>
        </w:rPr>
        <w:t>Strapko</w:t>
      </w:r>
      <w:proofErr w:type="spellEnd"/>
      <w:r w:rsidRPr="00630271">
        <w:rPr>
          <w:lang w:val="fr-FR"/>
        </w:rPr>
        <w:t xml:space="preserve">, N. (1994). </w:t>
      </w:r>
      <w:r w:rsidRPr="00785E6F">
        <w:t>Differences in conflict</w:t>
      </w:r>
      <w:r w:rsidRPr="00785E6F">
        <w:rPr>
          <w:rFonts w:ascii="Calibri" w:eastAsia="Calibri" w:hAnsi="Calibri" w:cs="Calibri"/>
        </w:rPr>
        <w:t>‐</w:t>
      </w:r>
      <w:r w:rsidRPr="00785E6F">
        <w:t>resolution styles among heterosexual, gay, and lesbian couples. </w:t>
      </w:r>
      <w:r w:rsidRPr="00785E6F">
        <w:rPr>
          <w:i/>
          <w:iCs/>
        </w:rPr>
        <w:t>Journal of Sex Research</w:t>
      </w:r>
      <w:r w:rsidRPr="00785E6F">
        <w:t>, </w:t>
      </w:r>
      <w:r w:rsidRPr="00785E6F">
        <w:rPr>
          <w:i/>
          <w:iCs/>
        </w:rPr>
        <w:t>31</w:t>
      </w:r>
      <w:r w:rsidRPr="00785E6F">
        <w:t>(4), 293-308.</w:t>
      </w:r>
    </w:p>
    <w:p w14:paraId="35BFCF7A" w14:textId="100C9131" w:rsidR="006C4597" w:rsidRDefault="006C4597" w:rsidP="006C4597">
      <w:pPr>
        <w:spacing w:line="480" w:lineRule="auto"/>
        <w:ind w:left="720" w:hanging="720"/>
      </w:pPr>
      <w:r w:rsidRPr="006C4597">
        <w:t>Mikulincer, M., &amp; Shaver, P. R. (2012). Adult attachment orientations and relationship processes. </w:t>
      </w:r>
      <w:r w:rsidRPr="006C4597">
        <w:rPr>
          <w:i/>
          <w:iCs/>
        </w:rPr>
        <w:t>Journal of Family Theory &amp; Review</w:t>
      </w:r>
      <w:r w:rsidRPr="006C4597">
        <w:t>, </w:t>
      </w:r>
      <w:r w:rsidRPr="006C4597">
        <w:rPr>
          <w:i/>
          <w:iCs/>
        </w:rPr>
        <w:t>4</w:t>
      </w:r>
      <w:r w:rsidRPr="006C4597">
        <w:t xml:space="preserve">, 259–274. </w:t>
      </w:r>
      <w:proofErr w:type="spellStart"/>
      <w:r w:rsidRPr="006C4597">
        <w:t>doi</w:t>
      </w:r>
      <w:proofErr w:type="spellEnd"/>
      <w:r w:rsidRPr="006C4597">
        <w:t>: </w:t>
      </w:r>
      <w:r w:rsidRPr="00185470">
        <w:t>10.1111/j.1756-2589.2012.</w:t>
      </w:r>
      <w:proofErr w:type="gramStart"/>
      <w:r w:rsidRPr="00185470">
        <w:t>00142.x</w:t>
      </w:r>
      <w:r w:rsidRPr="006C4597">
        <w:t>.</w:t>
      </w:r>
      <w:proofErr w:type="gramEnd"/>
    </w:p>
    <w:p w14:paraId="07E1C362" w14:textId="1FDBDD83" w:rsidR="00752B80" w:rsidRDefault="00752B80" w:rsidP="00752B80">
      <w:pPr>
        <w:spacing w:line="480" w:lineRule="auto"/>
        <w:ind w:left="720" w:hanging="720"/>
      </w:pPr>
      <w:r w:rsidRPr="00752B80">
        <w:t>Mosquera, P. M. R., Manstead, A. S., &amp; Fischer, A. H. (2002). Honor in the Mediterranean and northern Europe. </w:t>
      </w:r>
      <w:r>
        <w:rPr>
          <w:i/>
          <w:iCs/>
        </w:rPr>
        <w:t>Journal of Cross-C</w:t>
      </w:r>
      <w:r w:rsidRPr="00752B80">
        <w:rPr>
          <w:i/>
          <w:iCs/>
        </w:rPr>
        <w:t>ultur</w:t>
      </w:r>
      <w:r>
        <w:rPr>
          <w:i/>
          <w:iCs/>
        </w:rPr>
        <w:t>al P</w:t>
      </w:r>
      <w:r w:rsidRPr="00752B80">
        <w:rPr>
          <w:i/>
          <w:iCs/>
        </w:rPr>
        <w:t>sychology</w:t>
      </w:r>
      <w:r w:rsidRPr="00752B80">
        <w:t>, </w:t>
      </w:r>
      <w:r w:rsidRPr="00752B80">
        <w:rPr>
          <w:i/>
          <w:iCs/>
        </w:rPr>
        <w:t>33</w:t>
      </w:r>
      <w:r w:rsidRPr="00752B80">
        <w:t>(1), 16-36.</w:t>
      </w:r>
    </w:p>
    <w:p w14:paraId="0F87B010" w14:textId="1D779E79" w:rsidR="00F9306E" w:rsidRDefault="00F9306E" w:rsidP="00F9306E">
      <w:pPr>
        <w:spacing w:line="480" w:lineRule="auto"/>
        <w:ind w:left="720" w:hanging="720"/>
      </w:pPr>
      <w:r w:rsidRPr="00F9306E">
        <w:t xml:space="preserve">Murray-Close, D., </w:t>
      </w:r>
      <w:proofErr w:type="spellStart"/>
      <w:r w:rsidRPr="00F9306E">
        <w:t>Ostrov</w:t>
      </w:r>
      <w:proofErr w:type="spellEnd"/>
      <w:r w:rsidRPr="00F9306E">
        <w:t xml:space="preserve">, J. M., Nelson, D. A., Crick, N. R., &amp; </w:t>
      </w:r>
      <w:proofErr w:type="spellStart"/>
      <w:r w:rsidRPr="00F9306E">
        <w:t>Coccaro</w:t>
      </w:r>
      <w:proofErr w:type="spellEnd"/>
      <w:r w:rsidRPr="00F9306E">
        <w:t>, E. F. (2010). Proactive, reactive, and romantic relational aggression in adulthood: Measurement, predictive validity, gender differences, and association with intermittent explosive disorder. </w:t>
      </w:r>
      <w:r w:rsidRPr="00F9306E">
        <w:rPr>
          <w:i/>
          <w:iCs/>
        </w:rPr>
        <w:t>Journal of Psychiatric Research</w:t>
      </w:r>
      <w:r w:rsidRPr="00F9306E">
        <w:t>, </w:t>
      </w:r>
      <w:r w:rsidRPr="00F9306E">
        <w:rPr>
          <w:i/>
          <w:iCs/>
        </w:rPr>
        <w:t>44</w:t>
      </w:r>
      <w:r w:rsidRPr="00F9306E">
        <w:t>(6), 393-404.</w:t>
      </w:r>
    </w:p>
    <w:p w14:paraId="7233C7C3" w14:textId="1D3038F2" w:rsidR="00103A01" w:rsidRDefault="00103A01" w:rsidP="00103A01">
      <w:pPr>
        <w:spacing w:line="480" w:lineRule="auto"/>
        <w:ind w:left="720" w:hanging="720"/>
      </w:pPr>
      <w:r w:rsidRPr="00103A01">
        <w:lastRenderedPageBreak/>
        <w:t>O'Dea, C. J., Bueno, A. M. C., &amp; Saucier, D. A. (2017). Fight or flight: Perceptions of men who confront versus ignore threats to themselves and others. </w:t>
      </w:r>
      <w:r>
        <w:rPr>
          <w:i/>
          <w:iCs/>
        </w:rPr>
        <w:t>Personality and Individual D</w:t>
      </w:r>
      <w:r w:rsidRPr="00103A01">
        <w:rPr>
          <w:i/>
          <w:iCs/>
        </w:rPr>
        <w:t>ifferences</w:t>
      </w:r>
      <w:r w:rsidRPr="00103A01">
        <w:t>, </w:t>
      </w:r>
      <w:r w:rsidRPr="00103A01">
        <w:rPr>
          <w:i/>
          <w:iCs/>
        </w:rPr>
        <w:t>104</w:t>
      </w:r>
      <w:r w:rsidRPr="00103A01">
        <w:t>, 345-351.</w:t>
      </w:r>
    </w:p>
    <w:p w14:paraId="06BB3831" w14:textId="571DFCF2" w:rsidR="00941BD2" w:rsidRDefault="00941BD2" w:rsidP="00941BD2">
      <w:pPr>
        <w:spacing w:line="480" w:lineRule="auto"/>
        <w:ind w:left="720" w:hanging="720"/>
      </w:pPr>
      <w:r w:rsidRPr="00941BD2">
        <w:t>Ohbuchi, K. I., &amp; Takahashi, Y. (1994). Cultural Styles of Conflict Management in Japanese and Americans: Passivity, Covertness, and Effectiveness of Strategies 1. </w:t>
      </w:r>
      <w:r w:rsidRPr="00941BD2">
        <w:rPr>
          <w:i/>
          <w:iCs/>
        </w:rPr>
        <w:t>Journal of Applied Social Psychology</w:t>
      </w:r>
      <w:r w:rsidRPr="00941BD2">
        <w:t>, </w:t>
      </w:r>
      <w:r w:rsidRPr="00941BD2">
        <w:rPr>
          <w:i/>
          <w:iCs/>
        </w:rPr>
        <w:t>24</w:t>
      </w:r>
      <w:r w:rsidRPr="00941BD2">
        <w:t>(15), 1345-1366.</w:t>
      </w:r>
    </w:p>
    <w:p w14:paraId="77ACD608" w14:textId="1757DA5F" w:rsidR="009F2C54" w:rsidRDefault="009F2C54" w:rsidP="009F2C54">
      <w:pPr>
        <w:spacing w:line="480" w:lineRule="auto"/>
        <w:ind w:left="720" w:hanging="720"/>
      </w:pPr>
      <w:r w:rsidRPr="009F2C54">
        <w:t xml:space="preserve">Overall, N. C., &amp; McNulty, J. K. (2017). What type of communication during conflict is beneficial for intimate </w:t>
      </w:r>
      <w:proofErr w:type="gramStart"/>
      <w:r w:rsidRPr="009F2C54">
        <w:t>relationships?.</w:t>
      </w:r>
      <w:proofErr w:type="gramEnd"/>
      <w:r w:rsidRPr="009F2C54">
        <w:t> </w:t>
      </w:r>
      <w:r>
        <w:rPr>
          <w:i/>
          <w:iCs/>
        </w:rPr>
        <w:t>Current Opinion in P</w:t>
      </w:r>
      <w:r w:rsidRPr="009F2C54">
        <w:rPr>
          <w:i/>
          <w:iCs/>
        </w:rPr>
        <w:t>sychology</w:t>
      </w:r>
      <w:r w:rsidRPr="009F2C54">
        <w:t>, </w:t>
      </w:r>
      <w:r w:rsidRPr="009F2C54">
        <w:rPr>
          <w:i/>
          <w:iCs/>
        </w:rPr>
        <w:t>13</w:t>
      </w:r>
      <w:r w:rsidRPr="009F2C54">
        <w:t>, 1-5.</w:t>
      </w:r>
    </w:p>
    <w:p w14:paraId="7A086A78" w14:textId="04CF00CD" w:rsidR="000F1ACA" w:rsidRDefault="000F1ACA" w:rsidP="000F1ACA">
      <w:pPr>
        <w:spacing w:line="480" w:lineRule="auto"/>
        <w:ind w:left="720" w:hanging="720"/>
      </w:pPr>
      <w:r w:rsidRPr="000F1ACA">
        <w:t xml:space="preserve">Pearce, Z. J., &amp; Halford, W. K. (2008). Do attributions mediate the association between attachment and negative couple communication? </w:t>
      </w:r>
      <w:r w:rsidRPr="000F1ACA">
        <w:rPr>
          <w:i/>
        </w:rPr>
        <w:t>Journal of Personal Relationships, 15</w:t>
      </w:r>
      <w:r w:rsidRPr="000F1ACA">
        <w:t>(2), 155-170.</w:t>
      </w:r>
    </w:p>
    <w:p w14:paraId="1067367A" w14:textId="79DBFCAB" w:rsidR="000E37E7" w:rsidRDefault="000E37E7" w:rsidP="000E37E7">
      <w:pPr>
        <w:spacing w:line="480" w:lineRule="auto"/>
        <w:ind w:left="720" w:hanging="720"/>
      </w:pPr>
      <w:r w:rsidRPr="000E37E7">
        <w:t>Pistole, M. C. (1989). Attachment in adult romantic relationships: S</w:t>
      </w:r>
      <w:r>
        <w:t xml:space="preserve">tyle of conflict resolution and </w:t>
      </w:r>
      <w:r w:rsidRPr="000E37E7">
        <w:t>relationship satisfaction. </w:t>
      </w:r>
      <w:r w:rsidRPr="000E37E7">
        <w:rPr>
          <w:i/>
          <w:iCs/>
        </w:rPr>
        <w:t>Journal of Social and Personal Relationships</w:t>
      </w:r>
      <w:r w:rsidRPr="000E37E7">
        <w:t>, </w:t>
      </w:r>
      <w:r w:rsidRPr="000E37E7">
        <w:rPr>
          <w:i/>
          <w:iCs/>
        </w:rPr>
        <w:t>6</w:t>
      </w:r>
      <w:r w:rsidRPr="000E37E7">
        <w:t>(4), 505-510.</w:t>
      </w:r>
    </w:p>
    <w:p w14:paraId="0833BF31" w14:textId="3F4AD86E" w:rsidR="003A60FF" w:rsidRDefault="003A60FF" w:rsidP="003A60FF">
      <w:pPr>
        <w:spacing w:line="480" w:lineRule="auto"/>
        <w:ind w:left="720" w:hanging="720"/>
      </w:pPr>
      <w:r w:rsidRPr="003A60FF">
        <w:t xml:space="preserve">Rahim, F. (1983). A measure of styles of handling interpersonal conflict. </w:t>
      </w:r>
      <w:r w:rsidRPr="003A60FF">
        <w:rPr>
          <w:i/>
        </w:rPr>
        <w:t>Academy of Management Journal, 26</w:t>
      </w:r>
      <w:r w:rsidRPr="003A60FF">
        <w:t>, 368–376.</w:t>
      </w:r>
    </w:p>
    <w:p w14:paraId="3FC64C42" w14:textId="7EAF3F94" w:rsidR="00752B80" w:rsidRDefault="00752B80" w:rsidP="00752B80">
      <w:pPr>
        <w:spacing w:line="480" w:lineRule="auto"/>
        <w:ind w:left="720" w:hanging="720"/>
      </w:pPr>
      <w:r w:rsidRPr="00B07ACA">
        <w:t>Rodriguez Mosquera, P. M. (2016). On the importance of family, morality, masculine, and feminine honor for theory and research. </w:t>
      </w:r>
      <w:r w:rsidRPr="00B07ACA">
        <w:rPr>
          <w:i/>
          <w:iCs/>
        </w:rPr>
        <w:t>Social and Personality Psychology Compass</w:t>
      </w:r>
      <w:r w:rsidRPr="00B07ACA">
        <w:t>, </w:t>
      </w:r>
      <w:r w:rsidRPr="00B07ACA">
        <w:rPr>
          <w:i/>
          <w:iCs/>
        </w:rPr>
        <w:t>10</w:t>
      </w:r>
      <w:r w:rsidRPr="00B07ACA">
        <w:t>(8), 431-442.</w:t>
      </w:r>
    </w:p>
    <w:p w14:paraId="17EC05C8" w14:textId="1D00577C" w:rsidR="001B01AE" w:rsidRDefault="001B01AE" w:rsidP="001B01AE">
      <w:pPr>
        <w:spacing w:line="480" w:lineRule="auto"/>
        <w:ind w:left="720" w:hanging="720"/>
      </w:pPr>
      <w:r w:rsidRPr="001B01AE">
        <w:t>Sanderson, C. A., &amp; Karetsky, K. H. (2002). Intimacy goals and strategies of conflict resolution in dating relationships: A mediational analysis. </w:t>
      </w:r>
      <w:r w:rsidRPr="001B01AE">
        <w:rPr>
          <w:i/>
          <w:iCs/>
        </w:rPr>
        <w:t>Journal of Social and Personal Relationships</w:t>
      </w:r>
      <w:r w:rsidRPr="001B01AE">
        <w:t>, </w:t>
      </w:r>
      <w:r w:rsidRPr="001B01AE">
        <w:rPr>
          <w:i/>
          <w:iCs/>
        </w:rPr>
        <w:t>19</w:t>
      </w:r>
      <w:r w:rsidRPr="001B01AE">
        <w:t>(3), 317-337.</w:t>
      </w:r>
    </w:p>
    <w:p w14:paraId="330EEABA" w14:textId="720E6D5F" w:rsidR="00752B80" w:rsidRDefault="00752B80" w:rsidP="00752B80">
      <w:pPr>
        <w:spacing w:line="480" w:lineRule="auto"/>
        <w:ind w:left="720" w:hanging="720"/>
      </w:pPr>
      <w:r w:rsidRPr="00752B80">
        <w:lastRenderedPageBreak/>
        <w:t>Saucier, D. A., &amp; McManus, J. L. (2014). Men of honor: Examining individual differences in masculine honor beliefs. In </w:t>
      </w:r>
      <w:r w:rsidRPr="00752B80">
        <w:rPr>
          <w:i/>
          <w:iCs/>
        </w:rPr>
        <w:t>Masculinities in a global era</w:t>
      </w:r>
      <w:r w:rsidRPr="00752B80">
        <w:t> (pp. 85-99). Springer, New York, NY.</w:t>
      </w:r>
    </w:p>
    <w:p w14:paraId="0179AACC" w14:textId="46E4E1C5" w:rsidR="003A60FF" w:rsidRDefault="003A60FF" w:rsidP="003A60FF">
      <w:pPr>
        <w:spacing w:line="480" w:lineRule="auto"/>
        <w:ind w:left="720" w:hanging="720"/>
      </w:pPr>
      <w:r w:rsidRPr="003A60FF">
        <w:t>Shi, L. (2003). The association between adult attachment styles and conflict resolution in romantic relationships. </w:t>
      </w:r>
      <w:r w:rsidRPr="003A60FF">
        <w:rPr>
          <w:i/>
          <w:iCs/>
        </w:rPr>
        <w:t>American Journal of Family Therapy</w:t>
      </w:r>
      <w:r w:rsidRPr="003A60FF">
        <w:t>, </w:t>
      </w:r>
      <w:r w:rsidRPr="003A60FF">
        <w:rPr>
          <w:i/>
          <w:iCs/>
        </w:rPr>
        <w:t>31</w:t>
      </w:r>
      <w:r w:rsidRPr="003A60FF">
        <w:t>(3), 143-157.</w:t>
      </w:r>
    </w:p>
    <w:p w14:paraId="53DAB147" w14:textId="466EEC8B" w:rsidR="001B01AE" w:rsidRDefault="001B01AE" w:rsidP="001B01AE">
      <w:pPr>
        <w:spacing w:line="480" w:lineRule="auto"/>
        <w:ind w:left="720" w:hanging="720"/>
      </w:pPr>
      <w:r w:rsidRPr="001B01AE">
        <w:t>Shulman, S., Tuval-Mashiach, R., Levran, E., &amp; Anbar, S. (2006). Conflict resolution patterns and longevity of adolescent romantic couples: A 2-year follow-up study. </w:t>
      </w:r>
      <w:r w:rsidRPr="001B01AE">
        <w:rPr>
          <w:i/>
          <w:iCs/>
        </w:rPr>
        <w:t>Journal of Adolescence</w:t>
      </w:r>
      <w:r w:rsidRPr="001B01AE">
        <w:t>, </w:t>
      </w:r>
      <w:r w:rsidRPr="001B01AE">
        <w:rPr>
          <w:i/>
          <w:iCs/>
        </w:rPr>
        <w:t>29</w:t>
      </w:r>
      <w:r w:rsidRPr="001B01AE">
        <w:t>(4), 575-588.</w:t>
      </w:r>
    </w:p>
    <w:p w14:paraId="145E613D" w14:textId="41185329" w:rsidR="000F1ACA" w:rsidRDefault="000F1ACA" w:rsidP="000F1ACA">
      <w:pPr>
        <w:spacing w:line="480" w:lineRule="auto"/>
        <w:ind w:left="720" w:hanging="720"/>
      </w:pPr>
      <w:r w:rsidRPr="000F1ACA">
        <w:t xml:space="preserve">Simpson, J. A., Rhodes, W. S., &amp; Phillips, D. (1996). Conflict in close relationships: An attachment perspective. </w:t>
      </w:r>
      <w:r w:rsidRPr="000F1ACA">
        <w:rPr>
          <w:i/>
        </w:rPr>
        <w:t>Journal of Personality and Social Psychology, 71</w:t>
      </w:r>
      <w:r w:rsidRPr="000F1ACA">
        <w:t>, 899-914.</w:t>
      </w:r>
    </w:p>
    <w:p w14:paraId="7698B7C3" w14:textId="60C033C6" w:rsidR="007C74E2" w:rsidRDefault="007C74E2" w:rsidP="007C74E2">
      <w:pPr>
        <w:spacing w:line="480" w:lineRule="auto"/>
        <w:ind w:left="720" w:hanging="720"/>
      </w:pPr>
      <w:r w:rsidRPr="007C74E2">
        <w:t>Sternberg, R., &amp; Soriano, L. (1984). Styles of conflict resolution. </w:t>
      </w:r>
      <w:r w:rsidRPr="007C74E2">
        <w:rPr>
          <w:i/>
          <w:iCs/>
        </w:rPr>
        <w:t>Journal of Personality and Social Psychology</w:t>
      </w:r>
      <w:r w:rsidRPr="007C74E2">
        <w:t>, </w:t>
      </w:r>
      <w:r w:rsidRPr="007C74E2">
        <w:rPr>
          <w:i/>
          <w:iCs/>
        </w:rPr>
        <w:t>47</w:t>
      </w:r>
      <w:r w:rsidRPr="007C74E2">
        <w:t>(1), 115-126.</w:t>
      </w:r>
    </w:p>
    <w:p w14:paraId="6549C80B" w14:textId="608E0867" w:rsidR="00157F58" w:rsidRDefault="00157F58" w:rsidP="00157F58">
      <w:pPr>
        <w:spacing w:line="480" w:lineRule="auto"/>
        <w:ind w:left="720" w:hanging="720"/>
      </w:pPr>
      <w:proofErr w:type="spellStart"/>
      <w:r w:rsidRPr="00157F58">
        <w:t>Storch</w:t>
      </w:r>
      <w:proofErr w:type="spellEnd"/>
      <w:r w:rsidRPr="00157F58">
        <w:t xml:space="preserve">, E. A., </w:t>
      </w:r>
      <w:proofErr w:type="spellStart"/>
      <w:r w:rsidRPr="00157F58">
        <w:t>Bagner</w:t>
      </w:r>
      <w:proofErr w:type="spellEnd"/>
      <w:r w:rsidRPr="00157F58">
        <w:t xml:space="preserve">, D. M., </w:t>
      </w:r>
      <w:proofErr w:type="spellStart"/>
      <w:r w:rsidRPr="00157F58">
        <w:t>Geffken</w:t>
      </w:r>
      <w:proofErr w:type="spellEnd"/>
      <w:r w:rsidRPr="00157F58">
        <w:t xml:space="preserve">, G. R., &amp; </w:t>
      </w:r>
      <w:proofErr w:type="spellStart"/>
      <w:r w:rsidRPr="00157F58">
        <w:t>Baumeister</w:t>
      </w:r>
      <w:proofErr w:type="spellEnd"/>
      <w:r w:rsidRPr="00157F58">
        <w:t>, A. L. (2004). Association between overt and relational aggression and psychosocial adjustment in undergraduate college students. </w:t>
      </w:r>
      <w:r>
        <w:rPr>
          <w:i/>
          <w:iCs/>
        </w:rPr>
        <w:t>Violence and V</w:t>
      </w:r>
      <w:r w:rsidRPr="00157F58">
        <w:rPr>
          <w:i/>
          <w:iCs/>
        </w:rPr>
        <w:t>ictims</w:t>
      </w:r>
      <w:r w:rsidRPr="00157F58">
        <w:t>, </w:t>
      </w:r>
      <w:r w:rsidRPr="00157F58">
        <w:rPr>
          <w:i/>
          <w:iCs/>
        </w:rPr>
        <w:t>19</w:t>
      </w:r>
      <w:r w:rsidRPr="00157F58">
        <w:t>(6), 689-700.</w:t>
      </w:r>
    </w:p>
    <w:p w14:paraId="1C968388" w14:textId="058D3591" w:rsidR="004A6155" w:rsidRDefault="004A6155" w:rsidP="004A6155">
      <w:pPr>
        <w:spacing w:line="480" w:lineRule="auto"/>
        <w:ind w:left="720" w:hanging="720"/>
      </w:pPr>
      <w:r w:rsidRPr="004A6155">
        <w:t>Tinsley, C. (1998). Models of Conflict Resolution in Japanese, German, and American Cultures. </w:t>
      </w:r>
      <w:r w:rsidRPr="004A6155">
        <w:rPr>
          <w:i/>
          <w:iCs/>
        </w:rPr>
        <w:t>Journal of Applied Psychology</w:t>
      </w:r>
      <w:r w:rsidRPr="004A6155">
        <w:t>, </w:t>
      </w:r>
      <w:r w:rsidRPr="004A6155">
        <w:rPr>
          <w:i/>
          <w:iCs/>
        </w:rPr>
        <w:t>83</w:t>
      </w:r>
      <w:r w:rsidRPr="004A6155">
        <w:t>(2), 316-323.</w:t>
      </w:r>
    </w:p>
    <w:p w14:paraId="2E86D27E" w14:textId="41746540" w:rsidR="00752B80" w:rsidRDefault="00752B80" w:rsidP="00752B80">
      <w:pPr>
        <w:spacing w:line="480" w:lineRule="auto"/>
        <w:ind w:left="720" w:hanging="720"/>
      </w:pPr>
      <w:r w:rsidRPr="00752B80">
        <w:t xml:space="preserve">Uskul, A. K., Cross, S. E., </w:t>
      </w:r>
      <w:proofErr w:type="spellStart"/>
      <w:r w:rsidRPr="00752B80">
        <w:t>Sunbay</w:t>
      </w:r>
      <w:proofErr w:type="spellEnd"/>
      <w:r w:rsidRPr="00752B80">
        <w:t xml:space="preserve">, Z., </w:t>
      </w:r>
      <w:proofErr w:type="spellStart"/>
      <w:r w:rsidRPr="00752B80">
        <w:t>Gercek</w:t>
      </w:r>
      <w:proofErr w:type="spellEnd"/>
      <w:r w:rsidRPr="00752B80">
        <w:t xml:space="preserve">-Swing, B., &amp; </w:t>
      </w:r>
      <w:proofErr w:type="spellStart"/>
      <w:r w:rsidRPr="00752B80">
        <w:t>Ataca</w:t>
      </w:r>
      <w:proofErr w:type="spellEnd"/>
      <w:r w:rsidRPr="00752B80">
        <w:t>, B. (2012). Honor bound: The cultural construction of honor in Turkey and the Northern United States. </w:t>
      </w:r>
      <w:r w:rsidRPr="00752B80">
        <w:rPr>
          <w:i/>
          <w:iCs/>
        </w:rPr>
        <w:t>Journal of Cross-Cultural Psychology</w:t>
      </w:r>
      <w:r w:rsidRPr="00752B80">
        <w:t>, </w:t>
      </w:r>
      <w:r w:rsidRPr="00752B80">
        <w:rPr>
          <w:i/>
          <w:iCs/>
        </w:rPr>
        <w:t>43</w:t>
      </w:r>
      <w:r w:rsidRPr="00752B80">
        <w:t>(7), 1131-1151.</w:t>
      </w:r>
    </w:p>
    <w:p w14:paraId="02096813" w14:textId="50CF3B48" w:rsidR="00752B80" w:rsidRDefault="00752B80" w:rsidP="00752B80">
      <w:pPr>
        <w:spacing w:line="480" w:lineRule="auto"/>
        <w:ind w:left="720" w:hanging="720"/>
      </w:pPr>
      <w:r w:rsidRPr="00AA6482">
        <w:t>Vandello, J. A., &amp; Cohen, D. (2003). Male honor and female fidelity: implicit cultural scripts that perpetuate domestic violence. </w:t>
      </w:r>
      <w:r>
        <w:rPr>
          <w:i/>
          <w:iCs/>
        </w:rPr>
        <w:t>Journal of Personality and Social P</w:t>
      </w:r>
      <w:r w:rsidRPr="00AA6482">
        <w:rPr>
          <w:i/>
          <w:iCs/>
        </w:rPr>
        <w:t>sychology</w:t>
      </w:r>
      <w:r w:rsidRPr="00AA6482">
        <w:t>, </w:t>
      </w:r>
      <w:r w:rsidRPr="00AA6482">
        <w:rPr>
          <w:i/>
          <w:iCs/>
        </w:rPr>
        <w:t>84</w:t>
      </w:r>
      <w:r w:rsidRPr="00AA6482">
        <w:t>(5), 997</w:t>
      </w:r>
      <w:r>
        <w:t>-1010</w:t>
      </w:r>
      <w:r w:rsidRPr="00AA6482">
        <w:t>.</w:t>
      </w:r>
    </w:p>
    <w:p w14:paraId="014AEC0C" w14:textId="72AF78DB" w:rsidR="00752B80" w:rsidRDefault="00752B80" w:rsidP="00752B80">
      <w:pPr>
        <w:spacing w:line="480" w:lineRule="auto"/>
        <w:ind w:left="720" w:hanging="720"/>
      </w:pPr>
      <w:r w:rsidRPr="00752B80">
        <w:lastRenderedPageBreak/>
        <w:t>Vandello, J. A., Cohen, D., &amp; Ransom, S. (2008). US Southern and Northern differences in perceptions of norms about aggression: Mechanisms for the perpetuation of a culture of honor. </w:t>
      </w:r>
      <w:r>
        <w:rPr>
          <w:i/>
          <w:iCs/>
        </w:rPr>
        <w:t>Journal of Cross-Cultural P</w:t>
      </w:r>
      <w:r w:rsidRPr="00752B80">
        <w:rPr>
          <w:i/>
          <w:iCs/>
        </w:rPr>
        <w:t>sychology</w:t>
      </w:r>
      <w:r w:rsidRPr="00752B80">
        <w:t>, </w:t>
      </w:r>
      <w:r w:rsidRPr="00752B80">
        <w:rPr>
          <w:i/>
          <w:iCs/>
        </w:rPr>
        <w:t>39</w:t>
      </w:r>
      <w:r w:rsidRPr="00752B80">
        <w:t>(2), 162-177.</w:t>
      </w:r>
    </w:p>
    <w:p w14:paraId="20BD309A" w14:textId="0DF687EA" w:rsidR="003E5356" w:rsidRDefault="003E5356" w:rsidP="003E5356">
      <w:pPr>
        <w:spacing w:line="480" w:lineRule="auto"/>
        <w:ind w:left="720" w:hanging="720"/>
      </w:pPr>
      <w:r w:rsidRPr="003E5356">
        <w:t xml:space="preserve">Weaver, J. R., Vandello, J. A., </w:t>
      </w:r>
      <w:proofErr w:type="spellStart"/>
      <w:r w:rsidRPr="003E5356">
        <w:t>Bosson</w:t>
      </w:r>
      <w:proofErr w:type="spellEnd"/>
      <w:r w:rsidRPr="003E5356">
        <w:t xml:space="preserve">, J. K., &amp; </w:t>
      </w:r>
      <w:proofErr w:type="spellStart"/>
      <w:r w:rsidRPr="003E5356">
        <w:t>Burnaford</w:t>
      </w:r>
      <w:proofErr w:type="spellEnd"/>
      <w:r w:rsidRPr="003E5356">
        <w:t>, R. M. (2010). The proof is in the punch: Gender differences in perceptions of action and aggression as components of manhood. </w:t>
      </w:r>
      <w:r w:rsidRPr="003E5356">
        <w:rPr>
          <w:i/>
          <w:iCs/>
        </w:rPr>
        <w:t>Sex Roles</w:t>
      </w:r>
      <w:r w:rsidRPr="003E5356">
        <w:t>, </w:t>
      </w:r>
      <w:r w:rsidRPr="003E5356">
        <w:rPr>
          <w:i/>
          <w:iCs/>
        </w:rPr>
        <w:t>62</w:t>
      </w:r>
      <w:r w:rsidRPr="003E5356">
        <w:t>(3-4), 241-251.</w:t>
      </w:r>
    </w:p>
    <w:p w14:paraId="3BB45E6A" w14:textId="5463A3CF" w:rsidR="004C7C2D" w:rsidRDefault="00F87179" w:rsidP="00F87179">
      <w:pPr>
        <w:spacing w:line="480" w:lineRule="auto"/>
        <w:ind w:left="720" w:hanging="720"/>
      </w:pPr>
      <w:r w:rsidRPr="00F87179">
        <w:t>Zuroff, D. C., &amp; Duncan, N. (1999). Self-criticism and conflict resolution in romantic couples. </w:t>
      </w:r>
      <w:r w:rsidRPr="00F87179">
        <w:rPr>
          <w:i/>
          <w:iCs/>
        </w:rPr>
        <w:t xml:space="preserve">Canadian Journal of </w:t>
      </w:r>
      <w:proofErr w:type="spellStart"/>
      <w:r w:rsidRPr="00F87179">
        <w:rPr>
          <w:i/>
          <w:iCs/>
        </w:rPr>
        <w:t>Behavioural</w:t>
      </w:r>
      <w:proofErr w:type="spellEnd"/>
      <w:r w:rsidRPr="00F87179">
        <w:rPr>
          <w:i/>
          <w:iCs/>
        </w:rPr>
        <w:t xml:space="preserve"> Science</w:t>
      </w:r>
      <w:r w:rsidRPr="00F87179">
        <w:t>, </w:t>
      </w:r>
      <w:r w:rsidRPr="00F87179">
        <w:rPr>
          <w:i/>
          <w:iCs/>
        </w:rPr>
        <w:t>31</w:t>
      </w:r>
      <w:r>
        <w:t>(3), 137-149.</w:t>
      </w:r>
    </w:p>
    <w:p w14:paraId="0D902E05" w14:textId="77777777" w:rsidR="004C7C2D" w:rsidRDefault="004C7C2D">
      <w:r>
        <w:br w:type="page"/>
      </w:r>
    </w:p>
    <w:p w14:paraId="3E29BF33" w14:textId="0FD6C18B" w:rsidR="00B87B7C" w:rsidRPr="004712FB" w:rsidRDefault="00B87B7C" w:rsidP="004712FB">
      <w:pPr>
        <w:pStyle w:val="Heading1"/>
        <w:spacing w:line="480" w:lineRule="auto"/>
        <w:rPr>
          <w:rFonts w:ascii="Times New Roman" w:hAnsi="Times New Roman" w:cs="Times New Roman"/>
          <w:sz w:val="24"/>
          <w:szCs w:val="24"/>
        </w:rPr>
      </w:pPr>
      <w:bookmarkStart w:id="21" w:name="_Toc35693661"/>
      <w:bookmarkStart w:id="22" w:name="_Toc35693977"/>
      <w:bookmarkStart w:id="23" w:name="_Toc35694310"/>
      <w:r w:rsidRPr="004712FB">
        <w:rPr>
          <w:rFonts w:ascii="Times New Roman" w:hAnsi="Times New Roman" w:cs="Times New Roman"/>
          <w:color w:val="000000" w:themeColor="text1"/>
          <w:sz w:val="24"/>
          <w:szCs w:val="24"/>
        </w:rPr>
        <w:lastRenderedPageBreak/>
        <w:t>Table 1</w:t>
      </w:r>
      <w:bookmarkEnd w:id="21"/>
      <w:bookmarkEnd w:id="22"/>
      <w:bookmarkEnd w:id="23"/>
    </w:p>
    <w:p w14:paraId="7D541E26" w14:textId="77777777" w:rsidR="00B87B7C" w:rsidRDefault="00B87B7C" w:rsidP="00B87B7C">
      <w:pPr>
        <w:spacing w:line="480" w:lineRule="auto"/>
      </w:pPr>
      <w:r>
        <w:t>Bivariate correlations, means, and standard deviations for the variables of interest in Study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836"/>
        <w:gridCol w:w="756"/>
        <w:gridCol w:w="756"/>
        <w:gridCol w:w="756"/>
        <w:gridCol w:w="756"/>
        <w:gridCol w:w="836"/>
        <w:gridCol w:w="756"/>
        <w:gridCol w:w="836"/>
        <w:gridCol w:w="716"/>
        <w:gridCol w:w="636"/>
      </w:tblGrid>
      <w:tr w:rsidR="00F24CB7" w:rsidRPr="005049E6" w14:paraId="47639D27" w14:textId="36BB51C6" w:rsidTr="00E01914">
        <w:trPr>
          <w:trHeight w:val="648"/>
        </w:trPr>
        <w:tc>
          <w:tcPr>
            <w:tcW w:w="0" w:type="auto"/>
            <w:tcBorders>
              <w:top w:val="single" w:sz="4" w:space="0" w:color="auto"/>
              <w:bottom w:val="single" w:sz="4" w:space="0" w:color="auto"/>
            </w:tcBorders>
          </w:tcPr>
          <w:p w14:paraId="66A21835" w14:textId="77777777" w:rsidR="00F24CB7" w:rsidRPr="005049E6" w:rsidRDefault="00F24CB7" w:rsidP="005049E6"/>
        </w:tc>
        <w:tc>
          <w:tcPr>
            <w:tcW w:w="0" w:type="auto"/>
            <w:tcBorders>
              <w:top w:val="single" w:sz="4" w:space="0" w:color="auto"/>
              <w:bottom w:val="single" w:sz="4" w:space="0" w:color="auto"/>
            </w:tcBorders>
            <w:vAlign w:val="center"/>
          </w:tcPr>
          <w:p w14:paraId="7387A9AE" w14:textId="2822CDBF" w:rsidR="00F24CB7" w:rsidRPr="005049E6" w:rsidRDefault="00F24CB7" w:rsidP="00E01914">
            <w:pPr>
              <w:jc w:val="center"/>
            </w:pPr>
            <w:r w:rsidRPr="005049E6">
              <w:t>1.</w:t>
            </w:r>
          </w:p>
        </w:tc>
        <w:tc>
          <w:tcPr>
            <w:tcW w:w="0" w:type="auto"/>
            <w:tcBorders>
              <w:top w:val="single" w:sz="4" w:space="0" w:color="auto"/>
              <w:bottom w:val="single" w:sz="4" w:space="0" w:color="auto"/>
            </w:tcBorders>
            <w:vAlign w:val="center"/>
          </w:tcPr>
          <w:p w14:paraId="36855ECA" w14:textId="5A3BE410" w:rsidR="00F24CB7" w:rsidRPr="005049E6" w:rsidRDefault="00F24CB7" w:rsidP="00E01914">
            <w:pPr>
              <w:jc w:val="center"/>
            </w:pPr>
            <w:r w:rsidRPr="005049E6">
              <w:t>2.</w:t>
            </w:r>
          </w:p>
        </w:tc>
        <w:tc>
          <w:tcPr>
            <w:tcW w:w="0" w:type="auto"/>
            <w:tcBorders>
              <w:top w:val="single" w:sz="4" w:space="0" w:color="auto"/>
              <w:bottom w:val="single" w:sz="4" w:space="0" w:color="auto"/>
            </w:tcBorders>
            <w:vAlign w:val="center"/>
          </w:tcPr>
          <w:p w14:paraId="3592387C" w14:textId="46A9252F" w:rsidR="00F24CB7" w:rsidRPr="005049E6" w:rsidRDefault="00F24CB7" w:rsidP="00E01914">
            <w:pPr>
              <w:jc w:val="center"/>
            </w:pPr>
            <w:r w:rsidRPr="005049E6">
              <w:t>3.</w:t>
            </w:r>
          </w:p>
        </w:tc>
        <w:tc>
          <w:tcPr>
            <w:tcW w:w="0" w:type="auto"/>
            <w:tcBorders>
              <w:top w:val="single" w:sz="4" w:space="0" w:color="auto"/>
              <w:bottom w:val="single" w:sz="4" w:space="0" w:color="auto"/>
            </w:tcBorders>
            <w:vAlign w:val="center"/>
          </w:tcPr>
          <w:p w14:paraId="458DC35D" w14:textId="62046113" w:rsidR="00F24CB7" w:rsidRPr="005049E6" w:rsidRDefault="00F24CB7" w:rsidP="00E01914">
            <w:pPr>
              <w:jc w:val="center"/>
            </w:pPr>
            <w:r w:rsidRPr="005049E6">
              <w:t>4.</w:t>
            </w:r>
          </w:p>
        </w:tc>
        <w:tc>
          <w:tcPr>
            <w:tcW w:w="0" w:type="auto"/>
            <w:tcBorders>
              <w:top w:val="single" w:sz="4" w:space="0" w:color="auto"/>
              <w:bottom w:val="single" w:sz="4" w:space="0" w:color="auto"/>
            </w:tcBorders>
            <w:vAlign w:val="center"/>
          </w:tcPr>
          <w:p w14:paraId="6A8CAA36" w14:textId="5D0D1069" w:rsidR="00F24CB7" w:rsidRPr="005049E6" w:rsidRDefault="00F24CB7" w:rsidP="00E01914">
            <w:pPr>
              <w:jc w:val="center"/>
            </w:pPr>
            <w:r w:rsidRPr="005049E6">
              <w:t>5.</w:t>
            </w:r>
          </w:p>
        </w:tc>
        <w:tc>
          <w:tcPr>
            <w:tcW w:w="0" w:type="auto"/>
            <w:tcBorders>
              <w:top w:val="single" w:sz="4" w:space="0" w:color="auto"/>
              <w:bottom w:val="single" w:sz="4" w:space="0" w:color="auto"/>
            </w:tcBorders>
            <w:vAlign w:val="center"/>
          </w:tcPr>
          <w:p w14:paraId="316ADB3F" w14:textId="593B654F" w:rsidR="00F24CB7" w:rsidRPr="005049E6" w:rsidRDefault="00F24CB7" w:rsidP="00E01914">
            <w:pPr>
              <w:jc w:val="center"/>
            </w:pPr>
            <w:r w:rsidRPr="005049E6">
              <w:t>6.</w:t>
            </w:r>
          </w:p>
        </w:tc>
        <w:tc>
          <w:tcPr>
            <w:tcW w:w="0" w:type="auto"/>
            <w:tcBorders>
              <w:top w:val="single" w:sz="4" w:space="0" w:color="auto"/>
              <w:bottom w:val="single" w:sz="4" w:space="0" w:color="auto"/>
            </w:tcBorders>
            <w:vAlign w:val="center"/>
          </w:tcPr>
          <w:p w14:paraId="6B69BC80" w14:textId="56AA6762" w:rsidR="00F24CB7" w:rsidRPr="005049E6" w:rsidRDefault="00F24CB7" w:rsidP="00E01914">
            <w:pPr>
              <w:jc w:val="center"/>
            </w:pPr>
            <w:r w:rsidRPr="005049E6">
              <w:t>7.</w:t>
            </w:r>
          </w:p>
        </w:tc>
        <w:tc>
          <w:tcPr>
            <w:tcW w:w="0" w:type="auto"/>
            <w:tcBorders>
              <w:top w:val="single" w:sz="4" w:space="0" w:color="auto"/>
              <w:bottom w:val="single" w:sz="4" w:space="0" w:color="auto"/>
            </w:tcBorders>
            <w:vAlign w:val="center"/>
          </w:tcPr>
          <w:p w14:paraId="527178AE" w14:textId="624CF2B7" w:rsidR="00F24CB7" w:rsidRPr="005049E6" w:rsidRDefault="00F24CB7" w:rsidP="00E01914">
            <w:pPr>
              <w:jc w:val="center"/>
            </w:pPr>
            <w:r w:rsidRPr="005049E6">
              <w:t>8.</w:t>
            </w:r>
          </w:p>
        </w:tc>
        <w:tc>
          <w:tcPr>
            <w:tcW w:w="0" w:type="auto"/>
            <w:tcBorders>
              <w:top w:val="single" w:sz="4" w:space="0" w:color="auto"/>
              <w:bottom w:val="single" w:sz="4" w:space="0" w:color="auto"/>
            </w:tcBorders>
            <w:vAlign w:val="center"/>
          </w:tcPr>
          <w:p w14:paraId="662F808D" w14:textId="5A4EE126" w:rsidR="00F24CB7" w:rsidRPr="005049E6" w:rsidRDefault="00F24CB7" w:rsidP="00E01914">
            <w:pPr>
              <w:jc w:val="center"/>
              <w:rPr>
                <w:i/>
              </w:rPr>
            </w:pPr>
            <w:r w:rsidRPr="005049E6">
              <w:rPr>
                <w:i/>
              </w:rPr>
              <w:t>M</w:t>
            </w:r>
          </w:p>
        </w:tc>
        <w:tc>
          <w:tcPr>
            <w:tcW w:w="0" w:type="auto"/>
            <w:tcBorders>
              <w:top w:val="single" w:sz="4" w:space="0" w:color="auto"/>
              <w:bottom w:val="single" w:sz="4" w:space="0" w:color="auto"/>
            </w:tcBorders>
            <w:vAlign w:val="center"/>
          </w:tcPr>
          <w:p w14:paraId="4B3CEC06" w14:textId="1F204E1E" w:rsidR="00F24CB7" w:rsidRPr="005049E6" w:rsidRDefault="00F24CB7" w:rsidP="00E01914">
            <w:pPr>
              <w:jc w:val="center"/>
              <w:rPr>
                <w:i/>
              </w:rPr>
            </w:pPr>
            <w:r w:rsidRPr="005049E6">
              <w:rPr>
                <w:i/>
              </w:rPr>
              <w:t>SD</w:t>
            </w:r>
          </w:p>
        </w:tc>
      </w:tr>
      <w:tr w:rsidR="00F24CB7" w:rsidRPr="005049E6" w14:paraId="405E8119" w14:textId="7B378CE0" w:rsidTr="00E01914">
        <w:trPr>
          <w:trHeight w:val="648"/>
        </w:trPr>
        <w:tc>
          <w:tcPr>
            <w:tcW w:w="0" w:type="auto"/>
            <w:tcBorders>
              <w:top w:val="single" w:sz="4" w:space="0" w:color="auto"/>
            </w:tcBorders>
            <w:vAlign w:val="center"/>
          </w:tcPr>
          <w:p w14:paraId="5390CBA4" w14:textId="19C30FF1" w:rsidR="00F24CB7" w:rsidRPr="005049E6" w:rsidRDefault="00F24CB7" w:rsidP="005049E6">
            <w:r w:rsidRPr="005049E6">
              <w:t>1. Honor</w:t>
            </w:r>
          </w:p>
        </w:tc>
        <w:tc>
          <w:tcPr>
            <w:tcW w:w="0" w:type="auto"/>
            <w:tcBorders>
              <w:top w:val="single" w:sz="4" w:space="0" w:color="auto"/>
            </w:tcBorders>
            <w:vAlign w:val="center"/>
          </w:tcPr>
          <w:p w14:paraId="74E130AF" w14:textId="4DEA55CD" w:rsidR="00F24CB7" w:rsidRPr="005049E6" w:rsidRDefault="005049E6" w:rsidP="00E01914">
            <w:pPr>
              <w:jc w:val="center"/>
            </w:pPr>
            <w:r w:rsidRPr="005049E6">
              <w:t>-</w:t>
            </w:r>
          </w:p>
        </w:tc>
        <w:tc>
          <w:tcPr>
            <w:tcW w:w="0" w:type="auto"/>
            <w:tcBorders>
              <w:top w:val="single" w:sz="4" w:space="0" w:color="auto"/>
            </w:tcBorders>
            <w:vAlign w:val="center"/>
          </w:tcPr>
          <w:p w14:paraId="7E15AF2B" w14:textId="5B9442D8" w:rsidR="00F24CB7" w:rsidRPr="005049E6" w:rsidRDefault="005049E6" w:rsidP="00E01914">
            <w:pPr>
              <w:jc w:val="center"/>
            </w:pPr>
            <w:r w:rsidRPr="005049E6">
              <w:t>.13**</w:t>
            </w:r>
          </w:p>
        </w:tc>
        <w:tc>
          <w:tcPr>
            <w:tcW w:w="0" w:type="auto"/>
            <w:tcBorders>
              <w:top w:val="single" w:sz="4" w:space="0" w:color="auto"/>
            </w:tcBorders>
            <w:vAlign w:val="center"/>
          </w:tcPr>
          <w:p w14:paraId="20EDFFBB" w14:textId="61D53D65" w:rsidR="00F24CB7" w:rsidRPr="005049E6" w:rsidRDefault="005049E6" w:rsidP="00E01914">
            <w:pPr>
              <w:jc w:val="center"/>
            </w:pPr>
            <w:r w:rsidRPr="005049E6">
              <w:t>.14**</w:t>
            </w:r>
          </w:p>
        </w:tc>
        <w:tc>
          <w:tcPr>
            <w:tcW w:w="0" w:type="auto"/>
            <w:tcBorders>
              <w:top w:val="single" w:sz="4" w:space="0" w:color="auto"/>
            </w:tcBorders>
            <w:vAlign w:val="center"/>
          </w:tcPr>
          <w:p w14:paraId="65786D31" w14:textId="4CA13F3B" w:rsidR="00F24CB7" w:rsidRPr="005049E6" w:rsidRDefault="005049E6" w:rsidP="00E01914">
            <w:pPr>
              <w:jc w:val="center"/>
            </w:pPr>
            <w:r w:rsidRPr="005049E6">
              <w:t>.05</w:t>
            </w:r>
          </w:p>
        </w:tc>
        <w:tc>
          <w:tcPr>
            <w:tcW w:w="0" w:type="auto"/>
            <w:tcBorders>
              <w:top w:val="single" w:sz="4" w:space="0" w:color="auto"/>
            </w:tcBorders>
            <w:vAlign w:val="center"/>
          </w:tcPr>
          <w:p w14:paraId="5801DCD9" w14:textId="610397B8" w:rsidR="00F24CB7" w:rsidRPr="005049E6" w:rsidRDefault="005049E6" w:rsidP="00E01914">
            <w:pPr>
              <w:jc w:val="center"/>
            </w:pPr>
            <w:r w:rsidRPr="005049E6">
              <w:t>.07</w:t>
            </w:r>
          </w:p>
        </w:tc>
        <w:tc>
          <w:tcPr>
            <w:tcW w:w="0" w:type="auto"/>
            <w:tcBorders>
              <w:top w:val="single" w:sz="4" w:space="0" w:color="auto"/>
            </w:tcBorders>
            <w:vAlign w:val="center"/>
          </w:tcPr>
          <w:p w14:paraId="5A8247D3" w14:textId="1C7E3A4C" w:rsidR="00F24CB7" w:rsidRPr="005049E6" w:rsidRDefault="005049E6" w:rsidP="00E01914">
            <w:pPr>
              <w:jc w:val="center"/>
            </w:pPr>
            <w:r w:rsidRPr="005049E6">
              <w:t>-.10*</w:t>
            </w:r>
          </w:p>
        </w:tc>
        <w:tc>
          <w:tcPr>
            <w:tcW w:w="0" w:type="auto"/>
            <w:tcBorders>
              <w:top w:val="single" w:sz="4" w:space="0" w:color="auto"/>
            </w:tcBorders>
            <w:vAlign w:val="center"/>
          </w:tcPr>
          <w:p w14:paraId="530A3F12" w14:textId="318F38F9" w:rsidR="00F24CB7" w:rsidRPr="005049E6" w:rsidRDefault="005049E6" w:rsidP="00E01914">
            <w:pPr>
              <w:jc w:val="center"/>
            </w:pPr>
            <w:r w:rsidRPr="005049E6">
              <w:t>-.001</w:t>
            </w:r>
          </w:p>
        </w:tc>
        <w:tc>
          <w:tcPr>
            <w:tcW w:w="0" w:type="auto"/>
            <w:tcBorders>
              <w:top w:val="single" w:sz="4" w:space="0" w:color="auto"/>
            </w:tcBorders>
            <w:vAlign w:val="center"/>
          </w:tcPr>
          <w:p w14:paraId="4B227213" w14:textId="5E89673F" w:rsidR="00F24CB7" w:rsidRPr="005049E6" w:rsidRDefault="005049E6" w:rsidP="00E01914">
            <w:pPr>
              <w:jc w:val="center"/>
            </w:pPr>
            <w:r w:rsidRPr="005049E6">
              <w:t>-.48**</w:t>
            </w:r>
          </w:p>
        </w:tc>
        <w:tc>
          <w:tcPr>
            <w:tcW w:w="0" w:type="auto"/>
            <w:tcBorders>
              <w:top w:val="single" w:sz="4" w:space="0" w:color="auto"/>
            </w:tcBorders>
            <w:vAlign w:val="center"/>
          </w:tcPr>
          <w:p w14:paraId="037F2942" w14:textId="3217F460" w:rsidR="00F24CB7" w:rsidRPr="005049E6" w:rsidRDefault="005049E6" w:rsidP="00E01914">
            <w:pPr>
              <w:jc w:val="center"/>
              <w:rPr>
                <w:i/>
              </w:rPr>
            </w:pPr>
            <w:r w:rsidRPr="005049E6">
              <w:rPr>
                <w:i/>
              </w:rPr>
              <w:t>-0.05</w:t>
            </w:r>
          </w:p>
        </w:tc>
        <w:tc>
          <w:tcPr>
            <w:tcW w:w="0" w:type="auto"/>
            <w:tcBorders>
              <w:top w:val="single" w:sz="4" w:space="0" w:color="auto"/>
            </w:tcBorders>
            <w:vAlign w:val="center"/>
          </w:tcPr>
          <w:p w14:paraId="1D246064" w14:textId="5C06E2E3" w:rsidR="00F24CB7" w:rsidRPr="005049E6" w:rsidRDefault="005049E6" w:rsidP="00E01914">
            <w:pPr>
              <w:jc w:val="center"/>
              <w:rPr>
                <w:i/>
              </w:rPr>
            </w:pPr>
            <w:r w:rsidRPr="005049E6">
              <w:rPr>
                <w:i/>
              </w:rPr>
              <w:t>0.87</w:t>
            </w:r>
          </w:p>
        </w:tc>
      </w:tr>
      <w:tr w:rsidR="00F24CB7" w:rsidRPr="005049E6" w14:paraId="57C26517" w14:textId="1792AF47" w:rsidTr="00E01914">
        <w:trPr>
          <w:trHeight w:val="648"/>
        </w:trPr>
        <w:tc>
          <w:tcPr>
            <w:tcW w:w="0" w:type="auto"/>
            <w:vAlign w:val="center"/>
          </w:tcPr>
          <w:p w14:paraId="048B77CC" w14:textId="28B32A96" w:rsidR="00F24CB7" w:rsidRPr="005049E6" w:rsidRDefault="00F24CB7" w:rsidP="005049E6">
            <w:r w:rsidRPr="005049E6">
              <w:t xml:space="preserve">2. Rel. </w:t>
            </w:r>
            <w:proofErr w:type="spellStart"/>
            <w:r w:rsidRPr="005049E6">
              <w:t>Agg</w:t>
            </w:r>
            <w:proofErr w:type="spellEnd"/>
          </w:p>
        </w:tc>
        <w:tc>
          <w:tcPr>
            <w:tcW w:w="0" w:type="auto"/>
            <w:vAlign w:val="center"/>
          </w:tcPr>
          <w:p w14:paraId="757F8D2C" w14:textId="4416FB89" w:rsidR="00F24CB7" w:rsidRPr="005049E6" w:rsidRDefault="005049E6" w:rsidP="00E01914">
            <w:pPr>
              <w:jc w:val="center"/>
            </w:pPr>
            <w:r w:rsidRPr="005049E6">
              <w:t>.13*</w:t>
            </w:r>
          </w:p>
        </w:tc>
        <w:tc>
          <w:tcPr>
            <w:tcW w:w="0" w:type="auto"/>
            <w:vAlign w:val="center"/>
          </w:tcPr>
          <w:p w14:paraId="3957B670" w14:textId="31EA6587" w:rsidR="00F24CB7" w:rsidRPr="005049E6" w:rsidRDefault="005049E6" w:rsidP="00E01914">
            <w:pPr>
              <w:jc w:val="center"/>
            </w:pPr>
            <w:r w:rsidRPr="005049E6">
              <w:t>-</w:t>
            </w:r>
          </w:p>
        </w:tc>
        <w:tc>
          <w:tcPr>
            <w:tcW w:w="0" w:type="auto"/>
            <w:vAlign w:val="center"/>
          </w:tcPr>
          <w:p w14:paraId="74FEBE6D" w14:textId="584ABDF7" w:rsidR="00F24CB7" w:rsidRPr="005049E6" w:rsidRDefault="005049E6" w:rsidP="00E01914">
            <w:pPr>
              <w:jc w:val="center"/>
            </w:pPr>
            <w:r w:rsidRPr="005049E6">
              <w:t>.51**</w:t>
            </w:r>
          </w:p>
        </w:tc>
        <w:tc>
          <w:tcPr>
            <w:tcW w:w="0" w:type="auto"/>
            <w:vAlign w:val="center"/>
          </w:tcPr>
          <w:p w14:paraId="6BDC5055" w14:textId="4666A404" w:rsidR="00F24CB7" w:rsidRPr="005049E6" w:rsidRDefault="005049E6" w:rsidP="00E01914">
            <w:pPr>
              <w:jc w:val="center"/>
            </w:pPr>
            <w:r w:rsidRPr="005049E6">
              <w:t>.40**</w:t>
            </w:r>
          </w:p>
        </w:tc>
        <w:tc>
          <w:tcPr>
            <w:tcW w:w="0" w:type="auto"/>
            <w:vAlign w:val="center"/>
          </w:tcPr>
          <w:p w14:paraId="7E02CD14" w14:textId="6AAF0DE2" w:rsidR="00F24CB7" w:rsidRPr="005049E6" w:rsidRDefault="005049E6" w:rsidP="00E01914">
            <w:pPr>
              <w:jc w:val="center"/>
            </w:pPr>
            <w:r w:rsidRPr="005049E6">
              <w:t>.25**</w:t>
            </w:r>
          </w:p>
        </w:tc>
        <w:tc>
          <w:tcPr>
            <w:tcW w:w="0" w:type="auto"/>
            <w:vAlign w:val="center"/>
          </w:tcPr>
          <w:p w14:paraId="4C827060" w14:textId="58B48E89" w:rsidR="00F24CB7" w:rsidRPr="005049E6" w:rsidRDefault="005049E6" w:rsidP="00E01914">
            <w:pPr>
              <w:jc w:val="center"/>
            </w:pPr>
            <w:r w:rsidRPr="005049E6">
              <w:t>-.13**</w:t>
            </w:r>
          </w:p>
        </w:tc>
        <w:tc>
          <w:tcPr>
            <w:tcW w:w="0" w:type="auto"/>
            <w:vAlign w:val="center"/>
          </w:tcPr>
          <w:p w14:paraId="431DF34F" w14:textId="21CD0C24" w:rsidR="00F24CB7" w:rsidRPr="005049E6" w:rsidRDefault="005049E6" w:rsidP="00E01914">
            <w:pPr>
              <w:jc w:val="center"/>
            </w:pPr>
            <w:r w:rsidRPr="005049E6">
              <w:t>-.08*</w:t>
            </w:r>
          </w:p>
        </w:tc>
        <w:tc>
          <w:tcPr>
            <w:tcW w:w="0" w:type="auto"/>
            <w:vAlign w:val="center"/>
          </w:tcPr>
          <w:p w14:paraId="6F0BEEC5" w14:textId="525789E8" w:rsidR="00F24CB7" w:rsidRPr="005049E6" w:rsidRDefault="005049E6" w:rsidP="00E01914">
            <w:pPr>
              <w:jc w:val="center"/>
            </w:pPr>
            <w:r w:rsidRPr="005049E6">
              <w:t>-.20**</w:t>
            </w:r>
          </w:p>
        </w:tc>
        <w:tc>
          <w:tcPr>
            <w:tcW w:w="0" w:type="auto"/>
            <w:vAlign w:val="center"/>
          </w:tcPr>
          <w:p w14:paraId="37D3E9F0" w14:textId="0F3AFA68" w:rsidR="00F24CB7" w:rsidRPr="005049E6" w:rsidRDefault="005049E6" w:rsidP="00E01914">
            <w:pPr>
              <w:jc w:val="center"/>
              <w:rPr>
                <w:i/>
              </w:rPr>
            </w:pPr>
            <w:r w:rsidRPr="005049E6">
              <w:rPr>
                <w:i/>
              </w:rPr>
              <w:t>2.14</w:t>
            </w:r>
          </w:p>
        </w:tc>
        <w:tc>
          <w:tcPr>
            <w:tcW w:w="0" w:type="auto"/>
            <w:vAlign w:val="center"/>
          </w:tcPr>
          <w:p w14:paraId="715AED30" w14:textId="64A51662" w:rsidR="00F24CB7" w:rsidRPr="005049E6" w:rsidRDefault="005049E6" w:rsidP="00E01914">
            <w:pPr>
              <w:jc w:val="center"/>
              <w:rPr>
                <w:i/>
              </w:rPr>
            </w:pPr>
            <w:r w:rsidRPr="005049E6">
              <w:rPr>
                <w:i/>
              </w:rPr>
              <w:t>0.97</w:t>
            </w:r>
          </w:p>
        </w:tc>
      </w:tr>
      <w:tr w:rsidR="00F24CB7" w:rsidRPr="005049E6" w14:paraId="3F6A56ED" w14:textId="484A45B2" w:rsidTr="00E01914">
        <w:trPr>
          <w:trHeight w:val="648"/>
        </w:trPr>
        <w:tc>
          <w:tcPr>
            <w:tcW w:w="0" w:type="auto"/>
            <w:vAlign w:val="center"/>
          </w:tcPr>
          <w:p w14:paraId="57AD1971" w14:textId="7C7588FE" w:rsidR="00F24CB7" w:rsidRPr="005049E6" w:rsidRDefault="00F24CB7" w:rsidP="005049E6">
            <w:r w:rsidRPr="005049E6">
              <w:t>3. Engage</w:t>
            </w:r>
          </w:p>
        </w:tc>
        <w:tc>
          <w:tcPr>
            <w:tcW w:w="0" w:type="auto"/>
            <w:vAlign w:val="center"/>
          </w:tcPr>
          <w:p w14:paraId="26B5E815" w14:textId="40BC96E7" w:rsidR="00F24CB7" w:rsidRPr="005049E6" w:rsidRDefault="005049E6" w:rsidP="00E01914">
            <w:pPr>
              <w:jc w:val="center"/>
            </w:pPr>
            <w:r w:rsidRPr="005049E6">
              <w:t>.07</w:t>
            </w:r>
          </w:p>
        </w:tc>
        <w:tc>
          <w:tcPr>
            <w:tcW w:w="0" w:type="auto"/>
            <w:vAlign w:val="center"/>
          </w:tcPr>
          <w:p w14:paraId="2B9533EA" w14:textId="09BE5D26" w:rsidR="00F24CB7" w:rsidRPr="005049E6" w:rsidRDefault="005049E6" w:rsidP="00E01914">
            <w:pPr>
              <w:jc w:val="center"/>
            </w:pPr>
            <w:r w:rsidRPr="005049E6">
              <w:t>.44**</w:t>
            </w:r>
          </w:p>
        </w:tc>
        <w:tc>
          <w:tcPr>
            <w:tcW w:w="0" w:type="auto"/>
            <w:vAlign w:val="center"/>
          </w:tcPr>
          <w:p w14:paraId="15F55A06" w14:textId="0845AD89" w:rsidR="00F24CB7" w:rsidRPr="005049E6" w:rsidRDefault="005049E6" w:rsidP="00E01914">
            <w:pPr>
              <w:jc w:val="center"/>
            </w:pPr>
            <w:r w:rsidRPr="005049E6">
              <w:t>-</w:t>
            </w:r>
          </w:p>
        </w:tc>
        <w:tc>
          <w:tcPr>
            <w:tcW w:w="0" w:type="auto"/>
            <w:vAlign w:val="center"/>
          </w:tcPr>
          <w:p w14:paraId="008B4CA2" w14:textId="03527867" w:rsidR="00F24CB7" w:rsidRPr="005049E6" w:rsidRDefault="005049E6" w:rsidP="00E01914">
            <w:pPr>
              <w:jc w:val="center"/>
            </w:pPr>
            <w:r w:rsidRPr="005049E6">
              <w:t>.61**</w:t>
            </w:r>
          </w:p>
        </w:tc>
        <w:tc>
          <w:tcPr>
            <w:tcW w:w="0" w:type="auto"/>
            <w:vAlign w:val="center"/>
          </w:tcPr>
          <w:p w14:paraId="7B079C05" w14:textId="0DE1C935" w:rsidR="00F24CB7" w:rsidRPr="005049E6" w:rsidRDefault="005049E6" w:rsidP="00E01914">
            <w:pPr>
              <w:jc w:val="center"/>
            </w:pPr>
            <w:r w:rsidRPr="005049E6">
              <w:t>.35**</w:t>
            </w:r>
          </w:p>
        </w:tc>
        <w:tc>
          <w:tcPr>
            <w:tcW w:w="0" w:type="auto"/>
            <w:vAlign w:val="center"/>
          </w:tcPr>
          <w:p w14:paraId="6DF95C5B" w14:textId="29F0BC2B" w:rsidR="00F24CB7" w:rsidRPr="005049E6" w:rsidRDefault="005049E6" w:rsidP="00E01914">
            <w:pPr>
              <w:jc w:val="center"/>
            </w:pPr>
            <w:r w:rsidRPr="005049E6">
              <w:t>-.06</w:t>
            </w:r>
          </w:p>
        </w:tc>
        <w:tc>
          <w:tcPr>
            <w:tcW w:w="0" w:type="auto"/>
            <w:vAlign w:val="center"/>
          </w:tcPr>
          <w:p w14:paraId="1259140F" w14:textId="136F73CC" w:rsidR="00F24CB7" w:rsidRPr="005049E6" w:rsidRDefault="005049E6" w:rsidP="00E01914">
            <w:pPr>
              <w:jc w:val="center"/>
            </w:pPr>
            <w:r w:rsidRPr="005049E6">
              <w:t>-.07</w:t>
            </w:r>
          </w:p>
        </w:tc>
        <w:tc>
          <w:tcPr>
            <w:tcW w:w="0" w:type="auto"/>
            <w:vAlign w:val="center"/>
          </w:tcPr>
          <w:p w14:paraId="7E6346CE" w14:textId="35BA1919" w:rsidR="00F24CB7" w:rsidRPr="005049E6" w:rsidRDefault="005049E6" w:rsidP="00E01914">
            <w:pPr>
              <w:jc w:val="center"/>
            </w:pPr>
            <w:r w:rsidRPr="005049E6">
              <w:t>-.19**</w:t>
            </w:r>
          </w:p>
        </w:tc>
        <w:tc>
          <w:tcPr>
            <w:tcW w:w="0" w:type="auto"/>
            <w:vAlign w:val="center"/>
          </w:tcPr>
          <w:p w14:paraId="41A0585A" w14:textId="03B7F6B7" w:rsidR="00F24CB7" w:rsidRPr="005049E6" w:rsidRDefault="005049E6" w:rsidP="00E01914">
            <w:pPr>
              <w:jc w:val="center"/>
              <w:rPr>
                <w:i/>
              </w:rPr>
            </w:pPr>
            <w:r w:rsidRPr="005049E6">
              <w:rPr>
                <w:i/>
              </w:rPr>
              <w:t>1.96</w:t>
            </w:r>
          </w:p>
        </w:tc>
        <w:tc>
          <w:tcPr>
            <w:tcW w:w="0" w:type="auto"/>
            <w:vAlign w:val="center"/>
          </w:tcPr>
          <w:p w14:paraId="64608FDC" w14:textId="43806E99" w:rsidR="00F24CB7" w:rsidRPr="005049E6" w:rsidRDefault="005049E6" w:rsidP="00E01914">
            <w:pPr>
              <w:jc w:val="center"/>
              <w:rPr>
                <w:i/>
              </w:rPr>
            </w:pPr>
            <w:r w:rsidRPr="005049E6">
              <w:rPr>
                <w:i/>
              </w:rPr>
              <w:t>0.86</w:t>
            </w:r>
          </w:p>
        </w:tc>
      </w:tr>
      <w:tr w:rsidR="00F24CB7" w:rsidRPr="005049E6" w14:paraId="09FEEE49" w14:textId="677BCEB9" w:rsidTr="00E01914">
        <w:trPr>
          <w:trHeight w:val="648"/>
        </w:trPr>
        <w:tc>
          <w:tcPr>
            <w:tcW w:w="0" w:type="auto"/>
            <w:vAlign w:val="center"/>
          </w:tcPr>
          <w:p w14:paraId="6D95A0F4" w14:textId="3AEACF2B" w:rsidR="00F24CB7" w:rsidRPr="005049E6" w:rsidRDefault="00F24CB7" w:rsidP="005049E6">
            <w:r w:rsidRPr="005049E6">
              <w:t>4. Withdraw</w:t>
            </w:r>
          </w:p>
        </w:tc>
        <w:tc>
          <w:tcPr>
            <w:tcW w:w="0" w:type="auto"/>
            <w:vAlign w:val="center"/>
          </w:tcPr>
          <w:p w14:paraId="204CAF32" w14:textId="1DF5F77C" w:rsidR="00F24CB7" w:rsidRPr="005049E6" w:rsidRDefault="005049E6" w:rsidP="00E01914">
            <w:pPr>
              <w:jc w:val="center"/>
            </w:pPr>
            <w:r w:rsidRPr="005049E6">
              <w:t>-.01</w:t>
            </w:r>
          </w:p>
        </w:tc>
        <w:tc>
          <w:tcPr>
            <w:tcW w:w="0" w:type="auto"/>
            <w:vAlign w:val="center"/>
          </w:tcPr>
          <w:p w14:paraId="38E9E310" w14:textId="67083120" w:rsidR="00F24CB7" w:rsidRPr="005049E6" w:rsidRDefault="005049E6" w:rsidP="00E01914">
            <w:pPr>
              <w:jc w:val="center"/>
            </w:pPr>
            <w:r w:rsidRPr="005049E6">
              <w:t>.42**</w:t>
            </w:r>
          </w:p>
        </w:tc>
        <w:tc>
          <w:tcPr>
            <w:tcW w:w="0" w:type="auto"/>
            <w:vAlign w:val="center"/>
          </w:tcPr>
          <w:p w14:paraId="7FB8A4BD" w14:textId="3E099C1B" w:rsidR="00F24CB7" w:rsidRPr="005049E6" w:rsidRDefault="005049E6" w:rsidP="00E01914">
            <w:pPr>
              <w:jc w:val="center"/>
            </w:pPr>
            <w:r w:rsidRPr="005049E6">
              <w:t>.69**</w:t>
            </w:r>
          </w:p>
        </w:tc>
        <w:tc>
          <w:tcPr>
            <w:tcW w:w="0" w:type="auto"/>
            <w:vAlign w:val="center"/>
          </w:tcPr>
          <w:p w14:paraId="6994F53F" w14:textId="741F0ACD" w:rsidR="00F24CB7" w:rsidRPr="005049E6" w:rsidRDefault="005049E6" w:rsidP="00E01914">
            <w:pPr>
              <w:jc w:val="center"/>
            </w:pPr>
            <w:r w:rsidRPr="005049E6">
              <w:t>-</w:t>
            </w:r>
          </w:p>
        </w:tc>
        <w:tc>
          <w:tcPr>
            <w:tcW w:w="0" w:type="auto"/>
            <w:vAlign w:val="center"/>
          </w:tcPr>
          <w:p w14:paraId="12916534" w14:textId="3F61B291" w:rsidR="00F24CB7" w:rsidRPr="005049E6" w:rsidRDefault="005049E6" w:rsidP="00E01914">
            <w:pPr>
              <w:jc w:val="center"/>
            </w:pPr>
            <w:r w:rsidRPr="005049E6">
              <w:t>.51**</w:t>
            </w:r>
          </w:p>
        </w:tc>
        <w:tc>
          <w:tcPr>
            <w:tcW w:w="0" w:type="auto"/>
            <w:vAlign w:val="center"/>
          </w:tcPr>
          <w:p w14:paraId="6EE44445" w14:textId="220C4064" w:rsidR="00F24CB7" w:rsidRPr="005049E6" w:rsidRDefault="005049E6" w:rsidP="00E01914">
            <w:pPr>
              <w:jc w:val="center"/>
            </w:pPr>
            <w:r w:rsidRPr="005049E6">
              <w:t>-.04</w:t>
            </w:r>
          </w:p>
        </w:tc>
        <w:tc>
          <w:tcPr>
            <w:tcW w:w="0" w:type="auto"/>
            <w:vAlign w:val="center"/>
          </w:tcPr>
          <w:p w14:paraId="461BF6BD" w14:textId="4B0EFC64" w:rsidR="00F24CB7" w:rsidRPr="005049E6" w:rsidRDefault="005049E6" w:rsidP="00E01914">
            <w:pPr>
              <w:jc w:val="center"/>
            </w:pPr>
            <w:r w:rsidRPr="005049E6">
              <w:t>-.10*</w:t>
            </w:r>
          </w:p>
        </w:tc>
        <w:tc>
          <w:tcPr>
            <w:tcW w:w="0" w:type="auto"/>
            <w:vAlign w:val="center"/>
          </w:tcPr>
          <w:p w14:paraId="39D58B40" w14:textId="18F56DC9" w:rsidR="00F24CB7" w:rsidRPr="005049E6" w:rsidRDefault="005049E6" w:rsidP="00E01914">
            <w:pPr>
              <w:jc w:val="center"/>
            </w:pPr>
            <w:r w:rsidRPr="005049E6">
              <w:t>-.10*</w:t>
            </w:r>
          </w:p>
        </w:tc>
        <w:tc>
          <w:tcPr>
            <w:tcW w:w="0" w:type="auto"/>
            <w:vAlign w:val="center"/>
          </w:tcPr>
          <w:p w14:paraId="504BE0E1" w14:textId="311FAC30" w:rsidR="00F24CB7" w:rsidRPr="005049E6" w:rsidRDefault="005049E6" w:rsidP="00E01914">
            <w:pPr>
              <w:jc w:val="center"/>
              <w:rPr>
                <w:i/>
              </w:rPr>
            </w:pPr>
            <w:r w:rsidRPr="005049E6">
              <w:rPr>
                <w:i/>
              </w:rPr>
              <w:t>2.28</w:t>
            </w:r>
          </w:p>
        </w:tc>
        <w:tc>
          <w:tcPr>
            <w:tcW w:w="0" w:type="auto"/>
            <w:vAlign w:val="center"/>
          </w:tcPr>
          <w:p w14:paraId="13B68D50" w14:textId="271D87A7" w:rsidR="00F24CB7" w:rsidRPr="005049E6" w:rsidRDefault="005049E6" w:rsidP="00E01914">
            <w:pPr>
              <w:jc w:val="center"/>
              <w:rPr>
                <w:i/>
              </w:rPr>
            </w:pPr>
            <w:r w:rsidRPr="005049E6">
              <w:rPr>
                <w:i/>
              </w:rPr>
              <w:t>0.94</w:t>
            </w:r>
          </w:p>
        </w:tc>
      </w:tr>
      <w:tr w:rsidR="00F24CB7" w:rsidRPr="005049E6" w14:paraId="5741E9AC" w14:textId="5D580470" w:rsidTr="00E01914">
        <w:trPr>
          <w:trHeight w:val="648"/>
        </w:trPr>
        <w:tc>
          <w:tcPr>
            <w:tcW w:w="0" w:type="auto"/>
            <w:vAlign w:val="center"/>
          </w:tcPr>
          <w:p w14:paraId="14081221" w14:textId="5D1A7D69" w:rsidR="00F24CB7" w:rsidRPr="005049E6" w:rsidRDefault="00F24CB7" w:rsidP="005049E6">
            <w:r w:rsidRPr="005049E6">
              <w:t>5. Comply</w:t>
            </w:r>
          </w:p>
        </w:tc>
        <w:tc>
          <w:tcPr>
            <w:tcW w:w="0" w:type="auto"/>
            <w:vAlign w:val="center"/>
          </w:tcPr>
          <w:p w14:paraId="14AC4AE4" w14:textId="0024022E" w:rsidR="00F24CB7" w:rsidRPr="005049E6" w:rsidRDefault="005049E6" w:rsidP="00E01914">
            <w:pPr>
              <w:jc w:val="center"/>
            </w:pPr>
            <w:r w:rsidRPr="005049E6">
              <w:t>.02</w:t>
            </w:r>
          </w:p>
        </w:tc>
        <w:tc>
          <w:tcPr>
            <w:tcW w:w="0" w:type="auto"/>
            <w:vAlign w:val="center"/>
          </w:tcPr>
          <w:p w14:paraId="30C1CA92" w14:textId="40518CEA" w:rsidR="00F24CB7" w:rsidRPr="005049E6" w:rsidRDefault="005049E6" w:rsidP="00E01914">
            <w:pPr>
              <w:jc w:val="center"/>
            </w:pPr>
            <w:r w:rsidRPr="005049E6">
              <w:t>.29**</w:t>
            </w:r>
          </w:p>
        </w:tc>
        <w:tc>
          <w:tcPr>
            <w:tcW w:w="0" w:type="auto"/>
            <w:vAlign w:val="center"/>
          </w:tcPr>
          <w:p w14:paraId="1585104B" w14:textId="11B69326" w:rsidR="00F24CB7" w:rsidRPr="005049E6" w:rsidRDefault="005049E6" w:rsidP="00E01914">
            <w:pPr>
              <w:jc w:val="center"/>
            </w:pPr>
            <w:r w:rsidRPr="005049E6">
              <w:t>.59**</w:t>
            </w:r>
          </w:p>
        </w:tc>
        <w:tc>
          <w:tcPr>
            <w:tcW w:w="0" w:type="auto"/>
            <w:vAlign w:val="center"/>
          </w:tcPr>
          <w:p w14:paraId="2CCECB23" w14:textId="274BD49A" w:rsidR="00F24CB7" w:rsidRPr="005049E6" w:rsidRDefault="005049E6" w:rsidP="00E01914">
            <w:pPr>
              <w:jc w:val="center"/>
            </w:pPr>
            <w:r w:rsidRPr="005049E6">
              <w:t>.63**</w:t>
            </w:r>
          </w:p>
        </w:tc>
        <w:tc>
          <w:tcPr>
            <w:tcW w:w="0" w:type="auto"/>
            <w:vAlign w:val="center"/>
          </w:tcPr>
          <w:p w14:paraId="1453D8E8" w14:textId="65EE56DA" w:rsidR="00F24CB7" w:rsidRPr="005049E6" w:rsidRDefault="005049E6" w:rsidP="00E01914">
            <w:pPr>
              <w:jc w:val="center"/>
            </w:pPr>
            <w:r w:rsidRPr="005049E6">
              <w:t>-</w:t>
            </w:r>
          </w:p>
        </w:tc>
        <w:tc>
          <w:tcPr>
            <w:tcW w:w="0" w:type="auto"/>
            <w:vAlign w:val="center"/>
          </w:tcPr>
          <w:p w14:paraId="6FB4F1ED" w14:textId="1A816940" w:rsidR="00F24CB7" w:rsidRPr="005049E6" w:rsidRDefault="005049E6" w:rsidP="00E01914">
            <w:pPr>
              <w:jc w:val="center"/>
            </w:pPr>
            <w:r w:rsidRPr="005049E6">
              <w:t>-.10*</w:t>
            </w:r>
          </w:p>
        </w:tc>
        <w:tc>
          <w:tcPr>
            <w:tcW w:w="0" w:type="auto"/>
            <w:vAlign w:val="center"/>
          </w:tcPr>
          <w:p w14:paraId="0BB21367" w14:textId="71AF7CB0" w:rsidR="00F24CB7" w:rsidRPr="005049E6" w:rsidRDefault="005049E6" w:rsidP="00E01914">
            <w:pPr>
              <w:jc w:val="center"/>
            </w:pPr>
            <w:r w:rsidRPr="005049E6">
              <w:t>-.07</w:t>
            </w:r>
          </w:p>
        </w:tc>
        <w:tc>
          <w:tcPr>
            <w:tcW w:w="0" w:type="auto"/>
            <w:vAlign w:val="center"/>
          </w:tcPr>
          <w:p w14:paraId="499F0519" w14:textId="744F4DDE" w:rsidR="00F24CB7" w:rsidRPr="005049E6" w:rsidRDefault="005049E6" w:rsidP="00E01914">
            <w:pPr>
              <w:jc w:val="center"/>
            </w:pPr>
            <w:r w:rsidRPr="005049E6">
              <w:t>-.15*</w:t>
            </w:r>
          </w:p>
        </w:tc>
        <w:tc>
          <w:tcPr>
            <w:tcW w:w="0" w:type="auto"/>
            <w:vAlign w:val="center"/>
          </w:tcPr>
          <w:p w14:paraId="74937023" w14:textId="32E9DFD2" w:rsidR="00F24CB7" w:rsidRPr="005049E6" w:rsidRDefault="005049E6" w:rsidP="00E01914">
            <w:pPr>
              <w:jc w:val="center"/>
              <w:rPr>
                <w:i/>
              </w:rPr>
            </w:pPr>
            <w:r w:rsidRPr="005049E6">
              <w:rPr>
                <w:i/>
              </w:rPr>
              <w:t>2.14</w:t>
            </w:r>
          </w:p>
        </w:tc>
        <w:tc>
          <w:tcPr>
            <w:tcW w:w="0" w:type="auto"/>
            <w:vAlign w:val="center"/>
          </w:tcPr>
          <w:p w14:paraId="14AF1661" w14:textId="513C4013" w:rsidR="00F24CB7" w:rsidRPr="005049E6" w:rsidRDefault="005049E6" w:rsidP="00E01914">
            <w:pPr>
              <w:jc w:val="center"/>
              <w:rPr>
                <w:i/>
              </w:rPr>
            </w:pPr>
            <w:r w:rsidRPr="005049E6">
              <w:rPr>
                <w:i/>
              </w:rPr>
              <w:t>0.93</w:t>
            </w:r>
          </w:p>
        </w:tc>
      </w:tr>
      <w:tr w:rsidR="00F24CB7" w:rsidRPr="005049E6" w14:paraId="2E38FC05" w14:textId="1BFA4AFA" w:rsidTr="00E01914">
        <w:trPr>
          <w:trHeight w:val="648"/>
        </w:trPr>
        <w:tc>
          <w:tcPr>
            <w:tcW w:w="0" w:type="auto"/>
            <w:vAlign w:val="center"/>
          </w:tcPr>
          <w:p w14:paraId="16AE482C" w14:textId="5C4A0859" w:rsidR="00F24CB7" w:rsidRPr="005049E6" w:rsidRDefault="00F24CB7" w:rsidP="005049E6">
            <w:r w:rsidRPr="005049E6">
              <w:t>6. Positive</w:t>
            </w:r>
          </w:p>
        </w:tc>
        <w:tc>
          <w:tcPr>
            <w:tcW w:w="0" w:type="auto"/>
            <w:vAlign w:val="center"/>
          </w:tcPr>
          <w:p w14:paraId="37138DE9" w14:textId="00743FAF" w:rsidR="00F24CB7" w:rsidRPr="005049E6" w:rsidRDefault="005049E6" w:rsidP="00E01914">
            <w:pPr>
              <w:jc w:val="center"/>
            </w:pPr>
            <w:r w:rsidRPr="005049E6">
              <w:t>-.02</w:t>
            </w:r>
          </w:p>
        </w:tc>
        <w:tc>
          <w:tcPr>
            <w:tcW w:w="0" w:type="auto"/>
            <w:vAlign w:val="center"/>
          </w:tcPr>
          <w:p w14:paraId="0437F9E4" w14:textId="1397C341" w:rsidR="00F24CB7" w:rsidRPr="005049E6" w:rsidRDefault="005049E6" w:rsidP="00E01914">
            <w:pPr>
              <w:jc w:val="center"/>
            </w:pPr>
            <w:r w:rsidRPr="005049E6">
              <w:t>-.02</w:t>
            </w:r>
          </w:p>
        </w:tc>
        <w:tc>
          <w:tcPr>
            <w:tcW w:w="0" w:type="auto"/>
            <w:vAlign w:val="center"/>
          </w:tcPr>
          <w:p w14:paraId="727A55EC" w14:textId="2437DC64" w:rsidR="00F24CB7" w:rsidRPr="005049E6" w:rsidRDefault="005049E6" w:rsidP="00E01914">
            <w:pPr>
              <w:jc w:val="center"/>
            </w:pPr>
            <w:r w:rsidRPr="005049E6">
              <w:t>.03</w:t>
            </w:r>
          </w:p>
        </w:tc>
        <w:tc>
          <w:tcPr>
            <w:tcW w:w="0" w:type="auto"/>
            <w:vAlign w:val="center"/>
          </w:tcPr>
          <w:p w14:paraId="5A3F447B" w14:textId="2327EDD1" w:rsidR="00F24CB7" w:rsidRPr="005049E6" w:rsidRDefault="005049E6" w:rsidP="00E01914">
            <w:pPr>
              <w:jc w:val="center"/>
            </w:pPr>
            <w:r w:rsidRPr="005049E6">
              <w:t>.10</w:t>
            </w:r>
          </w:p>
        </w:tc>
        <w:tc>
          <w:tcPr>
            <w:tcW w:w="0" w:type="auto"/>
            <w:vAlign w:val="center"/>
          </w:tcPr>
          <w:p w14:paraId="4833055D" w14:textId="7C8BFC4F" w:rsidR="00F24CB7" w:rsidRPr="005049E6" w:rsidRDefault="005049E6" w:rsidP="00E01914">
            <w:pPr>
              <w:jc w:val="center"/>
            </w:pPr>
            <w:r w:rsidRPr="005049E6">
              <w:t>.21**</w:t>
            </w:r>
          </w:p>
        </w:tc>
        <w:tc>
          <w:tcPr>
            <w:tcW w:w="0" w:type="auto"/>
            <w:vAlign w:val="center"/>
          </w:tcPr>
          <w:p w14:paraId="6861A317" w14:textId="0386D71E" w:rsidR="00F24CB7" w:rsidRPr="005049E6" w:rsidRDefault="005049E6" w:rsidP="00E01914">
            <w:pPr>
              <w:jc w:val="center"/>
            </w:pPr>
            <w:r w:rsidRPr="005049E6">
              <w:t>-</w:t>
            </w:r>
          </w:p>
        </w:tc>
        <w:tc>
          <w:tcPr>
            <w:tcW w:w="0" w:type="auto"/>
            <w:vAlign w:val="center"/>
          </w:tcPr>
          <w:p w14:paraId="04BA8F30" w14:textId="216B2713" w:rsidR="00F24CB7" w:rsidRPr="005049E6" w:rsidRDefault="005049E6" w:rsidP="00E01914">
            <w:pPr>
              <w:jc w:val="center"/>
            </w:pPr>
            <w:r w:rsidRPr="005049E6">
              <w:t>.25**</w:t>
            </w:r>
          </w:p>
        </w:tc>
        <w:tc>
          <w:tcPr>
            <w:tcW w:w="0" w:type="auto"/>
            <w:vAlign w:val="center"/>
          </w:tcPr>
          <w:p w14:paraId="0413D226" w14:textId="26C6CD42" w:rsidR="00F24CB7" w:rsidRPr="005049E6" w:rsidRDefault="005049E6" w:rsidP="00E01914">
            <w:pPr>
              <w:jc w:val="center"/>
            </w:pPr>
            <w:r w:rsidRPr="005049E6">
              <w:t>.23**</w:t>
            </w:r>
          </w:p>
        </w:tc>
        <w:tc>
          <w:tcPr>
            <w:tcW w:w="0" w:type="auto"/>
            <w:vAlign w:val="center"/>
          </w:tcPr>
          <w:p w14:paraId="0771A7A4" w14:textId="0F72E901" w:rsidR="00F24CB7" w:rsidRPr="005049E6" w:rsidRDefault="005049E6" w:rsidP="00E01914">
            <w:pPr>
              <w:jc w:val="center"/>
              <w:rPr>
                <w:i/>
              </w:rPr>
            </w:pPr>
            <w:r w:rsidRPr="005049E6">
              <w:rPr>
                <w:i/>
              </w:rPr>
              <w:t>3.67</w:t>
            </w:r>
          </w:p>
        </w:tc>
        <w:tc>
          <w:tcPr>
            <w:tcW w:w="0" w:type="auto"/>
            <w:vAlign w:val="center"/>
          </w:tcPr>
          <w:p w14:paraId="6C1B1416" w14:textId="46618582" w:rsidR="00F24CB7" w:rsidRPr="005049E6" w:rsidRDefault="005049E6" w:rsidP="00E01914">
            <w:pPr>
              <w:jc w:val="center"/>
              <w:rPr>
                <w:i/>
              </w:rPr>
            </w:pPr>
            <w:r w:rsidRPr="005049E6">
              <w:rPr>
                <w:i/>
              </w:rPr>
              <w:t>0.95</w:t>
            </w:r>
          </w:p>
        </w:tc>
      </w:tr>
      <w:tr w:rsidR="00F24CB7" w:rsidRPr="005049E6" w14:paraId="79647891" w14:textId="65DE83D4" w:rsidTr="00E01914">
        <w:trPr>
          <w:trHeight w:val="648"/>
        </w:trPr>
        <w:tc>
          <w:tcPr>
            <w:tcW w:w="0" w:type="auto"/>
            <w:vAlign w:val="center"/>
          </w:tcPr>
          <w:p w14:paraId="5B29238E" w14:textId="1F2F2B0E" w:rsidR="00F24CB7" w:rsidRPr="005049E6" w:rsidRDefault="00F24CB7" w:rsidP="005049E6">
            <w:r w:rsidRPr="005049E6">
              <w:t xml:space="preserve">7. </w:t>
            </w:r>
            <w:proofErr w:type="spellStart"/>
            <w:r w:rsidRPr="005049E6">
              <w:t>RelStat</w:t>
            </w:r>
            <w:proofErr w:type="spellEnd"/>
          </w:p>
        </w:tc>
        <w:tc>
          <w:tcPr>
            <w:tcW w:w="0" w:type="auto"/>
            <w:vAlign w:val="center"/>
          </w:tcPr>
          <w:p w14:paraId="5445F353" w14:textId="06BBCD0F" w:rsidR="00F24CB7" w:rsidRPr="005049E6" w:rsidRDefault="005049E6" w:rsidP="00E01914">
            <w:pPr>
              <w:jc w:val="center"/>
            </w:pPr>
            <w:r w:rsidRPr="005049E6">
              <w:t>-.01</w:t>
            </w:r>
          </w:p>
        </w:tc>
        <w:tc>
          <w:tcPr>
            <w:tcW w:w="0" w:type="auto"/>
            <w:vAlign w:val="center"/>
          </w:tcPr>
          <w:p w14:paraId="1A9490D8" w14:textId="402A4AB6" w:rsidR="00F24CB7" w:rsidRPr="005049E6" w:rsidRDefault="005049E6" w:rsidP="00E01914">
            <w:pPr>
              <w:jc w:val="center"/>
            </w:pPr>
            <w:r w:rsidRPr="005049E6">
              <w:t>.01</w:t>
            </w:r>
          </w:p>
        </w:tc>
        <w:tc>
          <w:tcPr>
            <w:tcW w:w="0" w:type="auto"/>
            <w:vAlign w:val="center"/>
          </w:tcPr>
          <w:p w14:paraId="50857234" w14:textId="0E0EBC07" w:rsidR="00F24CB7" w:rsidRPr="005049E6" w:rsidRDefault="005049E6" w:rsidP="00E01914">
            <w:pPr>
              <w:jc w:val="center"/>
            </w:pPr>
            <w:r w:rsidRPr="005049E6">
              <w:t>-.11</w:t>
            </w:r>
          </w:p>
        </w:tc>
        <w:tc>
          <w:tcPr>
            <w:tcW w:w="0" w:type="auto"/>
            <w:vAlign w:val="center"/>
          </w:tcPr>
          <w:p w14:paraId="2A7B1686" w14:textId="4DDB248C" w:rsidR="00F24CB7" w:rsidRPr="005049E6" w:rsidRDefault="005049E6" w:rsidP="00E01914">
            <w:pPr>
              <w:jc w:val="center"/>
            </w:pPr>
            <w:r w:rsidRPr="005049E6">
              <w:t>-.11</w:t>
            </w:r>
          </w:p>
        </w:tc>
        <w:tc>
          <w:tcPr>
            <w:tcW w:w="0" w:type="auto"/>
            <w:vAlign w:val="center"/>
          </w:tcPr>
          <w:p w14:paraId="4F1BE028" w14:textId="215B6DEB" w:rsidR="00F24CB7" w:rsidRPr="005049E6" w:rsidRDefault="005049E6" w:rsidP="00E01914">
            <w:pPr>
              <w:jc w:val="center"/>
            </w:pPr>
            <w:r w:rsidRPr="005049E6">
              <w:t>-.11</w:t>
            </w:r>
          </w:p>
        </w:tc>
        <w:tc>
          <w:tcPr>
            <w:tcW w:w="0" w:type="auto"/>
            <w:vAlign w:val="center"/>
          </w:tcPr>
          <w:p w14:paraId="7B733153" w14:textId="1E674CEB" w:rsidR="00F24CB7" w:rsidRPr="005049E6" w:rsidRDefault="005049E6" w:rsidP="00E01914">
            <w:pPr>
              <w:jc w:val="center"/>
            </w:pPr>
            <w:r w:rsidRPr="005049E6">
              <w:t>.20**</w:t>
            </w:r>
          </w:p>
        </w:tc>
        <w:tc>
          <w:tcPr>
            <w:tcW w:w="0" w:type="auto"/>
            <w:vAlign w:val="center"/>
          </w:tcPr>
          <w:p w14:paraId="0D383258" w14:textId="66F75F48" w:rsidR="00F24CB7" w:rsidRPr="005049E6" w:rsidRDefault="005049E6" w:rsidP="00E01914">
            <w:pPr>
              <w:jc w:val="center"/>
            </w:pPr>
            <w:r w:rsidRPr="005049E6">
              <w:t>-</w:t>
            </w:r>
          </w:p>
        </w:tc>
        <w:tc>
          <w:tcPr>
            <w:tcW w:w="0" w:type="auto"/>
            <w:vAlign w:val="center"/>
          </w:tcPr>
          <w:p w14:paraId="3FF010BE" w14:textId="33BD3026" w:rsidR="00F24CB7" w:rsidRPr="005049E6" w:rsidRDefault="005049E6" w:rsidP="00E01914">
            <w:pPr>
              <w:jc w:val="center"/>
            </w:pPr>
            <w:r w:rsidRPr="005049E6">
              <w:t>-.06</w:t>
            </w:r>
          </w:p>
        </w:tc>
        <w:tc>
          <w:tcPr>
            <w:tcW w:w="0" w:type="auto"/>
            <w:vAlign w:val="center"/>
          </w:tcPr>
          <w:p w14:paraId="77BF1A64" w14:textId="264BA445" w:rsidR="00F24CB7" w:rsidRPr="005049E6" w:rsidRDefault="005049E6" w:rsidP="00E01914">
            <w:pPr>
              <w:jc w:val="center"/>
              <w:rPr>
                <w:i/>
              </w:rPr>
            </w:pPr>
            <w:r w:rsidRPr="005049E6">
              <w:rPr>
                <w:i/>
              </w:rPr>
              <w:t>.38</w:t>
            </w:r>
          </w:p>
        </w:tc>
        <w:tc>
          <w:tcPr>
            <w:tcW w:w="0" w:type="auto"/>
            <w:vAlign w:val="center"/>
          </w:tcPr>
          <w:p w14:paraId="24745554" w14:textId="3EE9AEF4" w:rsidR="00F24CB7" w:rsidRPr="005049E6" w:rsidRDefault="005049E6" w:rsidP="00E01914">
            <w:pPr>
              <w:jc w:val="center"/>
              <w:rPr>
                <w:i/>
              </w:rPr>
            </w:pPr>
            <w:r w:rsidRPr="005049E6">
              <w:rPr>
                <w:i/>
              </w:rPr>
              <w:t>.48</w:t>
            </w:r>
          </w:p>
        </w:tc>
      </w:tr>
      <w:tr w:rsidR="00F24CB7" w:rsidRPr="005049E6" w14:paraId="496ACF27" w14:textId="1DFA2DEA" w:rsidTr="00E01914">
        <w:trPr>
          <w:trHeight w:val="648"/>
        </w:trPr>
        <w:tc>
          <w:tcPr>
            <w:tcW w:w="0" w:type="auto"/>
            <w:vAlign w:val="center"/>
          </w:tcPr>
          <w:p w14:paraId="67A1C775" w14:textId="28D6652F" w:rsidR="00F24CB7" w:rsidRPr="005049E6" w:rsidRDefault="00F24CB7" w:rsidP="005049E6">
            <w:r w:rsidRPr="005049E6">
              <w:t>8. GRB</w:t>
            </w:r>
          </w:p>
        </w:tc>
        <w:tc>
          <w:tcPr>
            <w:tcW w:w="0" w:type="auto"/>
            <w:vAlign w:val="center"/>
          </w:tcPr>
          <w:p w14:paraId="446DC5B2" w14:textId="6DB667F0" w:rsidR="00F24CB7" w:rsidRPr="005049E6" w:rsidRDefault="005049E6" w:rsidP="00E01914">
            <w:pPr>
              <w:jc w:val="center"/>
            </w:pPr>
            <w:r w:rsidRPr="005049E6">
              <w:t>-.47**</w:t>
            </w:r>
          </w:p>
        </w:tc>
        <w:tc>
          <w:tcPr>
            <w:tcW w:w="0" w:type="auto"/>
            <w:vAlign w:val="center"/>
          </w:tcPr>
          <w:p w14:paraId="4246109C" w14:textId="31810781" w:rsidR="00F24CB7" w:rsidRPr="005049E6" w:rsidRDefault="005049E6" w:rsidP="00E01914">
            <w:pPr>
              <w:jc w:val="center"/>
            </w:pPr>
            <w:r w:rsidRPr="005049E6">
              <w:t>-.16*</w:t>
            </w:r>
          </w:p>
        </w:tc>
        <w:tc>
          <w:tcPr>
            <w:tcW w:w="0" w:type="auto"/>
            <w:vAlign w:val="center"/>
          </w:tcPr>
          <w:p w14:paraId="14F80D70" w14:textId="665007E5" w:rsidR="00F24CB7" w:rsidRPr="005049E6" w:rsidRDefault="005049E6" w:rsidP="00E01914">
            <w:pPr>
              <w:jc w:val="center"/>
            </w:pPr>
            <w:r w:rsidRPr="005049E6">
              <w:t>-.15*</w:t>
            </w:r>
          </w:p>
        </w:tc>
        <w:tc>
          <w:tcPr>
            <w:tcW w:w="0" w:type="auto"/>
            <w:vAlign w:val="center"/>
          </w:tcPr>
          <w:p w14:paraId="0B283039" w14:textId="6B15DC7C" w:rsidR="00F24CB7" w:rsidRPr="005049E6" w:rsidRDefault="005049E6" w:rsidP="00E01914">
            <w:pPr>
              <w:jc w:val="center"/>
            </w:pPr>
            <w:r w:rsidRPr="005049E6">
              <w:t>-.11</w:t>
            </w:r>
          </w:p>
        </w:tc>
        <w:tc>
          <w:tcPr>
            <w:tcW w:w="0" w:type="auto"/>
            <w:vAlign w:val="center"/>
          </w:tcPr>
          <w:p w14:paraId="1FCEA678" w14:textId="4B9496BA" w:rsidR="00F24CB7" w:rsidRPr="005049E6" w:rsidRDefault="005049E6" w:rsidP="00E01914">
            <w:pPr>
              <w:jc w:val="center"/>
            </w:pPr>
            <w:r w:rsidRPr="005049E6">
              <w:t>-.13*</w:t>
            </w:r>
          </w:p>
        </w:tc>
        <w:tc>
          <w:tcPr>
            <w:tcW w:w="0" w:type="auto"/>
            <w:vAlign w:val="center"/>
          </w:tcPr>
          <w:p w14:paraId="55D50011" w14:textId="7BFE83B2" w:rsidR="00F24CB7" w:rsidRPr="005049E6" w:rsidRDefault="005049E6" w:rsidP="00E01914">
            <w:pPr>
              <w:jc w:val="center"/>
            </w:pPr>
            <w:r w:rsidRPr="005049E6">
              <w:t>.08</w:t>
            </w:r>
          </w:p>
        </w:tc>
        <w:tc>
          <w:tcPr>
            <w:tcW w:w="0" w:type="auto"/>
            <w:vAlign w:val="center"/>
          </w:tcPr>
          <w:p w14:paraId="67706809" w14:textId="6E0F49EF" w:rsidR="00F24CB7" w:rsidRPr="005049E6" w:rsidRDefault="005049E6" w:rsidP="00E01914">
            <w:pPr>
              <w:jc w:val="center"/>
            </w:pPr>
            <w:r w:rsidRPr="005049E6">
              <w:t>.03</w:t>
            </w:r>
          </w:p>
        </w:tc>
        <w:tc>
          <w:tcPr>
            <w:tcW w:w="0" w:type="auto"/>
            <w:vAlign w:val="center"/>
          </w:tcPr>
          <w:p w14:paraId="5E5415A2" w14:textId="3B0F2EA3" w:rsidR="00F24CB7" w:rsidRPr="005049E6" w:rsidRDefault="005049E6" w:rsidP="00E01914">
            <w:pPr>
              <w:jc w:val="center"/>
            </w:pPr>
            <w:r w:rsidRPr="005049E6">
              <w:t>-</w:t>
            </w:r>
          </w:p>
        </w:tc>
        <w:tc>
          <w:tcPr>
            <w:tcW w:w="0" w:type="auto"/>
            <w:vAlign w:val="center"/>
          </w:tcPr>
          <w:p w14:paraId="5ACEC510" w14:textId="25E98FD9" w:rsidR="00F24CB7" w:rsidRPr="005049E6" w:rsidRDefault="005049E6" w:rsidP="00E01914">
            <w:pPr>
              <w:jc w:val="center"/>
              <w:rPr>
                <w:i/>
              </w:rPr>
            </w:pPr>
            <w:r w:rsidRPr="005049E6">
              <w:rPr>
                <w:i/>
              </w:rPr>
              <w:t>5.54</w:t>
            </w:r>
          </w:p>
        </w:tc>
        <w:tc>
          <w:tcPr>
            <w:tcW w:w="0" w:type="auto"/>
            <w:vAlign w:val="center"/>
          </w:tcPr>
          <w:p w14:paraId="21C03EE7" w14:textId="177388B9" w:rsidR="00F24CB7" w:rsidRPr="005049E6" w:rsidRDefault="005049E6" w:rsidP="00E01914">
            <w:pPr>
              <w:jc w:val="center"/>
              <w:rPr>
                <w:i/>
              </w:rPr>
            </w:pPr>
            <w:r w:rsidRPr="005049E6">
              <w:rPr>
                <w:i/>
              </w:rPr>
              <w:t>0.78</w:t>
            </w:r>
          </w:p>
        </w:tc>
      </w:tr>
      <w:tr w:rsidR="005049E6" w:rsidRPr="005049E6" w14:paraId="7DB0146E" w14:textId="6739F60A" w:rsidTr="00E01914">
        <w:trPr>
          <w:trHeight w:val="648"/>
        </w:trPr>
        <w:tc>
          <w:tcPr>
            <w:tcW w:w="0" w:type="auto"/>
            <w:vAlign w:val="center"/>
          </w:tcPr>
          <w:p w14:paraId="230C3D40" w14:textId="3D3773B3" w:rsidR="005049E6" w:rsidRPr="005049E6" w:rsidRDefault="005049E6" w:rsidP="005049E6">
            <w:pPr>
              <w:rPr>
                <w:i/>
              </w:rPr>
            </w:pPr>
            <w:r w:rsidRPr="005049E6">
              <w:rPr>
                <w:i/>
              </w:rPr>
              <w:t>M</w:t>
            </w:r>
          </w:p>
        </w:tc>
        <w:tc>
          <w:tcPr>
            <w:tcW w:w="0" w:type="auto"/>
            <w:vAlign w:val="center"/>
          </w:tcPr>
          <w:p w14:paraId="27967C45" w14:textId="47264981" w:rsidR="005049E6" w:rsidRPr="005049E6" w:rsidRDefault="005049E6" w:rsidP="00E01914">
            <w:pPr>
              <w:jc w:val="center"/>
              <w:rPr>
                <w:i/>
              </w:rPr>
            </w:pPr>
            <w:r w:rsidRPr="005049E6">
              <w:rPr>
                <w:i/>
              </w:rPr>
              <w:t>0.14</w:t>
            </w:r>
          </w:p>
        </w:tc>
        <w:tc>
          <w:tcPr>
            <w:tcW w:w="0" w:type="auto"/>
            <w:vAlign w:val="center"/>
          </w:tcPr>
          <w:p w14:paraId="532A2980" w14:textId="006DB3A4" w:rsidR="005049E6" w:rsidRPr="005049E6" w:rsidRDefault="005049E6" w:rsidP="00E01914">
            <w:pPr>
              <w:jc w:val="center"/>
              <w:rPr>
                <w:i/>
              </w:rPr>
            </w:pPr>
            <w:r w:rsidRPr="005049E6">
              <w:rPr>
                <w:i/>
              </w:rPr>
              <w:t>2.02</w:t>
            </w:r>
          </w:p>
        </w:tc>
        <w:tc>
          <w:tcPr>
            <w:tcW w:w="0" w:type="auto"/>
            <w:vAlign w:val="center"/>
          </w:tcPr>
          <w:p w14:paraId="1386E374" w14:textId="0DB8AA8A" w:rsidR="005049E6" w:rsidRPr="005049E6" w:rsidRDefault="005049E6" w:rsidP="00E01914">
            <w:pPr>
              <w:jc w:val="center"/>
              <w:rPr>
                <w:i/>
              </w:rPr>
            </w:pPr>
            <w:r w:rsidRPr="005049E6">
              <w:rPr>
                <w:i/>
              </w:rPr>
              <w:t>1.84</w:t>
            </w:r>
          </w:p>
        </w:tc>
        <w:tc>
          <w:tcPr>
            <w:tcW w:w="0" w:type="auto"/>
            <w:vAlign w:val="center"/>
          </w:tcPr>
          <w:p w14:paraId="38D08559" w14:textId="16FAD401" w:rsidR="005049E6" w:rsidRPr="005049E6" w:rsidRDefault="005049E6" w:rsidP="00E01914">
            <w:pPr>
              <w:jc w:val="center"/>
              <w:rPr>
                <w:i/>
              </w:rPr>
            </w:pPr>
            <w:r w:rsidRPr="005049E6">
              <w:rPr>
                <w:i/>
              </w:rPr>
              <w:t>2.16</w:t>
            </w:r>
          </w:p>
        </w:tc>
        <w:tc>
          <w:tcPr>
            <w:tcW w:w="0" w:type="auto"/>
            <w:vAlign w:val="center"/>
          </w:tcPr>
          <w:p w14:paraId="3298879E" w14:textId="40706583" w:rsidR="005049E6" w:rsidRPr="005049E6" w:rsidRDefault="005049E6" w:rsidP="00E01914">
            <w:pPr>
              <w:jc w:val="center"/>
              <w:rPr>
                <w:i/>
              </w:rPr>
            </w:pPr>
            <w:r w:rsidRPr="005049E6">
              <w:rPr>
                <w:i/>
              </w:rPr>
              <w:t>2.20</w:t>
            </w:r>
          </w:p>
        </w:tc>
        <w:tc>
          <w:tcPr>
            <w:tcW w:w="0" w:type="auto"/>
            <w:vAlign w:val="center"/>
          </w:tcPr>
          <w:p w14:paraId="20977B89" w14:textId="383B2FC5" w:rsidR="005049E6" w:rsidRPr="005049E6" w:rsidRDefault="005049E6" w:rsidP="00E01914">
            <w:pPr>
              <w:jc w:val="center"/>
              <w:rPr>
                <w:i/>
              </w:rPr>
            </w:pPr>
            <w:r w:rsidRPr="005049E6">
              <w:rPr>
                <w:i/>
              </w:rPr>
              <w:t>3.48</w:t>
            </w:r>
          </w:p>
        </w:tc>
        <w:tc>
          <w:tcPr>
            <w:tcW w:w="0" w:type="auto"/>
            <w:vAlign w:val="center"/>
          </w:tcPr>
          <w:p w14:paraId="6E6B0704" w14:textId="29EBB24E" w:rsidR="005049E6" w:rsidRPr="005049E6" w:rsidRDefault="005049E6" w:rsidP="00E01914">
            <w:pPr>
              <w:jc w:val="center"/>
              <w:rPr>
                <w:i/>
              </w:rPr>
            </w:pPr>
            <w:r w:rsidRPr="005049E6">
              <w:rPr>
                <w:i/>
              </w:rPr>
              <w:t>.27</w:t>
            </w:r>
          </w:p>
        </w:tc>
        <w:tc>
          <w:tcPr>
            <w:tcW w:w="0" w:type="auto"/>
            <w:vAlign w:val="center"/>
          </w:tcPr>
          <w:p w14:paraId="1AF912E6" w14:textId="5224184D" w:rsidR="005049E6" w:rsidRPr="005049E6" w:rsidRDefault="005049E6" w:rsidP="00E01914">
            <w:pPr>
              <w:jc w:val="center"/>
              <w:rPr>
                <w:i/>
              </w:rPr>
            </w:pPr>
            <w:r w:rsidRPr="005049E6">
              <w:rPr>
                <w:i/>
              </w:rPr>
              <w:t>5.26</w:t>
            </w:r>
          </w:p>
        </w:tc>
        <w:tc>
          <w:tcPr>
            <w:tcW w:w="0" w:type="auto"/>
            <w:vAlign w:val="center"/>
          </w:tcPr>
          <w:p w14:paraId="6056D180" w14:textId="507D091E" w:rsidR="005049E6" w:rsidRPr="005049E6" w:rsidRDefault="005049E6" w:rsidP="00E01914">
            <w:pPr>
              <w:jc w:val="center"/>
              <w:rPr>
                <w:i/>
              </w:rPr>
            </w:pPr>
            <w:r w:rsidRPr="005049E6">
              <w:rPr>
                <w:i/>
              </w:rPr>
              <w:t>-</w:t>
            </w:r>
          </w:p>
        </w:tc>
        <w:tc>
          <w:tcPr>
            <w:tcW w:w="0" w:type="auto"/>
            <w:vAlign w:val="center"/>
          </w:tcPr>
          <w:p w14:paraId="35A0BA78" w14:textId="3C852B43" w:rsidR="005049E6" w:rsidRPr="005049E6" w:rsidRDefault="005049E6" w:rsidP="00E01914">
            <w:pPr>
              <w:jc w:val="center"/>
              <w:rPr>
                <w:i/>
              </w:rPr>
            </w:pPr>
            <w:r w:rsidRPr="005049E6">
              <w:rPr>
                <w:i/>
              </w:rPr>
              <w:t>-</w:t>
            </w:r>
          </w:p>
        </w:tc>
      </w:tr>
      <w:tr w:rsidR="005049E6" w:rsidRPr="005049E6" w14:paraId="0F013ABF" w14:textId="721E6974" w:rsidTr="00E01914">
        <w:trPr>
          <w:trHeight w:val="648"/>
        </w:trPr>
        <w:tc>
          <w:tcPr>
            <w:tcW w:w="0" w:type="auto"/>
            <w:tcBorders>
              <w:bottom w:val="single" w:sz="4" w:space="0" w:color="auto"/>
            </w:tcBorders>
            <w:vAlign w:val="center"/>
          </w:tcPr>
          <w:p w14:paraId="2951AD12" w14:textId="135E6A5B" w:rsidR="005049E6" w:rsidRPr="005049E6" w:rsidRDefault="005049E6" w:rsidP="005049E6">
            <w:pPr>
              <w:rPr>
                <w:i/>
              </w:rPr>
            </w:pPr>
            <w:r w:rsidRPr="005049E6">
              <w:rPr>
                <w:i/>
              </w:rPr>
              <w:t>SD</w:t>
            </w:r>
          </w:p>
        </w:tc>
        <w:tc>
          <w:tcPr>
            <w:tcW w:w="0" w:type="auto"/>
            <w:tcBorders>
              <w:bottom w:val="single" w:sz="4" w:space="0" w:color="auto"/>
            </w:tcBorders>
            <w:vAlign w:val="center"/>
          </w:tcPr>
          <w:p w14:paraId="3D6941B6" w14:textId="22DEC024" w:rsidR="005049E6" w:rsidRPr="005049E6" w:rsidRDefault="005049E6" w:rsidP="00E01914">
            <w:pPr>
              <w:jc w:val="center"/>
              <w:rPr>
                <w:i/>
              </w:rPr>
            </w:pPr>
            <w:r w:rsidRPr="005049E6">
              <w:rPr>
                <w:i/>
              </w:rPr>
              <w:t>0.80</w:t>
            </w:r>
          </w:p>
        </w:tc>
        <w:tc>
          <w:tcPr>
            <w:tcW w:w="0" w:type="auto"/>
            <w:tcBorders>
              <w:bottom w:val="single" w:sz="4" w:space="0" w:color="auto"/>
            </w:tcBorders>
            <w:vAlign w:val="center"/>
          </w:tcPr>
          <w:p w14:paraId="0A0AC979" w14:textId="0B91467D" w:rsidR="005049E6" w:rsidRPr="005049E6" w:rsidRDefault="005049E6" w:rsidP="00E01914">
            <w:pPr>
              <w:jc w:val="center"/>
              <w:rPr>
                <w:i/>
              </w:rPr>
            </w:pPr>
            <w:r w:rsidRPr="005049E6">
              <w:rPr>
                <w:i/>
              </w:rPr>
              <w:t>1.08</w:t>
            </w:r>
          </w:p>
        </w:tc>
        <w:tc>
          <w:tcPr>
            <w:tcW w:w="0" w:type="auto"/>
            <w:tcBorders>
              <w:bottom w:val="single" w:sz="4" w:space="0" w:color="auto"/>
            </w:tcBorders>
            <w:vAlign w:val="center"/>
          </w:tcPr>
          <w:p w14:paraId="5ADFDF14" w14:textId="5AE517F5" w:rsidR="005049E6" w:rsidRPr="005049E6" w:rsidRDefault="005049E6" w:rsidP="00E01914">
            <w:pPr>
              <w:jc w:val="center"/>
              <w:rPr>
                <w:i/>
              </w:rPr>
            </w:pPr>
            <w:r w:rsidRPr="005049E6">
              <w:rPr>
                <w:i/>
              </w:rPr>
              <w:t>0.81</w:t>
            </w:r>
          </w:p>
        </w:tc>
        <w:tc>
          <w:tcPr>
            <w:tcW w:w="0" w:type="auto"/>
            <w:tcBorders>
              <w:bottom w:val="single" w:sz="4" w:space="0" w:color="auto"/>
            </w:tcBorders>
            <w:vAlign w:val="center"/>
          </w:tcPr>
          <w:p w14:paraId="597DDDFA" w14:textId="1F07DDE2" w:rsidR="005049E6" w:rsidRPr="005049E6" w:rsidRDefault="005049E6" w:rsidP="00E01914">
            <w:pPr>
              <w:jc w:val="center"/>
              <w:rPr>
                <w:i/>
              </w:rPr>
            </w:pPr>
            <w:r w:rsidRPr="005049E6">
              <w:rPr>
                <w:i/>
              </w:rPr>
              <w:t>0.92</w:t>
            </w:r>
          </w:p>
        </w:tc>
        <w:tc>
          <w:tcPr>
            <w:tcW w:w="0" w:type="auto"/>
            <w:tcBorders>
              <w:bottom w:val="single" w:sz="4" w:space="0" w:color="auto"/>
            </w:tcBorders>
            <w:vAlign w:val="center"/>
          </w:tcPr>
          <w:p w14:paraId="4CB9A63F" w14:textId="73480D2B" w:rsidR="005049E6" w:rsidRPr="005049E6" w:rsidRDefault="005049E6" w:rsidP="00E01914">
            <w:pPr>
              <w:jc w:val="center"/>
              <w:rPr>
                <w:i/>
              </w:rPr>
            </w:pPr>
            <w:r w:rsidRPr="005049E6">
              <w:rPr>
                <w:i/>
              </w:rPr>
              <w:t>0.91</w:t>
            </w:r>
          </w:p>
        </w:tc>
        <w:tc>
          <w:tcPr>
            <w:tcW w:w="0" w:type="auto"/>
            <w:tcBorders>
              <w:bottom w:val="single" w:sz="4" w:space="0" w:color="auto"/>
            </w:tcBorders>
            <w:vAlign w:val="center"/>
          </w:tcPr>
          <w:p w14:paraId="092BA458" w14:textId="38FA7755" w:rsidR="005049E6" w:rsidRPr="005049E6" w:rsidRDefault="005049E6" w:rsidP="00E01914">
            <w:pPr>
              <w:jc w:val="center"/>
              <w:rPr>
                <w:i/>
              </w:rPr>
            </w:pPr>
            <w:r w:rsidRPr="005049E6">
              <w:rPr>
                <w:i/>
              </w:rPr>
              <w:t>1.04</w:t>
            </w:r>
          </w:p>
        </w:tc>
        <w:tc>
          <w:tcPr>
            <w:tcW w:w="0" w:type="auto"/>
            <w:tcBorders>
              <w:bottom w:val="single" w:sz="4" w:space="0" w:color="auto"/>
            </w:tcBorders>
            <w:vAlign w:val="center"/>
          </w:tcPr>
          <w:p w14:paraId="6A4C7532" w14:textId="2F0973B7" w:rsidR="005049E6" w:rsidRPr="005049E6" w:rsidRDefault="005049E6" w:rsidP="00E01914">
            <w:pPr>
              <w:jc w:val="center"/>
              <w:rPr>
                <w:i/>
              </w:rPr>
            </w:pPr>
            <w:r w:rsidRPr="005049E6">
              <w:rPr>
                <w:i/>
              </w:rPr>
              <w:t>.45</w:t>
            </w:r>
          </w:p>
        </w:tc>
        <w:tc>
          <w:tcPr>
            <w:tcW w:w="0" w:type="auto"/>
            <w:tcBorders>
              <w:bottom w:val="single" w:sz="4" w:space="0" w:color="auto"/>
            </w:tcBorders>
            <w:vAlign w:val="center"/>
          </w:tcPr>
          <w:p w14:paraId="1238E5F8" w14:textId="18A90647" w:rsidR="005049E6" w:rsidRPr="005049E6" w:rsidRDefault="005049E6" w:rsidP="00E01914">
            <w:pPr>
              <w:jc w:val="center"/>
              <w:rPr>
                <w:i/>
              </w:rPr>
            </w:pPr>
            <w:r w:rsidRPr="005049E6">
              <w:rPr>
                <w:i/>
              </w:rPr>
              <w:t>0.74</w:t>
            </w:r>
          </w:p>
        </w:tc>
        <w:tc>
          <w:tcPr>
            <w:tcW w:w="0" w:type="auto"/>
            <w:tcBorders>
              <w:bottom w:val="single" w:sz="4" w:space="0" w:color="auto"/>
            </w:tcBorders>
            <w:vAlign w:val="center"/>
          </w:tcPr>
          <w:p w14:paraId="2BDB16AA" w14:textId="5BD98D85" w:rsidR="005049E6" w:rsidRPr="005049E6" w:rsidRDefault="005049E6" w:rsidP="00E01914">
            <w:pPr>
              <w:jc w:val="center"/>
              <w:rPr>
                <w:i/>
              </w:rPr>
            </w:pPr>
            <w:r w:rsidRPr="005049E6">
              <w:rPr>
                <w:i/>
              </w:rPr>
              <w:t>-</w:t>
            </w:r>
          </w:p>
        </w:tc>
        <w:tc>
          <w:tcPr>
            <w:tcW w:w="0" w:type="auto"/>
            <w:tcBorders>
              <w:bottom w:val="single" w:sz="4" w:space="0" w:color="auto"/>
            </w:tcBorders>
            <w:vAlign w:val="center"/>
          </w:tcPr>
          <w:p w14:paraId="13C07B82" w14:textId="67D39EEF" w:rsidR="005049E6" w:rsidRPr="005049E6" w:rsidRDefault="005049E6" w:rsidP="00E01914">
            <w:pPr>
              <w:jc w:val="center"/>
              <w:rPr>
                <w:i/>
              </w:rPr>
            </w:pPr>
            <w:r w:rsidRPr="005049E6">
              <w:rPr>
                <w:i/>
              </w:rPr>
              <w:t>-</w:t>
            </w:r>
          </w:p>
        </w:tc>
      </w:tr>
    </w:tbl>
    <w:p w14:paraId="5A332802" w14:textId="50CE6FC0" w:rsidR="00B87B7C" w:rsidRDefault="00E01914" w:rsidP="00E01914">
      <w:pPr>
        <w:spacing w:before="120" w:line="480" w:lineRule="auto"/>
      </w:pPr>
      <w:r w:rsidRPr="00E01914">
        <w:rPr>
          <w:i/>
        </w:rPr>
        <w:t>Note</w:t>
      </w:r>
      <w:r>
        <w:t xml:space="preserve">: Values below the diagonal are results for men, values above the diagonal are results for women. </w:t>
      </w:r>
      <w:proofErr w:type="spellStart"/>
      <w:r w:rsidRPr="00E01914">
        <w:rPr>
          <w:i/>
        </w:rPr>
        <w:t>N</w:t>
      </w:r>
      <w:r w:rsidRPr="00E01914">
        <w:rPr>
          <w:i/>
          <w:vertAlign w:val="subscript"/>
        </w:rPr>
        <w:t>male</w:t>
      </w:r>
      <w:proofErr w:type="spellEnd"/>
      <w:r>
        <w:rPr>
          <w:vertAlign w:val="subscript"/>
        </w:rPr>
        <w:t xml:space="preserve"> </w:t>
      </w:r>
      <w:r>
        <w:t xml:space="preserve">ranges from 233 to 248, </w:t>
      </w:r>
      <w:proofErr w:type="spellStart"/>
      <w:r w:rsidRPr="00E01914">
        <w:rPr>
          <w:i/>
        </w:rPr>
        <w:t>N</w:t>
      </w:r>
      <w:r w:rsidRPr="00E01914">
        <w:rPr>
          <w:i/>
          <w:vertAlign w:val="subscript"/>
        </w:rPr>
        <w:t>female</w:t>
      </w:r>
      <w:proofErr w:type="spellEnd"/>
      <w:r>
        <w:t xml:space="preserve"> ranges from 605 to 633 </w:t>
      </w:r>
      <w:proofErr w:type="gramStart"/>
      <w:r>
        <w:t>due</w:t>
      </w:r>
      <w:proofErr w:type="gramEnd"/>
      <w:r>
        <w:t xml:space="preserve"> to </w:t>
      </w:r>
      <w:proofErr w:type="spellStart"/>
      <w:r>
        <w:t>missingness</w:t>
      </w:r>
      <w:proofErr w:type="spellEnd"/>
      <w:r>
        <w:t xml:space="preserve">. * </w:t>
      </w:r>
      <w:r w:rsidRPr="00E01914">
        <w:rPr>
          <w:i/>
        </w:rPr>
        <w:t>p</w:t>
      </w:r>
      <w:r>
        <w:t xml:space="preserve"> &lt; .05, ** </w:t>
      </w:r>
      <w:r w:rsidRPr="00E01914">
        <w:rPr>
          <w:i/>
        </w:rPr>
        <w:t>p</w:t>
      </w:r>
      <w:r>
        <w:t xml:space="preserve"> &lt; .01. Rel. </w:t>
      </w:r>
      <w:proofErr w:type="spellStart"/>
      <w:r>
        <w:t>Agg</w:t>
      </w:r>
      <w:proofErr w:type="spellEnd"/>
      <w:r>
        <w:t xml:space="preserve"> = Romantic Relational Aggression. </w:t>
      </w:r>
      <w:proofErr w:type="spellStart"/>
      <w:r>
        <w:t>RelStat</w:t>
      </w:r>
      <w:proofErr w:type="spellEnd"/>
      <w:r>
        <w:t xml:space="preserve"> = Relationship Status. GRB = Gender Role Beliefs Scale.</w:t>
      </w:r>
      <w:r w:rsidR="00B87B7C">
        <w:br w:type="page"/>
      </w:r>
    </w:p>
    <w:p w14:paraId="49333711" w14:textId="42FAEC73" w:rsidR="007938E2" w:rsidRPr="004712FB" w:rsidRDefault="007938E2" w:rsidP="004712FB">
      <w:pPr>
        <w:pStyle w:val="Heading1"/>
        <w:spacing w:line="480" w:lineRule="auto"/>
        <w:rPr>
          <w:rFonts w:ascii="Times New Roman" w:hAnsi="Times New Roman" w:cs="Times New Roman"/>
          <w:sz w:val="24"/>
          <w:szCs w:val="24"/>
        </w:rPr>
      </w:pPr>
      <w:bookmarkStart w:id="24" w:name="_Toc35693662"/>
      <w:bookmarkStart w:id="25" w:name="_Toc35693978"/>
      <w:bookmarkStart w:id="26" w:name="_Toc35694311"/>
      <w:r w:rsidRPr="004712FB">
        <w:rPr>
          <w:rFonts w:ascii="Times New Roman" w:hAnsi="Times New Roman" w:cs="Times New Roman"/>
          <w:color w:val="000000" w:themeColor="text1"/>
          <w:sz w:val="24"/>
          <w:szCs w:val="24"/>
        </w:rPr>
        <w:lastRenderedPageBreak/>
        <w:t>Table 2</w:t>
      </w:r>
      <w:bookmarkEnd w:id="24"/>
      <w:bookmarkEnd w:id="25"/>
      <w:bookmarkEnd w:id="26"/>
    </w:p>
    <w:p w14:paraId="4CD4589F" w14:textId="7746CE56" w:rsidR="007938E2" w:rsidRDefault="007938E2" w:rsidP="007938E2">
      <w:pPr>
        <w:spacing w:line="480" w:lineRule="auto"/>
      </w:pPr>
      <w:r>
        <w:t>Final analysis for Study 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3"/>
        <w:gridCol w:w="1732"/>
        <w:gridCol w:w="1565"/>
        <w:gridCol w:w="1565"/>
        <w:gridCol w:w="1565"/>
      </w:tblGrid>
      <w:tr w:rsidR="009757D0" w:rsidRPr="005049E6" w14:paraId="1539985E" w14:textId="77777777" w:rsidTr="009757D0">
        <w:trPr>
          <w:trHeight w:val="432"/>
        </w:trPr>
        <w:tc>
          <w:tcPr>
            <w:tcW w:w="1566" w:type="pct"/>
            <w:tcBorders>
              <w:top w:val="single" w:sz="4" w:space="0" w:color="auto"/>
              <w:bottom w:val="single" w:sz="4" w:space="0" w:color="auto"/>
            </w:tcBorders>
          </w:tcPr>
          <w:p w14:paraId="0958B69D" w14:textId="77777777" w:rsidR="009757D0" w:rsidRPr="005049E6" w:rsidRDefault="009757D0" w:rsidP="00E25727"/>
        </w:tc>
        <w:tc>
          <w:tcPr>
            <w:tcW w:w="925" w:type="pct"/>
            <w:tcBorders>
              <w:top w:val="single" w:sz="4" w:space="0" w:color="auto"/>
              <w:bottom w:val="single" w:sz="4" w:space="0" w:color="auto"/>
            </w:tcBorders>
            <w:vAlign w:val="center"/>
          </w:tcPr>
          <w:p w14:paraId="2B625943" w14:textId="6E2C88CC" w:rsidR="009757D0" w:rsidRPr="005049E6" w:rsidRDefault="009757D0" w:rsidP="00E25727">
            <w:pPr>
              <w:jc w:val="center"/>
            </w:pPr>
            <w:r>
              <w:t>b</w:t>
            </w:r>
          </w:p>
        </w:tc>
        <w:tc>
          <w:tcPr>
            <w:tcW w:w="836" w:type="pct"/>
            <w:tcBorders>
              <w:top w:val="single" w:sz="4" w:space="0" w:color="auto"/>
              <w:bottom w:val="single" w:sz="4" w:space="0" w:color="auto"/>
            </w:tcBorders>
            <w:vAlign w:val="center"/>
          </w:tcPr>
          <w:p w14:paraId="770729F7" w14:textId="46E42FAE" w:rsidR="009757D0" w:rsidRPr="005049E6" w:rsidRDefault="009757D0" w:rsidP="00E25727">
            <w:pPr>
              <w:jc w:val="center"/>
            </w:pPr>
            <w:r>
              <w:t>SE</w:t>
            </w:r>
          </w:p>
        </w:tc>
        <w:tc>
          <w:tcPr>
            <w:tcW w:w="836" w:type="pct"/>
            <w:tcBorders>
              <w:top w:val="single" w:sz="4" w:space="0" w:color="auto"/>
              <w:bottom w:val="single" w:sz="4" w:space="0" w:color="auto"/>
            </w:tcBorders>
            <w:vAlign w:val="center"/>
          </w:tcPr>
          <w:p w14:paraId="68E1E5A2" w14:textId="7022E58E" w:rsidR="009757D0" w:rsidRPr="005049E6" w:rsidRDefault="009757D0" w:rsidP="00E25727">
            <w:pPr>
              <w:jc w:val="center"/>
            </w:pPr>
            <w:r>
              <w:t>t</w:t>
            </w:r>
          </w:p>
        </w:tc>
        <w:tc>
          <w:tcPr>
            <w:tcW w:w="836" w:type="pct"/>
            <w:tcBorders>
              <w:top w:val="single" w:sz="4" w:space="0" w:color="auto"/>
              <w:bottom w:val="single" w:sz="4" w:space="0" w:color="auto"/>
            </w:tcBorders>
            <w:vAlign w:val="center"/>
          </w:tcPr>
          <w:p w14:paraId="3D337043" w14:textId="365D9208" w:rsidR="009757D0" w:rsidRPr="005049E6" w:rsidRDefault="009757D0" w:rsidP="00E25727">
            <w:pPr>
              <w:jc w:val="center"/>
            </w:pPr>
            <w:r>
              <w:t>p</w:t>
            </w:r>
          </w:p>
        </w:tc>
      </w:tr>
      <w:tr w:rsidR="009757D0" w:rsidRPr="005049E6" w14:paraId="472CA51E" w14:textId="77777777" w:rsidTr="009757D0">
        <w:trPr>
          <w:trHeight w:val="432"/>
        </w:trPr>
        <w:tc>
          <w:tcPr>
            <w:tcW w:w="1566" w:type="pct"/>
            <w:tcBorders>
              <w:top w:val="single" w:sz="4" w:space="0" w:color="auto"/>
            </w:tcBorders>
            <w:vAlign w:val="center"/>
          </w:tcPr>
          <w:p w14:paraId="5D971ACC" w14:textId="2F4DD284" w:rsidR="009757D0" w:rsidRPr="005049E6" w:rsidRDefault="009757D0" w:rsidP="00E25727">
            <w:r w:rsidRPr="005049E6">
              <w:t>Honor</w:t>
            </w:r>
          </w:p>
        </w:tc>
        <w:tc>
          <w:tcPr>
            <w:tcW w:w="925" w:type="pct"/>
            <w:tcBorders>
              <w:top w:val="single" w:sz="4" w:space="0" w:color="auto"/>
            </w:tcBorders>
            <w:vAlign w:val="center"/>
          </w:tcPr>
          <w:p w14:paraId="08EBFD59" w14:textId="1F7E1081" w:rsidR="009757D0" w:rsidRPr="005049E6" w:rsidRDefault="009757D0" w:rsidP="00E25727">
            <w:pPr>
              <w:jc w:val="center"/>
            </w:pPr>
            <w:r>
              <w:t>.11</w:t>
            </w:r>
          </w:p>
        </w:tc>
        <w:tc>
          <w:tcPr>
            <w:tcW w:w="836" w:type="pct"/>
            <w:tcBorders>
              <w:top w:val="single" w:sz="4" w:space="0" w:color="auto"/>
            </w:tcBorders>
            <w:vAlign w:val="center"/>
          </w:tcPr>
          <w:p w14:paraId="6062EEC3" w14:textId="424BF39D" w:rsidR="009757D0" w:rsidRPr="005049E6" w:rsidRDefault="009757D0" w:rsidP="00E25727">
            <w:pPr>
              <w:jc w:val="center"/>
            </w:pPr>
            <w:r>
              <w:t>.08</w:t>
            </w:r>
          </w:p>
        </w:tc>
        <w:tc>
          <w:tcPr>
            <w:tcW w:w="836" w:type="pct"/>
            <w:tcBorders>
              <w:top w:val="single" w:sz="4" w:space="0" w:color="auto"/>
            </w:tcBorders>
            <w:vAlign w:val="center"/>
          </w:tcPr>
          <w:p w14:paraId="4E6E87DB" w14:textId="76CDA433" w:rsidR="009757D0" w:rsidRPr="005049E6" w:rsidRDefault="009757D0" w:rsidP="00E25727">
            <w:pPr>
              <w:jc w:val="center"/>
            </w:pPr>
            <w:r>
              <w:t>1.51</w:t>
            </w:r>
          </w:p>
        </w:tc>
        <w:tc>
          <w:tcPr>
            <w:tcW w:w="836" w:type="pct"/>
            <w:tcBorders>
              <w:top w:val="single" w:sz="4" w:space="0" w:color="auto"/>
            </w:tcBorders>
            <w:vAlign w:val="center"/>
          </w:tcPr>
          <w:p w14:paraId="015EAE4F" w14:textId="4A213462" w:rsidR="009757D0" w:rsidRPr="005049E6" w:rsidRDefault="009757D0" w:rsidP="00E25727">
            <w:pPr>
              <w:jc w:val="center"/>
            </w:pPr>
            <w:r>
              <w:t>.13</w:t>
            </w:r>
          </w:p>
        </w:tc>
      </w:tr>
      <w:tr w:rsidR="009757D0" w:rsidRPr="005049E6" w14:paraId="2DB69E61" w14:textId="77777777" w:rsidTr="009757D0">
        <w:trPr>
          <w:trHeight w:val="432"/>
        </w:trPr>
        <w:tc>
          <w:tcPr>
            <w:tcW w:w="1566" w:type="pct"/>
            <w:vAlign w:val="center"/>
          </w:tcPr>
          <w:p w14:paraId="1254A808" w14:textId="5791EA84" w:rsidR="009757D0" w:rsidRPr="005049E6" w:rsidRDefault="009757D0" w:rsidP="00E25727">
            <w:r w:rsidRPr="005049E6">
              <w:t>Engage</w:t>
            </w:r>
          </w:p>
        </w:tc>
        <w:tc>
          <w:tcPr>
            <w:tcW w:w="925" w:type="pct"/>
            <w:vAlign w:val="center"/>
          </w:tcPr>
          <w:p w14:paraId="54BEF0B4" w14:textId="76E3772E" w:rsidR="009757D0" w:rsidRPr="005049E6" w:rsidRDefault="009757D0" w:rsidP="00E25727">
            <w:pPr>
              <w:jc w:val="center"/>
            </w:pPr>
            <w:r>
              <w:t>.42</w:t>
            </w:r>
          </w:p>
        </w:tc>
        <w:tc>
          <w:tcPr>
            <w:tcW w:w="836" w:type="pct"/>
            <w:vAlign w:val="center"/>
          </w:tcPr>
          <w:p w14:paraId="3C251344" w14:textId="0F6008EA" w:rsidR="009757D0" w:rsidRPr="005049E6" w:rsidRDefault="009757D0" w:rsidP="00E25727">
            <w:pPr>
              <w:jc w:val="center"/>
            </w:pPr>
            <w:r>
              <w:t>.08</w:t>
            </w:r>
          </w:p>
        </w:tc>
        <w:tc>
          <w:tcPr>
            <w:tcW w:w="836" w:type="pct"/>
            <w:vAlign w:val="center"/>
          </w:tcPr>
          <w:p w14:paraId="7560E46D" w14:textId="7242AD61" w:rsidR="009757D0" w:rsidRPr="005049E6" w:rsidRDefault="009757D0" w:rsidP="00E25727">
            <w:pPr>
              <w:jc w:val="center"/>
            </w:pPr>
            <w:r>
              <w:t>5.23</w:t>
            </w:r>
          </w:p>
        </w:tc>
        <w:tc>
          <w:tcPr>
            <w:tcW w:w="836" w:type="pct"/>
            <w:vAlign w:val="center"/>
          </w:tcPr>
          <w:p w14:paraId="212829CD" w14:textId="0302612C" w:rsidR="009757D0" w:rsidRPr="005049E6" w:rsidRDefault="009757D0" w:rsidP="00E25727">
            <w:pPr>
              <w:jc w:val="center"/>
            </w:pPr>
            <w:r>
              <w:t>&lt;.001</w:t>
            </w:r>
          </w:p>
        </w:tc>
      </w:tr>
      <w:tr w:rsidR="009757D0" w:rsidRPr="005049E6" w14:paraId="423CEFEB" w14:textId="77777777" w:rsidTr="009757D0">
        <w:trPr>
          <w:trHeight w:val="432"/>
        </w:trPr>
        <w:tc>
          <w:tcPr>
            <w:tcW w:w="1566" w:type="pct"/>
            <w:vAlign w:val="center"/>
          </w:tcPr>
          <w:p w14:paraId="51E6B346" w14:textId="6343861E" w:rsidR="009757D0" w:rsidRPr="005049E6" w:rsidRDefault="009757D0" w:rsidP="00E25727">
            <w:r>
              <w:t>Sex</w:t>
            </w:r>
          </w:p>
        </w:tc>
        <w:tc>
          <w:tcPr>
            <w:tcW w:w="925" w:type="pct"/>
            <w:vAlign w:val="center"/>
          </w:tcPr>
          <w:p w14:paraId="1A785B93" w14:textId="0D567D13" w:rsidR="009757D0" w:rsidRPr="005049E6" w:rsidRDefault="009757D0" w:rsidP="00E25727">
            <w:pPr>
              <w:jc w:val="center"/>
            </w:pPr>
            <w:r>
              <w:t>.10</w:t>
            </w:r>
          </w:p>
        </w:tc>
        <w:tc>
          <w:tcPr>
            <w:tcW w:w="836" w:type="pct"/>
            <w:vAlign w:val="center"/>
          </w:tcPr>
          <w:p w14:paraId="165DD366" w14:textId="4A08FC33" w:rsidR="009757D0" w:rsidRPr="005049E6" w:rsidRDefault="009757D0" w:rsidP="00E25727">
            <w:pPr>
              <w:jc w:val="center"/>
            </w:pPr>
            <w:r>
              <w:t>.07</w:t>
            </w:r>
          </w:p>
        </w:tc>
        <w:tc>
          <w:tcPr>
            <w:tcW w:w="836" w:type="pct"/>
            <w:vAlign w:val="center"/>
          </w:tcPr>
          <w:p w14:paraId="28839DFD" w14:textId="55C00722" w:rsidR="009757D0" w:rsidRPr="005049E6" w:rsidRDefault="009757D0" w:rsidP="00E25727">
            <w:pPr>
              <w:jc w:val="center"/>
            </w:pPr>
            <w:r>
              <w:t>1.42</w:t>
            </w:r>
          </w:p>
        </w:tc>
        <w:tc>
          <w:tcPr>
            <w:tcW w:w="836" w:type="pct"/>
            <w:vAlign w:val="center"/>
          </w:tcPr>
          <w:p w14:paraId="5C50B3A6" w14:textId="42DE935F" w:rsidR="009757D0" w:rsidRPr="005049E6" w:rsidRDefault="009757D0" w:rsidP="00E25727">
            <w:pPr>
              <w:jc w:val="center"/>
            </w:pPr>
            <w:r>
              <w:t>.16</w:t>
            </w:r>
          </w:p>
        </w:tc>
      </w:tr>
      <w:tr w:rsidR="009757D0" w:rsidRPr="005049E6" w14:paraId="090A9E33" w14:textId="77777777" w:rsidTr="009757D0">
        <w:trPr>
          <w:trHeight w:val="432"/>
        </w:trPr>
        <w:tc>
          <w:tcPr>
            <w:tcW w:w="1566" w:type="pct"/>
            <w:vAlign w:val="center"/>
          </w:tcPr>
          <w:p w14:paraId="36CCD2E7" w14:textId="18CBE288" w:rsidR="009757D0" w:rsidRPr="005049E6" w:rsidRDefault="009757D0" w:rsidP="007938E2">
            <w:r>
              <w:t>Honor*Sex</w:t>
            </w:r>
          </w:p>
        </w:tc>
        <w:tc>
          <w:tcPr>
            <w:tcW w:w="925" w:type="pct"/>
            <w:vAlign w:val="center"/>
          </w:tcPr>
          <w:p w14:paraId="6AC3BB29" w14:textId="6FC86C31" w:rsidR="009757D0" w:rsidRPr="005049E6" w:rsidRDefault="009757D0" w:rsidP="00E25727">
            <w:pPr>
              <w:jc w:val="center"/>
            </w:pPr>
            <w:r>
              <w:t>-.08</w:t>
            </w:r>
          </w:p>
        </w:tc>
        <w:tc>
          <w:tcPr>
            <w:tcW w:w="836" w:type="pct"/>
            <w:vAlign w:val="center"/>
          </w:tcPr>
          <w:p w14:paraId="71F00C87" w14:textId="76EB74FB" w:rsidR="009757D0" w:rsidRPr="005049E6" w:rsidRDefault="009757D0" w:rsidP="00E25727">
            <w:pPr>
              <w:jc w:val="center"/>
            </w:pPr>
            <w:r>
              <w:t>.08</w:t>
            </w:r>
          </w:p>
        </w:tc>
        <w:tc>
          <w:tcPr>
            <w:tcW w:w="836" w:type="pct"/>
            <w:vAlign w:val="center"/>
          </w:tcPr>
          <w:p w14:paraId="211D81D1" w14:textId="41F3B1A7" w:rsidR="009757D0" w:rsidRPr="005049E6" w:rsidRDefault="009757D0" w:rsidP="00E25727">
            <w:pPr>
              <w:jc w:val="center"/>
            </w:pPr>
            <w:r>
              <w:t>-0.92</w:t>
            </w:r>
          </w:p>
        </w:tc>
        <w:tc>
          <w:tcPr>
            <w:tcW w:w="836" w:type="pct"/>
            <w:vAlign w:val="center"/>
          </w:tcPr>
          <w:p w14:paraId="040A02A0" w14:textId="3CF31FDF" w:rsidR="009757D0" w:rsidRPr="005049E6" w:rsidRDefault="009757D0" w:rsidP="00E25727">
            <w:pPr>
              <w:jc w:val="center"/>
            </w:pPr>
            <w:r>
              <w:t>.36</w:t>
            </w:r>
          </w:p>
        </w:tc>
      </w:tr>
      <w:tr w:rsidR="009757D0" w:rsidRPr="005049E6" w14:paraId="06B7A830" w14:textId="77777777" w:rsidTr="009757D0">
        <w:trPr>
          <w:trHeight w:val="432"/>
        </w:trPr>
        <w:tc>
          <w:tcPr>
            <w:tcW w:w="1566" w:type="pct"/>
            <w:vAlign w:val="center"/>
          </w:tcPr>
          <w:p w14:paraId="7763C678" w14:textId="7D21AE5D" w:rsidR="009757D0" w:rsidRPr="005049E6" w:rsidRDefault="009757D0" w:rsidP="00E25727">
            <w:r>
              <w:t>Engage*Sex</w:t>
            </w:r>
          </w:p>
        </w:tc>
        <w:tc>
          <w:tcPr>
            <w:tcW w:w="925" w:type="pct"/>
            <w:vAlign w:val="center"/>
          </w:tcPr>
          <w:p w14:paraId="49C1CF6C" w14:textId="561A7D6F" w:rsidR="009757D0" w:rsidRPr="005049E6" w:rsidRDefault="009757D0" w:rsidP="00E25727">
            <w:pPr>
              <w:jc w:val="center"/>
            </w:pPr>
            <w:r>
              <w:t>-.02</w:t>
            </w:r>
          </w:p>
        </w:tc>
        <w:tc>
          <w:tcPr>
            <w:tcW w:w="836" w:type="pct"/>
            <w:vAlign w:val="center"/>
          </w:tcPr>
          <w:p w14:paraId="2B3F3661" w14:textId="514AF9D8" w:rsidR="009757D0" w:rsidRPr="005049E6" w:rsidRDefault="009757D0" w:rsidP="00E25727">
            <w:pPr>
              <w:jc w:val="center"/>
            </w:pPr>
            <w:r>
              <w:t>.08</w:t>
            </w:r>
          </w:p>
        </w:tc>
        <w:tc>
          <w:tcPr>
            <w:tcW w:w="836" w:type="pct"/>
            <w:vAlign w:val="center"/>
          </w:tcPr>
          <w:p w14:paraId="33160067" w14:textId="445FAA3C" w:rsidR="009757D0" w:rsidRPr="005049E6" w:rsidRDefault="009757D0" w:rsidP="00E25727">
            <w:pPr>
              <w:jc w:val="center"/>
            </w:pPr>
            <w:r>
              <w:t>-0.18</w:t>
            </w:r>
          </w:p>
        </w:tc>
        <w:tc>
          <w:tcPr>
            <w:tcW w:w="836" w:type="pct"/>
            <w:vAlign w:val="center"/>
          </w:tcPr>
          <w:p w14:paraId="6E1A4F19" w14:textId="2512A6AD" w:rsidR="009757D0" w:rsidRPr="005049E6" w:rsidRDefault="009757D0" w:rsidP="00E25727">
            <w:pPr>
              <w:jc w:val="center"/>
            </w:pPr>
            <w:r>
              <w:t>.86</w:t>
            </w:r>
          </w:p>
        </w:tc>
      </w:tr>
      <w:tr w:rsidR="009757D0" w:rsidRPr="005049E6" w14:paraId="4D8494CA" w14:textId="77777777" w:rsidTr="009757D0">
        <w:trPr>
          <w:trHeight w:val="432"/>
        </w:trPr>
        <w:tc>
          <w:tcPr>
            <w:tcW w:w="1566" w:type="pct"/>
            <w:vAlign w:val="center"/>
          </w:tcPr>
          <w:p w14:paraId="4EBBDFBA" w14:textId="5FBF6ADD" w:rsidR="009757D0" w:rsidRPr="005049E6" w:rsidRDefault="009757D0" w:rsidP="00E25727">
            <w:r>
              <w:t>Withdraw</w:t>
            </w:r>
          </w:p>
        </w:tc>
        <w:tc>
          <w:tcPr>
            <w:tcW w:w="925" w:type="pct"/>
            <w:vAlign w:val="center"/>
          </w:tcPr>
          <w:p w14:paraId="1882B572" w14:textId="5790FD62" w:rsidR="009757D0" w:rsidRPr="005049E6" w:rsidRDefault="009757D0" w:rsidP="00E25727">
            <w:pPr>
              <w:jc w:val="center"/>
            </w:pPr>
            <w:r>
              <w:t>.19</w:t>
            </w:r>
          </w:p>
        </w:tc>
        <w:tc>
          <w:tcPr>
            <w:tcW w:w="836" w:type="pct"/>
            <w:vAlign w:val="center"/>
          </w:tcPr>
          <w:p w14:paraId="697785D7" w14:textId="70557DD4" w:rsidR="009757D0" w:rsidRPr="005049E6" w:rsidRDefault="009757D0" w:rsidP="00E25727">
            <w:pPr>
              <w:jc w:val="center"/>
            </w:pPr>
            <w:r>
              <w:t>.05</w:t>
            </w:r>
          </w:p>
        </w:tc>
        <w:tc>
          <w:tcPr>
            <w:tcW w:w="836" w:type="pct"/>
            <w:vAlign w:val="center"/>
          </w:tcPr>
          <w:p w14:paraId="2956887C" w14:textId="1AC91711" w:rsidR="009757D0" w:rsidRPr="005049E6" w:rsidRDefault="009757D0" w:rsidP="00E25727">
            <w:pPr>
              <w:jc w:val="center"/>
            </w:pPr>
            <w:r>
              <w:t>4.13</w:t>
            </w:r>
          </w:p>
        </w:tc>
        <w:tc>
          <w:tcPr>
            <w:tcW w:w="836" w:type="pct"/>
            <w:vAlign w:val="center"/>
          </w:tcPr>
          <w:p w14:paraId="77BECECA" w14:textId="2F86B421" w:rsidR="009757D0" w:rsidRPr="005049E6" w:rsidRDefault="009757D0" w:rsidP="00E25727">
            <w:pPr>
              <w:jc w:val="center"/>
            </w:pPr>
            <w:r>
              <w:t>&lt;.001</w:t>
            </w:r>
          </w:p>
        </w:tc>
      </w:tr>
      <w:tr w:rsidR="009757D0" w:rsidRPr="005049E6" w14:paraId="15EC1338" w14:textId="77777777" w:rsidTr="009757D0">
        <w:trPr>
          <w:trHeight w:val="432"/>
        </w:trPr>
        <w:tc>
          <w:tcPr>
            <w:tcW w:w="1566" w:type="pct"/>
            <w:vAlign w:val="center"/>
          </w:tcPr>
          <w:p w14:paraId="724CF979" w14:textId="64517614" w:rsidR="009757D0" w:rsidRPr="009757D0" w:rsidRDefault="009757D0" w:rsidP="00E25727">
            <w:r w:rsidRPr="009757D0">
              <w:t>Comply</w:t>
            </w:r>
          </w:p>
        </w:tc>
        <w:tc>
          <w:tcPr>
            <w:tcW w:w="925" w:type="pct"/>
            <w:vAlign w:val="center"/>
          </w:tcPr>
          <w:p w14:paraId="0E0B8CF9" w14:textId="5DB91E5E" w:rsidR="009757D0" w:rsidRPr="009757D0" w:rsidRDefault="009757D0" w:rsidP="00E25727">
            <w:pPr>
              <w:jc w:val="center"/>
            </w:pPr>
            <w:r w:rsidRPr="009757D0">
              <w:t>-.0001</w:t>
            </w:r>
          </w:p>
        </w:tc>
        <w:tc>
          <w:tcPr>
            <w:tcW w:w="836" w:type="pct"/>
            <w:vAlign w:val="center"/>
          </w:tcPr>
          <w:p w14:paraId="6C2BE33A" w14:textId="21CEE7D3" w:rsidR="009757D0" w:rsidRPr="009757D0" w:rsidRDefault="009757D0" w:rsidP="00E25727">
            <w:pPr>
              <w:jc w:val="center"/>
            </w:pPr>
            <w:r w:rsidRPr="009757D0">
              <w:t>.04</w:t>
            </w:r>
          </w:p>
        </w:tc>
        <w:tc>
          <w:tcPr>
            <w:tcW w:w="836" w:type="pct"/>
            <w:vAlign w:val="center"/>
          </w:tcPr>
          <w:p w14:paraId="6AB91FCE" w14:textId="19A03DCE" w:rsidR="009757D0" w:rsidRPr="009757D0" w:rsidRDefault="009757D0" w:rsidP="00E25727">
            <w:pPr>
              <w:jc w:val="center"/>
            </w:pPr>
            <w:r w:rsidRPr="009757D0">
              <w:t>-0.003</w:t>
            </w:r>
          </w:p>
        </w:tc>
        <w:tc>
          <w:tcPr>
            <w:tcW w:w="836" w:type="pct"/>
            <w:vAlign w:val="center"/>
          </w:tcPr>
          <w:p w14:paraId="5B0605DD" w14:textId="336FCB7F" w:rsidR="009757D0" w:rsidRPr="009757D0" w:rsidRDefault="009757D0" w:rsidP="00E25727">
            <w:pPr>
              <w:jc w:val="center"/>
            </w:pPr>
            <w:r w:rsidRPr="009757D0">
              <w:t>.99</w:t>
            </w:r>
          </w:p>
        </w:tc>
      </w:tr>
      <w:tr w:rsidR="009757D0" w:rsidRPr="005049E6" w14:paraId="3D1491C3" w14:textId="77777777" w:rsidTr="009757D0">
        <w:trPr>
          <w:trHeight w:val="432"/>
        </w:trPr>
        <w:tc>
          <w:tcPr>
            <w:tcW w:w="1566" w:type="pct"/>
            <w:vAlign w:val="center"/>
          </w:tcPr>
          <w:p w14:paraId="1CA9F8AE" w14:textId="3C58B5C4" w:rsidR="009757D0" w:rsidRPr="009757D0" w:rsidRDefault="009757D0" w:rsidP="00E25727">
            <w:r w:rsidRPr="009757D0">
              <w:t>Positive</w:t>
            </w:r>
          </w:p>
        </w:tc>
        <w:tc>
          <w:tcPr>
            <w:tcW w:w="925" w:type="pct"/>
            <w:vAlign w:val="center"/>
          </w:tcPr>
          <w:p w14:paraId="3FB5DA91" w14:textId="62DEA1CC" w:rsidR="009757D0" w:rsidRPr="009757D0" w:rsidRDefault="009757D0" w:rsidP="00E25727">
            <w:pPr>
              <w:jc w:val="center"/>
            </w:pPr>
            <w:r w:rsidRPr="009757D0">
              <w:t>-.07</w:t>
            </w:r>
          </w:p>
        </w:tc>
        <w:tc>
          <w:tcPr>
            <w:tcW w:w="836" w:type="pct"/>
            <w:vAlign w:val="center"/>
          </w:tcPr>
          <w:p w14:paraId="3E8EBEB9" w14:textId="11F20713" w:rsidR="009757D0" w:rsidRPr="009757D0" w:rsidRDefault="009757D0" w:rsidP="00E25727">
            <w:pPr>
              <w:jc w:val="center"/>
            </w:pPr>
            <w:r w:rsidRPr="009757D0">
              <w:t>.03</w:t>
            </w:r>
          </w:p>
        </w:tc>
        <w:tc>
          <w:tcPr>
            <w:tcW w:w="836" w:type="pct"/>
            <w:vAlign w:val="center"/>
          </w:tcPr>
          <w:p w14:paraId="05379514" w14:textId="0D060FF7" w:rsidR="009757D0" w:rsidRPr="009757D0" w:rsidRDefault="009757D0" w:rsidP="00E25727">
            <w:pPr>
              <w:jc w:val="center"/>
            </w:pPr>
            <w:r w:rsidRPr="009757D0">
              <w:t>-1.97</w:t>
            </w:r>
          </w:p>
        </w:tc>
        <w:tc>
          <w:tcPr>
            <w:tcW w:w="836" w:type="pct"/>
            <w:vAlign w:val="center"/>
          </w:tcPr>
          <w:p w14:paraId="405ED9E3" w14:textId="3C9F22B7" w:rsidR="009757D0" w:rsidRPr="009757D0" w:rsidRDefault="009757D0" w:rsidP="00E25727">
            <w:pPr>
              <w:jc w:val="center"/>
            </w:pPr>
            <w:r w:rsidRPr="009757D0">
              <w:t>.05</w:t>
            </w:r>
          </w:p>
        </w:tc>
      </w:tr>
      <w:tr w:rsidR="009757D0" w:rsidRPr="005049E6" w14:paraId="7C6B2156" w14:textId="77777777" w:rsidTr="009757D0">
        <w:trPr>
          <w:trHeight w:val="432"/>
        </w:trPr>
        <w:tc>
          <w:tcPr>
            <w:tcW w:w="1566" w:type="pct"/>
            <w:vAlign w:val="center"/>
          </w:tcPr>
          <w:p w14:paraId="5928BA35" w14:textId="26987B63" w:rsidR="009757D0" w:rsidRPr="009757D0" w:rsidRDefault="009757D0" w:rsidP="00E25727">
            <w:r w:rsidRPr="009757D0">
              <w:t>GRB</w:t>
            </w:r>
          </w:p>
        </w:tc>
        <w:tc>
          <w:tcPr>
            <w:tcW w:w="925" w:type="pct"/>
            <w:vAlign w:val="center"/>
          </w:tcPr>
          <w:p w14:paraId="0A7C7154" w14:textId="400391DC" w:rsidR="009757D0" w:rsidRPr="009757D0" w:rsidRDefault="009757D0" w:rsidP="00E25727">
            <w:pPr>
              <w:jc w:val="center"/>
            </w:pPr>
            <w:r w:rsidRPr="009757D0">
              <w:t>-.10</w:t>
            </w:r>
          </w:p>
        </w:tc>
        <w:tc>
          <w:tcPr>
            <w:tcW w:w="836" w:type="pct"/>
            <w:vAlign w:val="center"/>
          </w:tcPr>
          <w:p w14:paraId="63145079" w14:textId="63FF746B" w:rsidR="009757D0" w:rsidRPr="009757D0" w:rsidRDefault="009757D0" w:rsidP="00E25727">
            <w:pPr>
              <w:jc w:val="center"/>
            </w:pPr>
            <w:r w:rsidRPr="009757D0">
              <w:t>.05</w:t>
            </w:r>
          </w:p>
        </w:tc>
        <w:tc>
          <w:tcPr>
            <w:tcW w:w="836" w:type="pct"/>
            <w:vAlign w:val="center"/>
          </w:tcPr>
          <w:p w14:paraId="1D600B33" w14:textId="5A22225B" w:rsidR="009757D0" w:rsidRPr="009757D0" w:rsidRDefault="009757D0" w:rsidP="00E25727">
            <w:pPr>
              <w:jc w:val="center"/>
            </w:pPr>
            <w:r w:rsidRPr="009757D0">
              <w:t>-2.19</w:t>
            </w:r>
          </w:p>
        </w:tc>
        <w:tc>
          <w:tcPr>
            <w:tcW w:w="836" w:type="pct"/>
            <w:vAlign w:val="center"/>
          </w:tcPr>
          <w:p w14:paraId="089A63D2" w14:textId="6A8CF611" w:rsidR="009757D0" w:rsidRPr="009757D0" w:rsidRDefault="009757D0" w:rsidP="00E25727">
            <w:pPr>
              <w:jc w:val="center"/>
            </w:pPr>
            <w:r w:rsidRPr="009757D0">
              <w:t>.03</w:t>
            </w:r>
          </w:p>
        </w:tc>
      </w:tr>
      <w:tr w:rsidR="009757D0" w:rsidRPr="005049E6" w14:paraId="06B66314" w14:textId="77777777" w:rsidTr="009757D0">
        <w:trPr>
          <w:trHeight w:val="432"/>
        </w:trPr>
        <w:tc>
          <w:tcPr>
            <w:tcW w:w="1566" w:type="pct"/>
            <w:tcBorders>
              <w:bottom w:val="single" w:sz="4" w:space="0" w:color="auto"/>
            </w:tcBorders>
            <w:vAlign w:val="center"/>
          </w:tcPr>
          <w:p w14:paraId="0B361578" w14:textId="1E039EF4" w:rsidR="009757D0" w:rsidRPr="009757D0" w:rsidRDefault="009757D0" w:rsidP="00E25727">
            <w:proofErr w:type="spellStart"/>
            <w:r w:rsidRPr="009757D0">
              <w:t>RelStat</w:t>
            </w:r>
            <w:proofErr w:type="spellEnd"/>
          </w:p>
        </w:tc>
        <w:tc>
          <w:tcPr>
            <w:tcW w:w="925" w:type="pct"/>
            <w:tcBorders>
              <w:bottom w:val="single" w:sz="4" w:space="0" w:color="auto"/>
            </w:tcBorders>
            <w:vAlign w:val="center"/>
          </w:tcPr>
          <w:p w14:paraId="34E25803" w14:textId="3CC8D16D" w:rsidR="009757D0" w:rsidRPr="009757D0" w:rsidRDefault="009757D0" w:rsidP="00E25727">
            <w:pPr>
              <w:jc w:val="center"/>
            </w:pPr>
            <w:r w:rsidRPr="009757D0">
              <w:t>.01</w:t>
            </w:r>
          </w:p>
        </w:tc>
        <w:tc>
          <w:tcPr>
            <w:tcW w:w="836" w:type="pct"/>
            <w:tcBorders>
              <w:bottom w:val="single" w:sz="4" w:space="0" w:color="auto"/>
            </w:tcBorders>
            <w:vAlign w:val="center"/>
          </w:tcPr>
          <w:p w14:paraId="6A574680" w14:textId="7F1727F9" w:rsidR="009757D0" w:rsidRPr="009757D0" w:rsidRDefault="009757D0" w:rsidP="00E25727">
            <w:pPr>
              <w:jc w:val="center"/>
            </w:pPr>
            <w:r w:rsidRPr="009757D0">
              <w:t>.07</w:t>
            </w:r>
          </w:p>
        </w:tc>
        <w:tc>
          <w:tcPr>
            <w:tcW w:w="836" w:type="pct"/>
            <w:tcBorders>
              <w:bottom w:val="single" w:sz="4" w:space="0" w:color="auto"/>
            </w:tcBorders>
            <w:vAlign w:val="center"/>
          </w:tcPr>
          <w:p w14:paraId="31388D6B" w14:textId="6CE443F9" w:rsidR="009757D0" w:rsidRPr="009757D0" w:rsidRDefault="009757D0" w:rsidP="00E25727">
            <w:pPr>
              <w:jc w:val="center"/>
            </w:pPr>
            <w:r w:rsidRPr="009757D0">
              <w:t>.19</w:t>
            </w:r>
          </w:p>
        </w:tc>
        <w:tc>
          <w:tcPr>
            <w:tcW w:w="836" w:type="pct"/>
            <w:tcBorders>
              <w:bottom w:val="single" w:sz="4" w:space="0" w:color="auto"/>
            </w:tcBorders>
            <w:vAlign w:val="center"/>
          </w:tcPr>
          <w:p w14:paraId="61961171" w14:textId="504D8806" w:rsidR="009757D0" w:rsidRPr="009757D0" w:rsidRDefault="009757D0" w:rsidP="00E25727">
            <w:pPr>
              <w:jc w:val="center"/>
            </w:pPr>
            <w:r w:rsidRPr="009757D0">
              <w:t>.85</w:t>
            </w:r>
          </w:p>
        </w:tc>
      </w:tr>
    </w:tbl>
    <w:p w14:paraId="7B4E2752" w14:textId="77777777" w:rsidR="007428B4" w:rsidRDefault="007938E2" w:rsidP="00701CD3">
      <w:pPr>
        <w:spacing w:line="480" w:lineRule="auto"/>
      </w:pPr>
      <w:r w:rsidRPr="00E01914">
        <w:rPr>
          <w:i/>
        </w:rPr>
        <w:t>Note</w:t>
      </w:r>
      <w:r>
        <w:t xml:space="preserve">: </w:t>
      </w:r>
      <w:r w:rsidRPr="00E01914">
        <w:rPr>
          <w:i/>
        </w:rPr>
        <w:t>N</w:t>
      </w:r>
      <w:r w:rsidR="009757D0" w:rsidRPr="009757D0">
        <w:t xml:space="preserve"> = 812</w:t>
      </w:r>
      <w:r w:rsidR="009757D0">
        <w:t xml:space="preserve">. Dependent </w:t>
      </w:r>
      <w:r w:rsidR="00C273F2">
        <w:t>Variable</w:t>
      </w:r>
      <w:r w:rsidR="009757D0">
        <w:t xml:space="preserve"> = </w:t>
      </w:r>
      <w:r>
        <w:t xml:space="preserve">Romantic Relational Aggression. </w:t>
      </w:r>
      <w:r w:rsidR="009757D0">
        <w:t xml:space="preserve">GRB = Gender Role Beliefs Scale. </w:t>
      </w:r>
      <w:proofErr w:type="spellStart"/>
      <w:r>
        <w:t>RelStat</w:t>
      </w:r>
      <w:proofErr w:type="spellEnd"/>
      <w:r>
        <w:t xml:space="preserve"> = Relationship Status. </w:t>
      </w:r>
    </w:p>
    <w:p w14:paraId="51099E77" w14:textId="77777777" w:rsidR="007428B4" w:rsidRDefault="007428B4"/>
    <w:p w14:paraId="1F7652B2" w14:textId="77777777" w:rsidR="007428B4" w:rsidRDefault="007428B4"/>
    <w:p w14:paraId="0DB73141" w14:textId="77777777" w:rsidR="007428B4" w:rsidRDefault="007428B4">
      <w:r>
        <w:br w:type="page"/>
      </w:r>
    </w:p>
    <w:p w14:paraId="560DC15B" w14:textId="41DF97F0" w:rsidR="007428B4" w:rsidRPr="004712FB" w:rsidRDefault="007428B4" w:rsidP="004712FB">
      <w:pPr>
        <w:pStyle w:val="Heading1"/>
        <w:spacing w:line="480" w:lineRule="auto"/>
        <w:rPr>
          <w:rFonts w:ascii="Times New Roman" w:hAnsi="Times New Roman" w:cs="Times New Roman"/>
          <w:sz w:val="24"/>
          <w:szCs w:val="24"/>
        </w:rPr>
      </w:pPr>
      <w:bookmarkStart w:id="27" w:name="_Toc35693663"/>
      <w:bookmarkStart w:id="28" w:name="_Toc35693979"/>
      <w:bookmarkStart w:id="29" w:name="_Toc35694312"/>
      <w:r w:rsidRPr="004712FB">
        <w:rPr>
          <w:rFonts w:ascii="Times New Roman" w:hAnsi="Times New Roman" w:cs="Times New Roman"/>
          <w:color w:val="000000" w:themeColor="text1"/>
          <w:sz w:val="24"/>
          <w:szCs w:val="24"/>
        </w:rPr>
        <w:lastRenderedPageBreak/>
        <w:t>Table 3</w:t>
      </w:r>
      <w:bookmarkEnd w:id="27"/>
      <w:bookmarkEnd w:id="28"/>
      <w:bookmarkEnd w:id="29"/>
    </w:p>
    <w:p w14:paraId="13AA884A" w14:textId="77777777" w:rsidR="007428B4" w:rsidRDefault="007428B4" w:rsidP="007428B4">
      <w:pPr>
        <w:spacing w:line="480" w:lineRule="auto"/>
      </w:pPr>
      <w:r>
        <w:t>Bivariate correlations, means, and standard deviations for the variables of interest in Study 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0"/>
        <w:gridCol w:w="1065"/>
        <w:gridCol w:w="964"/>
        <w:gridCol w:w="964"/>
        <w:gridCol w:w="1065"/>
        <w:gridCol w:w="1065"/>
        <w:gridCol w:w="1065"/>
        <w:gridCol w:w="811"/>
        <w:gridCol w:w="811"/>
      </w:tblGrid>
      <w:tr w:rsidR="007428B4" w:rsidRPr="005049E6" w14:paraId="5C64EF66" w14:textId="7A830DC6" w:rsidTr="007428B4">
        <w:trPr>
          <w:trHeight w:val="648"/>
        </w:trPr>
        <w:tc>
          <w:tcPr>
            <w:tcW w:w="828" w:type="pct"/>
            <w:tcBorders>
              <w:top w:val="single" w:sz="4" w:space="0" w:color="auto"/>
              <w:bottom w:val="single" w:sz="4" w:space="0" w:color="auto"/>
            </w:tcBorders>
            <w:vAlign w:val="center"/>
          </w:tcPr>
          <w:p w14:paraId="4A8BFF25" w14:textId="77777777" w:rsidR="007428B4" w:rsidRPr="005049E6" w:rsidRDefault="007428B4" w:rsidP="007428B4">
            <w:pPr>
              <w:jc w:val="center"/>
            </w:pPr>
          </w:p>
        </w:tc>
        <w:tc>
          <w:tcPr>
            <w:tcW w:w="569" w:type="pct"/>
            <w:tcBorders>
              <w:top w:val="single" w:sz="4" w:space="0" w:color="auto"/>
              <w:bottom w:val="single" w:sz="4" w:space="0" w:color="auto"/>
            </w:tcBorders>
            <w:vAlign w:val="center"/>
          </w:tcPr>
          <w:p w14:paraId="77C80A13" w14:textId="77777777" w:rsidR="007428B4" w:rsidRPr="005049E6" w:rsidRDefault="007428B4" w:rsidP="007428B4">
            <w:pPr>
              <w:jc w:val="center"/>
            </w:pPr>
            <w:r w:rsidRPr="005049E6">
              <w:t>1.</w:t>
            </w:r>
          </w:p>
        </w:tc>
        <w:tc>
          <w:tcPr>
            <w:tcW w:w="515" w:type="pct"/>
            <w:tcBorders>
              <w:top w:val="single" w:sz="4" w:space="0" w:color="auto"/>
              <w:bottom w:val="single" w:sz="4" w:space="0" w:color="auto"/>
            </w:tcBorders>
            <w:vAlign w:val="center"/>
          </w:tcPr>
          <w:p w14:paraId="503780B9" w14:textId="77777777" w:rsidR="007428B4" w:rsidRPr="005049E6" w:rsidRDefault="007428B4" w:rsidP="007428B4">
            <w:pPr>
              <w:jc w:val="center"/>
            </w:pPr>
            <w:r w:rsidRPr="005049E6">
              <w:t>2.</w:t>
            </w:r>
          </w:p>
        </w:tc>
        <w:tc>
          <w:tcPr>
            <w:tcW w:w="515" w:type="pct"/>
            <w:tcBorders>
              <w:top w:val="single" w:sz="4" w:space="0" w:color="auto"/>
              <w:bottom w:val="single" w:sz="4" w:space="0" w:color="auto"/>
            </w:tcBorders>
            <w:vAlign w:val="center"/>
          </w:tcPr>
          <w:p w14:paraId="7C5222ED" w14:textId="77777777" w:rsidR="007428B4" w:rsidRPr="005049E6" w:rsidRDefault="007428B4" w:rsidP="007428B4">
            <w:pPr>
              <w:jc w:val="center"/>
            </w:pPr>
            <w:r w:rsidRPr="005049E6">
              <w:t>3.</w:t>
            </w:r>
          </w:p>
        </w:tc>
        <w:tc>
          <w:tcPr>
            <w:tcW w:w="569" w:type="pct"/>
            <w:tcBorders>
              <w:top w:val="single" w:sz="4" w:space="0" w:color="auto"/>
              <w:bottom w:val="single" w:sz="4" w:space="0" w:color="auto"/>
            </w:tcBorders>
            <w:vAlign w:val="center"/>
          </w:tcPr>
          <w:p w14:paraId="7612E99C" w14:textId="77777777" w:rsidR="007428B4" w:rsidRPr="005049E6" w:rsidRDefault="007428B4" w:rsidP="007428B4">
            <w:pPr>
              <w:jc w:val="center"/>
            </w:pPr>
            <w:r w:rsidRPr="005049E6">
              <w:t>4.</w:t>
            </w:r>
          </w:p>
        </w:tc>
        <w:tc>
          <w:tcPr>
            <w:tcW w:w="569" w:type="pct"/>
            <w:tcBorders>
              <w:top w:val="single" w:sz="4" w:space="0" w:color="auto"/>
              <w:bottom w:val="single" w:sz="4" w:space="0" w:color="auto"/>
            </w:tcBorders>
            <w:vAlign w:val="center"/>
          </w:tcPr>
          <w:p w14:paraId="4E990E44" w14:textId="77777777" w:rsidR="007428B4" w:rsidRPr="005049E6" w:rsidRDefault="007428B4" w:rsidP="007428B4">
            <w:pPr>
              <w:jc w:val="center"/>
            </w:pPr>
            <w:r w:rsidRPr="005049E6">
              <w:t>5.</w:t>
            </w:r>
          </w:p>
        </w:tc>
        <w:tc>
          <w:tcPr>
            <w:tcW w:w="569" w:type="pct"/>
            <w:tcBorders>
              <w:top w:val="single" w:sz="4" w:space="0" w:color="auto"/>
              <w:bottom w:val="single" w:sz="4" w:space="0" w:color="auto"/>
            </w:tcBorders>
            <w:vAlign w:val="center"/>
          </w:tcPr>
          <w:p w14:paraId="60C525A3" w14:textId="77777777" w:rsidR="007428B4" w:rsidRPr="005049E6" w:rsidRDefault="007428B4" w:rsidP="007428B4">
            <w:pPr>
              <w:jc w:val="center"/>
            </w:pPr>
            <w:r w:rsidRPr="005049E6">
              <w:t>6.</w:t>
            </w:r>
          </w:p>
        </w:tc>
        <w:tc>
          <w:tcPr>
            <w:tcW w:w="433" w:type="pct"/>
            <w:tcBorders>
              <w:top w:val="single" w:sz="4" w:space="0" w:color="auto"/>
              <w:bottom w:val="single" w:sz="4" w:space="0" w:color="auto"/>
            </w:tcBorders>
            <w:vAlign w:val="center"/>
          </w:tcPr>
          <w:p w14:paraId="1D86E165" w14:textId="520F7A8E" w:rsidR="007428B4" w:rsidRPr="00E25727" w:rsidRDefault="007428B4" w:rsidP="007428B4">
            <w:pPr>
              <w:jc w:val="center"/>
              <w:rPr>
                <w:i/>
              </w:rPr>
            </w:pPr>
            <w:r w:rsidRPr="00E25727">
              <w:rPr>
                <w:i/>
              </w:rPr>
              <w:t>M</w:t>
            </w:r>
          </w:p>
        </w:tc>
        <w:tc>
          <w:tcPr>
            <w:tcW w:w="433" w:type="pct"/>
            <w:tcBorders>
              <w:top w:val="single" w:sz="4" w:space="0" w:color="auto"/>
              <w:bottom w:val="single" w:sz="4" w:space="0" w:color="auto"/>
            </w:tcBorders>
            <w:vAlign w:val="center"/>
          </w:tcPr>
          <w:p w14:paraId="10B45BC5" w14:textId="36DD8509" w:rsidR="007428B4" w:rsidRPr="00E25727" w:rsidRDefault="007428B4" w:rsidP="007428B4">
            <w:pPr>
              <w:jc w:val="center"/>
              <w:rPr>
                <w:i/>
              </w:rPr>
            </w:pPr>
            <w:r w:rsidRPr="00E25727">
              <w:rPr>
                <w:i/>
              </w:rPr>
              <w:t>SD</w:t>
            </w:r>
          </w:p>
        </w:tc>
      </w:tr>
      <w:tr w:rsidR="007428B4" w:rsidRPr="005049E6" w14:paraId="79C44ACE" w14:textId="72314B56" w:rsidTr="007428B4">
        <w:trPr>
          <w:trHeight w:val="648"/>
        </w:trPr>
        <w:tc>
          <w:tcPr>
            <w:tcW w:w="828" w:type="pct"/>
            <w:tcBorders>
              <w:top w:val="single" w:sz="4" w:space="0" w:color="auto"/>
            </w:tcBorders>
            <w:vAlign w:val="center"/>
          </w:tcPr>
          <w:p w14:paraId="27411032" w14:textId="77777777" w:rsidR="007428B4" w:rsidRPr="005049E6" w:rsidRDefault="007428B4" w:rsidP="007428B4">
            <w:r w:rsidRPr="005049E6">
              <w:t>1. Honor</w:t>
            </w:r>
          </w:p>
        </w:tc>
        <w:tc>
          <w:tcPr>
            <w:tcW w:w="569" w:type="pct"/>
            <w:tcBorders>
              <w:top w:val="single" w:sz="4" w:space="0" w:color="auto"/>
            </w:tcBorders>
            <w:vAlign w:val="center"/>
          </w:tcPr>
          <w:p w14:paraId="06171679" w14:textId="77777777" w:rsidR="007428B4" w:rsidRPr="005049E6" w:rsidRDefault="007428B4" w:rsidP="007428B4">
            <w:pPr>
              <w:jc w:val="center"/>
            </w:pPr>
            <w:r w:rsidRPr="005049E6">
              <w:t>-</w:t>
            </w:r>
          </w:p>
        </w:tc>
        <w:tc>
          <w:tcPr>
            <w:tcW w:w="515" w:type="pct"/>
            <w:tcBorders>
              <w:top w:val="single" w:sz="4" w:space="0" w:color="auto"/>
            </w:tcBorders>
            <w:vAlign w:val="center"/>
          </w:tcPr>
          <w:p w14:paraId="3EC5DE4C" w14:textId="61E1DAC3" w:rsidR="007428B4" w:rsidRPr="005049E6" w:rsidRDefault="007428B4" w:rsidP="007428B4">
            <w:pPr>
              <w:jc w:val="center"/>
            </w:pPr>
            <w:r>
              <w:t>.25</w:t>
            </w:r>
            <w:r w:rsidRPr="005049E6">
              <w:t>**</w:t>
            </w:r>
          </w:p>
        </w:tc>
        <w:tc>
          <w:tcPr>
            <w:tcW w:w="515" w:type="pct"/>
            <w:tcBorders>
              <w:top w:val="single" w:sz="4" w:space="0" w:color="auto"/>
            </w:tcBorders>
            <w:vAlign w:val="center"/>
          </w:tcPr>
          <w:p w14:paraId="47EDE83E" w14:textId="76561966" w:rsidR="007428B4" w:rsidRPr="005049E6" w:rsidRDefault="007428B4" w:rsidP="007428B4">
            <w:pPr>
              <w:jc w:val="center"/>
            </w:pPr>
            <w:r>
              <w:t>.36</w:t>
            </w:r>
            <w:r w:rsidRPr="005049E6">
              <w:t>**</w:t>
            </w:r>
          </w:p>
        </w:tc>
        <w:tc>
          <w:tcPr>
            <w:tcW w:w="569" w:type="pct"/>
            <w:tcBorders>
              <w:top w:val="single" w:sz="4" w:space="0" w:color="auto"/>
            </w:tcBorders>
            <w:vAlign w:val="center"/>
          </w:tcPr>
          <w:p w14:paraId="0CF37C2D" w14:textId="6826B05A" w:rsidR="007428B4" w:rsidRPr="005049E6" w:rsidRDefault="007428B4" w:rsidP="007428B4">
            <w:pPr>
              <w:jc w:val="center"/>
            </w:pPr>
            <w:r>
              <w:t>-.05</w:t>
            </w:r>
          </w:p>
        </w:tc>
        <w:tc>
          <w:tcPr>
            <w:tcW w:w="569" w:type="pct"/>
            <w:tcBorders>
              <w:top w:val="single" w:sz="4" w:space="0" w:color="auto"/>
            </w:tcBorders>
            <w:vAlign w:val="center"/>
          </w:tcPr>
          <w:p w14:paraId="73EF822B" w14:textId="5DF0BBE3" w:rsidR="007428B4" w:rsidRPr="005049E6" w:rsidRDefault="007428B4" w:rsidP="007428B4">
            <w:pPr>
              <w:jc w:val="center"/>
            </w:pPr>
            <w:r>
              <w:t>-.40**</w:t>
            </w:r>
          </w:p>
        </w:tc>
        <w:tc>
          <w:tcPr>
            <w:tcW w:w="569" w:type="pct"/>
            <w:tcBorders>
              <w:top w:val="single" w:sz="4" w:space="0" w:color="auto"/>
            </w:tcBorders>
            <w:vAlign w:val="center"/>
          </w:tcPr>
          <w:p w14:paraId="466191D3" w14:textId="233D159B" w:rsidR="007428B4" w:rsidRPr="005049E6" w:rsidRDefault="007428B4" w:rsidP="007428B4">
            <w:pPr>
              <w:jc w:val="center"/>
            </w:pPr>
            <w:r>
              <w:t>.12</w:t>
            </w:r>
          </w:p>
        </w:tc>
        <w:tc>
          <w:tcPr>
            <w:tcW w:w="433" w:type="pct"/>
            <w:tcBorders>
              <w:top w:val="single" w:sz="4" w:space="0" w:color="auto"/>
            </w:tcBorders>
            <w:vAlign w:val="center"/>
          </w:tcPr>
          <w:p w14:paraId="38118921" w14:textId="23A18CA9" w:rsidR="007428B4" w:rsidRPr="00E25727" w:rsidRDefault="007428B4" w:rsidP="007428B4">
            <w:pPr>
              <w:jc w:val="center"/>
              <w:rPr>
                <w:i/>
              </w:rPr>
            </w:pPr>
            <w:r w:rsidRPr="00E25727">
              <w:rPr>
                <w:i/>
              </w:rPr>
              <w:t>-.09</w:t>
            </w:r>
          </w:p>
        </w:tc>
        <w:tc>
          <w:tcPr>
            <w:tcW w:w="433" w:type="pct"/>
            <w:tcBorders>
              <w:top w:val="single" w:sz="4" w:space="0" w:color="auto"/>
            </w:tcBorders>
            <w:vAlign w:val="center"/>
          </w:tcPr>
          <w:p w14:paraId="682419FA" w14:textId="079DE4E6" w:rsidR="007428B4" w:rsidRPr="00E25727" w:rsidRDefault="007428B4" w:rsidP="007428B4">
            <w:pPr>
              <w:jc w:val="center"/>
              <w:rPr>
                <w:i/>
              </w:rPr>
            </w:pPr>
            <w:r w:rsidRPr="00E25727">
              <w:rPr>
                <w:i/>
              </w:rPr>
              <w:t>0.84</w:t>
            </w:r>
          </w:p>
        </w:tc>
      </w:tr>
      <w:tr w:rsidR="007428B4" w:rsidRPr="005049E6" w14:paraId="4AD99233" w14:textId="4C056FD9" w:rsidTr="007428B4">
        <w:trPr>
          <w:trHeight w:val="648"/>
        </w:trPr>
        <w:tc>
          <w:tcPr>
            <w:tcW w:w="828" w:type="pct"/>
            <w:vAlign w:val="center"/>
          </w:tcPr>
          <w:p w14:paraId="7A76CA40" w14:textId="7A907536" w:rsidR="007428B4" w:rsidRPr="005049E6" w:rsidRDefault="007428B4" w:rsidP="007428B4">
            <w:r w:rsidRPr="005049E6">
              <w:t xml:space="preserve">2. </w:t>
            </w:r>
            <w:r>
              <w:t>Support</w:t>
            </w:r>
          </w:p>
        </w:tc>
        <w:tc>
          <w:tcPr>
            <w:tcW w:w="569" w:type="pct"/>
            <w:vAlign w:val="center"/>
          </w:tcPr>
          <w:p w14:paraId="3A39FE8C" w14:textId="59C0AC97" w:rsidR="007428B4" w:rsidRPr="005049E6" w:rsidRDefault="007428B4" w:rsidP="007428B4">
            <w:pPr>
              <w:jc w:val="center"/>
            </w:pPr>
            <w:r w:rsidRPr="005049E6">
              <w:t>.</w:t>
            </w:r>
            <w:r>
              <w:t>11</w:t>
            </w:r>
          </w:p>
        </w:tc>
        <w:tc>
          <w:tcPr>
            <w:tcW w:w="515" w:type="pct"/>
            <w:vAlign w:val="center"/>
          </w:tcPr>
          <w:p w14:paraId="5DE72017" w14:textId="77777777" w:rsidR="007428B4" w:rsidRPr="005049E6" w:rsidRDefault="007428B4" w:rsidP="007428B4">
            <w:pPr>
              <w:jc w:val="center"/>
            </w:pPr>
            <w:r w:rsidRPr="005049E6">
              <w:t>-</w:t>
            </w:r>
          </w:p>
        </w:tc>
        <w:tc>
          <w:tcPr>
            <w:tcW w:w="515" w:type="pct"/>
            <w:vAlign w:val="center"/>
          </w:tcPr>
          <w:p w14:paraId="06C70D64" w14:textId="3ABFC7FC" w:rsidR="007428B4" w:rsidRPr="005049E6" w:rsidRDefault="007428B4" w:rsidP="007428B4">
            <w:pPr>
              <w:jc w:val="center"/>
            </w:pPr>
            <w:r>
              <w:t>.58</w:t>
            </w:r>
            <w:r w:rsidRPr="005049E6">
              <w:t>**</w:t>
            </w:r>
          </w:p>
        </w:tc>
        <w:tc>
          <w:tcPr>
            <w:tcW w:w="569" w:type="pct"/>
            <w:vAlign w:val="center"/>
          </w:tcPr>
          <w:p w14:paraId="1D59728C" w14:textId="514929AA" w:rsidR="007428B4" w:rsidRPr="005049E6" w:rsidRDefault="007428B4" w:rsidP="007428B4">
            <w:pPr>
              <w:jc w:val="center"/>
            </w:pPr>
            <w:r>
              <w:t>-.19**</w:t>
            </w:r>
          </w:p>
        </w:tc>
        <w:tc>
          <w:tcPr>
            <w:tcW w:w="569" w:type="pct"/>
            <w:vAlign w:val="center"/>
          </w:tcPr>
          <w:p w14:paraId="0B8C27B3" w14:textId="587F2C37" w:rsidR="007428B4" w:rsidRPr="005049E6" w:rsidRDefault="007428B4" w:rsidP="007428B4">
            <w:pPr>
              <w:jc w:val="center"/>
            </w:pPr>
            <w:r>
              <w:t>-.18**</w:t>
            </w:r>
          </w:p>
        </w:tc>
        <w:tc>
          <w:tcPr>
            <w:tcW w:w="569" w:type="pct"/>
            <w:vAlign w:val="center"/>
          </w:tcPr>
          <w:p w14:paraId="1ADBB268" w14:textId="21D0243B" w:rsidR="007428B4" w:rsidRPr="005049E6" w:rsidRDefault="007428B4" w:rsidP="007428B4">
            <w:pPr>
              <w:jc w:val="center"/>
            </w:pPr>
            <w:r w:rsidRPr="005049E6">
              <w:t>-.13*</w:t>
            </w:r>
          </w:p>
        </w:tc>
        <w:tc>
          <w:tcPr>
            <w:tcW w:w="433" w:type="pct"/>
            <w:vAlign w:val="center"/>
          </w:tcPr>
          <w:p w14:paraId="43CE8544" w14:textId="4F62F331" w:rsidR="007428B4" w:rsidRPr="00E25727" w:rsidRDefault="007428B4" w:rsidP="007428B4">
            <w:pPr>
              <w:jc w:val="center"/>
              <w:rPr>
                <w:i/>
              </w:rPr>
            </w:pPr>
            <w:r w:rsidRPr="00E25727">
              <w:rPr>
                <w:i/>
              </w:rPr>
              <w:t>3.15</w:t>
            </w:r>
          </w:p>
        </w:tc>
        <w:tc>
          <w:tcPr>
            <w:tcW w:w="433" w:type="pct"/>
            <w:vAlign w:val="center"/>
          </w:tcPr>
          <w:p w14:paraId="07A0C47B" w14:textId="22187C04" w:rsidR="007428B4" w:rsidRPr="00E25727" w:rsidRDefault="007428B4" w:rsidP="007428B4">
            <w:pPr>
              <w:jc w:val="center"/>
              <w:rPr>
                <w:i/>
              </w:rPr>
            </w:pPr>
            <w:r w:rsidRPr="00E25727">
              <w:rPr>
                <w:i/>
              </w:rPr>
              <w:t>1.19</w:t>
            </w:r>
          </w:p>
        </w:tc>
      </w:tr>
      <w:tr w:rsidR="007428B4" w:rsidRPr="005049E6" w14:paraId="1FBA1E09" w14:textId="3D9E64B2" w:rsidTr="007428B4">
        <w:trPr>
          <w:trHeight w:val="648"/>
        </w:trPr>
        <w:tc>
          <w:tcPr>
            <w:tcW w:w="828" w:type="pct"/>
            <w:vAlign w:val="center"/>
          </w:tcPr>
          <w:p w14:paraId="17CA8D8A" w14:textId="3E93F2E7" w:rsidR="007428B4" w:rsidRPr="005049E6" w:rsidRDefault="007428B4" w:rsidP="007428B4">
            <w:r w:rsidRPr="005049E6">
              <w:t xml:space="preserve">3. </w:t>
            </w:r>
            <w:r>
              <w:t>PCB</w:t>
            </w:r>
          </w:p>
        </w:tc>
        <w:tc>
          <w:tcPr>
            <w:tcW w:w="569" w:type="pct"/>
            <w:vAlign w:val="center"/>
          </w:tcPr>
          <w:p w14:paraId="50A4A6E5" w14:textId="49553AB6" w:rsidR="007428B4" w:rsidRPr="005049E6" w:rsidRDefault="007428B4" w:rsidP="007428B4">
            <w:pPr>
              <w:jc w:val="center"/>
            </w:pPr>
            <w:r>
              <w:t>.23*</w:t>
            </w:r>
          </w:p>
        </w:tc>
        <w:tc>
          <w:tcPr>
            <w:tcW w:w="515" w:type="pct"/>
            <w:vAlign w:val="center"/>
          </w:tcPr>
          <w:p w14:paraId="57A38F22" w14:textId="34019FD8" w:rsidR="007428B4" w:rsidRPr="005049E6" w:rsidRDefault="007428B4" w:rsidP="007428B4">
            <w:pPr>
              <w:jc w:val="center"/>
            </w:pPr>
            <w:r w:rsidRPr="005049E6">
              <w:t>.</w:t>
            </w:r>
            <w:r>
              <w:t>52**</w:t>
            </w:r>
          </w:p>
        </w:tc>
        <w:tc>
          <w:tcPr>
            <w:tcW w:w="515" w:type="pct"/>
            <w:vAlign w:val="center"/>
          </w:tcPr>
          <w:p w14:paraId="38B6F36D" w14:textId="77777777" w:rsidR="007428B4" w:rsidRPr="005049E6" w:rsidRDefault="007428B4" w:rsidP="007428B4">
            <w:pPr>
              <w:jc w:val="center"/>
            </w:pPr>
            <w:r w:rsidRPr="005049E6">
              <w:t>-</w:t>
            </w:r>
          </w:p>
        </w:tc>
        <w:tc>
          <w:tcPr>
            <w:tcW w:w="569" w:type="pct"/>
            <w:vAlign w:val="center"/>
          </w:tcPr>
          <w:p w14:paraId="5DA581E6" w14:textId="0F184B1C" w:rsidR="007428B4" w:rsidRPr="005049E6" w:rsidRDefault="007428B4" w:rsidP="007428B4">
            <w:pPr>
              <w:jc w:val="center"/>
            </w:pPr>
            <w:r>
              <w:t>-.11</w:t>
            </w:r>
          </w:p>
        </w:tc>
        <w:tc>
          <w:tcPr>
            <w:tcW w:w="569" w:type="pct"/>
            <w:vAlign w:val="center"/>
          </w:tcPr>
          <w:p w14:paraId="31754493" w14:textId="630D7E33" w:rsidR="007428B4" w:rsidRPr="005049E6" w:rsidRDefault="007428B4" w:rsidP="007428B4">
            <w:pPr>
              <w:jc w:val="center"/>
            </w:pPr>
            <w:r>
              <w:t>-.31**</w:t>
            </w:r>
          </w:p>
        </w:tc>
        <w:tc>
          <w:tcPr>
            <w:tcW w:w="569" w:type="pct"/>
            <w:vAlign w:val="center"/>
          </w:tcPr>
          <w:p w14:paraId="7AD48414" w14:textId="180ECF30" w:rsidR="007428B4" w:rsidRPr="005049E6" w:rsidRDefault="007428B4" w:rsidP="007428B4">
            <w:pPr>
              <w:jc w:val="center"/>
            </w:pPr>
            <w:r w:rsidRPr="005049E6">
              <w:t>-.</w:t>
            </w:r>
            <w:r>
              <w:t>10</w:t>
            </w:r>
          </w:p>
        </w:tc>
        <w:tc>
          <w:tcPr>
            <w:tcW w:w="433" w:type="pct"/>
            <w:vAlign w:val="center"/>
          </w:tcPr>
          <w:p w14:paraId="4D3721F9" w14:textId="205A576F" w:rsidR="007428B4" w:rsidRPr="00E25727" w:rsidRDefault="007428B4" w:rsidP="007428B4">
            <w:pPr>
              <w:jc w:val="center"/>
              <w:rPr>
                <w:i/>
              </w:rPr>
            </w:pPr>
            <w:r w:rsidRPr="00E25727">
              <w:rPr>
                <w:i/>
              </w:rPr>
              <w:t>2.30</w:t>
            </w:r>
          </w:p>
        </w:tc>
        <w:tc>
          <w:tcPr>
            <w:tcW w:w="433" w:type="pct"/>
            <w:vAlign w:val="center"/>
          </w:tcPr>
          <w:p w14:paraId="0089DB7B" w14:textId="44D8F6B8" w:rsidR="007428B4" w:rsidRPr="00E25727" w:rsidRDefault="007428B4" w:rsidP="007428B4">
            <w:pPr>
              <w:jc w:val="center"/>
              <w:rPr>
                <w:i/>
              </w:rPr>
            </w:pPr>
            <w:r w:rsidRPr="00E25727">
              <w:rPr>
                <w:i/>
              </w:rPr>
              <w:t>1.15</w:t>
            </w:r>
          </w:p>
        </w:tc>
      </w:tr>
      <w:tr w:rsidR="007428B4" w:rsidRPr="005049E6" w14:paraId="2462A9C5" w14:textId="43B5B6DB" w:rsidTr="007428B4">
        <w:trPr>
          <w:trHeight w:val="648"/>
        </w:trPr>
        <w:tc>
          <w:tcPr>
            <w:tcW w:w="828" w:type="pct"/>
            <w:vAlign w:val="center"/>
          </w:tcPr>
          <w:p w14:paraId="421EEF4C" w14:textId="713E3D23" w:rsidR="007428B4" w:rsidRPr="005049E6" w:rsidRDefault="007428B4" w:rsidP="007428B4">
            <w:r w:rsidRPr="005049E6">
              <w:t xml:space="preserve">4. </w:t>
            </w:r>
            <w:proofErr w:type="spellStart"/>
            <w:r>
              <w:t>RelStat</w:t>
            </w:r>
            <w:proofErr w:type="spellEnd"/>
          </w:p>
        </w:tc>
        <w:tc>
          <w:tcPr>
            <w:tcW w:w="569" w:type="pct"/>
            <w:vAlign w:val="center"/>
          </w:tcPr>
          <w:p w14:paraId="37CF2102" w14:textId="337191CC" w:rsidR="007428B4" w:rsidRPr="005049E6" w:rsidRDefault="007428B4" w:rsidP="007428B4">
            <w:pPr>
              <w:jc w:val="center"/>
            </w:pPr>
            <w:r>
              <w:t>.01</w:t>
            </w:r>
          </w:p>
        </w:tc>
        <w:tc>
          <w:tcPr>
            <w:tcW w:w="515" w:type="pct"/>
            <w:vAlign w:val="center"/>
          </w:tcPr>
          <w:p w14:paraId="203220DF" w14:textId="59BB34A7" w:rsidR="007428B4" w:rsidRPr="005049E6" w:rsidRDefault="007428B4" w:rsidP="007428B4">
            <w:pPr>
              <w:jc w:val="center"/>
            </w:pPr>
            <w:r>
              <w:t>-.07</w:t>
            </w:r>
          </w:p>
        </w:tc>
        <w:tc>
          <w:tcPr>
            <w:tcW w:w="515" w:type="pct"/>
            <w:vAlign w:val="center"/>
          </w:tcPr>
          <w:p w14:paraId="3E23C801" w14:textId="5D48AB79" w:rsidR="007428B4" w:rsidRPr="005049E6" w:rsidRDefault="007428B4" w:rsidP="007428B4">
            <w:pPr>
              <w:jc w:val="center"/>
            </w:pPr>
            <w:r>
              <w:t>-.16</w:t>
            </w:r>
          </w:p>
        </w:tc>
        <w:tc>
          <w:tcPr>
            <w:tcW w:w="569" w:type="pct"/>
            <w:vAlign w:val="center"/>
          </w:tcPr>
          <w:p w14:paraId="7DBCA2A7" w14:textId="77777777" w:rsidR="007428B4" w:rsidRPr="005049E6" w:rsidRDefault="007428B4" w:rsidP="007428B4">
            <w:pPr>
              <w:jc w:val="center"/>
            </w:pPr>
            <w:r w:rsidRPr="005049E6">
              <w:t>-</w:t>
            </w:r>
          </w:p>
        </w:tc>
        <w:tc>
          <w:tcPr>
            <w:tcW w:w="569" w:type="pct"/>
            <w:vAlign w:val="center"/>
          </w:tcPr>
          <w:p w14:paraId="48B8EE22" w14:textId="3D4B2E24" w:rsidR="007428B4" w:rsidRPr="005049E6" w:rsidRDefault="007428B4" w:rsidP="007428B4">
            <w:pPr>
              <w:jc w:val="center"/>
            </w:pPr>
            <w:r>
              <w:t>-.003</w:t>
            </w:r>
          </w:p>
        </w:tc>
        <w:tc>
          <w:tcPr>
            <w:tcW w:w="569" w:type="pct"/>
            <w:vAlign w:val="center"/>
          </w:tcPr>
          <w:p w14:paraId="799465CA" w14:textId="3B533060" w:rsidR="007428B4" w:rsidRPr="005049E6" w:rsidRDefault="007428B4" w:rsidP="007428B4">
            <w:pPr>
              <w:jc w:val="center"/>
            </w:pPr>
            <w:r w:rsidRPr="005049E6">
              <w:t>-</w:t>
            </w:r>
            <w:r>
              <w:t>.03</w:t>
            </w:r>
          </w:p>
        </w:tc>
        <w:tc>
          <w:tcPr>
            <w:tcW w:w="433" w:type="pct"/>
            <w:vAlign w:val="center"/>
          </w:tcPr>
          <w:p w14:paraId="5F08993D" w14:textId="527DCFED" w:rsidR="007428B4" w:rsidRPr="00E25727" w:rsidRDefault="007428B4" w:rsidP="007428B4">
            <w:pPr>
              <w:jc w:val="center"/>
              <w:rPr>
                <w:i/>
              </w:rPr>
            </w:pPr>
            <w:r w:rsidRPr="00E25727">
              <w:rPr>
                <w:i/>
              </w:rPr>
              <w:t>.30</w:t>
            </w:r>
          </w:p>
        </w:tc>
        <w:tc>
          <w:tcPr>
            <w:tcW w:w="433" w:type="pct"/>
            <w:vAlign w:val="center"/>
          </w:tcPr>
          <w:p w14:paraId="2D34B9BE" w14:textId="3F9EA432" w:rsidR="007428B4" w:rsidRPr="00E25727" w:rsidRDefault="007428B4" w:rsidP="007428B4">
            <w:pPr>
              <w:jc w:val="center"/>
              <w:rPr>
                <w:i/>
              </w:rPr>
            </w:pPr>
            <w:r w:rsidRPr="00E25727">
              <w:rPr>
                <w:i/>
              </w:rPr>
              <w:t>.46</w:t>
            </w:r>
          </w:p>
        </w:tc>
      </w:tr>
      <w:tr w:rsidR="007428B4" w:rsidRPr="005049E6" w14:paraId="779F4333" w14:textId="5AC66638" w:rsidTr="007428B4">
        <w:trPr>
          <w:trHeight w:val="648"/>
        </w:trPr>
        <w:tc>
          <w:tcPr>
            <w:tcW w:w="828" w:type="pct"/>
            <w:vAlign w:val="center"/>
          </w:tcPr>
          <w:p w14:paraId="7817AED3" w14:textId="03F46AAE" w:rsidR="007428B4" w:rsidRPr="005049E6" w:rsidRDefault="007428B4" w:rsidP="007428B4">
            <w:r w:rsidRPr="005049E6">
              <w:t xml:space="preserve">5. </w:t>
            </w:r>
            <w:r>
              <w:t>GRB</w:t>
            </w:r>
          </w:p>
        </w:tc>
        <w:tc>
          <w:tcPr>
            <w:tcW w:w="569" w:type="pct"/>
            <w:vAlign w:val="center"/>
          </w:tcPr>
          <w:p w14:paraId="3F9AC0B3" w14:textId="0F69E7CA" w:rsidR="007428B4" w:rsidRPr="005049E6" w:rsidRDefault="007428B4" w:rsidP="007428B4">
            <w:pPr>
              <w:jc w:val="center"/>
            </w:pPr>
            <w:r>
              <w:t>-.47**</w:t>
            </w:r>
          </w:p>
        </w:tc>
        <w:tc>
          <w:tcPr>
            <w:tcW w:w="515" w:type="pct"/>
            <w:vAlign w:val="center"/>
          </w:tcPr>
          <w:p w14:paraId="2EDF6A2C" w14:textId="10B87068" w:rsidR="007428B4" w:rsidRPr="005049E6" w:rsidRDefault="007428B4" w:rsidP="007428B4">
            <w:pPr>
              <w:jc w:val="center"/>
            </w:pPr>
            <w:r>
              <w:t>-.07</w:t>
            </w:r>
          </w:p>
        </w:tc>
        <w:tc>
          <w:tcPr>
            <w:tcW w:w="515" w:type="pct"/>
            <w:vAlign w:val="center"/>
          </w:tcPr>
          <w:p w14:paraId="4BF8D6FA" w14:textId="0C053754" w:rsidR="007428B4" w:rsidRPr="005049E6" w:rsidRDefault="007428B4" w:rsidP="007428B4">
            <w:pPr>
              <w:jc w:val="center"/>
            </w:pPr>
            <w:r>
              <w:t>-.22*</w:t>
            </w:r>
          </w:p>
        </w:tc>
        <w:tc>
          <w:tcPr>
            <w:tcW w:w="569" w:type="pct"/>
            <w:vAlign w:val="center"/>
          </w:tcPr>
          <w:p w14:paraId="245C091E" w14:textId="6EFD5F25" w:rsidR="007428B4" w:rsidRPr="005049E6" w:rsidRDefault="007428B4" w:rsidP="007428B4">
            <w:pPr>
              <w:jc w:val="center"/>
            </w:pPr>
            <w:r>
              <w:t>.02</w:t>
            </w:r>
          </w:p>
        </w:tc>
        <w:tc>
          <w:tcPr>
            <w:tcW w:w="569" w:type="pct"/>
            <w:vAlign w:val="center"/>
          </w:tcPr>
          <w:p w14:paraId="79D684A2" w14:textId="77777777" w:rsidR="007428B4" w:rsidRPr="005049E6" w:rsidRDefault="007428B4" w:rsidP="007428B4">
            <w:pPr>
              <w:jc w:val="center"/>
            </w:pPr>
            <w:r w:rsidRPr="005049E6">
              <w:t>-</w:t>
            </w:r>
          </w:p>
        </w:tc>
        <w:tc>
          <w:tcPr>
            <w:tcW w:w="569" w:type="pct"/>
            <w:vAlign w:val="center"/>
          </w:tcPr>
          <w:p w14:paraId="35AB38A8" w14:textId="590DDC30" w:rsidR="007428B4" w:rsidRPr="005049E6" w:rsidRDefault="007428B4" w:rsidP="007428B4">
            <w:pPr>
              <w:jc w:val="center"/>
            </w:pPr>
            <w:r>
              <w:t>.02</w:t>
            </w:r>
          </w:p>
        </w:tc>
        <w:tc>
          <w:tcPr>
            <w:tcW w:w="433" w:type="pct"/>
            <w:vAlign w:val="center"/>
          </w:tcPr>
          <w:p w14:paraId="5797E8F3" w14:textId="440DD79F" w:rsidR="007428B4" w:rsidRPr="00E25727" w:rsidRDefault="007428B4" w:rsidP="007428B4">
            <w:pPr>
              <w:jc w:val="center"/>
              <w:rPr>
                <w:i/>
              </w:rPr>
            </w:pPr>
            <w:r w:rsidRPr="00E25727">
              <w:rPr>
                <w:i/>
              </w:rPr>
              <w:t>5.59</w:t>
            </w:r>
          </w:p>
        </w:tc>
        <w:tc>
          <w:tcPr>
            <w:tcW w:w="433" w:type="pct"/>
            <w:vAlign w:val="center"/>
          </w:tcPr>
          <w:p w14:paraId="084C5507" w14:textId="6215D736" w:rsidR="007428B4" w:rsidRPr="00E25727" w:rsidRDefault="007428B4" w:rsidP="007428B4">
            <w:pPr>
              <w:jc w:val="center"/>
              <w:rPr>
                <w:i/>
              </w:rPr>
            </w:pPr>
            <w:r w:rsidRPr="00E25727">
              <w:rPr>
                <w:i/>
              </w:rPr>
              <w:t>0.80</w:t>
            </w:r>
          </w:p>
        </w:tc>
      </w:tr>
      <w:tr w:rsidR="007428B4" w:rsidRPr="005049E6" w14:paraId="766DB623" w14:textId="7366A97C" w:rsidTr="007428B4">
        <w:trPr>
          <w:trHeight w:val="648"/>
        </w:trPr>
        <w:tc>
          <w:tcPr>
            <w:tcW w:w="828" w:type="pct"/>
            <w:vAlign w:val="center"/>
          </w:tcPr>
          <w:p w14:paraId="33E1EB79" w14:textId="5B93E793" w:rsidR="007428B4" w:rsidRPr="005049E6" w:rsidRDefault="007428B4" w:rsidP="007428B4">
            <w:r w:rsidRPr="005049E6">
              <w:t xml:space="preserve">6. </w:t>
            </w:r>
            <w:r>
              <w:t>BIDR</w:t>
            </w:r>
          </w:p>
        </w:tc>
        <w:tc>
          <w:tcPr>
            <w:tcW w:w="569" w:type="pct"/>
            <w:vAlign w:val="center"/>
          </w:tcPr>
          <w:p w14:paraId="7D1342D1" w14:textId="00507DCF" w:rsidR="007428B4" w:rsidRPr="005049E6" w:rsidRDefault="007428B4" w:rsidP="007428B4">
            <w:pPr>
              <w:jc w:val="center"/>
            </w:pPr>
            <w:r>
              <w:t>.08</w:t>
            </w:r>
          </w:p>
        </w:tc>
        <w:tc>
          <w:tcPr>
            <w:tcW w:w="515" w:type="pct"/>
            <w:vAlign w:val="center"/>
          </w:tcPr>
          <w:p w14:paraId="66F73F2A" w14:textId="0103FE0D" w:rsidR="007428B4" w:rsidRPr="005049E6" w:rsidRDefault="007428B4" w:rsidP="007428B4">
            <w:pPr>
              <w:jc w:val="center"/>
            </w:pPr>
            <w:r w:rsidRPr="005049E6">
              <w:t>-.</w:t>
            </w:r>
            <w:r>
              <w:t>1</w:t>
            </w:r>
            <w:r w:rsidRPr="005049E6">
              <w:t>2</w:t>
            </w:r>
          </w:p>
        </w:tc>
        <w:tc>
          <w:tcPr>
            <w:tcW w:w="515" w:type="pct"/>
            <w:vAlign w:val="center"/>
          </w:tcPr>
          <w:p w14:paraId="363F162F" w14:textId="3FCDDC80" w:rsidR="007428B4" w:rsidRPr="005049E6" w:rsidRDefault="007428B4" w:rsidP="007428B4">
            <w:pPr>
              <w:jc w:val="center"/>
            </w:pPr>
            <w:r>
              <w:t>-.13</w:t>
            </w:r>
          </w:p>
        </w:tc>
        <w:tc>
          <w:tcPr>
            <w:tcW w:w="569" w:type="pct"/>
            <w:vAlign w:val="center"/>
          </w:tcPr>
          <w:p w14:paraId="2D42E071" w14:textId="45E749A7" w:rsidR="007428B4" w:rsidRPr="005049E6" w:rsidRDefault="007428B4" w:rsidP="007428B4">
            <w:pPr>
              <w:jc w:val="center"/>
            </w:pPr>
            <w:r>
              <w:t>-.03</w:t>
            </w:r>
          </w:p>
        </w:tc>
        <w:tc>
          <w:tcPr>
            <w:tcW w:w="569" w:type="pct"/>
            <w:vAlign w:val="center"/>
          </w:tcPr>
          <w:p w14:paraId="79A920F2" w14:textId="3113243D" w:rsidR="007428B4" w:rsidRPr="005049E6" w:rsidRDefault="007428B4" w:rsidP="007428B4">
            <w:pPr>
              <w:jc w:val="center"/>
            </w:pPr>
            <w:r w:rsidRPr="005049E6">
              <w:t>.</w:t>
            </w:r>
            <w:r>
              <w:t>05</w:t>
            </w:r>
          </w:p>
        </w:tc>
        <w:tc>
          <w:tcPr>
            <w:tcW w:w="569" w:type="pct"/>
            <w:vAlign w:val="center"/>
          </w:tcPr>
          <w:p w14:paraId="6861D235" w14:textId="77777777" w:rsidR="007428B4" w:rsidRPr="005049E6" w:rsidRDefault="007428B4" w:rsidP="007428B4">
            <w:pPr>
              <w:jc w:val="center"/>
            </w:pPr>
            <w:r w:rsidRPr="005049E6">
              <w:t>-</w:t>
            </w:r>
          </w:p>
        </w:tc>
        <w:tc>
          <w:tcPr>
            <w:tcW w:w="433" w:type="pct"/>
            <w:vAlign w:val="center"/>
          </w:tcPr>
          <w:p w14:paraId="529EB56C" w14:textId="7AEE1465" w:rsidR="007428B4" w:rsidRPr="00E25727" w:rsidRDefault="007428B4" w:rsidP="007428B4">
            <w:pPr>
              <w:jc w:val="center"/>
              <w:rPr>
                <w:i/>
              </w:rPr>
            </w:pPr>
            <w:r w:rsidRPr="00E25727">
              <w:rPr>
                <w:i/>
              </w:rPr>
              <w:t>4.20</w:t>
            </w:r>
          </w:p>
        </w:tc>
        <w:tc>
          <w:tcPr>
            <w:tcW w:w="433" w:type="pct"/>
            <w:vAlign w:val="center"/>
          </w:tcPr>
          <w:p w14:paraId="4480DFE0" w14:textId="1A916878" w:rsidR="007428B4" w:rsidRPr="00E25727" w:rsidRDefault="007428B4" w:rsidP="007428B4">
            <w:pPr>
              <w:jc w:val="center"/>
              <w:rPr>
                <w:i/>
              </w:rPr>
            </w:pPr>
            <w:r w:rsidRPr="00E25727">
              <w:rPr>
                <w:i/>
              </w:rPr>
              <w:t>0.85</w:t>
            </w:r>
          </w:p>
        </w:tc>
      </w:tr>
      <w:tr w:rsidR="007428B4" w:rsidRPr="005049E6" w14:paraId="0AE6F0C5" w14:textId="1F196886" w:rsidTr="007428B4">
        <w:trPr>
          <w:trHeight w:val="648"/>
        </w:trPr>
        <w:tc>
          <w:tcPr>
            <w:tcW w:w="828" w:type="pct"/>
            <w:vAlign w:val="center"/>
          </w:tcPr>
          <w:p w14:paraId="69282C36" w14:textId="77777777" w:rsidR="007428B4" w:rsidRPr="005049E6" w:rsidRDefault="007428B4" w:rsidP="007428B4">
            <w:pPr>
              <w:rPr>
                <w:i/>
              </w:rPr>
            </w:pPr>
            <w:r w:rsidRPr="005049E6">
              <w:rPr>
                <w:i/>
              </w:rPr>
              <w:t>M</w:t>
            </w:r>
          </w:p>
        </w:tc>
        <w:tc>
          <w:tcPr>
            <w:tcW w:w="569" w:type="pct"/>
            <w:vAlign w:val="center"/>
          </w:tcPr>
          <w:p w14:paraId="4534F8EC" w14:textId="7B2B82A7" w:rsidR="007428B4" w:rsidRPr="005049E6" w:rsidRDefault="007428B4" w:rsidP="007428B4">
            <w:pPr>
              <w:jc w:val="center"/>
              <w:rPr>
                <w:i/>
              </w:rPr>
            </w:pPr>
            <w:r w:rsidRPr="005049E6">
              <w:rPr>
                <w:i/>
              </w:rPr>
              <w:t>0.</w:t>
            </w:r>
            <w:r>
              <w:rPr>
                <w:i/>
              </w:rPr>
              <w:t>22</w:t>
            </w:r>
          </w:p>
        </w:tc>
        <w:tc>
          <w:tcPr>
            <w:tcW w:w="515" w:type="pct"/>
            <w:vAlign w:val="center"/>
          </w:tcPr>
          <w:p w14:paraId="1C3E3F64" w14:textId="49765E26" w:rsidR="007428B4" w:rsidRPr="005049E6" w:rsidRDefault="007428B4" w:rsidP="007428B4">
            <w:pPr>
              <w:jc w:val="center"/>
              <w:rPr>
                <w:i/>
              </w:rPr>
            </w:pPr>
            <w:r>
              <w:rPr>
                <w:i/>
              </w:rPr>
              <w:t>3.31</w:t>
            </w:r>
          </w:p>
        </w:tc>
        <w:tc>
          <w:tcPr>
            <w:tcW w:w="515" w:type="pct"/>
            <w:vAlign w:val="center"/>
          </w:tcPr>
          <w:p w14:paraId="1B12A803" w14:textId="6D419F8C" w:rsidR="007428B4" w:rsidRPr="005049E6" w:rsidRDefault="007428B4" w:rsidP="007428B4">
            <w:pPr>
              <w:jc w:val="center"/>
              <w:rPr>
                <w:i/>
              </w:rPr>
            </w:pPr>
            <w:r>
              <w:rPr>
                <w:i/>
              </w:rPr>
              <w:t>2.54</w:t>
            </w:r>
          </w:p>
        </w:tc>
        <w:tc>
          <w:tcPr>
            <w:tcW w:w="569" w:type="pct"/>
            <w:vAlign w:val="center"/>
          </w:tcPr>
          <w:p w14:paraId="35C435E9" w14:textId="1B473C67" w:rsidR="007428B4" w:rsidRPr="005049E6" w:rsidRDefault="007428B4" w:rsidP="007428B4">
            <w:pPr>
              <w:jc w:val="center"/>
              <w:rPr>
                <w:i/>
              </w:rPr>
            </w:pPr>
            <w:r>
              <w:rPr>
                <w:i/>
              </w:rPr>
              <w:t>.26</w:t>
            </w:r>
          </w:p>
        </w:tc>
        <w:tc>
          <w:tcPr>
            <w:tcW w:w="569" w:type="pct"/>
            <w:vAlign w:val="center"/>
          </w:tcPr>
          <w:p w14:paraId="4354F5AC" w14:textId="55CE5D72" w:rsidR="007428B4" w:rsidRPr="005049E6" w:rsidRDefault="007428B4" w:rsidP="007428B4">
            <w:pPr>
              <w:jc w:val="center"/>
              <w:rPr>
                <w:i/>
              </w:rPr>
            </w:pPr>
            <w:r>
              <w:rPr>
                <w:i/>
              </w:rPr>
              <w:t>5.21</w:t>
            </w:r>
          </w:p>
        </w:tc>
        <w:tc>
          <w:tcPr>
            <w:tcW w:w="569" w:type="pct"/>
            <w:vAlign w:val="center"/>
          </w:tcPr>
          <w:p w14:paraId="2D61B302" w14:textId="1FB512A5" w:rsidR="007428B4" w:rsidRPr="005049E6" w:rsidRDefault="007428B4" w:rsidP="007428B4">
            <w:pPr>
              <w:jc w:val="center"/>
              <w:rPr>
                <w:i/>
              </w:rPr>
            </w:pPr>
            <w:r>
              <w:rPr>
                <w:i/>
              </w:rPr>
              <w:t>4.16</w:t>
            </w:r>
          </w:p>
        </w:tc>
        <w:tc>
          <w:tcPr>
            <w:tcW w:w="433" w:type="pct"/>
            <w:vAlign w:val="center"/>
          </w:tcPr>
          <w:p w14:paraId="57D05C5A" w14:textId="57618E25" w:rsidR="007428B4" w:rsidRPr="005049E6" w:rsidRDefault="007428B4" w:rsidP="007428B4">
            <w:pPr>
              <w:jc w:val="center"/>
              <w:rPr>
                <w:i/>
              </w:rPr>
            </w:pPr>
            <w:r>
              <w:rPr>
                <w:i/>
              </w:rPr>
              <w:t>-</w:t>
            </w:r>
          </w:p>
        </w:tc>
        <w:tc>
          <w:tcPr>
            <w:tcW w:w="433" w:type="pct"/>
            <w:vAlign w:val="center"/>
          </w:tcPr>
          <w:p w14:paraId="2CCB8F7C" w14:textId="23C11D68" w:rsidR="007428B4" w:rsidRPr="005049E6" w:rsidRDefault="007428B4" w:rsidP="007428B4">
            <w:pPr>
              <w:jc w:val="center"/>
              <w:rPr>
                <w:i/>
              </w:rPr>
            </w:pPr>
            <w:r>
              <w:rPr>
                <w:i/>
              </w:rPr>
              <w:t>-</w:t>
            </w:r>
          </w:p>
        </w:tc>
      </w:tr>
      <w:tr w:rsidR="007428B4" w:rsidRPr="005049E6" w14:paraId="77025745" w14:textId="184C415F" w:rsidTr="007428B4">
        <w:trPr>
          <w:trHeight w:val="648"/>
        </w:trPr>
        <w:tc>
          <w:tcPr>
            <w:tcW w:w="828" w:type="pct"/>
            <w:tcBorders>
              <w:bottom w:val="single" w:sz="4" w:space="0" w:color="auto"/>
            </w:tcBorders>
            <w:vAlign w:val="center"/>
          </w:tcPr>
          <w:p w14:paraId="58AF5DCD" w14:textId="77777777" w:rsidR="007428B4" w:rsidRPr="005049E6" w:rsidRDefault="007428B4" w:rsidP="007428B4">
            <w:pPr>
              <w:rPr>
                <w:i/>
              </w:rPr>
            </w:pPr>
            <w:r w:rsidRPr="005049E6">
              <w:rPr>
                <w:i/>
              </w:rPr>
              <w:t>SD</w:t>
            </w:r>
          </w:p>
        </w:tc>
        <w:tc>
          <w:tcPr>
            <w:tcW w:w="569" w:type="pct"/>
            <w:tcBorders>
              <w:bottom w:val="single" w:sz="4" w:space="0" w:color="auto"/>
            </w:tcBorders>
            <w:vAlign w:val="center"/>
          </w:tcPr>
          <w:p w14:paraId="5AAE7011" w14:textId="77777777" w:rsidR="007428B4" w:rsidRPr="005049E6" w:rsidRDefault="007428B4" w:rsidP="007428B4">
            <w:pPr>
              <w:jc w:val="center"/>
              <w:rPr>
                <w:i/>
              </w:rPr>
            </w:pPr>
            <w:r w:rsidRPr="005049E6">
              <w:rPr>
                <w:i/>
              </w:rPr>
              <w:t>0.80</w:t>
            </w:r>
          </w:p>
        </w:tc>
        <w:tc>
          <w:tcPr>
            <w:tcW w:w="515" w:type="pct"/>
            <w:tcBorders>
              <w:bottom w:val="single" w:sz="4" w:space="0" w:color="auto"/>
            </w:tcBorders>
            <w:vAlign w:val="center"/>
          </w:tcPr>
          <w:p w14:paraId="710E19E9" w14:textId="307F2598" w:rsidR="007428B4" w:rsidRPr="005049E6" w:rsidRDefault="007428B4" w:rsidP="007428B4">
            <w:pPr>
              <w:jc w:val="center"/>
              <w:rPr>
                <w:i/>
              </w:rPr>
            </w:pPr>
            <w:r w:rsidRPr="005049E6">
              <w:rPr>
                <w:i/>
              </w:rPr>
              <w:t>1</w:t>
            </w:r>
            <w:r>
              <w:rPr>
                <w:i/>
              </w:rPr>
              <w:t>.08</w:t>
            </w:r>
          </w:p>
        </w:tc>
        <w:tc>
          <w:tcPr>
            <w:tcW w:w="515" w:type="pct"/>
            <w:tcBorders>
              <w:bottom w:val="single" w:sz="4" w:space="0" w:color="auto"/>
            </w:tcBorders>
            <w:vAlign w:val="center"/>
          </w:tcPr>
          <w:p w14:paraId="4504E266" w14:textId="429238FA" w:rsidR="007428B4" w:rsidRPr="005049E6" w:rsidRDefault="007428B4" w:rsidP="007428B4">
            <w:pPr>
              <w:jc w:val="center"/>
              <w:rPr>
                <w:i/>
              </w:rPr>
            </w:pPr>
            <w:r>
              <w:rPr>
                <w:i/>
              </w:rPr>
              <w:t>1.18</w:t>
            </w:r>
          </w:p>
        </w:tc>
        <w:tc>
          <w:tcPr>
            <w:tcW w:w="569" w:type="pct"/>
            <w:tcBorders>
              <w:bottom w:val="single" w:sz="4" w:space="0" w:color="auto"/>
            </w:tcBorders>
            <w:vAlign w:val="center"/>
          </w:tcPr>
          <w:p w14:paraId="676E4C7A" w14:textId="0EEB4753" w:rsidR="007428B4" w:rsidRPr="005049E6" w:rsidRDefault="007428B4" w:rsidP="007428B4">
            <w:pPr>
              <w:jc w:val="center"/>
              <w:rPr>
                <w:i/>
              </w:rPr>
            </w:pPr>
            <w:r>
              <w:rPr>
                <w:i/>
              </w:rPr>
              <w:t>.44</w:t>
            </w:r>
          </w:p>
        </w:tc>
        <w:tc>
          <w:tcPr>
            <w:tcW w:w="569" w:type="pct"/>
            <w:tcBorders>
              <w:bottom w:val="single" w:sz="4" w:space="0" w:color="auto"/>
            </w:tcBorders>
            <w:vAlign w:val="center"/>
          </w:tcPr>
          <w:p w14:paraId="0D78D3F8" w14:textId="67EC41BB" w:rsidR="007428B4" w:rsidRPr="005049E6" w:rsidRDefault="007428B4" w:rsidP="007428B4">
            <w:pPr>
              <w:jc w:val="center"/>
              <w:rPr>
                <w:i/>
              </w:rPr>
            </w:pPr>
            <w:r w:rsidRPr="005049E6">
              <w:rPr>
                <w:i/>
              </w:rPr>
              <w:t>0.</w:t>
            </w:r>
            <w:r>
              <w:rPr>
                <w:i/>
              </w:rPr>
              <w:t>74</w:t>
            </w:r>
          </w:p>
        </w:tc>
        <w:tc>
          <w:tcPr>
            <w:tcW w:w="569" w:type="pct"/>
            <w:tcBorders>
              <w:bottom w:val="single" w:sz="4" w:space="0" w:color="auto"/>
            </w:tcBorders>
            <w:vAlign w:val="center"/>
          </w:tcPr>
          <w:p w14:paraId="6F6876EE" w14:textId="2FA68DFA" w:rsidR="007428B4" w:rsidRPr="005049E6" w:rsidRDefault="007428B4" w:rsidP="007428B4">
            <w:pPr>
              <w:jc w:val="center"/>
              <w:rPr>
                <w:i/>
              </w:rPr>
            </w:pPr>
            <w:r>
              <w:rPr>
                <w:i/>
              </w:rPr>
              <w:t>0.72</w:t>
            </w:r>
          </w:p>
        </w:tc>
        <w:tc>
          <w:tcPr>
            <w:tcW w:w="433" w:type="pct"/>
            <w:tcBorders>
              <w:bottom w:val="single" w:sz="4" w:space="0" w:color="auto"/>
            </w:tcBorders>
            <w:vAlign w:val="center"/>
          </w:tcPr>
          <w:p w14:paraId="4784CD3C" w14:textId="54971761" w:rsidR="007428B4" w:rsidRPr="005049E6" w:rsidRDefault="007428B4" w:rsidP="007428B4">
            <w:pPr>
              <w:jc w:val="center"/>
              <w:rPr>
                <w:i/>
              </w:rPr>
            </w:pPr>
            <w:r>
              <w:rPr>
                <w:i/>
              </w:rPr>
              <w:t>-</w:t>
            </w:r>
          </w:p>
        </w:tc>
        <w:tc>
          <w:tcPr>
            <w:tcW w:w="433" w:type="pct"/>
            <w:tcBorders>
              <w:bottom w:val="single" w:sz="4" w:space="0" w:color="auto"/>
            </w:tcBorders>
            <w:vAlign w:val="center"/>
          </w:tcPr>
          <w:p w14:paraId="40748B44" w14:textId="4368BA55" w:rsidR="007428B4" w:rsidRPr="005049E6" w:rsidRDefault="007428B4" w:rsidP="007428B4">
            <w:pPr>
              <w:jc w:val="center"/>
              <w:rPr>
                <w:i/>
              </w:rPr>
            </w:pPr>
            <w:r>
              <w:rPr>
                <w:i/>
              </w:rPr>
              <w:t>-</w:t>
            </w:r>
          </w:p>
        </w:tc>
      </w:tr>
    </w:tbl>
    <w:p w14:paraId="11277C52" w14:textId="3AE5E478" w:rsidR="00701CD3" w:rsidRDefault="007428B4" w:rsidP="007428B4">
      <w:pPr>
        <w:spacing w:before="120" w:line="480" w:lineRule="auto"/>
      </w:pPr>
      <w:r w:rsidRPr="00E01914">
        <w:rPr>
          <w:i/>
        </w:rPr>
        <w:t>Note</w:t>
      </w:r>
      <w:r>
        <w:t xml:space="preserve">: Values below the diagonal are results for men, values above the diagonal are results for women. </w:t>
      </w:r>
      <w:proofErr w:type="spellStart"/>
      <w:r w:rsidRPr="00E01914">
        <w:rPr>
          <w:i/>
        </w:rPr>
        <w:t>N</w:t>
      </w:r>
      <w:r w:rsidRPr="00E01914">
        <w:rPr>
          <w:i/>
          <w:vertAlign w:val="subscript"/>
        </w:rPr>
        <w:t>male</w:t>
      </w:r>
      <w:proofErr w:type="spellEnd"/>
      <w:r>
        <w:rPr>
          <w:vertAlign w:val="subscript"/>
        </w:rPr>
        <w:t xml:space="preserve"> </w:t>
      </w:r>
      <w:r>
        <w:t xml:space="preserve">ranges from 95 to 105, </w:t>
      </w:r>
      <w:proofErr w:type="spellStart"/>
      <w:r w:rsidRPr="00E01914">
        <w:rPr>
          <w:i/>
        </w:rPr>
        <w:t>N</w:t>
      </w:r>
      <w:r w:rsidRPr="00E01914">
        <w:rPr>
          <w:i/>
          <w:vertAlign w:val="subscript"/>
        </w:rPr>
        <w:t>female</w:t>
      </w:r>
      <w:proofErr w:type="spellEnd"/>
      <w:r>
        <w:t xml:space="preserve"> ranges from 207 to 220 </w:t>
      </w:r>
      <w:proofErr w:type="gramStart"/>
      <w:r>
        <w:t>due</w:t>
      </w:r>
      <w:proofErr w:type="gramEnd"/>
      <w:r>
        <w:t xml:space="preserve"> to </w:t>
      </w:r>
      <w:proofErr w:type="spellStart"/>
      <w:r>
        <w:t>missingness</w:t>
      </w:r>
      <w:proofErr w:type="spellEnd"/>
      <w:r>
        <w:t xml:space="preserve">. * </w:t>
      </w:r>
      <w:r w:rsidRPr="00E01914">
        <w:rPr>
          <w:i/>
        </w:rPr>
        <w:t>p</w:t>
      </w:r>
      <w:r>
        <w:t xml:space="preserve"> &lt; .05, ** </w:t>
      </w:r>
      <w:r w:rsidRPr="00E01914">
        <w:rPr>
          <w:i/>
        </w:rPr>
        <w:t>p</w:t>
      </w:r>
      <w:r>
        <w:t xml:space="preserve"> &lt; .01. PCB = Positive Conflict Belief. </w:t>
      </w:r>
      <w:proofErr w:type="spellStart"/>
      <w:r>
        <w:t>RelStat</w:t>
      </w:r>
      <w:proofErr w:type="spellEnd"/>
      <w:r>
        <w:t xml:space="preserve"> = Relationship Status. GRB = Gender Role Beliefs Scale.</w:t>
      </w:r>
      <w:r w:rsidR="003003E7">
        <w:t xml:space="preserve"> BIDR = Balanced Inventory of Desirable Responding.</w:t>
      </w:r>
    </w:p>
    <w:p w14:paraId="6D2F0176" w14:textId="77777777" w:rsidR="00701CD3" w:rsidRDefault="00701CD3">
      <w:r>
        <w:br w:type="page"/>
      </w:r>
    </w:p>
    <w:p w14:paraId="3F580AB9" w14:textId="13A9FA9D" w:rsidR="00701CD3" w:rsidRPr="004712FB" w:rsidRDefault="00701CD3" w:rsidP="004712FB">
      <w:pPr>
        <w:pStyle w:val="Heading1"/>
        <w:spacing w:line="480" w:lineRule="auto"/>
        <w:rPr>
          <w:rFonts w:ascii="Times New Roman" w:hAnsi="Times New Roman" w:cs="Times New Roman"/>
          <w:sz w:val="24"/>
          <w:szCs w:val="24"/>
        </w:rPr>
      </w:pPr>
      <w:bookmarkStart w:id="30" w:name="_Toc35693664"/>
      <w:bookmarkStart w:id="31" w:name="_Toc35693980"/>
      <w:bookmarkStart w:id="32" w:name="_Toc35694313"/>
      <w:r w:rsidRPr="004712FB">
        <w:rPr>
          <w:rFonts w:ascii="Times New Roman" w:hAnsi="Times New Roman" w:cs="Times New Roman"/>
          <w:color w:val="000000" w:themeColor="text1"/>
          <w:sz w:val="24"/>
          <w:szCs w:val="24"/>
        </w:rPr>
        <w:lastRenderedPageBreak/>
        <w:t>Table 4</w:t>
      </w:r>
      <w:bookmarkEnd w:id="30"/>
      <w:bookmarkEnd w:id="31"/>
      <w:bookmarkEnd w:id="32"/>
    </w:p>
    <w:p w14:paraId="2FA0229D" w14:textId="531C6D20" w:rsidR="00701CD3" w:rsidRDefault="00701CD3" w:rsidP="00701CD3">
      <w:pPr>
        <w:spacing w:line="480" w:lineRule="auto"/>
      </w:pPr>
      <w:r>
        <w:t>Final analysis for Study 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3"/>
        <w:gridCol w:w="1732"/>
        <w:gridCol w:w="1565"/>
        <w:gridCol w:w="1565"/>
        <w:gridCol w:w="1565"/>
      </w:tblGrid>
      <w:tr w:rsidR="00701CD3" w:rsidRPr="005049E6" w14:paraId="56DD506C" w14:textId="77777777" w:rsidTr="00701CD3">
        <w:trPr>
          <w:trHeight w:val="432"/>
        </w:trPr>
        <w:tc>
          <w:tcPr>
            <w:tcW w:w="1567" w:type="pct"/>
            <w:tcBorders>
              <w:top w:val="single" w:sz="4" w:space="0" w:color="auto"/>
              <w:bottom w:val="single" w:sz="4" w:space="0" w:color="auto"/>
            </w:tcBorders>
          </w:tcPr>
          <w:p w14:paraId="2D5CBED9" w14:textId="77777777" w:rsidR="00701CD3" w:rsidRPr="005049E6" w:rsidRDefault="00701CD3" w:rsidP="002E6DA8"/>
        </w:tc>
        <w:tc>
          <w:tcPr>
            <w:tcW w:w="925" w:type="pct"/>
            <w:tcBorders>
              <w:top w:val="single" w:sz="4" w:space="0" w:color="auto"/>
              <w:bottom w:val="single" w:sz="4" w:space="0" w:color="auto"/>
            </w:tcBorders>
            <w:vAlign w:val="center"/>
          </w:tcPr>
          <w:p w14:paraId="5A124E31" w14:textId="77777777" w:rsidR="00701CD3" w:rsidRPr="005049E6" w:rsidRDefault="00701CD3" w:rsidP="002E6DA8">
            <w:pPr>
              <w:jc w:val="center"/>
            </w:pPr>
            <w:r>
              <w:t>b</w:t>
            </w:r>
          </w:p>
        </w:tc>
        <w:tc>
          <w:tcPr>
            <w:tcW w:w="836" w:type="pct"/>
            <w:tcBorders>
              <w:top w:val="single" w:sz="4" w:space="0" w:color="auto"/>
              <w:bottom w:val="single" w:sz="4" w:space="0" w:color="auto"/>
            </w:tcBorders>
            <w:vAlign w:val="center"/>
          </w:tcPr>
          <w:p w14:paraId="0B4E92F5" w14:textId="77777777" w:rsidR="00701CD3" w:rsidRPr="005049E6" w:rsidRDefault="00701CD3" w:rsidP="002E6DA8">
            <w:pPr>
              <w:jc w:val="center"/>
            </w:pPr>
            <w:r>
              <w:t>SE</w:t>
            </w:r>
          </w:p>
        </w:tc>
        <w:tc>
          <w:tcPr>
            <w:tcW w:w="836" w:type="pct"/>
            <w:tcBorders>
              <w:top w:val="single" w:sz="4" w:space="0" w:color="auto"/>
              <w:bottom w:val="single" w:sz="4" w:space="0" w:color="auto"/>
            </w:tcBorders>
            <w:vAlign w:val="center"/>
          </w:tcPr>
          <w:p w14:paraId="60687CB8" w14:textId="77777777" w:rsidR="00701CD3" w:rsidRPr="005049E6" w:rsidRDefault="00701CD3" w:rsidP="002E6DA8">
            <w:pPr>
              <w:jc w:val="center"/>
            </w:pPr>
            <w:r>
              <w:t>t</w:t>
            </w:r>
          </w:p>
        </w:tc>
        <w:tc>
          <w:tcPr>
            <w:tcW w:w="836" w:type="pct"/>
            <w:tcBorders>
              <w:top w:val="single" w:sz="4" w:space="0" w:color="auto"/>
              <w:bottom w:val="single" w:sz="4" w:space="0" w:color="auto"/>
            </w:tcBorders>
            <w:vAlign w:val="center"/>
          </w:tcPr>
          <w:p w14:paraId="23859622" w14:textId="77777777" w:rsidR="00701CD3" w:rsidRPr="005049E6" w:rsidRDefault="00701CD3" w:rsidP="002E6DA8">
            <w:pPr>
              <w:jc w:val="center"/>
            </w:pPr>
            <w:r>
              <w:t>p</w:t>
            </w:r>
          </w:p>
        </w:tc>
      </w:tr>
      <w:tr w:rsidR="00701CD3" w:rsidRPr="005049E6" w14:paraId="0DB18B8B" w14:textId="77777777" w:rsidTr="00701CD3">
        <w:trPr>
          <w:trHeight w:val="432"/>
        </w:trPr>
        <w:tc>
          <w:tcPr>
            <w:tcW w:w="1567" w:type="pct"/>
            <w:tcBorders>
              <w:top w:val="single" w:sz="4" w:space="0" w:color="auto"/>
            </w:tcBorders>
            <w:vAlign w:val="center"/>
          </w:tcPr>
          <w:p w14:paraId="03631050" w14:textId="77777777" w:rsidR="00701CD3" w:rsidRPr="005049E6" w:rsidRDefault="00701CD3" w:rsidP="002E6DA8">
            <w:r w:rsidRPr="005049E6">
              <w:t>Honor</w:t>
            </w:r>
          </w:p>
        </w:tc>
        <w:tc>
          <w:tcPr>
            <w:tcW w:w="925" w:type="pct"/>
            <w:tcBorders>
              <w:top w:val="single" w:sz="4" w:space="0" w:color="auto"/>
            </w:tcBorders>
            <w:vAlign w:val="center"/>
          </w:tcPr>
          <w:p w14:paraId="0A756EB5" w14:textId="52A41237" w:rsidR="00701CD3" w:rsidRPr="005049E6" w:rsidRDefault="00701CD3" w:rsidP="002E6DA8">
            <w:pPr>
              <w:jc w:val="center"/>
            </w:pPr>
            <w:r>
              <w:t>.07</w:t>
            </w:r>
          </w:p>
        </w:tc>
        <w:tc>
          <w:tcPr>
            <w:tcW w:w="836" w:type="pct"/>
            <w:tcBorders>
              <w:top w:val="single" w:sz="4" w:space="0" w:color="auto"/>
            </w:tcBorders>
            <w:vAlign w:val="center"/>
          </w:tcPr>
          <w:p w14:paraId="5624DE95" w14:textId="49D1591C" w:rsidR="00701CD3" w:rsidRPr="005049E6" w:rsidRDefault="00701CD3" w:rsidP="002E6DA8">
            <w:pPr>
              <w:jc w:val="center"/>
            </w:pPr>
            <w:r>
              <w:t>.13</w:t>
            </w:r>
          </w:p>
        </w:tc>
        <w:tc>
          <w:tcPr>
            <w:tcW w:w="836" w:type="pct"/>
            <w:tcBorders>
              <w:top w:val="single" w:sz="4" w:space="0" w:color="auto"/>
            </w:tcBorders>
            <w:vAlign w:val="center"/>
          </w:tcPr>
          <w:p w14:paraId="5F7BE93F" w14:textId="28076FD0" w:rsidR="00701CD3" w:rsidRPr="005049E6" w:rsidRDefault="00701CD3" w:rsidP="002E6DA8">
            <w:pPr>
              <w:jc w:val="center"/>
            </w:pPr>
            <w:r>
              <w:t>0.55</w:t>
            </w:r>
          </w:p>
        </w:tc>
        <w:tc>
          <w:tcPr>
            <w:tcW w:w="836" w:type="pct"/>
            <w:tcBorders>
              <w:top w:val="single" w:sz="4" w:space="0" w:color="auto"/>
            </w:tcBorders>
            <w:vAlign w:val="center"/>
          </w:tcPr>
          <w:p w14:paraId="2FAFFE0A" w14:textId="45BF85AF" w:rsidR="00701CD3" w:rsidRPr="005049E6" w:rsidRDefault="00701CD3" w:rsidP="002E6DA8">
            <w:pPr>
              <w:jc w:val="center"/>
            </w:pPr>
            <w:r>
              <w:t>.58</w:t>
            </w:r>
          </w:p>
        </w:tc>
      </w:tr>
      <w:tr w:rsidR="00701CD3" w:rsidRPr="005049E6" w14:paraId="279DFC12" w14:textId="77777777" w:rsidTr="00701CD3">
        <w:trPr>
          <w:trHeight w:val="432"/>
        </w:trPr>
        <w:tc>
          <w:tcPr>
            <w:tcW w:w="1567" w:type="pct"/>
            <w:vAlign w:val="center"/>
          </w:tcPr>
          <w:p w14:paraId="6F431907" w14:textId="463B6E09" w:rsidR="00701CD3" w:rsidRPr="005049E6" w:rsidRDefault="00701CD3" w:rsidP="002E6DA8">
            <w:r>
              <w:t>PCB</w:t>
            </w:r>
          </w:p>
        </w:tc>
        <w:tc>
          <w:tcPr>
            <w:tcW w:w="925" w:type="pct"/>
            <w:vAlign w:val="center"/>
          </w:tcPr>
          <w:p w14:paraId="7C2410F5" w14:textId="2D334C78" w:rsidR="00701CD3" w:rsidRPr="005049E6" w:rsidRDefault="00701CD3" w:rsidP="002E6DA8">
            <w:pPr>
              <w:jc w:val="center"/>
            </w:pPr>
            <w:r>
              <w:t>.54</w:t>
            </w:r>
          </w:p>
        </w:tc>
        <w:tc>
          <w:tcPr>
            <w:tcW w:w="836" w:type="pct"/>
            <w:vAlign w:val="center"/>
          </w:tcPr>
          <w:p w14:paraId="0EAB8B1B" w14:textId="1574AD7D" w:rsidR="00701CD3" w:rsidRPr="005049E6" w:rsidRDefault="00701CD3" w:rsidP="002E6DA8">
            <w:pPr>
              <w:jc w:val="center"/>
            </w:pPr>
            <w:r>
              <w:t>.05</w:t>
            </w:r>
          </w:p>
        </w:tc>
        <w:tc>
          <w:tcPr>
            <w:tcW w:w="836" w:type="pct"/>
            <w:vAlign w:val="center"/>
          </w:tcPr>
          <w:p w14:paraId="66044746" w14:textId="5BB216F3" w:rsidR="00701CD3" w:rsidRPr="005049E6" w:rsidRDefault="00701CD3" w:rsidP="002E6DA8">
            <w:pPr>
              <w:jc w:val="center"/>
            </w:pPr>
            <w:r>
              <w:t>10.53</w:t>
            </w:r>
          </w:p>
        </w:tc>
        <w:tc>
          <w:tcPr>
            <w:tcW w:w="836" w:type="pct"/>
            <w:vAlign w:val="center"/>
          </w:tcPr>
          <w:p w14:paraId="4D2F38AC" w14:textId="77777777" w:rsidR="00701CD3" w:rsidRPr="005049E6" w:rsidRDefault="00701CD3" w:rsidP="002E6DA8">
            <w:pPr>
              <w:jc w:val="center"/>
            </w:pPr>
            <w:r>
              <w:t>&lt;.001</w:t>
            </w:r>
          </w:p>
        </w:tc>
      </w:tr>
      <w:tr w:rsidR="00701CD3" w:rsidRPr="005049E6" w14:paraId="06C2FA2C" w14:textId="77777777" w:rsidTr="00701CD3">
        <w:trPr>
          <w:trHeight w:val="432"/>
        </w:trPr>
        <w:tc>
          <w:tcPr>
            <w:tcW w:w="1567" w:type="pct"/>
            <w:vAlign w:val="center"/>
          </w:tcPr>
          <w:p w14:paraId="72DC135B" w14:textId="59CEE979" w:rsidR="00701CD3" w:rsidRPr="005049E6" w:rsidRDefault="00701CD3" w:rsidP="002E6DA8">
            <w:r>
              <w:t>Sex</w:t>
            </w:r>
          </w:p>
        </w:tc>
        <w:tc>
          <w:tcPr>
            <w:tcW w:w="925" w:type="pct"/>
            <w:vAlign w:val="center"/>
          </w:tcPr>
          <w:p w14:paraId="7FDF7B92" w14:textId="5CBEDC55" w:rsidR="00701CD3" w:rsidRPr="005049E6" w:rsidRDefault="00701CD3" w:rsidP="002E6DA8">
            <w:pPr>
              <w:jc w:val="center"/>
            </w:pPr>
            <w:r>
              <w:t>-.02</w:t>
            </w:r>
          </w:p>
        </w:tc>
        <w:tc>
          <w:tcPr>
            <w:tcW w:w="836" w:type="pct"/>
            <w:vAlign w:val="center"/>
          </w:tcPr>
          <w:p w14:paraId="3B94976F" w14:textId="1870D1C3" w:rsidR="00701CD3" w:rsidRPr="005049E6" w:rsidRDefault="00701CD3" w:rsidP="002E6DA8">
            <w:pPr>
              <w:jc w:val="center"/>
            </w:pPr>
            <w:r>
              <w:t>.12</w:t>
            </w:r>
          </w:p>
        </w:tc>
        <w:tc>
          <w:tcPr>
            <w:tcW w:w="836" w:type="pct"/>
            <w:vAlign w:val="center"/>
          </w:tcPr>
          <w:p w14:paraId="4E825FDB" w14:textId="4288BE82" w:rsidR="00701CD3" w:rsidRPr="005049E6" w:rsidRDefault="00701CD3" w:rsidP="002E6DA8">
            <w:pPr>
              <w:jc w:val="center"/>
            </w:pPr>
            <w:r>
              <w:t>-0.19</w:t>
            </w:r>
          </w:p>
        </w:tc>
        <w:tc>
          <w:tcPr>
            <w:tcW w:w="836" w:type="pct"/>
            <w:vAlign w:val="center"/>
          </w:tcPr>
          <w:p w14:paraId="7AA428ED" w14:textId="6B3306FC" w:rsidR="00701CD3" w:rsidRPr="005049E6" w:rsidRDefault="00701CD3" w:rsidP="002E6DA8">
            <w:pPr>
              <w:jc w:val="center"/>
            </w:pPr>
            <w:r>
              <w:t>.85</w:t>
            </w:r>
          </w:p>
        </w:tc>
      </w:tr>
      <w:tr w:rsidR="00701CD3" w:rsidRPr="005049E6" w14:paraId="1CDE7794" w14:textId="77777777" w:rsidTr="00701CD3">
        <w:trPr>
          <w:trHeight w:val="432"/>
        </w:trPr>
        <w:tc>
          <w:tcPr>
            <w:tcW w:w="1567" w:type="pct"/>
            <w:vAlign w:val="center"/>
          </w:tcPr>
          <w:p w14:paraId="01041705" w14:textId="22A21DB9" w:rsidR="00701CD3" w:rsidRPr="005049E6" w:rsidRDefault="00701CD3" w:rsidP="00701CD3">
            <w:r>
              <w:t>Honor*PCB</w:t>
            </w:r>
          </w:p>
        </w:tc>
        <w:tc>
          <w:tcPr>
            <w:tcW w:w="925" w:type="pct"/>
            <w:vAlign w:val="center"/>
          </w:tcPr>
          <w:p w14:paraId="14F3D4AA" w14:textId="564D3206" w:rsidR="00701CD3" w:rsidRPr="005049E6" w:rsidRDefault="00701CD3" w:rsidP="002E6DA8">
            <w:pPr>
              <w:jc w:val="center"/>
            </w:pPr>
            <w:r>
              <w:t>.06</w:t>
            </w:r>
          </w:p>
        </w:tc>
        <w:tc>
          <w:tcPr>
            <w:tcW w:w="836" w:type="pct"/>
            <w:vAlign w:val="center"/>
          </w:tcPr>
          <w:p w14:paraId="693239ED" w14:textId="3B80F26F" w:rsidR="00701CD3" w:rsidRPr="005049E6" w:rsidRDefault="00701CD3" w:rsidP="002E6DA8">
            <w:pPr>
              <w:jc w:val="center"/>
            </w:pPr>
            <w:r>
              <w:t>.15</w:t>
            </w:r>
          </w:p>
        </w:tc>
        <w:tc>
          <w:tcPr>
            <w:tcW w:w="836" w:type="pct"/>
            <w:vAlign w:val="center"/>
          </w:tcPr>
          <w:p w14:paraId="46E518F8" w14:textId="1C036AAB" w:rsidR="00701CD3" w:rsidRPr="005049E6" w:rsidRDefault="00701CD3" w:rsidP="002E6DA8">
            <w:pPr>
              <w:jc w:val="center"/>
            </w:pPr>
            <w:r>
              <w:t>0.39</w:t>
            </w:r>
          </w:p>
        </w:tc>
        <w:tc>
          <w:tcPr>
            <w:tcW w:w="836" w:type="pct"/>
            <w:vAlign w:val="center"/>
          </w:tcPr>
          <w:p w14:paraId="5DFBB869" w14:textId="3FFAD092" w:rsidR="00701CD3" w:rsidRPr="005049E6" w:rsidRDefault="00701CD3" w:rsidP="002E6DA8">
            <w:pPr>
              <w:jc w:val="center"/>
            </w:pPr>
            <w:r>
              <w:t>.69</w:t>
            </w:r>
          </w:p>
        </w:tc>
      </w:tr>
      <w:tr w:rsidR="00701CD3" w:rsidRPr="005049E6" w14:paraId="353499A0" w14:textId="77777777" w:rsidTr="00701CD3">
        <w:trPr>
          <w:trHeight w:val="432"/>
        </w:trPr>
        <w:tc>
          <w:tcPr>
            <w:tcW w:w="1567" w:type="pct"/>
            <w:vAlign w:val="center"/>
          </w:tcPr>
          <w:p w14:paraId="1D9E1DAB" w14:textId="00DFDA97" w:rsidR="00701CD3" w:rsidRPr="005049E6" w:rsidRDefault="00701CD3" w:rsidP="002E6DA8">
            <w:proofErr w:type="spellStart"/>
            <w:r>
              <w:t>RelStat</w:t>
            </w:r>
            <w:proofErr w:type="spellEnd"/>
          </w:p>
        </w:tc>
        <w:tc>
          <w:tcPr>
            <w:tcW w:w="925" w:type="pct"/>
            <w:vAlign w:val="center"/>
          </w:tcPr>
          <w:p w14:paraId="55E4E5BD" w14:textId="39698F4D" w:rsidR="00701CD3" w:rsidRPr="005049E6" w:rsidRDefault="00701CD3" w:rsidP="002E6DA8">
            <w:pPr>
              <w:jc w:val="center"/>
            </w:pPr>
            <w:r>
              <w:t>-.24</w:t>
            </w:r>
          </w:p>
        </w:tc>
        <w:tc>
          <w:tcPr>
            <w:tcW w:w="836" w:type="pct"/>
            <w:vAlign w:val="center"/>
          </w:tcPr>
          <w:p w14:paraId="494E5B7A" w14:textId="4160AEF6" w:rsidR="00701CD3" w:rsidRPr="005049E6" w:rsidRDefault="00701CD3" w:rsidP="002E6DA8">
            <w:pPr>
              <w:jc w:val="center"/>
            </w:pPr>
            <w:r>
              <w:t>.12</w:t>
            </w:r>
          </w:p>
        </w:tc>
        <w:tc>
          <w:tcPr>
            <w:tcW w:w="836" w:type="pct"/>
            <w:vAlign w:val="center"/>
          </w:tcPr>
          <w:p w14:paraId="5E182CAA" w14:textId="7F262526" w:rsidR="00701CD3" w:rsidRPr="005049E6" w:rsidRDefault="00701CD3" w:rsidP="002E6DA8">
            <w:pPr>
              <w:jc w:val="center"/>
            </w:pPr>
            <w:r>
              <w:t>-1.95</w:t>
            </w:r>
          </w:p>
        </w:tc>
        <w:tc>
          <w:tcPr>
            <w:tcW w:w="836" w:type="pct"/>
            <w:vAlign w:val="center"/>
          </w:tcPr>
          <w:p w14:paraId="60764B53" w14:textId="76075700" w:rsidR="00701CD3" w:rsidRPr="005049E6" w:rsidRDefault="00701CD3" w:rsidP="002E6DA8">
            <w:pPr>
              <w:jc w:val="center"/>
            </w:pPr>
            <w:r>
              <w:t>.05</w:t>
            </w:r>
          </w:p>
        </w:tc>
      </w:tr>
      <w:tr w:rsidR="00701CD3" w:rsidRPr="005049E6" w14:paraId="5D376B57" w14:textId="77777777" w:rsidTr="00701CD3">
        <w:trPr>
          <w:trHeight w:val="432"/>
        </w:trPr>
        <w:tc>
          <w:tcPr>
            <w:tcW w:w="1567" w:type="pct"/>
            <w:vAlign w:val="center"/>
          </w:tcPr>
          <w:p w14:paraId="3DF66D3C" w14:textId="4D9A0DE2" w:rsidR="00701CD3" w:rsidRPr="005049E6" w:rsidRDefault="00701CD3" w:rsidP="002E6DA8">
            <w:r>
              <w:t>GRB</w:t>
            </w:r>
          </w:p>
        </w:tc>
        <w:tc>
          <w:tcPr>
            <w:tcW w:w="925" w:type="pct"/>
            <w:vAlign w:val="center"/>
          </w:tcPr>
          <w:p w14:paraId="31C97608" w14:textId="14D339EB" w:rsidR="00701CD3" w:rsidRPr="005049E6" w:rsidRDefault="00701CD3" w:rsidP="002E6DA8">
            <w:pPr>
              <w:jc w:val="center"/>
            </w:pPr>
            <w:r>
              <w:t>.08</w:t>
            </w:r>
          </w:p>
        </w:tc>
        <w:tc>
          <w:tcPr>
            <w:tcW w:w="836" w:type="pct"/>
            <w:vAlign w:val="center"/>
          </w:tcPr>
          <w:p w14:paraId="18C1E594" w14:textId="715829A8" w:rsidR="00701CD3" w:rsidRPr="005049E6" w:rsidRDefault="00701CD3" w:rsidP="002E6DA8">
            <w:pPr>
              <w:jc w:val="center"/>
            </w:pPr>
            <w:r>
              <w:t>.08</w:t>
            </w:r>
          </w:p>
        </w:tc>
        <w:tc>
          <w:tcPr>
            <w:tcW w:w="836" w:type="pct"/>
            <w:vAlign w:val="center"/>
          </w:tcPr>
          <w:p w14:paraId="61911BFB" w14:textId="41060561" w:rsidR="00701CD3" w:rsidRPr="005049E6" w:rsidRDefault="00701CD3" w:rsidP="002E6DA8">
            <w:pPr>
              <w:jc w:val="center"/>
            </w:pPr>
            <w:r>
              <w:t>0.97</w:t>
            </w:r>
          </w:p>
        </w:tc>
        <w:tc>
          <w:tcPr>
            <w:tcW w:w="836" w:type="pct"/>
            <w:vAlign w:val="center"/>
          </w:tcPr>
          <w:p w14:paraId="16EB5563" w14:textId="16B9EFED" w:rsidR="00701CD3" w:rsidRPr="005049E6" w:rsidRDefault="00701CD3" w:rsidP="002E6DA8">
            <w:pPr>
              <w:jc w:val="center"/>
            </w:pPr>
            <w:r>
              <w:t>.33</w:t>
            </w:r>
          </w:p>
        </w:tc>
      </w:tr>
      <w:tr w:rsidR="00701CD3" w:rsidRPr="005049E6" w14:paraId="6A663F48" w14:textId="77777777" w:rsidTr="00701CD3">
        <w:trPr>
          <w:trHeight w:val="432"/>
        </w:trPr>
        <w:tc>
          <w:tcPr>
            <w:tcW w:w="1567" w:type="pct"/>
            <w:tcBorders>
              <w:bottom w:val="single" w:sz="4" w:space="0" w:color="auto"/>
            </w:tcBorders>
            <w:vAlign w:val="center"/>
          </w:tcPr>
          <w:p w14:paraId="321DC12C" w14:textId="450D8447" w:rsidR="00701CD3" w:rsidRPr="009757D0" w:rsidRDefault="00701CD3" w:rsidP="002E6DA8">
            <w:r>
              <w:t>BIDR</w:t>
            </w:r>
          </w:p>
        </w:tc>
        <w:tc>
          <w:tcPr>
            <w:tcW w:w="925" w:type="pct"/>
            <w:tcBorders>
              <w:bottom w:val="single" w:sz="4" w:space="0" w:color="auto"/>
            </w:tcBorders>
            <w:vAlign w:val="center"/>
          </w:tcPr>
          <w:p w14:paraId="3A888349" w14:textId="14D87D34" w:rsidR="00701CD3" w:rsidRPr="009757D0" w:rsidRDefault="00701CD3" w:rsidP="002E6DA8">
            <w:pPr>
              <w:jc w:val="center"/>
            </w:pPr>
            <w:r>
              <w:t>-.12</w:t>
            </w:r>
          </w:p>
        </w:tc>
        <w:tc>
          <w:tcPr>
            <w:tcW w:w="836" w:type="pct"/>
            <w:tcBorders>
              <w:bottom w:val="single" w:sz="4" w:space="0" w:color="auto"/>
            </w:tcBorders>
            <w:vAlign w:val="center"/>
          </w:tcPr>
          <w:p w14:paraId="22215A3E" w14:textId="7286872E" w:rsidR="00701CD3" w:rsidRPr="009757D0" w:rsidRDefault="00701CD3" w:rsidP="002E6DA8">
            <w:pPr>
              <w:jc w:val="center"/>
            </w:pPr>
            <w:r>
              <w:t>.07</w:t>
            </w:r>
          </w:p>
        </w:tc>
        <w:tc>
          <w:tcPr>
            <w:tcW w:w="836" w:type="pct"/>
            <w:tcBorders>
              <w:bottom w:val="single" w:sz="4" w:space="0" w:color="auto"/>
            </w:tcBorders>
            <w:vAlign w:val="center"/>
          </w:tcPr>
          <w:p w14:paraId="748FC460" w14:textId="57A462C2" w:rsidR="00701CD3" w:rsidRPr="009757D0" w:rsidRDefault="00701CD3" w:rsidP="002E6DA8">
            <w:pPr>
              <w:jc w:val="center"/>
            </w:pPr>
            <w:r>
              <w:t>-1.70</w:t>
            </w:r>
          </w:p>
        </w:tc>
        <w:tc>
          <w:tcPr>
            <w:tcW w:w="836" w:type="pct"/>
            <w:tcBorders>
              <w:bottom w:val="single" w:sz="4" w:space="0" w:color="auto"/>
            </w:tcBorders>
            <w:vAlign w:val="center"/>
          </w:tcPr>
          <w:p w14:paraId="4A6D9E7F" w14:textId="7FF41E7F" w:rsidR="00701CD3" w:rsidRPr="009757D0" w:rsidRDefault="00701CD3" w:rsidP="002E6DA8">
            <w:pPr>
              <w:jc w:val="center"/>
            </w:pPr>
            <w:r>
              <w:t>.09</w:t>
            </w:r>
          </w:p>
        </w:tc>
      </w:tr>
    </w:tbl>
    <w:p w14:paraId="75ED6ADF" w14:textId="668A9C68" w:rsidR="00701CD3" w:rsidRDefault="00701CD3" w:rsidP="00701CD3">
      <w:pPr>
        <w:spacing w:before="120" w:line="480" w:lineRule="auto"/>
      </w:pPr>
      <w:r w:rsidRPr="00E01914">
        <w:rPr>
          <w:i/>
        </w:rPr>
        <w:t>Note</w:t>
      </w:r>
      <w:r>
        <w:t xml:space="preserve">: </w:t>
      </w:r>
      <w:r w:rsidRPr="00E01914">
        <w:rPr>
          <w:i/>
        </w:rPr>
        <w:t>N</w:t>
      </w:r>
      <w:r w:rsidRPr="009757D0">
        <w:t xml:space="preserve"> = </w:t>
      </w:r>
      <w:r>
        <w:t xml:space="preserve">295. Dependent Variable = Support for Emily’s Behavior. </w:t>
      </w:r>
      <w:proofErr w:type="spellStart"/>
      <w:r>
        <w:t>RelStat</w:t>
      </w:r>
      <w:proofErr w:type="spellEnd"/>
      <w:r>
        <w:t xml:space="preserve"> = Relationship Status. GRB = Gender Role Beliefs Scale. BIDR = Balanced Inventory of Desirable Responding.</w:t>
      </w:r>
    </w:p>
    <w:p w14:paraId="1DAE77B6" w14:textId="07903E2A" w:rsidR="003003E7" w:rsidRDefault="007938E2" w:rsidP="007428B4">
      <w:pPr>
        <w:spacing w:before="120" w:line="480" w:lineRule="auto"/>
      </w:pPr>
      <w:r>
        <w:br w:type="page"/>
      </w:r>
    </w:p>
    <w:p w14:paraId="3188682C" w14:textId="58553ED6" w:rsidR="003003E7" w:rsidRPr="004712FB" w:rsidRDefault="003003E7" w:rsidP="004712FB">
      <w:pPr>
        <w:pStyle w:val="Heading1"/>
        <w:spacing w:line="480" w:lineRule="auto"/>
        <w:rPr>
          <w:rFonts w:ascii="Times New Roman" w:hAnsi="Times New Roman" w:cs="Times New Roman"/>
          <w:sz w:val="24"/>
          <w:szCs w:val="24"/>
        </w:rPr>
      </w:pPr>
      <w:bookmarkStart w:id="33" w:name="_Toc35693665"/>
      <w:bookmarkStart w:id="34" w:name="_Toc35693981"/>
      <w:bookmarkStart w:id="35" w:name="_Toc35694314"/>
      <w:r w:rsidRPr="004712FB">
        <w:rPr>
          <w:rFonts w:ascii="Times New Roman" w:hAnsi="Times New Roman" w:cs="Times New Roman"/>
          <w:color w:val="000000" w:themeColor="text1"/>
          <w:sz w:val="24"/>
          <w:szCs w:val="24"/>
        </w:rPr>
        <w:lastRenderedPageBreak/>
        <w:t>Table 5</w:t>
      </w:r>
      <w:bookmarkEnd w:id="33"/>
      <w:bookmarkEnd w:id="34"/>
      <w:bookmarkEnd w:id="35"/>
    </w:p>
    <w:p w14:paraId="59113673" w14:textId="7ED33176" w:rsidR="003003E7" w:rsidRDefault="003003E7" w:rsidP="003003E7">
      <w:pPr>
        <w:spacing w:line="480" w:lineRule="auto"/>
      </w:pPr>
      <w:r>
        <w:t>Bivariate correlations, means, and standard deviations for the variables of interest in Study 3</w:t>
      </w:r>
    </w:p>
    <w:tbl>
      <w:tblPr>
        <w:tblStyle w:val="TableGrid"/>
        <w:tblW w:w="443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0"/>
        <w:gridCol w:w="1065"/>
        <w:gridCol w:w="964"/>
        <w:gridCol w:w="964"/>
        <w:gridCol w:w="1065"/>
        <w:gridCol w:w="1065"/>
        <w:gridCol w:w="811"/>
        <w:gridCol w:w="811"/>
      </w:tblGrid>
      <w:tr w:rsidR="003003E7" w:rsidRPr="005049E6" w14:paraId="356CFE44" w14:textId="77777777" w:rsidTr="003003E7">
        <w:trPr>
          <w:trHeight w:val="648"/>
        </w:trPr>
        <w:tc>
          <w:tcPr>
            <w:tcW w:w="934" w:type="pct"/>
            <w:tcBorders>
              <w:top w:val="single" w:sz="4" w:space="0" w:color="auto"/>
              <w:bottom w:val="single" w:sz="4" w:space="0" w:color="auto"/>
            </w:tcBorders>
            <w:vAlign w:val="center"/>
          </w:tcPr>
          <w:p w14:paraId="0462CB26" w14:textId="77777777" w:rsidR="003003E7" w:rsidRPr="005049E6" w:rsidRDefault="003003E7" w:rsidP="00CC1F1E">
            <w:pPr>
              <w:jc w:val="center"/>
            </w:pPr>
          </w:p>
        </w:tc>
        <w:tc>
          <w:tcPr>
            <w:tcW w:w="642" w:type="pct"/>
            <w:tcBorders>
              <w:top w:val="single" w:sz="4" w:space="0" w:color="auto"/>
              <w:bottom w:val="single" w:sz="4" w:space="0" w:color="auto"/>
            </w:tcBorders>
            <w:vAlign w:val="center"/>
          </w:tcPr>
          <w:p w14:paraId="5D181D76" w14:textId="77777777" w:rsidR="003003E7" w:rsidRPr="005049E6" w:rsidRDefault="003003E7" w:rsidP="00CC1F1E">
            <w:pPr>
              <w:jc w:val="center"/>
            </w:pPr>
            <w:r w:rsidRPr="005049E6">
              <w:t>1.</w:t>
            </w:r>
          </w:p>
        </w:tc>
        <w:tc>
          <w:tcPr>
            <w:tcW w:w="581" w:type="pct"/>
            <w:tcBorders>
              <w:top w:val="single" w:sz="4" w:space="0" w:color="auto"/>
              <w:bottom w:val="single" w:sz="4" w:space="0" w:color="auto"/>
            </w:tcBorders>
            <w:vAlign w:val="center"/>
          </w:tcPr>
          <w:p w14:paraId="012F1B9A" w14:textId="77777777" w:rsidR="003003E7" w:rsidRPr="005049E6" w:rsidRDefault="003003E7" w:rsidP="00CC1F1E">
            <w:pPr>
              <w:jc w:val="center"/>
            </w:pPr>
            <w:r w:rsidRPr="005049E6">
              <w:t>2.</w:t>
            </w:r>
          </w:p>
        </w:tc>
        <w:tc>
          <w:tcPr>
            <w:tcW w:w="581" w:type="pct"/>
            <w:tcBorders>
              <w:top w:val="single" w:sz="4" w:space="0" w:color="auto"/>
              <w:bottom w:val="single" w:sz="4" w:space="0" w:color="auto"/>
            </w:tcBorders>
            <w:vAlign w:val="center"/>
          </w:tcPr>
          <w:p w14:paraId="07428D5C" w14:textId="77777777" w:rsidR="003003E7" w:rsidRPr="005049E6" w:rsidRDefault="003003E7" w:rsidP="00CC1F1E">
            <w:pPr>
              <w:jc w:val="center"/>
            </w:pPr>
            <w:r w:rsidRPr="005049E6">
              <w:t>3.</w:t>
            </w:r>
          </w:p>
        </w:tc>
        <w:tc>
          <w:tcPr>
            <w:tcW w:w="642" w:type="pct"/>
            <w:tcBorders>
              <w:top w:val="single" w:sz="4" w:space="0" w:color="auto"/>
              <w:bottom w:val="single" w:sz="4" w:space="0" w:color="auto"/>
            </w:tcBorders>
            <w:vAlign w:val="center"/>
          </w:tcPr>
          <w:p w14:paraId="1F35AE8F" w14:textId="77777777" w:rsidR="003003E7" w:rsidRPr="005049E6" w:rsidRDefault="003003E7" w:rsidP="00CC1F1E">
            <w:pPr>
              <w:jc w:val="center"/>
            </w:pPr>
            <w:r w:rsidRPr="005049E6">
              <w:t>4.</w:t>
            </w:r>
          </w:p>
        </w:tc>
        <w:tc>
          <w:tcPr>
            <w:tcW w:w="642" w:type="pct"/>
            <w:tcBorders>
              <w:top w:val="single" w:sz="4" w:space="0" w:color="auto"/>
              <w:bottom w:val="single" w:sz="4" w:space="0" w:color="auto"/>
            </w:tcBorders>
            <w:vAlign w:val="center"/>
          </w:tcPr>
          <w:p w14:paraId="69766266" w14:textId="77777777" w:rsidR="003003E7" w:rsidRPr="005049E6" w:rsidRDefault="003003E7" w:rsidP="00CC1F1E">
            <w:pPr>
              <w:jc w:val="center"/>
            </w:pPr>
            <w:r w:rsidRPr="005049E6">
              <w:t>5.</w:t>
            </w:r>
          </w:p>
        </w:tc>
        <w:tc>
          <w:tcPr>
            <w:tcW w:w="489" w:type="pct"/>
            <w:tcBorders>
              <w:top w:val="single" w:sz="4" w:space="0" w:color="auto"/>
              <w:bottom w:val="single" w:sz="4" w:space="0" w:color="auto"/>
            </w:tcBorders>
            <w:vAlign w:val="center"/>
          </w:tcPr>
          <w:p w14:paraId="78E94379" w14:textId="77777777" w:rsidR="003003E7" w:rsidRPr="00E25727" w:rsidRDefault="003003E7" w:rsidP="00CC1F1E">
            <w:pPr>
              <w:jc w:val="center"/>
              <w:rPr>
                <w:i/>
              </w:rPr>
            </w:pPr>
            <w:r w:rsidRPr="00E25727">
              <w:rPr>
                <w:i/>
              </w:rPr>
              <w:t>M</w:t>
            </w:r>
          </w:p>
        </w:tc>
        <w:tc>
          <w:tcPr>
            <w:tcW w:w="489" w:type="pct"/>
            <w:tcBorders>
              <w:top w:val="single" w:sz="4" w:space="0" w:color="auto"/>
              <w:bottom w:val="single" w:sz="4" w:space="0" w:color="auto"/>
            </w:tcBorders>
            <w:vAlign w:val="center"/>
          </w:tcPr>
          <w:p w14:paraId="27CE6E5F" w14:textId="77777777" w:rsidR="003003E7" w:rsidRPr="00E25727" w:rsidRDefault="003003E7" w:rsidP="00CC1F1E">
            <w:pPr>
              <w:jc w:val="center"/>
              <w:rPr>
                <w:i/>
              </w:rPr>
            </w:pPr>
            <w:r w:rsidRPr="00E25727">
              <w:rPr>
                <w:i/>
              </w:rPr>
              <w:t>SD</w:t>
            </w:r>
          </w:p>
        </w:tc>
      </w:tr>
      <w:tr w:rsidR="003003E7" w:rsidRPr="005049E6" w14:paraId="2E1DBCCD" w14:textId="77777777" w:rsidTr="003003E7">
        <w:trPr>
          <w:trHeight w:val="648"/>
        </w:trPr>
        <w:tc>
          <w:tcPr>
            <w:tcW w:w="934" w:type="pct"/>
            <w:tcBorders>
              <w:top w:val="single" w:sz="4" w:space="0" w:color="auto"/>
            </w:tcBorders>
            <w:vAlign w:val="center"/>
          </w:tcPr>
          <w:p w14:paraId="316342AE" w14:textId="77777777" w:rsidR="003003E7" w:rsidRPr="005049E6" w:rsidRDefault="003003E7" w:rsidP="00CC1F1E">
            <w:r w:rsidRPr="005049E6">
              <w:t>1. Honor</w:t>
            </w:r>
          </w:p>
        </w:tc>
        <w:tc>
          <w:tcPr>
            <w:tcW w:w="642" w:type="pct"/>
            <w:tcBorders>
              <w:top w:val="single" w:sz="4" w:space="0" w:color="auto"/>
            </w:tcBorders>
            <w:vAlign w:val="center"/>
          </w:tcPr>
          <w:p w14:paraId="4801EE18" w14:textId="77777777" w:rsidR="003003E7" w:rsidRPr="005049E6" w:rsidRDefault="003003E7" w:rsidP="00CC1F1E">
            <w:pPr>
              <w:jc w:val="center"/>
            </w:pPr>
            <w:r w:rsidRPr="005049E6">
              <w:t>-</w:t>
            </w:r>
          </w:p>
        </w:tc>
        <w:tc>
          <w:tcPr>
            <w:tcW w:w="581" w:type="pct"/>
            <w:tcBorders>
              <w:top w:val="single" w:sz="4" w:space="0" w:color="auto"/>
            </w:tcBorders>
            <w:vAlign w:val="center"/>
          </w:tcPr>
          <w:p w14:paraId="0D17E33E" w14:textId="60259823" w:rsidR="003003E7" w:rsidRPr="005049E6" w:rsidRDefault="003003E7" w:rsidP="00CC1F1E">
            <w:pPr>
              <w:jc w:val="center"/>
            </w:pPr>
            <w:r>
              <w:t>.07</w:t>
            </w:r>
          </w:p>
        </w:tc>
        <w:tc>
          <w:tcPr>
            <w:tcW w:w="581" w:type="pct"/>
            <w:tcBorders>
              <w:top w:val="single" w:sz="4" w:space="0" w:color="auto"/>
            </w:tcBorders>
            <w:vAlign w:val="center"/>
          </w:tcPr>
          <w:p w14:paraId="687570CD" w14:textId="4790E2CB" w:rsidR="003003E7" w:rsidRPr="005049E6" w:rsidRDefault="003003E7" w:rsidP="00CC1F1E">
            <w:pPr>
              <w:jc w:val="center"/>
            </w:pPr>
            <w:r>
              <w:t>.27</w:t>
            </w:r>
            <w:r w:rsidRPr="005049E6">
              <w:t>**</w:t>
            </w:r>
          </w:p>
        </w:tc>
        <w:tc>
          <w:tcPr>
            <w:tcW w:w="642" w:type="pct"/>
            <w:tcBorders>
              <w:top w:val="single" w:sz="4" w:space="0" w:color="auto"/>
            </w:tcBorders>
            <w:vAlign w:val="center"/>
          </w:tcPr>
          <w:p w14:paraId="7C7559E9" w14:textId="755BCDD5" w:rsidR="003003E7" w:rsidRPr="005049E6" w:rsidRDefault="003003E7" w:rsidP="00CC1F1E">
            <w:pPr>
              <w:jc w:val="center"/>
            </w:pPr>
            <w:r>
              <w:t>.03</w:t>
            </w:r>
          </w:p>
        </w:tc>
        <w:tc>
          <w:tcPr>
            <w:tcW w:w="642" w:type="pct"/>
            <w:tcBorders>
              <w:top w:val="single" w:sz="4" w:space="0" w:color="auto"/>
            </w:tcBorders>
            <w:vAlign w:val="center"/>
          </w:tcPr>
          <w:p w14:paraId="3D073FFF" w14:textId="03422B2A" w:rsidR="003003E7" w:rsidRPr="005049E6" w:rsidRDefault="003003E7" w:rsidP="00CC1F1E">
            <w:pPr>
              <w:jc w:val="center"/>
            </w:pPr>
            <w:r>
              <w:t>.29**</w:t>
            </w:r>
          </w:p>
        </w:tc>
        <w:tc>
          <w:tcPr>
            <w:tcW w:w="489" w:type="pct"/>
            <w:tcBorders>
              <w:top w:val="single" w:sz="4" w:space="0" w:color="auto"/>
            </w:tcBorders>
            <w:vAlign w:val="center"/>
          </w:tcPr>
          <w:p w14:paraId="571F96E7" w14:textId="3C35E947" w:rsidR="003003E7" w:rsidRPr="00E25727" w:rsidRDefault="003003E7" w:rsidP="00CC1F1E">
            <w:pPr>
              <w:jc w:val="center"/>
              <w:rPr>
                <w:i/>
              </w:rPr>
            </w:pPr>
            <w:r>
              <w:rPr>
                <w:i/>
              </w:rPr>
              <w:t>-.11</w:t>
            </w:r>
          </w:p>
        </w:tc>
        <w:tc>
          <w:tcPr>
            <w:tcW w:w="489" w:type="pct"/>
            <w:tcBorders>
              <w:top w:val="single" w:sz="4" w:space="0" w:color="auto"/>
            </w:tcBorders>
            <w:vAlign w:val="center"/>
          </w:tcPr>
          <w:p w14:paraId="71ED0D22" w14:textId="5B0741D7" w:rsidR="003003E7" w:rsidRPr="00E25727" w:rsidRDefault="003003E7" w:rsidP="00CC1F1E">
            <w:pPr>
              <w:jc w:val="center"/>
              <w:rPr>
                <w:i/>
              </w:rPr>
            </w:pPr>
            <w:r>
              <w:rPr>
                <w:i/>
              </w:rPr>
              <w:t>0.92</w:t>
            </w:r>
          </w:p>
        </w:tc>
      </w:tr>
      <w:tr w:rsidR="003003E7" w:rsidRPr="005049E6" w14:paraId="60405254" w14:textId="77777777" w:rsidTr="003003E7">
        <w:trPr>
          <w:trHeight w:val="648"/>
        </w:trPr>
        <w:tc>
          <w:tcPr>
            <w:tcW w:w="934" w:type="pct"/>
            <w:vAlign w:val="center"/>
          </w:tcPr>
          <w:p w14:paraId="45E0CA3B" w14:textId="77777777" w:rsidR="003003E7" w:rsidRPr="005049E6" w:rsidRDefault="003003E7" w:rsidP="00CC1F1E">
            <w:r w:rsidRPr="005049E6">
              <w:t xml:space="preserve">2. </w:t>
            </w:r>
            <w:r>
              <w:t>Support</w:t>
            </w:r>
          </w:p>
        </w:tc>
        <w:tc>
          <w:tcPr>
            <w:tcW w:w="642" w:type="pct"/>
            <w:vAlign w:val="center"/>
          </w:tcPr>
          <w:p w14:paraId="5BBB1764" w14:textId="1BADAC32" w:rsidR="003003E7" w:rsidRPr="005049E6" w:rsidRDefault="003003E7" w:rsidP="00CC1F1E">
            <w:pPr>
              <w:jc w:val="center"/>
            </w:pPr>
            <w:r>
              <w:t>-.07</w:t>
            </w:r>
          </w:p>
        </w:tc>
        <w:tc>
          <w:tcPr>
            <w:tcW w:w="581" w:type="pct"/>
            <w:vAlign w:val="center"/>
          </w:tcPr>
          <w:p w14:paraId="337D4EFD" w14:textId="77777777" w:rsidR="003003E7" w:rsidRPr="005049E6" w:rsidRDefault="003003E7" w:rsidP="00CC1F1E">
            <w:pPr>
              <w:jc w:val="center"/>
            </w:pPr>
            <w:r w:rsidRPr="005049E6">
              <w:t>-</w:t>
            </w:r>
          </w:p>
        </w:tc>
        <w:tc>
          <w:tcPr>
            <w:tcW w:w="581" w:type="pct"/>
            <w:vAlign w:val="center"/>
          </w:tcPr>
          <w:p w14:paraId="694C1CD2" w14:textId="3F48348D" w:rsidR="003003E7" w:rsidRPr="005049E6" w:rsidRDefault="003003E7" w:rsidP="003003E7">
            <w:pPr>
              <w:jc w:val="center"/>
            </w:pPr>
            <w:r>
              <w:t>.74</w:t>
            </w:r>
            <w:r w:rsidRPr="005049E6">
              <w:t>**</w:t>
            </w:r>
          </w:p>
        </w:tc>
        <w:tc>
          <w:tcPr>
            <w:tcW w:w="642" w:type="pct"/>
            <w:vAlign w:val="center"/>
          </w:tcPr>
          <w:p w14:paraId="27FA871F" w14:textId="0E64A5AC" w:rsidR="003003E7" w:rsidRPr="005049E6" w:rsidRDefault="003003E7" w:rsidP="00CC1F1E">
            <w:pPr>
              <w:jc w:val="center"/>
            </w:pPr>
            <w:r>
              <w:t>.02</w:t>
            </w:r>
          </w:p>
        </w:tc>
        <w:tc>
          <w:tcPr>
            <w:tcW w:w="642" w:type="pct"/>
            <w:vAlign w:val="center"/>
          </w:tcPr>
          <w:p w14:paraId="511E7A24" w14:textId="6E8FD36F" w:rsidR="003003E7" w:rsidRPr="005049E6" w:rsidRDefault="003003E7" w:rsidP="00CC1F1E">
            <w:pPr>
              <w:jc w:val="center"/>
            </w:pPr>
            <w:r>
              <w:t>-.15</w:t>
            </w:r>
          </w:p>
        </w:tc>
        <w:tc>
          <w:tcPr>
            <w:tcW w:w="489" w:type="pct"/>
            <w:vAlign w:val="center"/>
          </w:tcPr>
          <w:p w14:paraId="5D941293" w14:textId="7E88C2CA" w:rsidR="003003E7" w:rsidRPr="00E25727" w:rsidRDefault="003003E7" w:rsidP="00CC1F1E">
            <w:pPr>
              <w:jc w:val="center"/>
              <w:rPr>
                <w:i/>
              </w:rPr>
            </w:pPr>
            <w:r>
              <w:rPr>
                <w:i/>
              </w:rPr>
              <w:t>2.00</w:t>
            </w:r>
          </w:p>
        </w:tc>
        <w:tc>
          <w:tcPr>
            <w:tcW w:w="489" w:type="pct"/>
            <w:vAlign w:val="center"/>
          </w:tcPr>
          <w:p w14:paraId="149982EC" w14:textId="12472071" w:rsidR="003003E7" w:rsidRPr="00E25727" w:rsidRDefault="003003E7" w:rsidP="00CC1F1E">
            <w:pPr>
              <w:jc w:val="center"/>
              <w:rPr>
                <w:i/>
              </w:rPr>
            </w:pPr>
            <w:r>
              <w:rPr>
                <w:i/>
              </w:rPr>
              <w:t>0.93</w:t>
            </w:r>
          </w:p>
        </w:tc>
      </w:tr>
      <w:tr w:rsidR="003003E7" w:rsidRPr="005049E6" w14:paraId="27992DE0" w14:textId="77777777" w:rsidTr="003003E7">
        <w:trPr>
          <w:trHeight w:val="648"/>
        </w:trPr>
        <w:tc>
          <w:tcPr>
            <w:tcW w:w="934" w:type="pct"/>
            <w:vAlign w:val="center"/>
          </w:tcPr>
          <w:p w14:paraId="1EA33C01" w14:textId="77777777" w:rsidR="003003E7" w:rsidRPr="005049E6" w:rsidRDefault="003003E7" w:rsidP="00CC1F1E">
            <w:r w:rsidRPr="005049E6">
              <w:t xml:space="preserve">3. </w:t>
            </w:r>
            <w:r>
              <w:t>PCB</w:t>
            </w:r>
          </w:p>
        </w:tc>
        <w:tc>
          <w:tcPr>
            <w:tcW w:w="642" w:type="pct"/>
            <w:vAlign w:val="center"/>
          </w:tcPr>
          <w:p w14:paraId="7741C3E2" w14:textId="6C8890B1" w:rsidR="003003E7" w:rsidRPr="005049E6" w:rsidRDefault="003003E7" w:rsidP="00CC1F1E">
            <w:pPr>
              <w:jc w:val="center"/>
            </w:pPr>
            <w:r>
              <w:t>-.09</w:t>
            </w:r>
          </w:p>
        </w:tc>
        <w:tc>
          <w:tcPr>
            <w:tcW w:w="581" w:type="pct"/>
            <w:vAlign w:val="center"/>
          </w:tcPr>
          <w:p w14:paraId="3104A6EB" w14:textId="79B8D492" w:rsidR="003003E7" w:rsidRPr="005049E6" w:rsidRDefault="003003E7" w:rsidP="00CC1F1E">
            <w:pPr>
              <w:jc w:val="center"/>
            </w:pPr>
            <w:r w:rsidRPr="005049E6">
              <w:t>.</w:t>
            </w:r>
            <w:r>
              <w:t>82**</w:t>
            </w:r>
          </w:p>
        </w:tc>
        <w:tc>
          <w:tcPr>
            <w:tcW w:w="581" w:type="pct"/>
            <w:vAlign w:val="center"/>
          </w:tcPr>
          <w:p w14:paraId="1A845BEA" w14:textId="77777777" w:rsidR="003003E7" w:rsidRPr="005049E6" w:rsidRDefault="003003E7" w:rsidP="00CC1F1E">
            <w:pPr>
              <w:jc w:val="center"/>
            </w:pPr>
            <w:r w:rsidRPr="005049E6">
              <w:t>-</w:t>
            </w:r>
          </w:p>
        </w:tc>
        <w:tc>
          <w:tcPr>
            <w:tcW w:w="642" w:type="pct"/>
            <w:vAlign w:val="center"/>
          </w:tcPr>
          <w:p w14:paraId="62C6F1FA" w14:textId="1A79471E" w:rsidR="003003E7" w:rsidRPr="005049E6" w:rsidRDefault="003003E7" w:rsidP="00CC1F1E">
            <w:pPr>
              <w:jc w:val="center"/>
            </w:pPr>
            <w:r>
              <w:t>-.07</w:t>
            </w:r>
          </w:p>
        </w:tc>
        <w:tc>
          <w:tcPr>
            <w:tcW w:w="642" w:type="pct"/>
            <w:vAlign w:val="center"/>
          </w:tcPr>
          <w:p w14:paraId="053DF916" w14:textId="6AFA2328" w:rsidR="003003E7" w:rsidRPr="005049E6" w:rsidRDefault="003003E7" w:rsidP="00CC1F1E">
            <w:pPr>
              <w:jc w:val="center"/>
            </w:pPr>
            <w:r>
              <w:t>-.06</w:t>
            </w:r>
          </w:p>
        </w:tc>
        <w:tc>
          <w:tcPr>
            <w:tcW w:w="489" w:type="pct"/>
            <w:vAlign w:val="center"/>
          </w:tcPr>
          <w:p w14:paraId="76CFBF8C" w14:textId="18DA6619" w:rsidR="003003E7" w:rsidRPr="00E25727" w:rsidRDefault="003003E7" w:rsidP="00CC1F1E">
            <w:pPr>
              <w:jc w:val="center"/>
              <w:rPr>
                <w:i/>
              </w:rPr>
            </w:pPr>
            <w:r>
              <w:rPr>
                <w:i/>
              </w:rPr>
              <w:t>1.73</w:t>
            </w:r>
          </w:p>
        </w:tc>
        <w:tc>
          <w:tcPr>
            <w:tcW w:w="489" w:type="pct"/>
            <w:vAlign w:val="center"/>
          </w:tcPr>
          <w:p w14:paraId="1AF4421E" w14:textId="3FC0B23A" w:rsidR="003003E7" w:rsidRPr="00E25727" w:rsidRDefault="003003E7" w:rsidP="00CC1F1E">
            <w:pPr>
              <w:jc w:val="center"/>
              <w:rPr>
                <w:i/>
              </w:rPr>
            </w:pPr>
            <w:r>
              <w:rPr>
                <w:i/>
              </w:rPr>
              <w:t>0.73</w:t>
            </w:r>
          </w:p>
        </w:tc>
      </w:tr>
      <w:tr w:rsidR="003003E7" w:rsidRPr="005049E6" w14:paraId="08989257" w14:textId="77777777" w:rsidTr="003003E7">
        <w:trPr>
          <w:trHeight w:val="648"/>
        </w:trPr>
        <w:tc>
          <w:tcPr>
            <w:tcW w:w="934" w:type="pct"/>
            <w:vAlign w:val="center"/>
          </w:tcPr>
          <w:p w14:paraId="3A81ADF6" w14:textId="77777777" w:rsidR="003003E7" w:rsidRPr="005049E6" w:rsidRDefault="003003E7" w:rsidP="00CC1F1E">
            <w:r w:rsidRPr="005049E6">
              <w:t xml:space="preserve">4. </w:t>
            </w:r>
            <w:proofErr w:type="spellStart"/>
            <w:r>
              <w:t>RelStat</w:t>
            </w:r>
            <w:proofErr w:type="spellEnd"/>
          </w:p>
        </w:tc>
        <w:tc>
          <w:tcPr>
            <w:tcW w:w="642" w:type="pct"/>
            <w:vAlign w:val="center"/>
          </w:tcPr>
          <w:p w14:paraId="1BFB8A11" w14:textId="780A1CC9" w:rsidR="003003E7" w:rsidRPr="005049E6" w:rsidRDefault="003003E7" w:rsidP="00CC1F1E">
            <w:pPr>
              <w:jc w:val="center"/>
            </w:pPr>
            <w:r>
              <w:t>.20</w:t>
            </w:r>
          </w:p>
        </w:tc>
        <w:tc>
          <w:tcPr>
            <w:tcW w:w="581" w:type="pct"/>
            <w:vAlign w:val="center"/>
          </w:tcPr>
          <w:p w14:paraId="1BEC5D88" w14:textId="39D8C257" w:rsidR="003003E7" w:rsidRPr="005049E6" w:rsidRDefault="003003E7" w:rsidP="00CC1F1E">
            <w:pPr>
              <w:jc w:val="center"/>
            </w:pPr>
            <w:r>
              <w:t>-.11</w:t>
            </w:r>
          </w:p>
        </w:tc>
        <w:tc>
          <w:tcPr>
            <w:tcW w:w="581" w:type="pct"/>
            <w:vAlign w:val="center"/>
          </w:tcPr>
          <w:p w14:paraId="55CCFC74" w14:textId="62D58B79" w:rsidR="003003E7" w:rsidRPr="005049E6" w:rsidRDefault="003003E7" w:rsidP="00CC1F1E">
            <w:pPr>
              <w:jc w:val="center"/>
            </w:pPr>
            <w:r>
              <w:t>-.12</w:t>
            </w:r>
          </w:p>
        </w:tc>
        <w:tc>
          <w:tcPr>
            <w:tcW w:w="642" w:type="pct"/>
            <w:vAlign w:val="center"/>
          </w:tcPr>
          <w:p w14:paraId="33FDC402" w14:textId="77777777" w:rsidR="003003E7" w:rsidRPr="005049E6" w:rsidRDefault="003003E7" w:rsidP="00CC1F1E">
            <w:pPr>
              <w:jc w:val="center"/>
            </w:pPr>
            <w:r w:rsidRPr="005049E6">
              <w:t>-</w:t>
            </w:r>
          </w:p>
        </w:tc>
        <w:tc>
          <w:tcPr>
            <w:tcW w:w="642" w:type="pct"/>
            <w:vAlign w:val="center"/>
          </w:tcPr>
          <w:p w14:paraId="295560B6" w14:textId="74FF0A06" w:rsidR="003003E7" w:rsidRPr="005049E6" w:rsidRDefault="003003E7" w:rsidP="00CC1F1E">
            <w:pPr>
              <w:jc w:val="center"/>
            </w:pPr>
            <w:r>
              <w:t>.11</w:t>
            </w:r>
          </w:p>
        </w:tc>
        <w:tc>
          <w:tcPr>
            <w:tcW w:w="489" w:type="pct"/>
            <w:vAlign w:val="center"/>
          </w:tcPr>
          <w:p w14:paraId="0772A0C2" w14:textId="45D56D90" w:rsidR="003003E7" w:rsidRPr="00E25727" w:rsidRDefault="003003E7" w:rsidP="00CC1F1E">
            <w:pPr>
              <w:jc w:val="center"/>
              <w:rPr>
                <w:i/>
              </w:rPr>
            </w:pPr>
            <w:r>
              <w:rPr>
                <w:i/>
              </w:rPr>
              <w:t>.38</w:t>
            </w:r>
          </w:p>
        </w:tc>
        <w:tc>
          <w:tcPr>
            <w:tcW w:w="489" w:type="pct"/>
            <w:vAlign w:val="center"/>
          </w:tcPr>
          <w:p w14:paraId="538DF90F" w14:textId="4E52B98D" w:rsidR="003003E7" w:rsidRPr="00E25727" w:rsidRDefault="003003E7" w:rsidP="00CC1F1E">
            <w:pPr>
              <w:jc w:val="center"/>
              <w:rPr>
                <w:i/>
              </w:rPr>
            </w:pPr>
            <w:r>
              <w:rPr>
                <w:i/>
              </w:rPr>
              <w:t>.49</w:t>
            </w:r>
          </w:p>
        </w:tc>
      </w:tr>
      <w:tr w:rsidR="003003E7" w:rsidRPr="005049E6" w14:paraId="590D8B64" w14:textId="77777777" w:rsidTr="003003E7">
        <w:trPr>
          <w:trHeight w:val="648"/>
        </w:trPr>
        <w:tc>
          <w:tcPr>
            <w:tcW w:w="934" w:type="pct"/>
            <w:vAlign w:val="center"/>
          </w:tcPr>
          <w:p w14:paraId="6032B792" w14:textId="507C4435" w:rsidR="003003E7" w:rsidRPr="005049E6" w:rsidRDefault="003003E7" w:rsidP="003003E7">
            <w:r w:rsidRPr="005049E6">
              <w:t xml:space="preserve">5. </w:t>
            </w:r>
            <w:r>
              <w:t>BIDR</w:t>
            </w:r>
          </w:p>
        </w:tc>
        <w:tc>
          <w:tcPr>
            <w:tcW w:w="642" w:type="pct"/>
            <w:vAlign w:val="center"/>
          </w:tcPr>
          <w:p w14:paraId="14B93D13" w14:textId="4946D71B" w:rsidR="003003E7" w:rsidRPr="005049E6" w:rsidRDefault="003003E7" w:rsidP="00CC1F1E">
            <w:pPr>
              <w:jc w:val="center"/>
            </w:pPr>
            <w:r>
              <w:t>-.03</w:t>
            </w:r>
          </w:p>
        </w:tc>
        <w:tc>
          <w:tcPr>
            <w:tcW w:w="581" w:type="pct"/>
            <w:vAlign w:val="center"/>
          </w:tcPr>
          <w:p w14:paraId="2168BDFF" w14:textId="7C53E810" w:rsidR="003003E7" w:rsidRPr="005049E6" w:rsidRDefault="003003E7" w:rsidP="00CC1F1E">
            <w:pPr>
              <w:jc w:val="center"/>
            </w:pPr>
            <w:r>
              <w:t>-.09</w:t>
            </w:r>
          </w:p>
        </w:tc>
        <w:tc>
          <w:tcPr>
            <w:tcW w:w="581" w:type="pct"/>
            <w:vAlign w:val="center"/>
          </w:tcPr>
          <w:p w14:paraId="4A4DAD0A" w14:textId="5159A228" w:rsidR="003003E7" w:rsidRPr="005049E6" w:rsidRDefault="003003E7" w:rsidP="00CC1F1E">
            <w:pPr>
              <w:jc w:val="center"/>
            </w:pPr>
            <w:r>
              <w:t>.14</w:t>
            </w:r>
          </w:p>
        </w:tc>
        <w:tc>
          <w:tcPr>
            <w:tcW w:w="642" w:type="pct"/>
            <w:vAlign w:val="center"/>
          </w:tcPr>
          <w:p w14:paraId="20F42476" w14:textId="28C9A37E" w:rsidR="003003E7" w:rsidRPr="005049E6" w:rsidRDefault="003003E7" w:rsidP="00CC1F1E">
            <w:pPr>
              <w:jc w:val="center"/>
            </w:pPr>
            <w:r>
              <w:t>.02</w:t>
            </w:r>
          </w:p>
        </w:tc>
        <w:tc>
          <w:tcPr>
            <w:tcW w:w="642" w:type="pct"/>
            <w:vAlign w:val="center"/>
          </w:tcPr>
          <w:p w14:paraId="512795D0" w14:textId="77777777" w:rsidR="003003E7" w:rsidRPr="005049E6" w:rsidRDefault="003003E7" w:rsidP="00CC1F1E">
            <w:pPr>
              <w:jc w:val="center"/>
            </w:pPr>
            <w:r w:rsidRPr="005049E6">
              <w:t>-</w:t>
            </w:r>
          </w:p>
        </w:tc>
        <w:tc>
          <w:tcPr>
            <w:tcW w:w="489" w:type="pct"/>
            <w:vAlign w:val="center"/>
          </w:tcPr>
          <w:p w14:paraId="1F5D2A0C" w14:textId="1C0BF226" w:rsidR="003003E7" w:rsidRPr="00E25727" w:rsidRDefault="003003E7" w:rsidP="00CC1F1E">
            <w:pPr>
              <w:jc w:val="center"/>
              <w:rPr>
                <w:i/>
              </w:rPr>
            </w:pPr>
            <w:r>
              <w:rPr>
                <w:i/>
              </w:rPr>
              <w:t>4.07</w:t>
            </w:r>
          </w:p>
        </w:tc>
        <w:tc>
          <w:tcPr>
            <w:tcW w:w="489" w:type="pct"/>
            <w:vAlign w:val="center"/>
          </w:tcPr>
          <w:p w14:paraId="5422E08E" w14:textId="12535D5F" w:rsidR="003003E7" w:rsidRPr="00E25727" w:rsidRDefault="003003E7" w:rsidP="00CC1F1E">
            <w:pPr>
              <w:jc w:val="center"/>
              <w:rPr>
                <w:i/>
              </w:rPr>
            </w:pPr>
            <w:r>
              <w:rPr>
                <w:i/>
              </w:rPr>
              <w:t>0.84</w:t>
            </w:r>
          </w:p>
        </w:tc>
      </w:tr>
      <w:tr w:rsidR="003003E7" w:rsidRPr="005049E6" w14:paraId="1F255171" w14:textId="77777777" w:rsidTr="003003E7">
        <w:trPr>
          <w:trHeight w:val="648"/>
        </w:trPr>
        <w:tc>
          <w:tcPr>
            <w:tcW w:w="934" w:type="pct"/>
            <w:vAlign w:val="center"/>
          </w:tcPr>
          <w:p w14:paraId="629319E5" w14:textId="77777777" w:rsidR="003003E7" w:rsidRPr="005049E6" w:rsidRDefault="003003E7" w:rsidP="00CC1F1E">
            <w:pPr>
              <w:rPr>
                <w:i/>
              </w:rPr>
            </w:pPr>
            <w:r w:rsidRPr="005049E6">
              <w:rPr>
                <w:i/>
              </w:rPr>
              <w:t>M</w:t>
            </w:r>
          </w:p>
        </w:tc>
        <w:tc>
          <w:tcPr>
            <w:tcW w:w="642" w:type="pct"/>
            <w:vAlign w:val="center"/>
          </w:tcPr>
          <w:p w14:paraId="405557B5" w14:textId="332B9614" w:rsidR="003003E7" w:rsidRPr="005049E6" w:rsidRDefault="003003E7" w:rsidP="00CC1F1E">
            <w:pPr>
              <w:jc w:val="center"/>
              <w:rPr>
                <w:i/>
              </w:rPr>
            </w:pPr>
            <w:r w:rsidRPr="005049E6">
              <w:rPr>
                <w:i/>
              </w:rPr>
              <w:t>0.</w:t>
            </w:r>
            <w:r>
              <w:rPr>
                <w:i/>
              </w:rPr>
              <w:t>18</w:t>
            </w:r>
          </w:p>
        </w:tc>
        <w:tc>
          <w:tcPr>
            <w:tcW w:w="581" w:type="pct"/>
            <w:vAlign w:val="center"/>
          </w:tcPr>
          <w:p w14:paraId="25129BB7" w14:textId="7327FAF9" w:rsidR="003003E7" w:rsidRPr="005049E6" w:rsidRDefault="003003E7" w:rsidP="00CC1F1E">
            <w:pPr>
              <w:jc w:val="center"/>
              <w:rPr>
                <w:i/>
              </w:rPr>
            </w:pPr>
            <w:r>
              <w:rPr>
                <w:i/>
              </w:rPr>
              <w:t>2.17</w:t>
            </w:r>
          </w:p>
        </w:tc>
        <w:tc>
          <w:tcPr>
            <w:tcW w:w="581" w:type="pct"/>
            <w:vAlign w:val="center"/>
          </w:tcPr>
          <w:p w14:paraId="55EC709B" w14:textId="5AD0A7FA" w:rsidR="003003E7" w:rsidRPr="005049E6" w:rsidRDefault="003003E7" w:rsidP="00CC1F1E">
            <w:pPr>
              <w:jc w:val="center"/>
              <w:rPr>
                <w:i/>
              </w:rPr>
            </w:pPr>
            <w:r>
              <w:rPr>
                <w:i/>
              </w:rPr>
              <w:t>2.05</w:t>
            </w:r>
          </w:p>
        </w:tc>
        <w:tc>
          <w:tcPr>
            <w:tcW w:w="642" w:type="pct"/>
            <w:vAlign w:val="center"/>
          </w:tcPr>
          <w:p w14:paraId="6AA8BBD4" w14:textId="3ECE2026" w:rsidR="003003E7" w:rsidRPr="005049E6" w:rsidRDefault="003003E7" w:rsidP="00CC1F1E">
            <w:pPr>
              <w:jc w:val="center"/>
              <w:rPr>
                <w:i/>
              </w:rPr>
            </w:pPr>
            <w:r>
              <w:rPr>
                <w:i/>
              </w:rPr>
              <w:t>.29</w:t>
            </w:r>
          </w:p>
        </w:tc>
        <w:tc>
          <w:tcPr>
            <w:tcW w:w="642" w:type="pct"/>
            <w:vAlign w:val="center"/>
          </w:tcPr>
          <w:p w14:paraId="663AA5D4" w14:textId="4719522D" w:rsidR="003003E7" w:rsidRPr="005049E6" w:rsidRDefault="003003E7" w:rsidP="00CC1F1E">
            <w:pPr>
              <w:jc w:val="center"/>
              <w:rPr>
                <w:i/>
              </w:rPr>
            </w:pPr>
            <w:r>
              <w:rPr>
                <w:i/>
              </w:rPr>
              <w:t>4.08</w:t>
            </w:r>
          </w:p>
        </w:tc>
        <w:tc>
          <w:tcPr>
            <w:tcW w:w="489" w:type="pct"/>
            <w:vAlign w:val="center"/>
          </w:tcPr>
          <w:p w14:paraId="49F1F9D6" w14:textId="77777777" w:rsidR="003003E7" w:rsidRPr="005049E6" w:rsidRDefault="003003E7" w:rsidP="00CC1F1E">
            <w:pPr>
              <w:jc w:val="center"/>
              <w:rPr>
                <w:i/>
              </w:rPr>
            </w:pPr>
            <w:r>
              <w:rPr>
                <w:i/>
              </w:rPr>
              <w:t>-</w:t>
            </w:r>
          </w:p>
        </w:tc>
        <w:tc>
          <w:tcPr>
            <w:tcW w:w="489" w:type="pct"/>
            <w:vAlign w:val="center"/>
          </w:tcPr>
          <w:p w14:paraId="630A59D6" w14:textId="77777777" w:rsidR="003003E7" w:rsidRPr="005049E6" w:rsidRDefault="003003E7" w:rsidP="00CC1F1E">
            <w:pPr>
              <w:jc w:val="center"/>
              <w:rPr>
                <w:i/>
              </w:rPr>
            </w:pPr>
            <w:r>
              <w:rPr>
                <w:i/>
              </w:rPr>
              <w:t>-</w:t>
            </w:r>
          </w:p>
        </w:tc>
      </w:tr>
      <w:tr w:rsidR="003003E7" w:rsidRPr="005049E6" w14:paraId="53373538" w14:textId="77777777" w:rsidTr="003003E7">
        <w:trPr>
          <w:trHeight w:val="648"/>
        </w:trPr>
        <w:tc>
          <w:tcPr>
            <w:tcW w:w="934" w:type="pct"/>
            <w:tcBorders>
              <w:bottom w:val="single" w:sz="4" w:space="0" w:color="auto"/>
            </w:tcBorders>
            <w:vAlign w:val="center"/>
          </w:tcPr>
          <w:p w14:paraId="75B228B3" w14:textId="77777777" w:rsidR="003003E7" w:rsidRPr="005049E6" w:rsidRDefault="003003E7" w:rsidP="00CC1F1E">
            <w:pPr>
              <w:rPr>
                <w:i/>
              </w:rPr>
            </w:pPr>
            <w:r w:rsidRPr="005049E6">
              <w:rPr>
                <w:i/>
              </w:rPr>
              <w:t>SD</w:t>
            </w:r>
          </w:p>
        </w:tc>
        <w:tc>
          <w:tcPr>
            <w:tcW w:w="642" w:type="pct"/>
            <w:tcBorders>
              <w:bottom w:val="single" w:sz="4" w:space="0" w:color="auto"/>
            </w:tcBorders>
            <w:vAlign w:val="center"/>
          </w:tcPr>
          <w:p w14:paraId="4ED05443" w14:textId="0D646AFA" w:rsidR="003003E7" w:rsidRPr="005049E6" w:rsidRDefault="003003E7" w:rsidP="00CC1F1E">
            <w:pPr>
              <w:jc w:val="center"/>
              <w:rPr>
                <w:i/>
              </w:rPr>
            </w:pPr>
            <w:r>
              <w:rPr>
                <w:i/>
              </w:rPr>
              <w:t>0.86</w:t>
            </w:r>
          </w:p>
        </w:tc>
        <w:tc>
          <w:tcPr>
            <w:tcW w:w="581" w:type="pct"/>
            <w:tcBorders>
              <w:bottom w:val="single" w:sz="4" w:space="0" w:color="auto"/>
            </w:tcBorders>
            <w:vAlign w:val="center"/>
          </w:tcPr>
          <w:p w14:paraId="293D6449" w14:textId="60F3FD14" w:rsidR="003003E7" w:rsidRPr="005049E6" w:rsidRDefault="003003E7" w:rsidP="00CC1F1E">
            <w:pPr>
              <w:jc w:val="center"/>
              <w:rPr>
                <w:i/>
              </w:rPr>
            </w:pPr>
            <w:r>
              <w:rPr>
                <w:i/>
              </w:rPr>
              <w:t>1.17</w:t>
            </w:r>
          </w:p>
        </w:tc>
        <w:tc>
          <w:tcPr>
            <w:tcW w:w="581" w:type="pct"/>
            <w:tcBorders>
              <w:bottom w:val="single" w:sz="4" w:space="0" w:color="auto"/>
            </w:tcBorders>
            <w:vAlign w:val="center"/>
          </w:tcPr>
          <w:p w14:paraId="333D051C" w14:textId="779E9120" w:rsidR="003003E7" w:rsidRPr="005049E6" w:rsidRDefault="003003E7" w:rsidP="00CC1F1E">
            <w:pPr>
              <w:jc w:val="center"/>
              <w:rPr>
                <w:i/>
              </w:rPr>
            </w:pPr>
            <w:r>
              <w:rPr>
                <w:i/>
              </w:rPr>
              <w:t>1.12</w:t>
            </w:r>
          </w:p>
        </w:tc>
        <w:tc>
          <w:tcPr>
            <w:tcW w:w="642" w:type="pct"/>
            <w:tcBorders>
              <w:bottom w:val="single" w:sz="4" w:space="0" w:color="auto"/>
            </w:tcBorders>
            <w:vAlign w:val="center"/>
          </w:tcPr>
          <w:p w14:paraId="46F9CCAD" w14:textId="0C0CEC5F" w:rsidR="003003E7" w:rsidRPr="005049E6" w:rsidRDefault="003003E7" w:rsidP="00CC1F1E">
            <w:pPr>
              <w:jc w:val="center"/>
              <w:rPr>
                <w:i/>
              </w:rPr>
            </w:pPr>
            <w:r>
              <w:rPr>
                <w:i/>
              </w:rPr>
              <w:t>.46</w:t>
            </w:r>
          </w:p>
        </w:tc>
        <w:tc>
          <w:tcPr>
            <w:tcW w:w="642" w:type="pct"/>
            <w:tcBorders>
              <w:bottom w:val="single" w:sz="4" w:space="0" w:color="auto"/>
            </w:tcBorders>
            <w:vAlign w:val="center"/>
          </w:tcPr>
          <w:p w14:paraId="782DE9F4" w14:textId="271A8FDA" w:rsidR="003003E7" w:rsidRPr="005049E6" w:rsidRDefault="003003E7" w:rsidP="00CC1F1E">
            <w:pPr>
              <w:jc w:val="center"/>
              <w:rPr>
                <w:i/>
              </w:rPr>
            </w:pPr>
            <w:r w:rsidRPr="005049E6">
              <w:rPr>
                <w:i/>
              </w:rPr>
              <w:t>0.</w:t>
            </w:r>
            <w:r>
              <w:rPr>
                <w:i/>
              </w:rPr>
              <w:t>79</w:t>
            </w:r>
          </w:p>
        </w:tc>
        <w:tc>
          <w:tcPr>
            <w:tcW w:w="489" w:type="pct"/>
            <w:tcBorders>
              <w:bottom w:val="single" w:sz="4" w:space="0" w:color="auto"/>
            </w:tcBorders>
            <w:vAlign w:val="center"/>
          </w:tcPr>
          <w:p w14:paraId="6C359887" w14:textId="77777777" w:rsidR="003003E7" w:rsidRPr="005049E6" w:rsidRDefault="003003E7" w:rsidP="00CC1F1E">
            <w:pPr>
              <w:jc w:val="center"/>
              <w:rPr>
                <w:i/>
              </w:rPr>
            </w:pPr>
            <w:r>
              <w:rPr>
                <w:i/>
              </w:rPr>
              <w:t>-</w:t>
            </w:r>
          </w:p>
        </w:tc>
        <w:tc>
          <w:tcPr>
            <w:tcW w:w="489" w:type="pct"/>
            <w:tcBorders>
              <w:bottom w:val="single" w:sz="4" w:space="0" w:color="auto"/>
            </w:tcBorders>
            <w:vAlign w:val="center"/>
          </w:tcPr>
          <w:p w14:paraId="5F296C93" w14:textId="77777777" w:rsidR="003003E7" w:rsidRPr="005049E6" w:rsidRDefault="003003E7" w:rsidP="00CC1F1E">
            <w:pPr>
              <w:jc w:val="center"/>
              <w:rPr>
                <w:i/>
              </w:rPr>
            </w:pPr>
            <w:r>
              <w:rPr>
                <w:i/>
              </w:rPr>
              <w:t>-</w:t>
            </w:r>
          </w:p>
        </w:tc>
      </w:tr>
    </w:tbl>
    <w:p w14:paraId="08017BD1" w14:textId="58365E59" w:rsidR="003003E7" w:rsidRDefault="003003E7" w:rsidP="003003E7">
      <w:pPr>
        <w:spacing w:before="120" w:line="480" w:lineRule="auto"/>
      </w:pPr>
      <w:r w:rsidRPr="00E01914">
        <w:rPr>
          <w:i/>
        </w:rPr>
        <w:t>Note</w:t>
      </w:r>
      <w:r>
        <w:t xml:space="preserve">: Values below the diagonal are results for men, values above the diagonal are results for women. </w:t>
      </w:r>
      <w:proofErr w:type="spellStart"/>
      <w:r w:rsidRPr="00E01914">
        <w:rPr>
          <w:i/>
        </w:rPr>
        <w:t>N</w:t>
      </w:r>
      <w:r w:rsidRPr="00E01914">
        <w:rPr>
          <w:i/>
          <w:vertAlign w:val="subscript"/>
        </w:rPr>
        <w:t>male</w:t>
      </w:r>
      <w:proofErr w:type="spellEnd"/>
      <w:r>
        <w:rPr>
          <w:vertAlign w:val="subscript"/>
        </w:rPr>
        <w:t xml:space="preserve"> </w:t>
      </w:r>
      <w:r>
        <w:t xml:space="preserve">ranges from 85 to 87, </w:t>
      </w:r>
      <w:proofErr w:type="spellStart"/>
      <w:r w:rsidRPr="00E01914">
        <w:rPr>
          <w:i/>
        </w:rPr>
        <w:t>N</w:t>
      </w:r>
      <w:r w:rsidRPr="00E01914">
        <w:rPr>
          <w:i/>
          <w:vertAlign w:val="subscript"/>
        </w:rPr>
        <w:t>female</w:t>
      </w:r>
      <w:proofErr w:type="spellEnd"/>
      <w:r>
        <w:t xml:space="preserve"> ranges from 116 to 125 </w:t>
      </w:r>
      <w:proofErr w:type="gramStart"/>
      <w:r>
        <w:t>due</w:t>
      </w:r>
      <w:proofErr w:type="gramEnd"/>
      <w:r>
        <w:t xml:space="preserve"> to </w:t>
      </w:r>
      <w:proofErr w:type="spellStart"/>
      <w:r>
        <w:t>missingness</w:t>
      </w:r>
      <w:proofErr w:type="spellEnd"/>
      <w:r>
        <w:t xml:space="preserve">. * </w:t>
      </w:r>
      <w:r w:rsidRPr="00E01914">
        <w:rPr>
          <w:i/>
        </w:rPr>
        <w:t>p</w:t>
      </w:r>
      <w:r>
        <w:t xml:space="preserve"> &lt; .05, ** </w:t>
      </w:r>
      <w:r w:rsidRPr="00E01914">
        <w:rPr>
          <w:i/>
        </w:rPr>
        <w:t>p</w:t>
      </w:r>
      <w:r>
        <w:t xml:space="preserve"> &lt; .01. PCB = Positive Conflict Belief. </w:t>
      </w:r>
      <w:proofErr w:type="spellStart"/>
      <w:r>
        <w:t>RelStat</w:t>
      </w:r>
      <w:proofErr w:type="spellEnd"/>
      <w:r>
        <w:t xml:space="preserve"> = Relationship Status. BIDR = Balanced Inventory of Desirable Responding.</w:t>
      </w:r>
    </w:p>
    <w:p w14:paraId="43AD8EA0" w14:textId="77777777" w:rsidR="003003E7" w:rsidRDefault="003003E7">
      <w:r>
        <w:br w:type="page"/>
      </w:r>
    </w:p>
    <w:p w14:paraId="24AB22D2" w14:textId="169CBBDB" w:rsidR="00F87179" w:rsidRPr="004712FB" w:rsidRDefault="004C7C2D" w:rsidP="004712FB">
      <w:pPr>
        <w:pStyle w:val="Heading1"/>
        <w:spacing w:line="480" w:lineRule="auto"/>
        <w:rPr>
          <w:rFonts w:ascii="Times New Roman" w:hAnsi="Times New Roman" w:cs="Times New Roman"/>
          <w:sz w:val="24"/>
          <w:szCs w:val="24"/>
        </w:rPr>
      </w:pPr>
      <w:bookmarkStart w:id="36" w:name="_Toc35693666"/>
      <w:bookmarkStart w:id="37" w:name="_Toc35693982"/>
      <w:bookmarkStart w:id="38" w:name="_Toc35694315"/>
      <w:r w:rsidRPr="004712FB">
        <w:rPr>
          <w:rFonts w:ascii="Times New Roman" w:hAnsi="Times New Roman" w:cs="Times New Roman"/>
          <w:color w:val="000000" w:themeColor="text1"/>
          <w:sz w:val="24"/>
          <w:szCs w:val="24"/>
        </w:rPr>
        <w:lastRenderedPageBreak/>
        <w:t>Figure 1</w:t>
      </w:r>
      <w:bookmarkEnd w:id="36"/>
      <w:bookmarkEnd w:id="37"/>
      <w:bookmarkEnd w:id="38"/>
    </w:p>
    <w:p w14:paraId="6F4225EB" w14:textId="3FBAB562" w:rsidR="004C7C2D" w:rsidRDefault="004C7C2D" w:rsidP="004C7C2D">
      <w:pPr>
        <w:spacing w:line="480" w:lineRule="auto"/>
      </w:pPr>
      <w:r>
        <w:t>Zuroff and Neil’s (1999) model of self-criticism predicting relational schemas, negative cognitive-affective reaction, and hostile behaviors</w:t>
      </w:r>
    </w:p>
    <w:p w14:paraId="6CD7BAC1" w14:textId="21D6AC1F" w:rsidR="004C7C2D" w:rsidRPr="000E37E7" w:rsidRDefault="004C7C2D" w:rsidP="00F87179">
      <w:pPr>
        <w:spacing w:line="480" w:lineRule="auto"/>
        <w:ind w:left="720" w:hanging="720"/>
      </w:pPr>
      <w:r w:rsidRPr="004C7C2D">
        <w:rPr>
          <w:noProof/>
        </w:rPr>
        <w:drawing>
          <wp:inline distT="0" distB="0" distL="0" distR="0" wp14:anchorId="4395ED64" wp14:editId="4913D066">
            <wp:extent cx="5943600" cy="43503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350385"/>
                    </a:xfrm>
                    <a:prstGeom prst="rect">
                      <a:avLst/>
                    </a:prstGeom>
                  </pic:spPr>
                </pic:pic>
              </a:graphicData>
            </a:graphic>
          </wp:inline>
        </w:drawing>
      </w:r>
    </w:p>
    <w:p w14:paraId="21C45991" w14:textId="73D989BA" w:rsidR="003F1802" w:rsidRDefault="003F1802" w:rsidP="0012668F">
      <w:pPr>
        <w:spacing w:line="480" w:lineRule="auto"/>
        <w:jc w:val="center"/>
      </w:pPr>
    </w:p>
    <w:p w14:paraId="7B85AA50" w14:textId="77777777" w:rsidR="003F1802" w:rsidRDefault="003F1802">
      <w:r>
        <w:br w:type="page"/>
      </w:r>
    </w:p>
    <w:p w14:paraId="561B6409" w14:textId="74086001" w:rsidR="000E37E7" w:rsidRPr="004712FB" w:rsidRDefault="003F1802" w:rsidP="004712FB">
      <w:pPr>
        <w:pStyle w:val="Heading1"/>
        <w:spacing w:line="480" w:lineRule="auto"/>
        <w:rPr>
          <w:rFonts w:ascii="Times New Roman" w:hAnsi="Times New Roman" w:cs="Times New Roman"/>
          <w:sz w:val="24"/>
          <w:szCs w:val="24"/>
        </w:rPr>
      </w:pPr>
      <w:bookmarkStart w:id="39" w:name="_Toc35693667"/>
      <w:bookmarkStart w:id="40" w:name="_Toc35693983"/>
      <w:bookmarkStart w:id="41" w:name="_Toc35694316"/>
      <w:r w:rsidRPr="004712FB">
        <w:rPr>
          <w:rFonts w:ascii="Times New Roman" w:hAnsi="Times New Roman" w:cs="Times New Roman"/>
          <w:color w:val="000000" w:themeColor="text1"/>
          <w:sz w:val="24"/>
          <w:szCs w:val="24"/>
        </w:rPr>
        <w:lastRenderedPageBreak/>
        <w:t>Figure 2</w:t>
      </w:r>
      <w:bookmarkEnd w:id="39"/>
      <w:bookmarkEnd w:id="40"/>
      <w:bookmarkEnd w:id="41"/>
    </w:p>
    <w:p w14:paraId="13C49D8D" w14:textId="7F712170" w:rsidR="00C273F2" w:rsidRDefault="00C273F2" w:rsidP="003F1802">
      <w:pPr>
        <w:spacing w:line="480" w:lineRule="auto"/>
      </w:pPr>
      <w:r>
        <w:t>Moderated mediation analysis from Study 1</w:t>
      </w:r>
    </w:p>
    <w:p w14:paraId="321CC584" w14:textId="241F97F1" w:rsidR="00C273F2" w:rsidRDefault="00C273F2" w:rsidP="003F1802">
      <w:pPr>
        <w:spacing w:line="480" w:lineRule="auto"/>
      </w:pPr>
      <w:r w:rsidRPr="00C273F2">
        <w:rPr>
          <w:noProof/>
        </w:rPr>
        <w:drawing>
          <wp:inline distT="0" distB="0" distL="0" distR="0" wp14:anchorId="6B14AC53" wp14:editId="00DBC2AD">
            <wp:extent cx="5943600" cy="40570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4057015"/>
                    </a:xfrm>
                    <a:prstGeom prst="rect">
                      <a:avLst/>
                    </a:prstGeom>
                  </pic:spPr>
                </pic:pic>
              </a:graphicData>
            </a:graphic>
          </wp:inline>
        </w:drawing>
      </w:r>
    </w:p>
    <w:p w14:paraId="14D22E4D" w14:textId="003700D9" w:rsidR="00C273F2" w:rsidRDefault="00C273F2" w:rsidP="00795F95">
      <w:pPr>
        <w:spacing w:line="480" w:lineRule="auto"/>
        <w:outlineLvl w:val="0"/>
      </w:pPr>
      <w:bookmarkStart w:id="42" w:name="_Toc35693078"/>
      <w:bookmarkStart w:id="43" w:name="_Toc35693668"/>
      <w:bookmarkStart w:id="44" w:name="_Toc35693984"/>
      <w:bookmarkStart w:id="45" w:name="_Toc35694317"/>
      <w:r>
        <w:t xml:space="preserve">Note: </w:t>
      </w:r>
      <w:r>
        <w:rPr>
          <w:i/>
        </w:rPr>
        <w:t xml:space="preserve">N </w:t>
      </w:r>
      <w:r>
        <w:t xml:space="preserve">= 812. * </w:t>
      </w:r>
      <w:r w:rsidRPr="00C273F2">
        <w:rPr>
          <w:i/>
        </w:rPr>
        <w:t xml:space="preserve">p </w:t>
      </w:r>
      <w:r>
        <w:t xml:space="preserve">&lt; .05; ** </w:t>
      </w:r>
      <w:r w:rsidRPr="00C273F2">
        <w:rPr>
          <w:i/>
        </w:rPr>
        <w:t xml:space="preserve">p </w:t>
      </w:r>
      <w:r>
        <w:t>&lt; .01. 9</w:t>
      </w:r>
      <w:r w:rsidR="000A18AC">
        <w:t>5% CI = 95% Confidence Interval.</w:t>
      </w:r>
      <w:bookmarkEnd w:id="42"/>
      <w:bookmarkEnd w:id="43"/>
      <w:bookmarkEnd w:id="44"/>
      <w:bookmarkEnd w:id="45"/>
    </w:p>
    <w:p w14:paraId="6EFD2310" w14:textId="166898B8" w:rsidR="000A18AC" w:rsidRDefault="000A18AC" w:rsidP="003F1802">
      <w:pPr>
        <w:spacing w:line="480" w:lineRule="auto"/>
      </w:pPr>
    </w:p>
    <w:p w14:paraId="45B77FAB" w14:textId="77777777" w:rsidR="000A18AC" w:rsidRDefault="000A18AC">
      <w:r>
        <w:br w:type="page"/>
      </w:r>
    </w:p>
    <w:p w14:paraId="7419A1FF" w14:textId="5AE51D5A" w:rsidR="000A18AC" w:rsidRPr="004712FB" w:rsidRDefault="00D947D2" w:rsidP="004712FB">
      <w:pPr>
        <w:pStyle w:val="Heading1"/>
        <w:spacing w:line="480" w:lineRule="auto"/>
        <w:rPr>
          <w:rFonts w:ascii="Times New Roman" w:hAnsi="Times New Roman" w:cs="Times New Roman"/>
          <w:sz w:val="24"/>
          <w:szCs w:val="24"/>
        </w:rPr>
      </w:pPr>
      <w:bookmarkStart w:id="46" w:name="_Toc35693669"/>
      <w:bookmarkStart w:id="47" w:name="_Toc35693985"/>
      <w:bookmarkStart w:id="48" w:name="_Toc35694318"/>
      <w:r w:rsidRPr="004712FB">
        <w:rPr>
          <w:rFonts w:ascii="Times New Roman" w:hAnsi="Times New Roman" w:cs="Times New Roman"/>
          <w:color w:val="000000" w:themeColor="text1"/>
          <w:sz w:val="24"/>
          <w:szCs w:val="24"/>
        </w:rPr>
        <w:lastRenderedPageBreak/>
        <w:t>Figure 3</w:t>
      </w:r>
      <w:bookmarkEnd w:id="46"/>
      <w:bookmarkEnd w:id="47"/>
      <w:bookmarkEnd w:id="48"/>
    </w:p>
    <w:p w14:paraId="2BA99F22" w14:textId="64E66782" w:rsidR="000A18AC" w:rsidRDefault="000A18AC" w:rsidP="003F1802">
      <w:pPr>
        <w:spacing w:line="480" w:lineRule="auto"/>
      </w:pPr>
      <w:r>
        <w:t xml:space="preserve">Moderated mediation </w:t>
      </w:r>
      <w:r w:rsidR="00D3519B">
        <w:t xml:space="preserve">analysis </w:t>
      </w:r>
      <w:r>
        <w:t>from Study 2</w:t>
      </w:r>
    </w:p>
    <w:p w14:paraId="3E6666DA" w14:textId="51BA1122" w:rsidR="000A18AC" w:rsidRDefault="008542C6" w:rsidP="003F1802">
      <w:pPr>
        <w:spacing w:line="480" w:lineRule="auto"/>
      </w:pPr>
      <w:r w:rsidRPr="008542C6">
        <w:rPr>
          <w:noProof/>
        </w:rPr>
        <w:drawing>
          <wp:inline distT="0" distB="0" distL="0" distR="0" wp14:anchorId="6A301C31" wp14:editId="3BA8D5F1">
            <wp:extent cx="5943600" cy="38811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881120"/>
                    </a:xfrm>
                    <a:prstGeom prst="rect">
                      <a:avLst/>
                    </a:prstGeom>
                  </pic:spPr>
                </pic:pic>
              </a:graphicData>
            </a:graphic>
          </wp:inline>
        </w:drawing>
      </w:r>
    </w:p>
    <w:p w14:paraId="77A8F10E" w14:textId="26AEBB28" w:rsidR="000A18AC" w:rsidRDefault="000A18AC" w:rsidP="000A18AC">
      <w:pPr>
        <w:spacing w:line="480" w:lineRule="auto"/>
      </w:pPr>
      <w:r>
        <w:t xml:space="preserve">Note: </w:t>
      </w:r>
      <w:r>
        <w:rPr>
          <w:i/>
        </w:rPr>
        <w:t xml:space="preserve">N </w:t>
      </w:r>
      <w:r>
        <w:t xml:space="preserve">= 295. * </w:t>
      </w:r>
      <w:r w:rsidRPr="00C273F2">
        <w:rPr>
          <w:i/>
        </w:rPr>
        <w:t xml:space="preserve">p </w:t>
      </w:r>
      <w:r>
        <w:t xml:space="preserve">&lt; .05; ** </w:t>
      </w:r>
      <w:r w:rsidRPr="00C273F2">
        <w:rPr>
          <w:i/>
        </w:rPr>
        <w:t xml:space="preserve">p </w:t>
      </w:r>
      <w:r>
        <w:t>&lt; .01. 95% CI = 95% Confidence Interval.</w:t>
      </w:r>
    </w:p>
    <w:p w14:paraId="33915DC1" w14:textId="4E308B9A" w:rsidR="00D2539A" w:rsidRDefault="00D2539A">
      <w:r>
        <w:br w:type="page"/>
      </w:r>
    </w:p>
    <w:p w14:paraId="3DD1594B" w14:textId="51D06C82" w:rsidR="00D2539A" w:rsidRPr="004712FB" w:rsidRDefault="00D2539A" w:rsidP="004712FB">
      <w:pPr>
        <w:pStyle w:val="Heading1"/>
        <w:spacing w:line="480" w:lineRule="auto"/>
        <w:rPr>
          <w:rFonts w:ascii="Times New Roman" w:hAnsi="Times New Roman" w:cs="Times New Roman"/>
          <w:sz w:val="24"/>
          <w:szCs w:val="24"/>
        </w:rPr>
      </w:pPr>
      <w:bookmarkStart w:id="49" w:name="_Toc35693670"/>
      <w:bookmarkStart w:id="50" w:name="_Toc35693986"/>
      <w:bookmarkStart w:id="51" w:name="_Toc35694319"/>
      <w:r w:rsidRPr="004712FB">
        <w:rPr>
          <w:rFonts w:ascii="Times New Roman" w:hAnsi="Times New Roman" w:cs="Times New Roman"/>
          <w:color w:val="000000" w:themeColor="text1"/>
          <w:sz w:val="24"/>
          <w:szCs w:val="24"/>
        </w:rPr>
        <w:lastRenderedPageBreak/>
        <w:t>Figure 4</w:t>
      </w:r>
      <w:bookmarkEnd w:id="49"/>
      <w:bookmarkEnd w:id="50"/>
      <w:bookmarkEnd w:id="51"/>
    </w:p>
    <w:p w14:paraId="235B674B" w14:textId="761DCA1A" w:rsidR="00D2539A" w:rsidRDefault="00D2539A" w:rsidP="00D2539A">
      <w:pPr>
        <w:spacing w:line="480" w:lineRule="auto"/>
      </w:pPr>
      <w:r>
        <w:t xml:space="preserve">Moderated mediation </w:t>
      </w:r>
      <w:r w:rsidR="00D3519B">
        <w:t xml:space="preserve">analysis </w:t>
      </w:r>
      <w:r>
        <w:t>from Study 3</w:t>
      </w:r>
    </w:p>
    <w:p w14:paraId="049661F2" w14:textId="02FC3D83" w:rsidR="00D2539A" w:rsidRDefault="00E2614D" w:rsidP="00D2539A">
      <w:pPr>
        <w:spacing w:line="480" w:lineRule="auto"/>
      </w:pPr>
      <w:r w:rsidRPr="00E2614D">
        <w:rPr>
          <w:noProof/>
        </w:rPr>
        <w:drawing>
          <wp:inline distT="0" distB="0" distL="0" distR="0" wp14:anchorId="21D06C16" wp14:editId="088B2574">
            <wp:extent cx="5943600" cy="40049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4004945"/>
                    </a:xfrm>
                    <a:prstGeom prst="rect">
                      <a:avLst/>
                    </a:prstGeom>
                  </pic:spPr>
                </pic:pic>
              </a:graphicData>
            </a:graphic>
          </wp:inline>
        </w:drawing>
      </w:r>
    </w:p>
    <w:p w14:paraId="18382F26" w14:textId="2E1B1EA5" w:rsidR="00D2539A" w:rsidRDefault="00D2539A" w:rsidP="00D2539A">
      <w:pPr>
        <w:spacing w:line="480" w:lineRule="auto"/>
      </w:pPr>
      <w:r>
        <w:t xml:space="preserve">Note: </w:t>
      </w:r>
      <w:r>
        <w:rPr>
          <w:i/>
        </w:rPr>
        <w:t xml:space="preserve">N </w:t>
      </w:r>
      <w:r w:rsidR="00E2614D">
        <w:t>= 200</w:t>
      </w:r>
      <w:r>
        <w:t xml:space="preserve">. </w:t>
      </w:r>
      <w:r w:rsidR="00E2614D" w:rsidRPr="00E2614D">
        <w:rPr>
          <w:vertAlign w:val="superscript"/>
        </w:rPr>
        <w:t>+</w:t>
      </w:r>
      <w:r w:rsidR="00E2614D">
        <w:t xml:space="preserve"> </w:t>
      </w:r>
      <w:r w:rsidR="00E2614D" w:rsidRPr="00E2614D">
        <w:rPr>
          <w:i/>
        </w:rPr>
        <w:t>p</w:t>
      </w:r>
      <w:r w:rsidR="00E2614D">
        <w:t xml:space="preserve"> &lt; .10. </w:t>
      </w:r>
      <w:r>
        <w:t xml:space="preserve">* </w:t>
      </w:r>
      <w:r w:rsidRPr="00C273F2">
        <w:rPr>
          <w:i/>
        </w:rPr>
        <w:t xml:space="preserve">p </w:t>
      </w:r>
      <w:r>
        <w:t xml:space="preserve">&lt; .05; ** </w:t>
      </w:r>
      <w:r w:rsidRPr="00C273F2">
        <w:rPr>
          <w:i/>
        </w:rPr>
        <w:t xml:space="preserve">p </w:t>
      </w:r>
      <w:r>
        <w:t>&lt; .01. 95% CI = 95% Confidence Interval.</w:t>
      </w:r>
    </w:p>
    <w:p w14:paraId="37687806" w14:textId="283F7621" w:rsidR="00F562B2" w:rsidRDefault="00F562B2" w:rsidP="000A18AC">
      <w:pPr>
        <w:spacing w:line="480" w:lineRule="auto"/>
      </w:pPr>
    </w:p>
    <w:p w14:paraId="25A38FAE" w14:textId="77777777" w:rsidR="00F562B2" w:rsidRDefault="00F562B2">
      <w:r>
        <w:br w:type="page"/>
      </w:r>
    </w:p>
    <w:p w14:paraId="361394C7" w14:textId="3AE40C7C" w:rsidR="00D2539A" w:rsidRPr="00F562B2" w:rsidRDefault="00F562B2" w:rsidP="00A70025">
      <w:pPr>
        <w:pStyle w:val="Heading1"/>
        <w:spacing w:line="480" w:lineRule="auto"/>
        <w:jc w:val="center"/>
        <w:rPr>
          <w:rFonts w:ascii="Times New Roman" w:hAnsi="Times New Roman" w:cs="Times New Roman"/>
          <w:color w:val="000000" w:themeColor="text1"/>
          <w:sz w:val="24"/>
          <w:szCs w:val="24"/>
        </w:rPr>
      </w:pPr>
      <w:bookmarkStart w:id="52" w:name="_Toc35694320"/>
      <w:r w:rsidRPr="00F562B2">
        <w:rPr>
          <w:rFonts w:ascii="Times New Roman" w:hAnsi="Times New Roman" w:cs="Times New Roman"/>
          <w:color w:val="000000" w:themeColor="text1"/>
          <w:sz w:val="24"/>
          <w:szCs w:val="24"/>
        </w:rPr>
        <w:lastRenderedPageBreak/>
        <w:t>Appendix A</w:t>
      </w:r>
      <w:bookmarkEnd w:id="52"/>
    </w:p>
    <w:p w14:paraId="0ECBC8D3" w14:textId="7546A7EB" w:rsidR="00F562B2" w:rsidRDefault="00F562B2" w:rsidP="00A70025">
      <w:pPr>
        <w:spacing w:line="480" w:lineRule="auto"/>
        <w:jc w:val="center"/>
      </w:pPr>
      <w:r>
        <w:t>Emily and Ray Conflict Vignette</w:t>
      </w:r>
    </w:p>
    <w:p w14:paraId="554C71DB" w14:textId="77777777" w:rsidR="005B6390" w:rsidRPr="005B6390" w:rsidRDefault="005B6390" w:rsidP="005B6390">
      <w:pPr>
        <w:spacing w:line="480" w:lineRule="auto"/>
      </w:pPr>
      <w:r w:rsidRPr="005B6390">
        <w:t>Ray and Emily are currently in a romantic relationship and very recently they had a serious fight. Ray have had a long day at work and that night it was his time to cook dinner. The conflict started after they finished dinner. Ray told Emily that he was upset that she left some dishes out on the living room table after dinner two days in a row, and that he didn't think she was doing her part in keeping the house clean. Emily, who was upset by his comments, told Ray that if he wasn't going out to drink with his friends all the time, he would realize just how much she did around the house. After exchanging a few insults, he angrily swung the dish around, yelling at her about how he just wanted to come home from work and not have to clean up after her. Emily was terrible upset and felt completely disrespected by Ray. In no way was she willing to defuse the situation- after yelling that he was a "low-life" that doesn't think about anyone but himself, she stormed out of the room, and ended up not talking to him for the rest of the day.</w:t>
      </w:r>
    </w:p>
    <w:p w14:paraId="51E3C81B" w14:textId="31522B50" w:rsidR="00F562B2" w:rsidRDefault="00F562B2" w:rsidP="003F1802">
      <w:pPr>
        <w:spacing w:line="480" w:lineRule="auto"/>
      </w:pPr>
    </w:p>
    <w:p w14:paraId="38545F6D" w14:textId="77777777" w:rsidR="00F562B2" w:rsidRDefault="00F562B2">
      <w:r>
        <w:br w:type="page"/>
      </w:r>
    </w:p>
    <w:p w14:paraId="7B66C9A1" w14:textId="2B05930C" w:rsidR="003F1802" w:rsidRPr="00F562B2" w:rsidRDefault="00F562B2" w:rsidP="00574F1C">
      <w:pPr>
        <w:pStyle w:val="Heading1"/>
        <w:spacing w:line="480" w:lineRule="auto"/>
        <w:jc w:val="center"/>
        <w:rPr>
          <w:rFonts w:ascii="Times New Roman" w:hAnsi="Times New Roman" w:cs="Times New Roman"/>
          <w:color w:val="000000" w:themeColor="text1"/>
          <w:sz w:val="24"/>
          <w:szCs w:val="24"/>
        </w:rPr>
      </w:pPr>
      <w:bookmarkStart w:id="53" w:name="_Toc35694321"/>
      <w:r w:rsidRPr="00F562B2">
        <w:rPr>
          <w:rFonts w:ascii="Times New Roman" w:hAnsi="Times New Roman" w:cs="Times New Roman"/>
          <w:color w:val="000000" w:themeColor="text1"/>
          <w:sz w:val="24"/>
          <w:szCs w:val="24"/>
        </w:rPr>
        <w:lastRenderedPageBreak/>
        <w:t>Appendix B</w:t>
      </w:r>
      <w:bookmarkEnd w:id="53"/>
    </w:p>
    <w:p w14:paraId="17DD9764" w14:textId="0FE70449" w:rsidR="00F562B2" w:rsidRDefault="00F562B2" w:rsidP="00A70025">
      <w:pPr>
        <w:spacing w:line="480" w:lineRule="auto"/>
        <w:jc w:val="center"/>
      </w:pPr>
      <w:r>
        <w:t>Kayla and Matt Conflict Vignette</w:t>
      </w:r>
    </w:p>
    <w:p w14:paraId="2634F424" w14:textId="77777777" w:rsidR="005B6390" w:rsidRPr="005B6390" w:rsidRDefault="005B6390" w:rsidP="005B6390">
      <w:pPr>
        <w:spacing w:line="480" w:lineRule="auto"/>
      </w:pPr>
      <w:r w:rsidRPr="005B6390">
        <w:t>Kayla and Matt have been in a romantic relationship for approximately 1 year. One day, Kayla happens to leave her cell phone on the table, and Matt notices messages popping up on the screen from another man he has seen her texting multiple times before. In the messages, the man asks Kayla for some extra help at work that night with some work-related tasks. Matt becomes jealous that Kayla appears to be repeatedly chatting with another man via text, so later that day he asks her about the messages. When Kayla tells Matt that the texts were from a male coworker and that he has no reason to be upset, Matt replies “I just can’t believe my girlfriend is flirting with a bunch of guys at work behind my back”. Kayla, clearly offended at the claim that she has not been loyal to Matt, angrily yells back at him that he is an “idiot for thinking that”. As the argument progresses, she becomes even more angry at him, and starts insulting Matt’s physical appearance and personality, such as calling him a “fat slob” and “insecure”. The argument ends with Kayla screaming a profanity at him and storming out of the room.</w:t>
      </w:r>
    </w:p>
    <w:p w14:paraId="7B1C407D" w14:textId="77777777" w:rsidR="005B6390" w:rsidRPr="00EF6E20" w:rsidRDefault="005B6390" w:rsidP="00A70025">
      <w:pPr>
        <w:spacing w:line="480" w:lineRule="auto"/>
        <w:jc w:val="center"/>
      </w:pPr>
    </w:p>
    <w:sectPr w:rsidR="005B6390" w:rsidRPr="00EF6E20" w:rsidSect="00FC096B">
      <w:headerReference w:type="default" r:id="rId15"/>
      <w:pgSz w:w="12240" w:h="15840"/>
      <w:pgMar w:top="1440" w:right="1440" w:bottom="1440" w:left="1440" w:header="720" w:footer="720" w:gutter="0"/>
      <w:pgNumType w:start="1"/>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EC3CB2" w16cid:durableId="223E0D41"/>
  <w16cid:commentId w16cid:paraId="0E27BA01" w16cid:durableId="223E0C11"/>
  <w16cid:commentId w16cid:paraId="1994B4F1" w16cid:durableId="223E2229"/>
  <w16cid:commentId w16cid:paraId="6C84D16E" w16cid:durableId="223E2024"/>
  <w16cid:commentId w16cid:paraId="02D0513A" w16cid:durableId="223E205B"/>
  <w16cid:commentId w16cid:paraId="2D43348E" w16cid:durableId="223E20A8"/>
  <w16cid:commentId w16cid:paraId="778AAA3E" w16cid:durableId="223E24E5"/>
  <w16cid:commentId w16cid:paraId="5DA20199" w16cid:durableId="223E255D"/>
  <w16cid:commentId w16cid:paraId="0D60681A" w16cid:durableId="223E25B4"/>
  <w16cid:commentId w16cid:paraId="5C8D833E" w16cid:durableId="223E273A"/>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BD69F7" w14:textId="77777777" w:rsidR="00CF7A63" w:rsidRDefault="00CF7A63" w:rsidP="00563E67">
      <w:r>
        <w:separator/>
      </w:r>
    </w:p>
  </w:endnote>
  <w:endnote w:type="continuationSeparator" w:id="0">
    <w:p w14:paraId="55CF8050" w14:textId="77777777" w:rsidR="00CF7A63" w:rsidRDefault="00CF7A63" w:rsidP="00563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panose1 w:val="02010600030101010101"/>
    <w:charset w:val="86"/>
    <w:family w:val="script"/>
    <w:pitch w:val="variable"/>
    <w:sig w:usb0="A00002BF" w:usb1="38CF7CFA" w:usb2="00000016" w:usb3="00000000" w:csb0="0004000F" w:csb1="00000000"/>
  </w:font>
  <w:font w:name="DengXian">
    <w:panose1 w:val="02010600030101010101"/>
    <w:charset w:val="86"/>
    <w:family w:val="script"/>
    <w:pitch w:val="variable"/>
    <w:sig w:usb0="A00002BF" w:usb1="38CF7CFA" w:usb2="00000016" w:usb3="00000000" w:csb0="0004000F" w:csb1="00000000"/>
  </w:font>
  <w:font w:name="Symbol">
    <w:panose1 w:val="05050102010706020507"/>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F46825" w14:textId="77777777" w:rsidR="00CF7A63" w:rsidRDefault="00CF7A63" w:rsidP="00563E67">
      <w:r>
        <w:separator/>
      </w:r>
    </w:p>
  </w:footnote>
  <w:footnote w:type="continuationSeparator" w:id="0">
    <w:p w14:paraId="2F54DF2D" w14:textId="77777777" w:rsidR="00CF7A63" w:rsidRDefault="00CF7A63" w:rsidP="00563E6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789AD" w14:textId="77777777" w:rsidR="000E2207" w:rsidRDefault="000E2207" w:rsidP="00AB2B25">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4AB3AA" w14:textId="77777777" w:rsidR="000E2207" w:rsidRDefault="000E2207" w:rsidP="00AB2B25">
    <w:pPr>
      <w:pStyle w:val="Head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07A64D6" w14:textId="77777777" w:rsidR="000E2207" w:rsidRDefault="000E2207" w:rsidP="00563E67">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40DDD" w14:textId="77777777" w:rsidR="000E2207" w:rsidRDefault="000E2207" w:rsidP="00563E67">
    <w:pPr>
      <w:pStyle w:val="Header"/>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A78E2" w14:textId="77777777" w:rsidR="00AB2B25" w:rsidRDefault="00AB2B25" w:rsidP="00617B9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iv</w:t>
    </w:r>
    <w:r>
      <w:rPr>
        <w:rStyle w:val="PageNumber"/>
      </w:rPr>
      <w:fldChar w:fldCharType="end"/>
    </w:r>
  </w:p>
  <w:p w14:paraId="2EDC4F7E" w14:textId="77777777" w:rsidR="00AB2B25" w:rsidRDefault="00AB2B25" w:rsidP="00563E67">
    <w:pPr>
      <w:pStyle w:val="Header"/>
      <w:ind w:right="360"/>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969F9" w14:textId="77777777" w:rsidR="000E2207" w:rsidRDefault="000E2207" w:rsidP="00630271">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B2B25">
      <w:rPr>
        <w:rStyle w:val="PageNumber"/>
        <w:noProof/>
      </w:rPr>
      <w:t>47</w:t>
    </w:r>
    <w:r>
      <w:rPr>
        <w:rStyle w:val="PageNumber"/>
      </w:rPr>
      <w:fldChar w:fldCharType="end"/>
    </w:r>
  </w:p>
  <w:p w14:paraId="67AF50B7" w14:textId="77777777" w:rsidR="000E2207" w:rsidRDefault="000E2207" w:rsidP="00563E67">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D0628D"/>
    <w:multiLevelType w:val="hybridMultilevel"/>
    <w:tmpl w:val="CDEED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E20"/>
    <w:rsid w:val="00003182"/>
    <w:rsid w:val="000055C8"/>
    <w:rsid w:val="00015437"/>
    <w:rsid w:val="00032EBC"/>
    <w:rsid w:val="00045383"/>
    <w:rsid w:val="0006068F"/>
    <w:rsid w:val="00066C49"/>
    <w:rsid w:val="00090412"/>
    <w:rsid w:val="00094119"/>
    <w:rsid w:val="000A18AC"/>
    <w:rsid w:val="000C2F7D"/>
    <w:rsid w:val="000D11AC"/>
    <w:rsid w:val="000E2207"/>
    <w:rsid w:val="000E37E7"/>
    <w:rsid w:val="000E3B6F"/>
    <w:rsid w:val="000E7EC5"/>
    <w:rsid w:val="000F1ACA"/>
    <w:rsid w:val="000F2C30"/>
    <w:rsid w:val="000F5BE8"/>
    <w:rsid w:val="00103A01"/>
    <w:rsid w:val="00112401"/>
    <w:rsid w:val="0012668F"/>
    <w:rsid w:val="00134C97"/>
    <w:rsid w:val="00157F58"/>
    <w:rsid w:val="0016286C"/>
    <w:rsid w:val="00176979"/>
    <w:rsid w:val="00181EF1"/>
    <w:rsid w:val="00185470"/>
    <w:rsid w:val="001A5BED"/>
    <w:rsid w:val="001B01AE"/>
    <w:rsid w:val="001D16DF"/>
    <w:rsid w:val="001D5832"/>
    <w:rsid w:val="001D7995"/>
    <w:rsid w:val="001E0717"/>
    <w:rsid w:val="001F6FDF"/>
    <w:rsid w:val="00205B38"/>
    <w:rsid w:val="00211165"/>
    <w:rsid w:val="00214E67"/>
    <w:rsid w:val="00216F5F"/>
    <w:rsid w:val="002244A8"/>
    <w:rsid w:val="00231641"/>
    <w:rsid w:val="00240FD5"/>
    <w:rsid w:val="0024439A"/>
    <w:rsid w:val="00257272"/>
    <w:rsid w:val="002641E3"/>
    <w:rsid w:val="00267B78"/>
    <w:rsid w:val="00270147"/>
    <w:rsid w:val="00270E48"/>
    <w:rsid w:val="002731D0"/>
    <w:rsid w:val="002A75C1"/>
    <w:rsid w:val="002B7713"/>
    <w:rsid w:val="002C0862"/>
    <w:rsid w:val="002C3844"/>
    <w:rsid w:val="002C6CD9"/>
    <w:rsid w:val="002D29E7"/>
    <w:rsid w:val="002E3ADD"/>
    <w:rsid w:val="002E6DA8"/>
    <w:rsid w:val="003003A1"/>
    <w:rsid w:val="003003E7"/>
    <w:rsid w:val="00305E6E"/>
    <w:rsid w:val="00324D5D"/>
    <w:rsid w:val="00332A48"/>
    <w:rsid w:val="00332C94"/>
    <w:rsid w:val="0033752D"/>
    <w:rsid w:val="00341787"/>
    <w:rsid w:val="003603E6"/>
    <w:rsid w:val="00365E50"/>
    <w:rsid w:val="00370451"/>
    <w:rsid w:val="00387F69"/>
    <w:rsid w:val="003A5FD0"/>
    <w:rsid w:val="003A60FF"/>
    <w:rsid w:val="003A64A6"/>
    <w:rsid w:val="003B4CCB"/>
    <w:rsid w:val="003D4F1D"/>
    <w:rsid w:val="003E38D7"/>
    <w:rsid w:val="003E4672"/>
    <w:rsid w:val="003E5356"/>
    <w:rsid w:val="003E76FA"/>
    <w:rsid w:val="003F1802"/>
    <w:rsid w:val="003F2593"/>
    <w:rsid w:val="0042172B"/>
    <w:rsid w:val="00422EDA"/>
    <w:rsid w:val="00423565"/>
    <w:rsid w:val="004270AE"/>
    <w:rsid w:val="00432070"/>
    <w:rsid w:val="00442C03"/>
    <w:rsid w:val="00462B4C"/>
    <w:rsid w:val="004712FB"/>
    <w:rsid w:val="00475B9D"/>
    <w:rsid w:val="00476676"/>
    <w:rsid w:val="004777A9"/>
    <w:rsid w:val="00480776"/>
    <w:rsid w:val="00490FE9"/>
    <w:rsid w:val="0049181B"/>
    <w:rsid w:val="004973F3"/>
    <w:rsid w:val="004A6155"/>
    <w:rsid w:val="004B0C2F"/>
    <w:rsid w:val="004C06E9"/>
    <w:rsid w:val="004C1818"/>
    <w:rsid w:val="004C6106"/>
    <w:rsid w:val="004C7C2D"/>
    <w:rsid w:val="004D216B"/>
    <w:rsid w:val="004E152F"/>
    <w:rsid w:val="004F02AC"/>
    <w:rsid w:val="004F0B4E"/>
    <w:rsid w:val="00502311"/>
    <w:rsid w:val="005049E6"/>
    <w:rsid w:val="00532460"/>
    <w:rsid w:val="00532E6F"/>
    <w:rsid w:val="00545D27"/>
    <w:rsid w:val="00546B69"/>
    <w:rsid w:val="0054715E"/>
    <w:rsid w:val="00563E67"/>
    <w:rsid w:val="005645D3"/>
    <w:rsid w:val="00572451"/>
    <w:rsid w:val="005744A5"/>
    <w:rsid w:val="00574F1C"/>
    <w:rsid w:val="00576075"/>
    <w:rsid w:val="00582498"/>
    <w:rsid w:val="005848BB"/>
    <w:rsid w:val="005903C2"/>
    <w:rsid w:val="005B1E43"/>
    <w:rsid w:val="005B2FA9"/>
    <w:rsid w:val="005B53E4"/>
    <w:rsid w:val="005B6390"/>
    <w:rsid w:val="005C5900"/>
    <w:rsid w:val="005E635D"/>
    <w:rsid w:val="005F55D6"/>
    <w:rsid w:val="00611C02"/>
    <w:rsid w:val="00615F16"/>
    <w:rsid w:val="00630271"/>
    <w:rsid w:val="00630BF0"/>
    <w:rsid w:val="006502E8"/>
    <w:rsid w:val="00671966"/>
    <w:rsid w:val="00675CC4"/>
    <w:rsid w:val="00694BC1"/>
    <w:rsid w:val="006A737F"/>
    <w:rsid w:val="006B221C"/>
    <w:rsid w:val="006C4597"/>
    <w:rsid w:val="006C5B63"/>
    <w:rsid w:val="006D73EF"/>
    <w:rsid w:val="006E3D30"/>
    <w:rsid w:val="006E5B89"/>
    <w:rsid w:val="00701CD3"/>
    <w:rsid w:val="0070381D"/>
    <w:rsid w:val="00727B72"/>
    <w:rsid w:val="007428B4"/>
    <w:rsid w:val="00744353"/>
    <w:rsid w:val="00751941"/>
    <w:rsid w:val="00752B80"/>
    <w:rsid w:val="00773F91"/>
    <w:rsid w:val="00785E6F"/>
    <w:rsid w:val="007938E2"/>
    <w:rsid w:val="00795F95"/>
    <w:rsid w:val="0079639F"/>
    <w:rsid w:val="007B2089"/>
    <w:rsid w:val="007C74E2"/>
    <w:rsid w:val="008301C1"/>
    <w:rsid w:val="0083048F"/>
    <w:rsid w:val="008316DB"/>
    <w:rsid w:val="0083563B"/>
    <w:rsid w:val="00841F60"/>
    <w:rsid w:val="008542C6"/>
    <w:rsid w:val="00856666"/>
    <w:rsid w:val="00857BAC"/>
    <w:rsid w:val="00866F24"/>
    <w:rsid w:val="00873D8F"/>
    <w:rsid w:val="00874456"/>
    <w:rsid w:val="008750B1"/>
    <w:rsid w:val="00882860"/>
    <w:rsid w:val="008C6BD2"/>
    <w:rsid w:val="008C7111"/>
    <w:rsid w:val="008D77E2"/>
    <w:rsid w:val="008E6792"/>
    <w:rsid w:val="008F1C41"/>
    <w:rsid w:val="008F7ED3"/>
    <w:rsid w:val="00917B91"/>
    <w:rsid w:val="00932143"/>
    <w:rsid w:val="00934F87"/>
    <w:rsid w:val="009416F2"/>
    <w:rsid w:val="00941BD2"/>
    <w:rsid w:val="0094288C"/>
    <w:rsid w:val="009453B7"/>
    <w:rsid w:val="00955862"/>
    <w:rsid w:val="00956CB9"/>
    <w:rsid w:val="00972D81"/>
    <w:rsid w:val="009757D0"/>
    <w:rsid w:val="0097630E"/>
    <w:rsid w:val="00990FD3"/>
    <w:rsid w:val="00995012"/>
    <w:rsid w:val="009D47C0"/>
    <w:rsid w:val="009E5924"/>
    <w:rsid w:val="009F05DD"/>
    <w:rsid w:val="009F2C54"/>
    <w:rsid w:val="00A0181E"/>
    <w:rsid w:val="00A35368"/>
    <w:rsid w:val="00A569DC"/>
    <w:rsid w:val="00A63AA2"/>
    <w:rsid w:val="00A644C7"/>
    <w:rsid w:val="00A6563E"/>
    <w:rsid w:val="00A70025"/>
    <w:rsid w:val="00A81537"/>
    <w:rsid w:val="00A91A78"/>
    <w:rsid w:val="00AA0BFA"/>
    <w:rsid w:val="00AB2B25"/>
    <w:rsid w:val="00AC01C8"/>
    <w:rsid w:val="00AC0333"/>
    <w:rsid w:val="00AC2EF1"/>
    <w:rsid w:val="00AD3672"/>
    <w:rsid w:val="00AE072F"/>
    <w:rsid w:val="00AF5CED"/>
    <w:rsid w:val="00B13E0A"/>
    <w:rsid w:val="00B170D9"/>
    <w:rsid w:val="00B20669"/>
    <w:rsid w:val="00B2165E"/>
    <w:rsid w:val="00B228DA"/>
    <w:rsid w:val="00B259CA"/>
    <w:rsid w:val="00B31D3D"/>
    <w:rsid w:val="00B36E25"/>
    <w:rsid w:val="00B4079E"/>
    <w:rsid w:val="00B55982"/>
    <w:rsid w:val="00B56AB7"/>
    <w:rsid w:val="00B65490"/>
    <w:rsid w:val="00B6760E"/>
    <w:rsid w:val="00B81230"/>
    <w:rsid w:val="00B82426"/>
    <w:rsid w:val="00B87B7C"/>
    <w:rsid w:val="00B96D9A"/>
    <w:rsid w:val="00BC2024"/>
    <w:rsid w:val="00BC20EC"/>
    <w:rsid w:val="00BD0B17"/>
    <w:rsid w:val="00BD14C6"/>
    <w:rsid w:val="00BF5A7C"/>
    <w:rsid w:val="00BF7F97"/>
    <w:rsid w:val="00C02DFF"/>
    <w:rsid w:val="00C117AC"/>
    <w:rsid w:val="00C1440A"/>
    <w:rsid w:val="00C16F13"/>
    <w:rsid w:val="00C21144"/>
    <w:rsid w:val="00C213A4"/>
    <w:rsid w:val="00C2272C"/>
    <w:rsid w:val="00C25793"/>
    <w:rsid w:val="00C273F2"/>
    <w:rsid w:val="00C330BE"/>
    <w:rsid w:val="00C34339"/>
    <w:rsid w:val="00C40128"/>
    <w:rsid w:val="00C4032C"/>
    <w:rsid w:val="00C54844"/>
    <w:rsid w:val="00C6302E"/>
    <w:rsid w:val="00C63769"/>
    <w:rsid w:val="00C804D1"/>
    <w:rsid w:val="00C82477"/>
    <w:rsid w:val="00C9193E"/>
    <w:rsid w:val="00CA50F3"/>
    <w:rsid w:val="00CB4B55"/>
    <w:rsid w:val="00CB60FC"/>
    <w:rsid w:val="00CC1F1E"/>
    <w:rsid w:val="00CC1F7B"/>
    <w:rsid w:val="00CC3FBC"/>
    <w:rsid w:val="00CD6978"/>
    <w:rsid w:val="00CE317C"/>
    <w:rsid w:val="00CF0EDC"/>
    <w:rsid w:val="00CF65D6"/>
    <w:rsid w:val="00CF7A63"/>
    <w:rsid w:val="00D12A3F"/>
    <w:rsid w:val="00D13BCF"/>
    <w:rsid w:val="00D15E5A"/>
    <w:rsid w:val="00D2301A"/>
    <w:rsid w:val="00D2539A"/>
    <w:rsid w:val="00D3519B"/>
    <w:rsid w:val="00D64513"/>
    <w:rsid w:val="00D64C70"/>
    <w:rsid w:val="00D77704"/>
    <w:rsid w:val="00D86726"/>
    <w:rsid w:val="00D86779"/>
    <w:rsid w:val="00D940CD"/>
    <w:rsid w:val="00D947D2"/>
    <w:rsid w:val="00D95FF8"/>
    <w:rsid w:val="00DA7BAD"/>
    <w:rsid w:val="00DC0120"/>
    <w:rsid w:val="00DC03AF"/>
    <w:rsid w:val="00DD6744"/>
    <w:rsid w:val="00DF5A81"/>
    <w:rsid w:val="00DF5E3E"/>
    <w:rsid w:val="00E0013C"/>
    <w:rsid w:val="00E01914"/>
    <w:rsid w:val="00E25727"/>
    <w:rsid w:val="00E2614D"/>
    <w:rsid w:val="00E352A8"/>
    <w:rsid w:val="00E37046"/>
    <w:rsid w:val="00E62431"/>
    <w:rsid w:val="00E64A0B"/>
    <w:rsid w:val="00E70FB1"/>
    <w:rsid w:val="00E8339E"/>
    <w:rsid w:val="00E9224A"/>
    <w:rsid w:val="00E939E8"/>
    <w:rsid w:val="00E96F07"/>
    <w:rsid w:val="00EA00BD"/>
    <w:rsid w:val="00EA4822"/>
    <w:rsid w:val="00EA5A40"/>
    <w:rsid w:val="00EA5DDE"/>
    <w:rsid w:val="00EB24DF"/>
    <w:rsid w:val="00EB5F85"/>
    <w:rsid w:val="00EC6C20"/>
    <w:rsid w:val="00EC7B36"/>
    <w:rsid w:val="00EE7CCD"/>
    <w:rsid w:val="00EF6E20"/>
    <w:rsid w:val="00F11F95"/>
    <w:rsid w:val="00F24CB7"/>
    <w:rsid w:val="00F2766E"/>
    <w:rsid w:val="00F33C57"/>
    <w:rsid w:val="00F33C5A"/>
    <w:rsid w:val="00F40692"/>
    <w:rsid w:val="00F44765"/>
    <w:rsid w:val="00F44956"/>
    <w:rsid w:val="00F50C63"/>
    <w:rsid w:val="00F562B2"/>
    <w:rsid w:val="00F663F2"/>
    <w:rsid w:val="00F729D2"/>
    <w:rsid w:val="00F87179"/>
    <w:rsid w:val="00F87201"/>
    <w:rsid w:val="00F9306E"/>
    <w:rsid w:val="00FB45F9"/>
    <w:rsid w:val="00FB5368"/>
    <w:rsid w:val="00FB67C1"/>
    <w:rsid w:val="00FB6A3F"/>
    <w:rsid w:val="00FC096B"/>
    <w:rsid w:val="00FD011B"/>
    <w:rsid w:val="00FD2DE9"/>
    <w:rsid w:val="00FE51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9717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E5356"/>
    <w:rPr>
      <w:rFonts w:ascii="Times New Roman" w:hAnsi="Times New Roman" w:cs="Times New Roman"/>
    </w:rPr>
  </w:style>
  <w:style w:type="paragraph" w:styleId="Heading1">
    <w:name w:val="heading 1"/>
    <w:basedOn w:val="Normal"/>
    <w:next w:val="Normal"/>
    <w:link w:val="Heading1Char"/>
    <w:uiPriority w:val="9"/>
    <w:qFormat/>
    <w:rsid w:val="00EB5F8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0147"/>
    <w:rPr>
      <w:color w:val="0563C1" w:themeColor="hyperlink"/>
      <w:u w:val="single"/>
    </w:rPr>
  </w:style>
  <w:style w:type="table" w:styleId="TableGrid">
    <w:name w:val="Table Grid"/>
    <w:basedOn w:val="TableNormal"/>
    <w:uiPriority w:val="39"/>
    <w:rsid w:val="00F24C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24CB7"/>
    <w:pPr>
      <w:ind w:left="720"/>
      <w:contextualSpacing/>
    </w:pPr>
  </w:style>
  <w:style w:type="character" w:customStyle="1" w:styleId="Heading1Char">
    <w:name w:val="Heading 1 Char"/>
    <w:basedOn w:val="DefaultParagraphFont"/>
    <w:link w:val="Heading1"/>
    <w:uiPriority w:val="9"/>
    <w:rsid w:val="00EB5F8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B5F85"/>
    <w:pPr>
      <w:spacing w:before="480" w:line="276" w:lineRule="auto"/>
      <w:outlineLvl w:val="9"/>
    </w:pPr>
    <w:rPr>
      <w:b/>
      <w:bCs/>
      <w:sz w:val="28"/>
      <w:szCs w:val="28"/>
    </w:rPr>
  </w:style>
  <w:style w:type="paragraph" w:styleId="TOC1">
    <w:name w:val="toc 1"/>
    <w:basedOn w:val="Normal"/>
    <w:next w:val="Normal"/>
    <w:autoRedefine/>
    <w:uiPriority w:val="39"/>
    <w:unhideWhenUsed/>
    <w:rsid w:val="00EB5F85"/>
    <w:pPr>
      <w:spacing w:before="120"/>
    </w:pPr>
    <w:rPr>
      <w:rFonts w:asciiTheme="minorHAnsi" w:hAnsiTheme="minorHAnsi"/>
      <w:b/>
      <w:bCs/>
    </w:rPr>
  </w:style>
  <w:style w:type="paragraph" w:styleId="TOC2">
    <w:name w:val="toc 2"/>
    <w:basedOn w:val="Normal"/>
    <w:next w:val="Normal"/>
    <w:autoRedefine/>
    <w:uiPriority w:val="39"/>
    <w:semiHidden/>
    <w:unhideWhenUsed/>
    <w:rsid w:val="00EB5F85"/>
    <w:pPr>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EB5F85"/>
    <w:pPr>
      <w:ind w:left="480"/>
    </w:pPr>
    <w:rPr>
      <w:rFonts w:asciiTheme="minorHAnsi" w:hAnsiTheme="minorHAnsi"/>
      <w:sz w:val="22"/>
      <w:szCs w:val="22"/>
    </w:rPr>
  </w:style>
  <w:style w:type="paragraph" w:styleId="TOC4">
    <w:name w:val="toc 4"/>
    <w:basedOn w:val="Normal"/>
    <w:next w:val="Normal"/>
    <w:autoRedefine/>
    <w:uiPriority w:val="39"/>
    <w:semiHidden/>
    <w:unhideWhenUsed/>
    <w:rsid w:val="00EB5F85"/>
    <w:pPr>
      <w:ind w:left="720"/>
    </w:pPr>
    <w:rPr>
      <w:rFonts w:asciiTheme="minorHAnsi" w:hAnsiTheme="minorHAnsi"/>
      <w:sz w:val="20"/>
      <w:szCs w:val="20"/>
    </w:rPr>
  </w:style>
  <w:style w:type="paragraph" w:styleId="TOC5">
    <w:name w:val="toc 5"/>
    <w:basedOn w:val="Normal"/>
    <w:next w:val="Normal"/>
    <w:autoRedefine/>
    <w:uiPriority w:val="39"/>
    <w:semiHidden/>
    <w:unhideWhenUsed/>
    <w:rsid w:val="00EB5F85"/>
    <w:pPr>
      <w:ind w:left="960"/>
    </w:pPr>
    <w:rPr>
      <w:rFonts w:asciiTheme="minorHAnsi" w:hAnsiTheme="minorHAnsi"/>
      <w:sz w:val="20"/>
      <w:szCs w:val="20"/>
    </w:rPr>
  </w:style>
  <w:style w:type="paragraph" w:styleId="TOC6">
    <w:name w:val="toc 6"/>
    <w:basedOn w:val="Normal"/>
    <w:next w:val="Normal"/>
    <w:autoRedefine/>
    <w:uiPriority w:val="39"/>
    <w:semiHidden/>
    <w:unhideWhenUsed/>
    <w:rsid w:val="00EB5F85"/>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EB5F85"/>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EB5F85"/>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EB5F85"/>
    <w:pPr>
      <w:ind w:left="1920"/>
    </w:pPr>
    <w:rPr>
      <w:rFonts w:asciiTheme="minorHAnsi" w:hAnsiTheme="minorHAnsi"/>
      <w:sz w:val="20"/>
      <w:szCs w:val="20"/>
    </w:rPr>
  </w:style>
  <w:style w:type="paragraph" w:styleId="Header">
    <w:name w:val="header"/>
    <w:basedOn w:val="Normal"/>
    <w:link w:val="HeaderChar"/>
    <w:uiPriority w:val="99"/>
    <w:unhideWhenUsed/>
    <w:rsid w:val="00563E67"/>
    <w:pPr>
      <w:tabs>
        <w:tab w:val="center" w:pos="4680"/>
        <w:tab w:val="right" w:pos="9360"/>
      </w:tabs>
    </w:pPr>
  </w:style>
  <w:style w:type="character" w:customStyle="1" w:styleId="HeaderChar">
    <w:name w:val="Header Char"/>
    <w:basedOn w:val="DefaultParagraphFont"/>
    <w:link w:val="Header"/>
    <w:uiPriority w:val="99"/>
    <w:rsid w:val="00563E67"/>
    <w:rPr>
      <w:rFonts w:ascii="Times New Roman" w:hAnsi="Times New Roman" w:cs="Times New Roman"/>
    </w:rPr>
  </w:style>
  <w:style w:type="paragraph" w:styleId="Footer">
    <w:name w:val="footer"/>
    <w:basedOn w:val="Normal"/>
    <w:link w:val="FooterChar"/>
    <w:uiPriority w:val="99"/>
    <w:unhideWhenUsed/>
    <w:rsid w:val="00563E67"/>
    <w:pPr>
      <w:tabs>
        <w:tab w:val="center" w:pos="4680"/>
        <w:tab w:val="right" w:pos="9360"/>
      </w:tabs>
    </w:pPr>
  </w:style>
  <w:style w:type="character" w:customStyle="1" w:styleId="FooterChar">
    <w:name w:val="Footer Char"/>
    <w:basedOn w:val="DefaultParagraphFont"/>
    <w:link w:val="Footer"/>
    <w:uiPriority w:val="99"/>
    <w:rsid w:val="00563E67"/>
    <w:rPr>
      <w:rFonts w:ascii="Times New Roman" w:hAnsi="Times New Roman" w:cs="Times New Roman"/>
    </w:rPr>
  </w:style>
  <w:style w:type="character" w:styleId="PageNumber">
    <w:name w:val="page number"/>
    <w:basedOn w:val="DefaultParagraphFont"/>
    <w:uiPriority w:val="99"/>
    <w:semiHidden/>
    <w:unhideWhenUsed/>
    <w:rsid w:val="00563E67"/>
  </w:style>
  <w:style w:type="character" w:styleId="CommentReference">
    <w:name w:val="annotation reference"/>
    <w:basedOn w:val="DefaultParagraphFont"/>
    <w:uiPriority w:val="99"/>
    <w:semiHidden/>
    <w:unhideWhenUsed/>
    <w:rsid w:val="00EA5DDE"/>
    <w:rPr>
      <w:sz w:val="16"/>
      <w:szCs w:val="16"/>
    </w:rPr>
  </w:style>
  <w:style w:type="paragraph" w:styleId="CommentText">
    <w:name w:val="annotation text"/>
    <w:basedOn w:val="Normal"/>
    <w:link w:val="CommentTextChar"/>
    <w:uiPriority w:val="99"/>
    <w:semiHidden/>
    <w:unhideWhenUsed/>
    <w:rsid w:val="00EA5DDE"/>
    <w:rPr>
      <w:sz w:val="20"/>
      <w:szCs w:val="20"/>
    </w:rPr>
  </w:style>
  <w:style w:type="character" w:customStyle="1" w:styleId="CommentTextChar">
    <w:name w:val="Comment Text Char"/>
    <w:basedOn w:val="DefaultParagraphFont"/>
    <w:link w:val="CommentText"/>
    <w:uiPriority w:val="99"/>
    <w:semiHidden/>
    <w:rsid w:val="00EA5DD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A5DDE"/>
    <w:rPr>
      <w:b/>
      <w:bCs/>
    </w:rPr>
  </w:style>
  <w:style w:type="character" w:customStyle="1" w:styleId="CommentSubjectChar">
    <w:name w:val="Comment Subject Char"/>
    <w:basedOn w:val="CommentTextChar"/>
    <w:link w:val="CommentSubject"/>
    <w:uiPriority w:val="99"/>
    <w:semiHidden/>
    <w:rsid w:val="00EA5DDE"/>
    <w:rPr>
      <w:rFonts w:ascii="Times New Roman" w:hAnsi="Times New Roman" w:cs="Times New Roman"/>
      <w:b/>
      <w:bCs/>
      <w:sz w:val="20"/>
      <w:szCs w:val="20"/>
    </w:rPr>
  </w:style>
  <w:style w:type="paragraph" w:styleId="Revision">
    <w:name w:val="Revision"/>
    <w:hidden/>
    <w:uiPriority w:val="99"/>
    <w:semiHidden/>
    <w:rsid w:val="00EA5DDE"/>
    <w:rPr>
      <w:rFonts w:ascii="Times New Roman" w:hAnsi="Times New Roman" w:cs="Times New Roman"/>
    </w:rPr>
  </w:style>
  <w:style w:type="paragraph" w:styleId="BalloonText">
    <w:name w:val="Balloon Text"/>
    <w:basedOn w:val="Normal"/>
    <w:link w:val="BalloonTextChar"/>
    <w:uiPriority w:val="99"/>
    <w:semiHidden/>
    <w:unhideWhenUsed/>
    <w:rsid w:val="00EA5DDE"/>
    <w:rPr>
      <w:sz w:val="18"/>
      <w:szCs w:val="18"/>
    </w:rPr>
  </w:style>
  <w:style w:type="character" w:customStyle="1" w:styleId="BalloonTextChar">
    <w:name w:val="Balloon Text Char"/>
    <w:basedOn w:val="DefaultParagraphFont"/>
    <w:link w:val="BalloonText"/>
    <w:uiPriority w:val="99"/>
    <w:semiHidden/>
    <w:rsid w:val="00EA5DD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8734">
      <w:bodyDiv w:val="1"/>
      <w:marLeft w:val="0"/>
      <w:marRight w:val="0"/>
      <w:marTop w:val="0"/>
      <w:marBottom w:val="0"/>
      <w:divBdr>
        <w:top w:val="none" w:sz="0" w:space="0" w:color="auto"/>
        <w:left w:val="none" w:sz="0" w:space="0" w:color="auto"/>
        <w:bottom w:val="none" w:sz="0" w:space="0" w:color="auto"/>
        <w:right w:val="none" w:sz="0" w:space="0" w:color="auto"/>
      </w:divBdr>
    </w:div>
    <w:div w:id="16349098">
      <w:bodyDiv w:val="1"/>
      <w:marLeft w:val="0"/>
      <w:marRight w:val="0"/>
      <w:marTop w:val="0"/>
      <w:marBottom w:val="0"/>
      <w:divBdr>
        <w:top w:val="none" w:sz="0" w:space="0" w:color="auto"/>
        <w:left w:val="none" w:sz="0" w:space="0" w:color="auto"/>
        <w:bottom w:val="none" w:sz="0" w:space="0" w:color="auto"/>
        <w:right w:val="none" w:sz="0" w:space="0" w:color="auto"/>
      </w:divBdr>
    </w:div>
    <w:div w:id="23528149">
      <w:bodyDiv w:val="1"/>
      <w:marLeft w:val="0"/>
      <w:marRight w:val="0"/>
      <w:marTop w:val="0"/>
      <w:marBottom w:val="0"/>
      <w:divBdr>
        <w:top w:val="none" w:sz="0" w:space="0" w:color="auto"/>
        <w:left w:val="none" w:sz="0" w:space="0" w:color="auto"/>
        <w:bottom w:val="none" w:sz="0" w:space="0" w:color="auto"/>
        <w:right w:val="none" w:sz="0" w:space="0" w:color="auto"/>
      </w:divBdr>
    </w:div>
    <w:div w:id="30885620">
      <w:bodyDiv w:val="1"/>
      <w:marLeft w:val="0"/>
      <w:marRight w:val="0"/>
      <w:marTop w:val="0"/>
      <w:marBottom w:val="0"/>
      <w:divBdr>
        <w:top w:val="none" w:sz="0" w:space="0" w:color="auto"/>
        <w:left w:val="none" w:sz="0" w:space="0" w:color="auto"/>
        <w:bottom w:val="none" w:sz="0" w:space="0" w:color="auto"/>
        <w:right w:val="none" w:sz="0" w:space="0" w:color="auto"/>
      </w:divBdr>
    </w:div>
    <w:div w:id="37050599">
      <w:bodyDiv w:val="1"/>
      <w:marLeft w:val="0"/>
      <w:marRight w:val="0"/>
      <w:marTop w:val="0"/>
      <w:marBottom w:val="0"/>
      <w:divBdr>
        <w:top w:val="none" w:sz="0" w:space="0" w:color="auto"/>
        <w:left w:val="none" w:sz="0" w:space="0" w:color="auto"/>
        <w:bottom w:val="none" w:sz="0" w:space="0" w:color="auto"/>
        <w:right w:val="none" w:sz="0" w:space="0" w:color="auto"/>
      </w:divBdr>
    </w:div>
    <w:div w:id="44262625">
      <w:bodyDiv w:val="1"/>
      <w:marLeft w:val="0"/>
      <w:marRight w:val="0"/>
      <w:marTop w:val="0"/>
      <w:marBottom w:val="0"/>
      <w:divBdr>
        <w:top w:val="none" w:sz="0" w:space="0" w:color="auto"/>
        <w:left w:val="none" w:sz="0" w:space="0" w:color="auto"/>
        <w:bottom w:val="none" w:sz="0" w:space="0" w:color="auto"/>
        <w:right w:val="none" w:sz="0" w:space="0" w:color="auto"/>
      </w:divBdr>
    </w:div>
    <w:div w:id="96490256">
      <w:bodyDiv w:val="1"/>
      <w:marLeft w:val="0"/>
      <w:marRight w:val="0"/>
      <w:marTop w:val="0"/>
      <w:marBottom w:val="0"/>
      <w:divBdr>
        <w:top w:val="none" w:sz="0" w:space="0" w:color="auto"/>
        <w:left w:val="none" w:sz="0" w:space="0" w:color="auto"/>
        <w:bottom w:val="none" w:sz="0" w:space="0" w:color="auto"/>
        <w:right w:val="none" w:sz="0" w:space="0" w:color="auto"/>
      </w:divBdr>
    </w:div>
    <w:div w:id="100879073">
      <w:bodyDiv w:val="1"/>
      <w:marLeft w:val="0"/>
      <w:marRight w:val="0"/>
      <w:marTop w:val="0"/>
      <w:marBottom w:val="0"/>
      <w:divBdr>
        <w:top w:val="none" w:sz="0" w:space="0" w:color="auto"/>
        <w:left w:val="none" w:sz="0" w:space="0" w:color="auto"/>
        <w:bottom w:val="none" w:sz="0" w:space="0" w:color="auto"/>
        <w:right w:val="none" w:sz="0" w:space="0" w:color="auto"/>
      </w:divBdr>
    </w:div>
    <w:div w:id="107046963">
      <w:bodyDiv w:val="1"/>
      <w:marLeft w:val="0"/>
      <w:marRight w:val="0"/>
      <w:marTop w:val="0"/>
      <w:marBottom w:val="0"/>
      <w:divBdr>
        <w:top w:val="none" w:sz="0" w:space="0" w:color="auto"/>
        <w:left w:val="none" w:sz="0" w:space="0" w:color="auto"/>
        <w:bottom w:val="none" w:sz="0" w:space="0" w:color="auto"/>
        <w:right w:val="none" w:sz="0" w:space="0" w:color="auto"/>
      </w:divBdr>
    </w:div>
    <w:div w:id="117266613">
      <w:bodyDiv w:val="1"/>
      <w:marLeft w:val="0"/>
      <w:marRight w:val="0"/>
      <w:marTop w:val="0"/>
      <w:marBottom w:val="0"/>
      <w:divBdr>
        <w:top w:val="none" w:sz="0" w:space="0" w:color="auto"/>
        <w:left w:val="none" w:sz="0" w:space="0" w:color="auto"/>
        <w:bottom w:val="none" w:sz="0" w:space="0" w:color="auto"/>
        <w:right w:val="none" w:sz="0" w:space="0" w:color="auto"/>
      </w:divBdr>
    </w:div>
    <w:div w:id="160044992">
      <w:bodyDiv w:val="1"/>
      <w:marLeft w:val="0"/>
      <w:marRight w:val="0"/>
      <w:marTop w:val="0"/>
      <w:marBottom w:val="0"/>
      <w:divBdr>
        <w:top w:val="none" w:sz="0" w:space="0" w:color="auto"/>
        <w:left w:val="none" w:sz="0" w:space="0" w:color="auto"/>
        <w:bottom w:val="none" w:sz="0" w:space="0" w:color="auto"/>
        <w:right w:val="none" w:sz="0" w:space="0" w:color="auto"/>
      </w:divBdr>
    </w:div>
    <w:div w:id="161630175">
      <w:bodyDiv w:val="1"/>
      <w:marLeft w:val="0"/>
      <w:marRight w:val="0"/>
      <w:marTop w:val="0"/>
      <w:marBottom w:val="0"/>
      <w:divBdr>
        <w:top w:val="none" w:sz="0" w:space="0" w:color="auto"/>
        <w:left w:val="none" w:sz="0" w:space="0" w:color="auto"/>
        <w:bottom w:val="none" w:sz="0" w:space="0" w:color="auto"/>
        <w:right w:val="none" w:sz="0" w:space="0" w:color="auto"/>
      </w:divBdr>
    </w:div>
    <w:div w:id="162667828">
      <w:bodyDiv w:val="1"/>
      <w:marLeft w:val="0"/>
      <w:marRight w:val="0"/>
      <w:marTop w:val="0"/>
      <w:marBottom w:val="0"/>
      <w:divBdr>
        <w:top w:val="none" w:sz="0" w:space="0" w:color="auto"/>
        <w:left w:val="none" w:sz="0" w:space="0" w:color="auto"/>
        <w:bottom w:val="none" w:sz="0" w:space="0" w:color="auto"/>
        <w:right w:val="none" w:sz="0" w:space="0" w:color="auto"/>
      </w:divBdr>
    </w:div>
    <w:div w:id="196696699">
      <w:bodyDiv w:val="1"/>
      <w:marLeft w:val="0"/>
      <w:marRight w:val="0"/>
      <w:marTop w:val="0"/>
      <w:marBottom w:val="0"/>
      <w:divBdr>
        <w:top w:val="none" w:sz="0" w:space="0" w:color="auto"/>
        <w:left w:val="none" w:sz="0" w:space="0" w:color="auto"/>
        <w:bottom w:val="none" w:sz="0" w:space="0" w:color="auto"/>
        <w:right w:val="none" w:sz="0" w:space="0" w:color="auto"/>
      </w:divBdr>
    </w:div>
    <w:div w:id="206308349">
      <w:bodyDiv w:val="1"/>
      <w:marLeft w:val="0"/>
      <w:marRight w:val="0"/>
      <w:marTop w:val="0"/>
      <w:marBottom w:val="0"/>
      <w:divBdr>
        <w:top w:val="none" w:sz="0" w:space="0" w:color="auto"/>
        <w:left w:val="none" w:sz="0" w:space="0" w:color="auto"/>
        <w:bottom w:val="none" w:sz="0" w:space="0" w:color="auto"/>
        <w:right w:val="none" w:sz="0" w:space="0" w:color="auto"/>
      </w:divBdr>
    </w:div>
    <w:div w:id="216403794">
      <w:bodyDiv w:val="1"/>
      <w:marLeft w:val="0"/>
      <w:marRight w:val="0"/>
      <w:marTop w:val="0"/>
      <w:marBottom w:val="0"/>
      <w:divBdr>
        <w:top w:val="none" w:sz="0" w:space="0" w:color="auto"/>
        <w:left w:val="none" w:sz="0" w:space="0" w:color="auto"/>
        <w:bottom w:val="none" w:sz="0" w:space="0" w:color="auto"/>
        <w:right w:val="none" w:sz="0" w:space="0" w:color="auto"/>
      </w:divBdr>
    </w:div>
    <w:div w:id="234240489">
      <w:bodyDiv w:val="1"/>
      <w:marLeft w:val="0"/>
      <w:marRight w:val="0"/>
      <w:marTop w:val="0"/>
      <w:marBottom w:val="0"/>
      <w:divBdr>
        <w:top w:val="none" w:sz="0" w:space="0" w:color="auto"/>
        <w:left w:val="none" w:sz="0" w:space="0" w:color="auto"/>
        <w:bottom w:val="none" w:sz="0" w:space="0" w:color="auto"/>
        <w:right w:val="none" w:sz="0" w:space="0" w:color="auto"/>
      </w:divBdr>
    </w:div>
    <w:div w:id="249044906">
      <w:bodyDiv w:val="1"/>
      <w:marLeft w:val="0"/>
      <w:marRight w:val="0"/>
      <w:marTop w:val="0"/>
      <w:marBottom w:val="0"/>
      <w:divBdr>
        <w:top w:val="none" w:sz="0" w:space="0" w:color="auto"/>
        <w:left w:val="none" w:sz="0" w:space="0" w:color="auto"/>
        <w:bottom w:val="none" w:sz="0" w:space="0" w:color="auto"/>
        <w:right w:val="none" w:sz="0" w:space="0" w:color="auto"/>
      </w:divBdr>
    </w:div>
    <w:div w:id="272516980">
      <w:bodyDiv w:val="1"/>
      <w:marLeft w:val="0"/>
      <w:marRight w:val="0"/>
      <w:marTop w:val="0"/>
      <w:marBottom w:val="0"/>
      <w:divBdr>
        <w:top w:val="none" w:sz="0" w:space="0" w:color="auto"/>
        <w:left w:val="none" w:sz="0" w:space="0" w:color="auto"/>
        <w:bottom w:val="none" w:sz="0" w:space="0" w:color="auto"/>
        <w:right w:val="none" w:sz="0" w:space="0" w:color="auto"/>
      </w:divBdr>
    </w:div>
    <w:div w:id="296686324">
      <w:bodyDiv w:val="1"/>
      <w:marLeft w:val="0"/>
      <w:marRight w:val="0"/>
      <w:marTop w:val="0"/>
      <w:marBottom w:val="0"/>
      <w:divBdr>
        <w:top w:val="none" w:sz="0" w:space="0" w:color="auto"/>
        <w:left w:val="none" w:sz="0" w:space="0" w:color="auto"/>
        <w:bottom w:val="none" w:sz="0" w:space="0" w:color="auto"/>
        <w:right w:val="none" w:sz="0" w:space="0" w:color="auto"/>
      </w:divBdr>
    </w:div>
    <w:div w:id="306083161">
      <w:bodyDiv w:val="1"/>
      <w:marLeft w:val="0"/>
      <w:marRight w:val="0"/>
      <w:marTop w:val="0"/>
      <w:marBottom w:val="0"/>
      <w:divBdr>
        <w:top w:val="none" w:sz="0" w:space="0" w:color="auto"/>
        <w:left w:val="none" w:sz="0" w:space="0" w:color="auto"/>
        <w:bottom w:val="none" w:sz="0" w:space="0" w:color="auto"/>
        <w:right w:val="none" w:sz="0" w:space="0" w:color="auto"/>
      </w:divBdr>
    </w:div>
    <w:div w:id="315493295">
      <w:bodyDiv w:val="1"/>
      <w:marLeft w:val="0"/>
      <w:marRight w:val="0"/>
      <w:marTop w:val="0"/>
      <w:marBottom w:val="0"/>
      <w:divBdr>
        <w:top w:val="none" w:sz="0" w:space="0" w:color="auto"/>
        <w:left w:val="none" w:sz="0" w:space="0" w:color="auto"/>
        <w:bottom w:val="none" w:sz="0" w:space="0" w:color="auto"/>
        <w:right w:val="none" w:sz="0" w:space="0" w:color="auto"/>
      </w:divBdr>
    </w:div>
    <w:div w:id="328599944">
      <w:bodyDiv w:val="1"/>
      <w:marLeft w:val="0"/>
      <w:marRight w:val="0"/>
      <w:marTop w:val="0"/>
      <w:marBottom w:val="0"/>
      <w:divBdr>
        <w:top w:val="none" w:sz="0" w:space="0" w:color="auto"/>
        <w:left w:val="none" w:sz="0" w:space="0" w:color="auto"/>
        <w:bottom w:val="none" w:sz="0" w:space="0" w:color="auto"/>
        <w:right w:val="none" w:sz="0" w:space="0" w:color="auto"/>
      </w:divBdr>
    </w:div>
    <w:div w:id="332494259">
      <w:bodyDiv w:val="1"/>
      <w:marLeft w:val="0"/>
      <w:marRight w:val="0"/>
      <w:marTop w:val="0"/>
      <w:marBottom w:val="0"/>
      <w:divBdr>
        <w:top w:val="none" w:sz="0" w:space="0" w:color="auto"/>
        <w:left w:val="none" w:sz="0" w:space="0" w:color="auto"/>
        <w:bottom w:val="none" w:sz="0" w:space="0" w:color="auto"/>
        <w:right w:val="none" w:sz="0" w:space="0" w:color="auto"/>
      </w:divBdr>
    </w:div>
    <w:div w:id="444888836">
      <w:bodyDiv w:val="1"/>
      <w:marLeft w:val="0"/>
      <w:marRight w:val="0"/>
      <w:marTop w:val="0"/>
      <w:marBottom w:val="0"/>
      <w:divBdr>
        <w:top w:val="none" w:sz="0" w:space="0" w:color="auto"/>
        <w:left w:val="none" w:sz="0" w:space="0" w:color="auto"/>
        <w:bottom w:val="none" w:sz="0" w:space="0" w:color="auto"/>
        <w:right w:val="none" w:sz="0" w:space="0" w:color="auto"/>
      </w:divBdr>
      <w:divsChild>
        <w:div w:id="1191841607">
          <w:marLeft w:val="0"/>
          <w:marRight w:val="0"/>
          <w:marTop w:val="0"/>
          <w:marBottom w:val="0"/>
          <w:divBdr>
            <w:top w:val="none" w:sz="0" w:space="0" w:color="auto"/>
            <w:left w:val="none" w:sz="0" w:space="0" w:color="auto"/>
            <w:bottom w:val="none" w:sz="0" w:space="0" w:color="auto"/>
            <w:right w:val="none" w:sz="0" w:space="0" w:color="auto"/>
          </w:divBdr>
        </w:div>
        <w:div w:id="282229098">
          <w:marLeft w:val="0"/>
          <w:marRight w:val="0"/>
          <w:marTop w:val="0"/>
          <w:marBottom w:val="0"/>
          <w:divBdr>
            <w:top w:val="none" w:sz="0" w:space="0" w:color="auto"/>
            <w:left w:val="none" w:sz="0" w:space="0" w:color="auto"/>
            <w:bottom w:val="none" w:sz="0" w:space="0" w:color="auto"/>
            <w:right w:val="none" w:sz="0" w:space="0" w:color="auto"/>
          </w:divBdr>
        </w:div>
        <w:div w:id="2040426524">
          <w:marLeft w:val="0"/>
          <w:marRight w:val="0"/>
          <w:marTop w:val="0"/>
          <w:marBottom w:val="0"/>
          <w:divBdr>
            <w:top w:val="none" w:sz="0" w:space="0" w:color="auto"/>
            <w:left w:val="none" w:sz="0" w:space="0" w:color="auto"/>
            <w:bottom w:val="none" w:sz="0" w:space="0" w:color="auto"/>
            <w:right w:val="none" w:sz="0" w:space="0" w:color="auto"/>
          </w:divBdr>
        </w:div>
        <w:div w:id="88812508">
          <w:marLeft w:val="0"/>
          <w:marRight w:val="0"/>
          <w:marTop w:val="0"/>
          <w:marBottom w:val="0"/>
          <w:divBdr>
            <w:top w:val="none" w:sz="0" w:space="0" w:color="auto"/>
            <w:left w:val="none" w:sz="0" w:space="0" w:color="auto"/>
            <w:bottom w:val="none" w:sz="0" w:space="0" w:color="auto"/>
            <w:right w:val="none" w:sz="0" w:space="0" w:color="auto"/>
          </w:divBdr>
        </w:div>
        <w:div w:id="1058166717">
          <w:marLeft w:val="0"/>
          <w:marRight w:val="0"/>
          <w:marTop w:val="0"/>
          <w:marBottom w:val="0"/>
          <w:divBdr>
            <w:top w:val="none" w:sz="0" w:space="0" w:color="auto"/>
            <w:left w:val="none" w:sz="0" w:space="0" w:color="auto"/>
            <w:bottom w:val="none" w:sz="0" w:space="0" w:color="auto"/>
            <w:right w:val="none" w:sz="0" w:space="0" w:color="auto"/>
          </w:divBdr>
        </w:div>
      </w:divsChild>
    </w:div>
    <w:div w:id="469598127">
      <w:bodyDiv w:val="1"/>
      <w:marLeft w:val="0"/>
      <w:marRight w:val="0"/>
      <w:marTop w:val="0"/>
      <w:marBottom w:val="0"/>
      <w:divBdr>
        <w:top w:val="none" w:sz="0" w:space="0" w:color="auto"/>
        <w:left w:val="none" w:sz="0" w:space="0" w:color="auto"/>
        <w:bottom w:val="none" w:sz="0" w:space="0" w:color="auto"/>
        <w:right w:val="none" w:sz="0" w:space="0" w:color="auto"/>
      </w:divBdr>
    </w:div>
    <w:div w:id="490410351">
      <w:bodyDiv w:val="1"/>
      <w:marLeft w:val="0"/>
      <w:marRight w:val="0"/>
      <w:marTop w:val="0"/>
      <w:marBottom w:val="0"/>
      <w:divBdr>
        <w:top w:val="none" w:sz="0" w:space="0" w:color="auto"/>
        <w:left w:val="none" w:sz="0" w:space="0" w:color="auto"/>
        <w:bottom w:val="none" w:sz="0" w:space="0" w:color="auto"/>
        <w:right w:val="none" w:sz="0" w:space="0" w:color="auto"/>
      </w:divBdr>
    </w:div>
    <w:div w:id="529687967">
      <w:bodyDiv w:val="1"/>
      <w:marLeft w:val="0"/>
      <w:marRight w:val="0"/>
      <w:marTop w:val="0"/>
      <w:marBottom w:val="0"/>
      <w:divBdr>
        <w:top w:val="none" w:sz="0" w:space="0" w:color="auto"/>
        <w:left w:val="none" w:sz="0" w:space="0" w:color="auto"/>
        <w:bottom w:val="none" w:sz="0" w:space="0" w:color="auto"/>
        <w:right w:val="none" w:sz="0" w:space="0" w:color="auto"/>
      </w:divBdr>
    </w:div>
    <w:div w:id="612906908">
      <w:bodyDiv w:val="1"/>
      <w:marLeft w:val="0"/>
      <w:marRight w:val="0"/>
      <w:marTop w:val="0"/>
      <w:marBottom w:val="0"/>
      <w:divBdr>
        <w:top w:val="none" w:sz="0" w:space="0" w:color="auto"/>
        <w:left w:val="none" w:sz="0" w:space="0" w:color="auto"/>
        <w:bottom w:val="none" w:sz="0" w:space="0" w:color="auto"/>
        <w:right w:val="none" w:sz="0" w:space="0" w:color="auto"/>
      </w:divBdr>
    </w:div>
    <w:div w:id="682247946">
      <w:bodyDiv w:val="1"/>
      <w:marLeft w:val="0"/>
      <w:marRight w:val="0"/>
      <w:marTop w:val="0"/>
      <w:marBottom w:val="0"/>
      <w:divBdr>
        <w:top w:val="none" w:sz="0" w:space="0" w:color="auto"/>
        <w:left w:val="none" w:sz="0" w:space="0" w:color="auto"/>
        <w:bottom w:val="none" w:sz="0" w:space="0" w:color="auto"/>
        <w:right w:val="none" w:sz="0" w:space="0" w:color="auto"/>
      </w:divBdr>
    </w:div>
    <w:div w:id="689375149">
      <w:bodyDiv w:val="1"/>
      <w:marLeft w:val="0"/>
      <w:marRight w:val="0"/>
      <w:marTop w:val="0"/>
      <w:marBottom w:val="0"/>
      <w:divBdr>
        <w:top w:val="none" w:sz="0" w:space="0" w:color="auto"/>
        <w:left w:val="none" w:sz="0" w:space="0" w:color="auto"/>
        <w:bottom w:val="none" w:sz="0" w:space="0" w:color="auto"/>
        <w:right w:val="none" w:sz="0" w:space="0" w:color="auto"/>
      </w:divBdr>
    </w:div>
    <w:div w:id="716516260">
      <w:bodyDiv w:val="1"/>
      <w:marLeft w:val="0"/>
      <w:marRight w:val="0"/>
      <w:marTop w:val="0"/>
      <w:marBottom w:val="0"/>
      <w:divBdr>
        <w:top w:val="none" w:sz="0" w:space="0" w:color="auto"/>
        <w:left w:val="none" w:sz="0" w:space="0" w:color="auto"/>
        <w:bottom w:val="none" w:sz="0" w:space="0" w:color="auto"/>
        <w:right w:val="none" w:sz="0" w:space="0" w:color="auto"/>
      </w:divBdr>
    </w:div>
    <w:div w:id="723138437">
      <w:bodyDiv w:val="1"/>
      <w:marLeft w:val="0"/>
      <w:marRight w:val="0"/>
      <w:marTop w:val="0"/>
      <w:marBottom w:val="0"/>
      <w:divBdr>
        <w:top w:val="none" w:sz="0" w:space="0" w:color="auto"/>
        <w:left w:val="none" w:sz="0" w:space="0" w:color="auto"/>
        <w:bottom w:val="none" w:sz="0" w:space="0" w:color="auto"/>
        <w:right w:val="none" w:sz="0" w:space="0" w:color="auto"/>
      </w:divBdr>
    </w:div>
    <w:div w:id="748693528">
      <w:bodyDiv w:val="1"/>
      <w:marLeft w:val="0"/>
      <w:marRight w:val="0"/>
      <w:marTop w:val="0"/>
      <w:marBottom w:val="0"/>
      <w:divBdr>
        <w:top w:val="none" w:sz="0" w:space="0" w:color="auto"/>
        <w:left w:val="none" w:sz="0" w:space="0" w:color="auto"/>
        <w:bottom w:val="none" w:sz="0" w:space="0" w:color="auto"/>
        <w:right w:val="none" w:sz="0" w:space="0" w:color="auto"/>
      </w:divBdr>
    </w:div>
    <w:div w:id="761685054">
      <w:bodyDiv w:val="1"/>
      <w:marLeft w:val="0"/>
      <w:marRight w:val="0"/>
      <w:marTop w:val="0"/>
      <w:marBottom w:val="0"/>
      <w:divBdr>
        <w:top w:val="none" w:sz="0" w:space="0" w:color="auto"/>
        <w:left w:val="none" w:sz="0" w:space="0" w:color="auto"/>
        <w:bottom w:val="none" w:sz="0" w:space="0" w:color="auto"/>
        <w:right w:val="none" w:sz="0" w:space="0" w:color="auto"/>
      </w:divBdr>
    </w:div>
    <w:div w:id="776411768">
      <w:bodyDiv w:val="1"/>
      <w:marLeft w:val="0"/>
      <w:marRight w:val="0"/>
      <w:marTop w:val="0"/>
      <w:marBottom w:val="0"/>
      <w:divBdr>
        <w:top w:val="none" w:sz="0" w:space="0" w:color="auto"/>
        <w:left w:val="none" w:sz="0" w:space="0" w:color="auto"/>
        <w:bottom w:val="none" w:sz="0" w:space="0" w:color="auto"/>
        <w:right w:val="none" w:sz="0" w:space="0" w:color="auto"/>
      </w:divBdr>
    </w:div>
    <w:div w:id="792401622">
      <w:bodyDiv w:val="1"/>
      <w:marLeft w:val="0"/>
      <w:marRight w:val="0"/>
      <w:marTop w:val="0"/>
      <w:marBottom w:val="0"/>
      <w:divBdr>
        <w:top w:val="none" w:sz="0" w:space="0" w:color="auto"/>
        <w:left w:val="none" w:sz="0" w:space="0" w:color="auto"/>
        <w:bottom w:val="none" w:sz="0" w:space="0" w:color="auto"/>
        <w:right w:val="none" w:sz="0" w:space="0" w:color="auto"/>
      </w:divBdr>
    </w:div>
    <w:div w:id="798105738">
      <w:bodyDiv w:val="1"/>
      <w:marLeft w:val="0"/>
      <w:marRight w:val="0"/>
      <w:marTop w:val="0"/>
      <w:marBottom w:val="0"/>
      <w:divBdr>
        <w:top w:val="none" w:sz="0" w:space="0" w:color="auto"/>
        <w:left w:val="none" w:sz="0" w:space="0" w:color="auto"/>
        <w:bottom w:val="none" w:sz="0" w:space="0" w:color="auto"/>
        <w:right w:val="none" w:sz="0" w:space="0" w:color="auto"/>
      </w:divBdr>
    </w:div>
    <w:div w:id="874583336">
      <w:bodyDiv w:val="1"/>
      <w:marLeft w:val="0"/>
      <w:marRight w:val="0"/>
      <w:marTop w:val="0"/>
      <w:marBottom w:val="0"/>
      <w:divBdr>
        <w:top w:val="none" w:sz="0" w:space="0" w:color="auto"/>
        <w:left w:val="none" w:sz="0" w:space="0" w:color="auto"/>
        <w:bottom w:val="none" w:sz="0" w:space="0" w:color="auto"/>
        <w:right w:val="none" w:sz="0" w:space="0" w:color="auto"/>
      </w:divBdr>
    </w:div>
    <w:div w:id="874931745">
      <w:bodyDiv w:val="1"/>
      <w:marLeft w:val="0"/>
      <w:marRight w:val="0"/>
      <w:marTop w:val="0"/>
      <w:marBottom w:val="0"/>
      <w:divBdr>
        <w:top w:val="none" w:sz="0" w:space="0" w:color="auto"/>
        <w:left w:val="none" w:sz="0" w:space="0" w:color="auto"/>
        <w:bottom w:val="none" w:sz="0" w:space="0" w:color="auto"/>
        <w:right w:val="none" w:sz="0" w:space="0" w:color="auto"/>
      </w:divBdr>
    </w:div>
    <w:div w:id="877199366">
      <w:bodyDiv w:val="1"/>
      <w:marLeft w:val="0"/>
      <w:marRight w:val="0"/>
      <w:marTop w:val="0"/>
      <w:marBottom w:val="0"/>
      <w:divBdr>
        <w:top w:val="none" w:sz="0" w:space="0" w:color="auto"/>
        <w:left w:val="none" w:sz="0" w:space="0" w:color="auto"/>
        <w:bottom w:val="none" w:sz="0" w:space="0" w:color="auto"/>
        <w:right w:val="none" w:sz="0" w:space="0" w:color="auto"/>
      </w:divBdr>
    </w:div>
    <w:div w:id="941298893">
      <w:bodyDiv w:val="1"/>
      <w:marLeft w:val="0"/>
      <w:marRight w:val="0"/>
      <w:marTop w:val="0"/>
      <w:marBottom w:val="0"/>
      <w:divBdr>
        <w:top w:val="none" w:sz="0" w:space="0" w:color="auto"/>
        <w:left w:val="none" w:sz="0" w:space="0" w:color="auto"/>
        <w:bottom w:val="none" w:sz="0" w:space="0" w:color="auto"/>
        <w:right w:val="none" w:sz="0" w:space="0" w:color="auto"/>
      </w:divBdr>
    </w:div>
    <w:div w:id="1021129615">
      <w:bodyDiv w:val="1"/>
      <w:marLeft w:val="0"/>
      <w:marRight w:val="0"/>
      <w:marTop w:val="0"/>
      <w:marBottom w:val="0"/>
      <w:divBdr>
        <w:top w:val="none" w:sz="0" w:space="0" w:color="auto"/>
        <w:left w:val="none" w:sz="0" w:space="0" w:color="auto"/>
        <w:bottom w:val="none" w:sz="0" w:space="0" w:color="auto"/>
        <w:right w:val="none" w:sz="0" w:space="0" w:color="auto"/>
      </w:divBdr>
    </w:div>
    <w:div w:id="1024676269">
      <w:bodyDiv w:val="1"/>
      <w:marLeft w:val="0"/>
      <w:marRight w:val="0"/>
      <w:marTop w:val="0"/>
      <w:marBottom w:val="0"/>
      <w:divBdr>
        <w:top w:val="none" w:sz="0" w:space="0" w:color="auto"/>
        <w:left w:val="none" w:sz="0" w:space="0" w:color="auto"/>
        <w:bottom w:val="none" w:sz="0" w:space="0" w:color="auto"/>
        <w:right w:val="none" w:sz="0" w:space="0" w:color="auto"/>
      </w:divBdr>
    </w:div>
    <w:div w:id="1064992372">
      <w:bodyDiv w:val="1"/>
      <w:marLeft w:val="0"/>
      <w:marRight w:val="0"/>
      <w:marTop w:val="0"/>
      <w:marBottom w:val="0"/>
      <w:divBdr>
        <w:top w:val="none" w:sz="0" w:space="0" w:color="auto"/>
        <w:left w:val="none" w:sz="0" w:space="0" w:color="auto"/>
        <w:bottom w:val="none" w:sz="0" w:space="0" w:color="auto"/>
        <w:right w:val="none" w:sz="0" w:space="0" w:color="auto"/>
      </w:divBdr>
    </w:div>
    <w:div w:id="1103645560">
      <w:bodyDiv w:val="1"/>
      <w:marLeft w:val="0"/>
      <w:marRight w:val="0"/>
      <w:marTop w:val="0"/>
      <w:marBottom w:val="0"/>
      <w:divBdr>
        <w:top w:val="none" w:sz="0" w:space="0" w:color="auto"/>
        <w:left w:val="none" w:sz="0" w:space="0" w:color="auto"/>
        <w:bottom w:val="none" w:sz="0" w:space="0" w:color="auto"/>
        <w:right w:val="none" w:sz="0" w:space="0" w:color="auto"/>
      </w:divBdr>
    </w:div>
    <w:div w:id="1103722945">
      <w:bodyDiv w:val="1"/>
      <w:marLeft w:val="0"/>
      <w:marRight w:val="0"/>
      <w:marTop w:val="0"/>
      <w:marBottom w:val="0"/>
      <w:divBdr>
        <w:top w:val="none" w:sz="0" w:space="0" w:color="auto"/>
        <w:left w:val="none" w:sz="0" w:space="0" w:color="auto"/>
        <w:bottom w:val="none" w:sz="0" w:space="0" w:color="auto"/>
        <w:right w:val="none" w:sz="0" w:space="0" w:color="auto"/>
      </w:divBdr>
    </w:div>
    <w:div w:id="1115826970">
      <w:bodyDiv w:val="1"/>
      <w:marLeft w:val="0"/>
      <w:marRight w:val="0"/>
      <w:marTop w:val="0"/>
      <w:marBottom w:val="0"/>
      <w:divBdr>
        <w:top w:val="none" w:sz="0" w:space="0" w:color="auto"/>
        <w:left w:val="none" w:sz="0" w:space="0" w:color="auto"/>
        <w:bottom w:val="none" w:sz="0" w:space="0" w:color="auto"/>
        <w:right w:val="none" w:sz="0" w:space="0" w:color="auto"/>
      </w:divBdr>
      <w:divsChild>
        <w:div w:id="301690489">
          <w:marLeft w:val="0"/>
          <w:marRight w:val="0"/>
          <w:marTop w:val="0"/>
          <w:marBottom w:val="0"/>
          <w:divBdr>
            <w:top w:val="none" w:sz="0" w:space="0" w:color="auto"/>
            <w:left w:val="none" w:sz="0" w:space="0" w:color="auto"/>
            <w:bottom w:val="none" w:sz="0" w:space="0" w:color="auto"/>
            <w:right w:val="none" w:sz="0" w:space="0" w:color="auto"/>
          </w:divBdr>
        </w:div>
        <w:div w:id="972835591">
          <w:marLeft w:val="0"/>
          <w:marRight w:val="0"/>
          <w:marTop w:val="0"/>
          <w:marBottom w:val="0"/>
          <w:divBdr>
            <w:top w:val="none" w:sz="0" w:space="0" w:color="auto"/>
            <w:left w:val="none" w:sz="0" w:space="0" w:color="auto"/>
            <w:bottom w:val="none" w:sz="0" w:space="0" w:color="auto"/>
            <w:right w:val="none" w:sz="0" w:space="0" w:color="auto"/>
          </w:divBdr>
        </w:div>
        <w:div w:id="1554998399">
          <w:marLeft w:val="0"/>
          <w:marRight w:val="0"/>
          <w:marTop w:val="0"/>
          <w:marBottom w:val="0"/>
          <w:divBdr>
            <w:top w:val="none" w:sz="0" w:space="0" w:color="auto"/>
            <w:left w:val="none" w:sz="0" w:space="0" w:color="auto"/>
            <w:bottom w:val="none" w:sz="0" w:space="0" w:color="auto"/>
            <w:right w:val="none" w:sz="0" w:space="0" w:color="auto"/>
          </w:divBdr>
        </w:div>
        <w:div w:id="2143771049">
          <w:marLeft w:val="0"/>
          <w:marRight w:val="0"/>
          <w:marTop w:val="0"/>
          <w:marBottom w:val="0"/>
          <w:divBdr>
            <w:top w:val="none" w:sz="0" w:space="0" w:color="auto"/>
            <w:left w:val="none" w:sz="0" w:space="0" w:color="auto"/>
            <w:bottom w:val="none" w:sz="0" w:space="0" w:color="auto"/>
            <w:right w:val="none" w:sz="0" w:space="0" w:color="auto"/>
          </w:divBdr>
        </w:div>
      </w:divsChild>
    </w:div>
    <w:div w:id="1219626403">
      <w:bodyDiv w:val="1"/>
      <w:marLeft w:val="0"/>
      <w:marRight w:val="0"/>
      <w:marTop w:val="0"/>
      <w:marBottom w:val="0"/>
      <w:divBdr>
        <w:top w:val="none" w:sz="0" w:space="0" w:color="auto"/>
        <w:left w:val="none" w:sz="0" w:space="0" w:color="auto"/>
        <w:bottom w:val="none" w:sz="0" w:space="0" w:color="auto"/>
        <w:right w:val="none" w:sz="0" w:space="0" w:color="auto"/>
      </w:divBdr>
    </w:div>
    <w:div w:id="1396705086">
      <w:bodyDiv w:val="1"/>
      <w:marLeft w:val="0"/>
      <w:marRight w:val="0"/>
      <w:marTop w:val="0"/>
      <w:marBottom w:val="0"/>
      <w:divBdr>
        <w:top w:val="none" w:sz="0" w:space="0" w:color="auto"/>
        <w:left w:val="none" w:sz="0" w:space="0" w:color="auto"/>
        <w:bottom w:val="none" w:sz="0" w:space="0" w:color="auto"/>
        <w:right w:val="none" w:sz="0" w:space="0" w:color="auto"/>
      </w:divBdr>
    </w:div>
    <w:div w:id="1475024071">
      <w:bodyDiv w:val="1"/>
      <w:marLeft w:val="0"/>
      <w:marRight w:val="0"/>
      <w:marTop w:val="0"/>
      <w:marBottom w:val="0"/>
      <w:divBdr>
        <w:top w:val="none" w:sz="0" w:space="0" w:color="auto"/>
        <w:left w:val="none" w:sz="0" w:space="0" w:color="auto"/>
        <w:bottom w:val="none" w:sz="0" w:space="0" w:color="auto"/>
        <w:right w:val="none" w:sz="0" w:space="0" w:color="auto"/>
      </w:divBdr>
    </w:div>
    <w:div w:id="1481726367">
      <w:bodyDiv w:val="1"/>
      <w:marLeft w:val="0"/>
      <w:marRight w:val="0"/>
      <w:marTop w:val="0"/>
      <w:marBottom w:val="0"/>
      <w:divBdr>
        <w:top w:val="none" w:sz="0" w:space="0" w:color="auto"/>
        <w:left w:val="none" w:sz="0" w:space="0" w:color="auto"/>
        <w:bottom w:val="none" w:sz="0" w:space="0" w:color="auto"/>
        <w:right w:val="none" w:sz="0" w:space="0" w:color="auto"/>
      </w:divBdr>
    </w:div>
    <w:div w:id="1509909245">
      <w:bodyDiv w:val="1"/>
      <w:marLeft w:val="0"/>
      <w:marRight w:val="0"/>
      <w:marTop w:val="0"/>
      <w:marBottom w:val="0"/>
      <w:divBdr>
        <w:top w:val="none" w:sz="0" w:space="0" w:color="auto"/>
        <w:left w:val="none" w:sz="0" w:space="0" w:color="auto"/>
        <w:bottom w:val="none" w:sz="0" w:space="0" w:color="auto"/>
        <w:right w:val="none" w:sz="0" w:space="0" w:color="auto"/>
      </w:divBdr>
    </w:div>
    <w:div w:id="1533568473">
      <w:bodyDiv w:val="1"/>
      <w:marLeft w:val="0"/>
      <w:marRight w:val="0"/>
      <w:marTop w:val="0"/>
      <w:marBottom w:val="0"/>
      <w:divBdr>
        <w:top w:val="none" w:sz="0" w:space="0" w:color="auto"/>
        <w:left w:val="none" w:sz="0" w:space="0" w:color="auto"/>
        <w:bottom w:val="none" w:sz="0" w:space="0" w:color="auto"/>
        <w:right w:val="none" w:sz="0" w:space="0" w:color="auto"/>
      </w:divBdr>
    </w:div>
    <w:div w:id="1575385839">
      <w:bodyDiv w:val="1"/>
      <w:marLeft w:val="0"/>
      <w:marRight w:val="0"/>
      <w:marTop w:val="0"/>
      <w:marBottom w:val="0"/>
      <w:divBdr>
        <w:top w:val="none" w:sz="0" w:space="0" w:color="auto"/>
        <w:left w:val="none" w:sz="0" w:space="0" w:color="auto"/>
        <w:bottom w:val="none" w:sz="0" w:space="0" w:color="auto"/>
        <w:right w:val="none" w:sz="0" w:space="0" w:color="auto"/>
      </w:divBdr>
    </w:div>
    <w:div w:id="1576234243">
      <w:bodyDiv w:val="1"/>
      <w:marLeft w:val="0"/>
      <w:marRight w:val="0"/>
      <w:marTop w:val="0"/>
      <w:marBottom w:val="0"/>
      <w:divBdr>
        <w:top w:val="none" w:sz="0" w:space="0" w:color="auto"/>
        <w:left w:val="none" w:sz="0" w:space="0" w:color="auto"/>
        <w:bottom w:val="none" w:sz="0" w:space="0" w:color="auto"/>
        <w:right w:val="none" w:sz="0" w:space="0" w:color="auto"/>
      </w:divBdr>
    </w:div>
    <w:div w:id="1607421862">
      <w:bodyDiv w:val="1"/>
      <w:marLeft w:val="0"/>
      <w:marRight w:val="0"/>
      <w:marTop w:val="0"/>
      <w:marBottom w:val="0"/>
      <w:divBdr>
        <w:top w:val="none" w:sz="0" w:space="0" w:color="auto"/>
        <w:left w:val="none" w:sz="0" w:space="0" w:color="auto"/>
        <w:bottom w:val="none" w:sz="0" w:space="0" w:color="auto"/>
        <w:right w:val="none" w:sz="0" w:space="0" w:color="auto"/>
      </w:divBdr>
    </w:div>
    <w:div w:id="1620378646">
      <w:bodyDiv w:val="1"/>
      <w:marLeft w:val="0"/>
      <w:marRight w:val="0"/>
      <w:marTop w:val="0"/>
      <w:marBottom w:val="0"/>
      <w:divBdr>
        <w:top w:val="none" w:sz="0" w:space="0" w:color="auto"/>
        <w:left w:val="none" w:sz="0" w:space="0" w:color="auto"/>
        <w:bottom w:val="none" w:sz="0" w:space="0" w:color="auto"/>
        <w:right w:val="none" w:sz="0" w:space="0" w:color="auto"/>
      </w:divBdr>
    </w:div>
    <w:div w:id="1672222372">
      <w:bodyDiv w:val="1"/>
      <w:marLeft w:val="0"/>
      <w:marRight w:val="0"/>
      <w:marTop w:val="0"/>
      <w:marBottom w:val="0"/>
      <w:divBdr>
        <w:top w:val="none" w:sz="0" w:space="0" w:color="auto"/>
        <w:left w:val="none" w:sz="0" w:space="0" w:color="auto"/>
        <w:bottom w:val="none" w:sz="0" w:space="0" w:color="auto"/>
        <w:right w:val="none" w:sz="0" w:space="0" w:color="auto"/>
      </w:divBdr>
    </w:div>
    <w:div w:id="1700546176">
      <w:bodyDiv w:val="1"/>
      <w:marLeft w:val="0"/>
      <w:marRight w:val="0"/>
      <w:marTop w:val="0"/>
      <w:marBottom w:val="0"/>
      <w:divBdr>
        <w:top w:val="none" w:sz="0" w:space="0" w:color="auto"/>
        <w:left w:val="none" w:sz="0" w:space="0" w:color="auto"/>
        <w:bottom w:val="none" w:sz="0" w:space="0" w:color="auto"/>
        <w:right w:val="none" w:sz="0" w:space="0" w:color="auto"/>
      </w:divBdr>
    </w:div>
    <w:div w:id="1758089919">
      <w:bodyDiv w:val="1"/>
      <w:marLeft w:val="0"/>
      <w:marRight w:val="0"/>
      <w:marTop w:val="0"/>
      <w:marBottom w:val="0"/>
      <w:divBdr>
        <w:top w:val="none" w:sz="0" w:space="0" w:color="auto"/>
        <w:left w:val="none" w:sz="0" w:space="0" w:color="auto"/>
        <w:bottom w:val="none" w:sz="0" w:space="0" w:color="auto"/>
        <w:right w:val="none" w:sz="0" w:space="0" w:color="auto"/>
      </w:divBdr>
    </w:div>
    <w:div w:id="1809083981">
      <w:bodyDiv w:val="1"/>
      <w:marLeft w:val="0"/>
      <w:marRight w:val="0"/>
      <w:marTop w:val="0"/>
      <w:marBottom w:val="0"/>
      <w:divBdr>
        <w:top w:val="none" w:sz="0" w:space="0" w:color="auto"/>
        <w:left w:val="none" w:sz="0" w:space="0" w:color="auto"/>
        <w:bottom w:val="none" w:sz="0" w:space="0" w:color="auto"/>
        <w:right w:val="none" w:sz="0" w:space="0" w:color="auto"/>
      </w:divBdr>
    </w:div>
    <w:div w:id="1823352795">
      <w:bodyDiv w:val="1"/>
      <w:marLeft w:val="0"/>
      <w:marRight w:val="0"/>
      <w:marTop w:val="0"/>
      <w:marBottom w:val="0"/>
      <w:divBdr>
        <w:top w:val="none" w:sz="0" w:space="0" w:color="auto"/>
        <w:left w:val="none" w:sz="0" w:space="0" w:color="auto"/>
        <w:bottom w:val="none" w:sz="0" w:space="0" w:color="auto"/>
        <w:right w:val="none" w:sz="0" w:space="0" w:color="auto"/>
      </w:divBdr>
    </w:div>
    <w:div w:id="1867715169">
      <w:bodyDiv w:val="1"/>
      <w:marLeft w:val="0"/>
      <w:marRight w:val="0"/>
      <w:marTop w:val="0"/>
      <w:marBottom w:val="0"/>
      <w:divBdr>
        <w:top w:val="none" w:sz="0" w:space="0" w:color="auto"/>
        <w:left w:val="none" w:sz="0" w:space="0" w:color="auto"/>
        <w:bottom w:val="none" w:sz="0" w:space="0" w:color="auto"/>
        <w:right w:val="none" w:sz="0" w:space="0" w:color="auto"/>
      </w:divBdr>
    </w:div>
    <w:div w:id="1869098910">
      <w:bodyDiv w:val="1"/>
      <w:marLeft w:val="0"/>
      <w:marRight w:val="0"/>
      <w:marTop w:val="0"/>
      <w:marBottom w:val="0"/>
      <w:divBdr>
        <w:top w:val="none" w:sz="0" w:space="0" w:color="auto"/>
        <w:left w:val="none" w:sz="0" w:space="0" w:color="auto"/>
        <w:bottom w:val="none" w:sz="0" w:space="0" w:color="auto"/>
        <w:right w:val="none" w:sz="0" w:space="0" w:color="auto"/>
      </w:divBdr>
    </w:div>
    <w:div w:id="1876381656">
      <w:bodyDiv w:val="1"/>
      <w:marLeft w:val="0"/>
      <w:marRight w:val="0"/>
      <w:marTop w:val="0"/>
      <w:marBottom w:val="0"/>
      <w:divBdr>
        <w:top w:val="none" w:sz="0" w:space="0" w:color="auto"/>
        <w:left w:val="none" w:sz="0" w:space="0" w:color="auto"/>
        <w:bottom w:val="none" w:sz="0" w:space="0" w:color="auto"/>
        <w:right w:val="none" w:sz="0" w:space="0" w:color="auto"/>
      </w:divBdr>
    </w:div>
    <w:div w:id="1900356393">
      <w:bodyDiv w:val="1"/>
      <w:marLeft w:val="0"/>
      <w:marRight w:val="0"/>
      <w:marTop w:val="0"/>
      <w:marBottom w:val="0"/>
      <w:divBdr>
        <w:top w:val="none" w:sz="0" w:space="0" w:color="auto"/>
        <w:left w:val="none" w:sz="0" w:space="0" w:color="auto"/>
        <w:bottom w:val="none" w:sz="0" w:space="0" w:color="auto"/>
        <w:right w:val="none" w:sz="0" w:space="0" w:color="auto"/>
      </w:divBdr>
    </w:div>
    <w:div w:id="1923298832">
      <w:bodyDiv w:val="1"/>
      <w:marLeft w:val="0"/>
      <w:marRight w:val="0"/>
      <w:marTop w:val="0"/>
      <w:marBottom w:val="0"/>
      <w:divBdr>
        <w:top w:val="none" w:sz="0" w:space="0" w:color="auto"/>
        <w:left w:val="none" w:sz="0" w:space="0" w:color="auto"/>
        <w:bottom w:val="none" w:sz="0" w:space="0" w:color="auto"/>
        <w:right w:val="none" w:sz="0" w:space="0" w:color="auto"/>
      </w:divBdr>
    </w:div>
    <w:div w:id="1928537580">
      <w:bodyDiv w:val="1"/>
      <w:marLeft w:val="0"/>
      <w:marRight w:val="0"/>
      <w:marTop w:val="0"/>
      <w:marBottom w:val="0"/>
      <w:divBdr>
        <w:top w:val="none" w:sz="0" w:space="0" w:color="auto"/>
        <w:left w:val="none" w:sz="0" w:space="0" w:color="auto"/>
        <w:bottom w:val="none" w:sz="0" w:space="0" w:color="auto"/>
        <w:right w:val="none" w:sz="0" w:space="0" w:color="auto"/>
      </w:divBdr>
    </w:div>
    <w:div w:id="1942640574">
      <w:bodyDiv w:val="1"/>
      <w:marLeft w:val="0"/>
      <w:marRight w:val="0"/>
      <w:marTop w:val="0"/>
      <w:marBottom w:val="0"/>
      <w:divBdr>
        <w:top w:val="none" w:sz="0" w:space="0" w:color="auto"/>
        <w:left w:val="none" w:sz="0" w:space="0" w:color="auto"/>
        <w:bottom w:val="none" w:sz="0" w:space="0" w:color="auto"/>
        <w:right w:val="none" w:sz="0" w:space="0" w:color="auto"/>
      </w:divBdr>
    </w:div>
    <w:div w:id="1995987049">
      <w:bodyDiv w:val="1"/>
      <w:marLeft w:val="0"/>
      <w:marRight w:val="0"/>
      <w:marTop w:val="0"/>
      <w:marBottom w:val="0"/>
      <w:divBdr>
        <w:top w:val="none" w:sz="0" w:space="0" w:color="auto"/>
        <w:left w:val="none" w:sz="0" w:space="0" w:color="auto"/>
        <w:bottom w:val="none" w:sz="0" w:space="0" w:color="auto"/>
        <w:right w:val="none" w:sz="0" w:space="0" w:color="auto"/>
      </w:divBdr>
    </w:div>
    <w:div w:id="2026712250">
      <w:bodyDiv w:val="1"/>
      <w:marLeft w:val="0"/>
      <w:marRight w:val="0"/>
      <w:marTop w:val="0"/>
      <w:marBottom w:val="0"/>
      <w:divBdr>
        <w:top w:val="none" w:sz="0" w:space="0" w:color="auto"/>
        <w:left w:val="none" w:sz="0" w:space="0" w:color="auto"/>
        <w:bottom w:val="none" w:sz="0" w:space="0" w:color="auto"/>
        <w:right w:val="none" w:sz="0" w:space="0" w:color="auto"/>
      </w:divBdr>
    </w:div>
    <w:div w:id="2055882140">
      <w:bodyDiv w:val="1"/>
      <w:marLeft w:val="0"/>
      <w:marRight w:val="0"/>
      <w:marTop w:val="0"/>
      <w:marBottom w:val="0"/>
      <w:divBdr>
        <w:top w:val="none" w:sz="0" w:space="0" w:color="auto"/>
        <w:left w:val="none" w:sz="0" w:space="0" w:color="auto"/>
        <w:bottom w:val="none" w:sz="0" w:space="0" w:color="auto"/>
        <w:right w:val="none" w:sz="0" w:space="0" w:color="auto"/>
      </w:divBdr>
    </w:div>
    <w:div w:id="2063871112">
      <w:bodyDiv w:val="1"/>
      <w:marLeft w:val="0"/>
      <w:marRight w:val="0"/>
      <w:marTop w:val="0"/>
      <w:marBottom w:val="0"/>
      <w:divBdr>
        <w:top w:val="none" w:sz="0" w:space="0" w:color="auto"/>
        <w:left w:val="none" w:sz="0" w:space="0" w:color="auto"/>
        <w:bottom w:val="none" w:sz="0" w:space="0" w:color="auto"/>
        <w:right w:val="none" w:sz="0" w:space="0" w:color="auto"/>
      </w:divBdr>
    </w:div>
    <w:div w:id="20802101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eader" Target="header4.xml"/><Relationship Id="rId16" Type="http://schemas.openxmlformats.org/officeDocument/2006/relationships/fontTable" Target="fontTable.xml"/><Relationship Id="rId17" Type="http://schemas.openxmlformats.org/officeDocument/2006/relationships/theme" Target="theme/theme1.xml"/><Relationship Id="rId18"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E66E843-4FBA-E841-A84F-A6D52D6AD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11722</Words>
  <Characters>66819</Characters>
  <Application>Microsoft Macintosh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2020-04-13T04:23:00Z</cp:lastPrinted>
  <dcterms:created xsi:type="dcterms:W3CDTF">2020-05-01T16:38:00Z</dcterms:created>
  <dcterms:modified xsi:type="dcterms:W3CDTF">2020-05-01T16:38:00Z</dcterms:modified>
</cp:coreProperties>
</file>