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 ContentType="image/tiff"/>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caps/>
        </w:rPr>
        <w:id w:val="30091833"/>
        <w:lock w:val="contentLocked"/>
        <w:placeholder>
          <w:docPart w:val="A81F602006EA4C16A9F3206BB0D96450"/>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rsidR="0008176F" w:rsidRPr="0008176F" w:rsidRDefault="00C76AF5" w:rsidP="0008176F">
          <w:pPr>
            <w:pStyle w:val="NoSpacing"/>
            <w:spacing w:line="480" w:lineRule="auto"/>
            <w:jc w:val="center"/>
            <w:rPr>
              <w:caps/>
            </w:rPr>
          </w:pPr>
          <w:r>
            <w:rPr>
              <w:caps/>
            </w:rPr>
            <w:t>IMPROVING GLOBAL CARBON CYCLE MODELS WITH OBSERVATIONS</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C6713"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2532F7">
            <w:rPr>
              <w:caps/>
            </w:rPr>
            <w:t>Dissertation</w:t>
          </w:r>
        </w:sdtContent>
      </w:sdt>
    </w:p>
    <w:p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rsidR="00746E16" w:rsidRDefault="002532F7" w:rsidP="00746E16">
          <w:pPr>
            <w:pStyle w:val="NoSpacing"/>
            <w:spacing w:line="480" w:lineRule="auto"/>
            <w:jc w:val="center"/>
            <w:rPr>
              <w:caps/>
            </w:rPr>
          </w:pPr>
          <w:r>
            <w:rPr>
              <w:caps/>
            </w:rPr>
            <w:t>Doctor of Philosophy</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rsidR="00746E16" w:rsidRDefault="002532F7" w:rsidP="00746E16">
          <w:pPr>
            <w:pStyle w:val="NoSpacing"/>
            <w:jc w:val="center"/>
            <w:rPr>
              <w:caps/>
            </w:rPr>
          </w:pPr>
          <w:r>
            <w:rPr>
              <w:caps/>
            </w:rPr>
            <w:t>OLEKSANDRA HARARUK</w:t>
          </w:r>
        </w:p>
      </w:sdtContent>
    </w:sdt>
    <w:sdt>
      <w:sdtPr>
        <w:id w:val="30091838"/>
        <w:lock w:val="contentLocked"/>
        <w:placeholder>
          <w:docPart w:val="A81F602006EA4C16A9F3206BB0D96450"/>
        </w:placeholder>
        <w:group/>
      </w:sdtPr>
      <w:sdtEnd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rsidR="00730F0A" w:rsidRDefault="002532F7" w:rsidP="00730F0A">
          <w:pPr>
            <w:pStyle w:val="NoSpacing"/>
            <w:jc w:val="center"/>
          </w:pPr>
          <w:r>
            <w:t>2014</w:t>
          </w:r>
        </w:p>
      </w:sdtContent>
    </w:sdt>
    <w:p w:rsidR="00730F0A" w:rsidRDefault="00730F0A" w:rsidP="00730F0A">
      <w:pPr>
        <w:pStyle w:val="NoSpacing"/>
        <w:jc w:val="center"/>
      </w:pPr>
      <w:r>
        <w:br w:type="page"/>
      </w:r>
    </w:p>
    <w:p w:rsidR="00730F0A" w:rsidRDefault="00730F0A" w:rsidP="00730F0A">
      <w:pPr>
        <w:pStyle w:val="NoSpacing"/>
        <w:jc w:val="center"/>
      </w:pPr>
    </w:p>
    <w:p w:rsidR="00F93475" w:rsidRDefault="00F93475" w:rsidP="00730F0A">
      <w:pPr>
        <w:pStyle w:val="NoSpacing"/>
        <w:jc w:val="center"/>
      </w:pPr>
    </w:p>
    <w:p w:rsidR="00F93475" w:rsidRDefault="00F93475" w:rsidP="00730F0A">
      <w:pPr>
        <w:pStyle w:val="NoSpacing"/>
        <w:jc w:val="center"/>
      </w:pPr>
    </w:p>
    <w:p w:rsidR="00730F0A" w:rsidRDefault="00730F0A" w:rsidP="00730F0A">
      <w:pPr>
        <w:pStyle w:val="NoSpacing"/>
        <w:jc w:val="center"/>
      </w:pPr>
    </w:p>
    <w:p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p w:rsidR="00730F0A" w:rsidRPr="00730F0A" w:rsidRDefault="00C76AF5" w:rsidP="00730F0A">
          <w:pPr>
            <w:pStyle w:val="NoSpacing"/>
            <w:jc w:val="center"/>
            <w:rPr>
              <w:caps/>
            </w:rPr>
          </w:pPr>
          <w:r>
            <w:rPr>
              <w:caps/>
            </w:rPr>
            <w:t>iMPROVING GLOBAL CARBON CYCLE MODELS WITH OBSERVATIONS</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0C6713"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2532F7">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rsidR="00746E16" w:rsidRDefault="002532F7" w:rsidP="00746E16">
          <w:pPr>
            <w:pStyle w:val="NoSpacing"/>
            <w:jc w:val="center"/>
            <w:rPr>
              <w:caps/>
            </w:rPr>
          </w:pPr>
          <w:r>
            <w:rPr>
              <w:caps/>
            </w:rPr>
            <w:t>Department of Microbiology and Plant Biology</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6B4721" w:rsidRDefault="00730F0A" w:rsidP="00730F0A">
      <w:pPr>
        <w:pStyle w:val="NoSpacing"/>
        <w:jc w:val="right"/>
      </w:pPr>
      <w:r>
        <w:tab/>
      </w:r>
      <w:r>
        <w:tab/>
      </w:r>
      <w:r>
        <w:tab/>
      </w:r>
      <w:r>
        <w:tab/>
      </w:r>
      <w:r w:rsidR="006B4721">
        <w:t>______________________________</w:t>
      </w:r>
    </w:p>
    <w:p w:rsidR="00730F0A" w:rsidRDefault="000C6713"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proofErr w:type="spellStart"/>
          <w:r w:rsidR="002532F7">
            <w:t>Yiqi</w:t>
          </w:r>
          <w:proofErr w:type="spellEnd"/>
          <w:r w:rsidR="002532F7">
            <w:t xml:space="preserve"> Luo</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0C6713"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2532F7">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2532F7">
            <w:t xml:space="preserve">S. </w:t>
          </w:r>
          <w:proofErr w:type="spellStart"/>
          <w:r w:rsidR="002532F7">
            <w:t>Lakshmivarahan</w:t>
          </w:r>
          <w:proofErr w:type="spellEnd"/>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0C6713"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2532F7">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2532F7">
            <w:t>Heather McCarthy</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FF0F0F" w:rsidRDefault="000C6713"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2532F7">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proofErr w:type="spellStart"/>
          <w:r w:rsidR="002532F7">
            <w:t>Xiangming</w:t>
          </w:r>
          <w:proofErr w:type="spellEnd"/>
          <w:r w:rsidR="002532F7">
            <w:t xml:space="preserve"> Xiao</w:t>
          </w:r>
        </w:sdtContent>
      </w:sdt>
    </w:p>
    <w:p w:rsidR="00FF0F0F" w:rsidRDefault="00FF0F0F" w:rsidP="00FF0F0F">
      <w:pPr>
        <w:pStyle w:val="NoSpacing"/>
        <w:jc w:val="right"/>
      </w:pPr>
    </w:p>
    <w:p w:rsidR="00FF0F0F" w:rsidRDefault="00FF0F0F" w:rsidP="00FF0F0F">
      <w:pPr>
        <w:pStyle w:val="NoSpacing"/>
        <w:jc w:val="right"/>
      </w:pPr>
    </w:p>
    <w:p w:rsidR="00FF0F0F" w:rsidRPr="006B4721" w:rsidRDefault="006B4721" w:rsidP="00FF0F0F">
      <w:pPr>
        <w:pStyle w:val="NoSpacing"/>
        <w:jc w:val="right"/>
      </w:pPr>
      <w:r>
        <w:t>______________________________</w:t>
      </w:r>
    </w:p>
    <w:p w:rsidR="00FF0F0F" w:rsidRDefault="000C6713"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2532F7">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2532F7">
            <w:t xml:space="preserve">Daniel </w:t>
          </w:r>
          <w:proofErr w:type="spellStart"/>
          <w:r w:rsidR="002532F7">
            <w:t>Ricciuto</w:t>
          </w:r>
          <w:proofErr w:type="spellEnd"/>
        </w:sdtContent>
      </w:sdt>
    </w:p>
    <w:p w:rsidR="00730F0A" w:rsidRDefault="00730F0A" w:rsidP="00730F0A">
      <w:pPr>
        <w:pStyle w:val="NoSpacing"/>
        <w:jc w:val="right"/>
      </w:pPr>
    </w:p>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0C6713"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D53744">
            <w:rPr>
              <w:caps/>
            </w:rPr>
            <w:t>OLEKSANDRA HARARUK</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D53744">
            <w:t>2014</w:t>
          </w:r>
        </w:sdtContent>
      </w:sdt>
    </w:p>
    <w:p w:rsidR="00730F0A" w:rsidRDefault="00730F0A" w:rsidP="00730F0A">
      <w:pPr>
        <w:pStyle w:val="NoSpacing"/>
        <w:jc w:val="center"/>
      </w:pPr>
      <w:r>
        <w:t>All Rights Reserved.</w:t>
      </w:r>
    </w:p>
    <w:p w:rsidR="003C0B61" w:rsidRDefault="006F10CE" w:rsidP="003C0B61">
      <w:pPr>
        <w:jc w:val="center"/>
      </w:pPr>
      <w:r>
        <w:br w:type="page"/>
      </w:r>
    </w:p>
    <w:p w:rsidR="003C0B61" w:rsidRDefault="003C0B61" w:rsidP="003C0B61">
      <w:pPr>
        <w:jc w:val="center"/>
      </w:pPr>
    </w:p>
    <w:p w:rsidR="003C0B61" w:rsidRDefault="003C0B61" w:rsidP="003C0B61">
      <w:pPr>
        <w:jc w:val="center"/>
      </w:pPr>
    </w:p>
    <w:p w:rsidR="003C0B61" w:rsidRDefault="003C0B61" w:rsidP="003C0B61">
      <w:pPr>
        <w:jc w:val="center"/>
      </w:pPr>
    </w:p>
    <w:p w:rsidR="003C0B61" w:rsidRDefault="003C0B61" w:rsidP="003C0B61">
      <w:pPr>
        <w:jc w:val="center"/>
      </w:pPr>
    </w:p>
    <w:p w:rsidR="003C0B61" w:rsidRDefault="003C0B61" w:rsidP="003C0B61">
      <w:pPr>
        <w:jc w:val="center"/>
      </w:pPr>
    </w:p>
    <w:p w:rsidR="003C0B61" w:rsidRDefault="003C0B61" w:rsidP="003C0B61">
      <w:pPr>
        <w:jc w:val="center"/>
      </w:pPr>
    </w:p>
    <w:p w:rsidR="003C0B61" w:rsidRDefault="003C0B61" w:rsidP="003C0B61">
      <w:pPr>
        <w:jc w:val="center"/>
      </w:pPr>
    </w:p>
    <w:p w:rsidR="003C0B61" w:rsidRDefault="003C0B61" w:rsidP="003C0B61">
      <w:pPr>
        <w:jc w:val="center"/>
      </w:pPr>
    </w:p>
    <w:p w:rsidR="003C0B61" w:rsidRDefault="003C0B61" w:rsidP="003C0B61">
      <w:pPr>
        <w:jc w:val="center"/>
      </w:pPr>
    </w:p>
    <w:p w:rsidR="008E1C26" w:rsidRPr="003C0B61" w:rsidRDefault="003C0B61" w:rsidP="003C0B61">
      <w:pPr>
        <w:jc w:val="center"/>
        <w:rPr>
          <w:lang w:val="uk-UA"/>
        </w:rPr>
        <w:sectPr w:rsidR="008E1C26" w:rsidRPr="003C0B61" w:rsidSect="003A060D">
          <w:pgSz w:w="12240" w:h="15840" w:code="1"/>
          <w:pgMar w:top="1440" w:right="1440" w:bottom="1440" w:left="2304" w:header="720" w:footer="720" w:gutter="0"/>
          <w:cols w:space="720"/>
          <w:docGrid w:linePitch="360"/>
        </w:sectPr>
      </w:pPr>
      <w:r>
        <w:t>To Andrey</w:t>
      </w:r>
    </w:p>
    <w:p w:rsidR="008E1C26" w:rsidRDefault="00775701" w:rsidP="00C16C66">
      <w:pPr>
        <w:pStyle w:val="Heading1"/>
      </w:pPr>
      <w:bookmarkStart w:id="0" w:name="_Toc310579464"/>
      <w:bookmarkStart w:id="1" w:name="_Toc387035886"/>
      <w:r>
        <w:lastRenderedPageBreak/>
        <w:t>Acknowledgements</w:t>
      </w:r>
      <w:bookmarkEnd w:id="0"/>
      <w:bookmarkEnd w:id="1"/>
    </w:p>
    <w:p w:rsidR="00F63B80" w:rsidRDefault="00F63B80" w:rsidP="00F63B80">
      <w:pPr>
        <w:ind w:firstLine="720"/>
      </w:pPr>
      <w:r>
        <w:t xml:space="preserve">I wish to thank my advisor, Dr. </w:t>
      </w:r>
      <w:proofErr w:type="spellStart"/>
      <w:r>
        <w:t>Yiqi</w:t>
      </w:r>
      <w:proofErr w:type="spellEnd"/>
      <w:r>
        <w:t xml:space="preserve"> Luo, </w:t>
      </w:r>
      <w:r w:rsidR="00855E04">
        <w:t xml:space="preserve">for his valuable advice and guidance over the course of the Ph.D. program, </w:t>
      </w:r>
      <w:r w:rsidR="00454D33">
        <w:t xml:space="preserve">his </w:t>
      </w:r>
      <w:r w:rsidR="00855E04">
        <w:t xml:space="preserve">help with manuscript development, </w:t>
      </w:r>
      <w:r w:rsidR="00454D33">
        <w:t xml:space="preserve">teaching me not to lose the sight of a big picture behind the small details, </w:t>
      </w:r>
      <w:r w:rsidR="00855E04">
        <w:t xml:space="preserve">and creating opportunities to develop and improve my leadership skills. </w:t>
      </w:r>
      <w:r w:rsidR="00454D33">
        <w:t xml:space="preserve">I thank Dr. S. </w:t>
      </w:r>
      <w:proofErr w:type="spellStart"/>
      <w:r w:rsidR="00454D33">
        <w:t>Lakshmivarahan</w:t>
      </w:r>
      <w:proofErr w:type="spellEnd"/>
      <w:r w:rsidR="00454D33">
        <w:t xml:space="preserve"> for </w:t>
      </w:r>
      <w:r w:rsidR="008D6669">
        <w:t>building my knowledge about scientific computing and data assimilation methods from the ground up.</w:t>
      </w:r>
      <w:r w:rsidR="00454D33">
        <w:t xml:space="preserve"> </w:t>
      </w:r>
      <w:r w:rsidR="002120D2">
        <w:t xml:space="preserve">I wish to thank Dr. Heather McCarthy, Dr. S. </w:t>
      </w:r>
      <w:proofErr w:type="spellStart"/>
      <w:r w:rsidR="002120D2">
        <w:t>Lakshmivarahan</w:t>
      </w:r>
      <w:proofErr w:type="spellEnd"/>
      <w:r w:rsidR="002120D2">
        <w:t xml:space="preserve">, Dr. </w:t>
      </w:r>
      <w:proofErr w:type="spellStart"/>
      <w:r w:rsidR="002120D2">
        <w:t>Xiangming</w:t>
      </w:r>
      <w:proofErr w:type="spellEnd"/>
      <w:r w:rsidR="002120D2">
        <w:t xml:space="preserve"> Xiao, and Dr. Daniel </w:t>
      </w:r>
      <w:proofErr w:type="spellStart"/>
      <w:r w:rsidR="002120D2">
        <w:t>Ricciuto</w:t>
      </w:r>
      <w:proofErr w:type="spellEnd"/>
      <w:r w:rsidR="00570F66">
        <w:t xml:space="preserve"> from Oak Ridge National Laboratory</w:t>
      </w:r>
      <w:r w:rsidR="002120D2">
        <w:t xml:space="preserve"> </w:t>
      </w:r>
      <w:r w:rsidR="00756636">
        <w:t xml:space="preserve">for agreeing to serve on my committee. </w:t>
      </w:r>
    </w:p>
    <w:p w:rsidR="008D6669" w:rsidRDefault="008D6669" w:rsidP="00F63B80">
      <w:pPr>
        <w:ind w:firstLine="720"/>
      </w:pPr>
      <w:r>
        <w:t xml:space="preserve">I would like to thank Dr. Matthew J. Smith </w:t>
      </w:r>
      <w:r w:rsidR="00164178">
        <w:t xml:space="preserve">from Microsoft Research </w:t>
      </w:r>
      <w:r>
        <w:t xml:space="preserve">for sharing his expertise and computational resources, which helped me complete the simulations required for this dissertation hundred times faster than </w:t>
      </w:r>
      <w:r w:rsidR="00660A5C">
        <w:t xml:space="preserve">I would </w:t>
      </w:r>
      <w:r>
        <w:t xml:space="preserve">without them. </w:t>
      </w:r>
      <w:r w:rsidR="00FC6270">
        <w:t xml:space="preserve">I also thank Dr. </w:t>
      </w:r>
      <w:proofErr w:type="spellStart"/>
      <w:r w:rsidR="00FC6270">
        <w:t>Ensheng</w:t>
      </w:r>
      <w:proofErr w:type="spellEnd"/>
      <w:r w:rsidR="00FC6270">
        <w:t xml:space="preserve"> </w:t>
      </w:r>
      <w:proofErr w:type="spellStart"/>
      <w:r w:rsidR="00FC6270">
        <w:t>Weng</w:t>
      </w:r>
      <w:proofErr w:type="spellEnd"/>
      <w:r w:rsidR="00FC6270">
        <w:t xml:space="preserve"> for his help with understanding the codes for global land models, Dr. </w:t>
      </w:r>
      <w:proofErr w:type="spellStart"/>
      <w:r w:rsidR="00164178">
        <w:t>Shuli</w:t>
      </w:r>
      <w:proofErr w:type="spellEnd"/>
      <w:r w:rsidR="00164178">
        <w:t xml:space="preserve"> </w:t>
      </w:r>
      <w:proofErr w:type="spellStart"/>
      <w:r w:rsidR="00164178">
        <w:t>Niu</w:t>
      </w:r>
      <w:proofErr w:type="spellEnd"/>
      <w:r w:rsidR="00164178">
        <w:t xml:space="preserve"> for her valuable feedback to my research, </w:t>
      </w:r>
      <w:r w:rsidR="00570F66">
        <w:t xml:space="preserve">Dr. </w:t>
      </w:r>
      <w:proofErr w:type="spellStart"/>
      <w:r w:rsidR="00570F66">
        <w:t>Jianyang</w:t>
      </w:r>
      <w:proofErr w:type="spellEnd"/>
      <w:r w:rsidR="00570F66">
        <w:t xml:space="preserve"> Xia, Dr. </w:t>
      </w:r>
      <w:proofErr w:type="spellStart"/>
      <w:r w:rsidR="00570F66">
        <w:t>Xuhui</w:t>
      </w:r>
      <w:proofErr w:type="spellEnd"/>
      <w:r w:rsidR="00570F66">
        <w:t xml:space="preserve"> Zhou, Dr. Lifen Jiang, Dr. Xia Xu, Zheng Shi, and other lab members for their help and </w:t>
      </w:r>
      <w:r w:rsidR="00660A5C">
        <w:t>creating</w:t>
      </w:r>
      <w:r w:rsidR="00570F66">
        <w:t xml:space="preserve"> a great working atmosphere. I would like to give special thanks to Adell Hopper for making sure I met departmental and Graduate College deadlines</w:t>
      </w:r>
      <w:r w:rsidR="00A201AF">
        <w:t xml:space="preserve">, which allowed me to focus on my research. </w:t>
      </w:r>
    </w:p>
    <w:p w:rsidR="007E0558" w:rsidRPr="00F63B80" w:rsidRDefault="000947E1" w:rsidP="00F63B80">
      <w:pPr>
        <w:ind w:firstLine="720"/>
      </w:pPr>
      <w:r>
        <w:t>Finally and most importantly, I would like to thank my husband, Andrey Koval</w:t>
      </w:r>
      <w:r w:rsidR="00C92CED">
        <w:t>.</w:t>
      </w:r>
      <w:r w:rsidR="00296CE2">
        <w:t xml:space="preserve"> </w:t>
      </w:r>
      <w:r w:rsidR="00C92CED">
        <w:t>H</w:t>
      </w:r>
      <w:r>
        <w:t xml:space="preserve">is </w:t>
      </w:r>
      <w:r w:rsidR="00296CE2">
        <w:t xml:space="preserve">love, </w:t>
      </w:r>
      <w:r>
        <w:t>support</w:t>
      </w:r>
      <w:r w:rsidR="00296CE2">
        <w:t>,</w:t>
      </w:r>
      <w:r>
        <w:t xml:space="preserve"> </w:t>
      </w:r>
      <w:r w:rsidR="009C3681">
        <w:t xml:space="preserve">and faith in all my beginnings </w:t>
      </w:r>
      <w:r w:rsidR="00C92CED">
        <w:t>played a</w:t>
      </w:r>
      <w:r w:rsidR="009C3681">
        <w:t xml:space="preserve"> key </w:t>
      </w:r>
      <w:r w:rsidR="00C92CED">
        <w:t>role in</w:t>
      </w:r>
      <w:r w:rsidR="009C3681">
        <w:t xml:space="preserve"> completion of this dissertation. </w:t>
      </w:r>
    </w:p>
    <w:p w:rsidR="003450B1" w:rsidRDefault="003450B1" w:rsidP="00E77477"/>
    <w:p w:rsidR="00775701" w:rsidRDefault="00775701" w:rsidP="00C16C66">
      <w:pPr>
        <w:pStyle w:val="Title"/>
      </w:pPr>
      <w:r>
        <w:br w:type="page"/>
      </w:r>
      <w:r>
        <w:lastRenderedPageBreak/>
        <w:t xml:space="preserve">Table of </w:t>
      </w:r>
      <w:r w:rsidRPr="00775701">
        <w:t>Contents</w:t>
      </w:r>
    </w:p>
    <w:p w:rsidR="004A7222" w:rsidRPr="0078679A" w:rsidRDefault="004A7222" w:rsidP="004A7222">
      <w:pPr>
        <w:pStyle w:val="NoSpacing"/>
      </w:pPr>
    </w:p>
    <w:p w:rsidR="00B70AD5" w:rsidRDefault="00F7122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387035886" w:history="1">
        <w:r w:rsidR="00B70AD5" w:rsidRPr="006A00FA">
          <w:rPr>
            <w:rStyle w:val="Hyperlink"/>
            <w:noProof/>
          </w:rPr>
          <w:t>Acknowledgements</w:t>
        </w:r>
        <w:r w:rsidR="00B70AD5">
          <w:rPr>
            <w:noProof/>
            <w:webHidden/>
          </w:rPr>
          <w:tab/>
        </w:r>
        <w:r w:rsidR="00B70AD5">
          <w:rPr>
            <w:noProof/>
            <w:webHidden/>
          </w:rPr>
          <w:fldChar w:fldCharType="begin"/>
        </w:r>
        <w:r w:rsidR="00B70AD5">
          <w:rPr>
            <w:noProof/>
            <w:webHidden/>
          </w:rPr>
          <w:instrText xml:space="preserve"> PAGEREF _Toc387035886 \h </w:instrText>
        </w:r>
        <w:r w:rsidR="00B70AD5">
          <w:rPr>
            <w:noProof/>
            <w:webHidden/>
          </w:rPr>
        </w:r>
        <w:r w:rsidR="00B70AD5">
          <w:rPr>
            <w:noProof/>
            <w:webHidden/>
          </w:rPr>
          <w:fldChar w:fldCharType="separate"/>
        </w:r>
        <w:r w:rsidR="00C34BD4">
          <w:rPr>
            <w:noProof/>
            <w:webHidden/>
          </w:rPr>
          <w:t>iv</w:t>
        </w:r>
        <w:r w:rsidR="00B70AD5">
          <w:rPr>
            <w:noProof/>
            <w:webHidden/>
          </w:rPr>
          <w:fldChar w:fldCharType="end"/>
        </w:r>
      </w:hyperlink>
    </w:p>
    <w:p w:rsidR="00B70AD5" w:rsidRDefault="000C6713">
      <w:pPr>
        <w:pStyle w:val="TOC1"/>
        <w:rPr>
          <w:rFonts w:eastAsiaTheme="minorEastAsia" w:cstheme="minorBidi"/>
          <w:noProof/>
          <w:sz w:val="22"/>
          <w:szCs w:val="22"/>
          <w:lang w:bidi="ar-SA"/>
        </w:rPr>
      </w:pPr>
      <w:hyperlink w:anchor="_Toc387035887" w:history="1">
        <w:r w:rsidR="00B70AD5" w:rsidRPr="006A00FA">
          <w:rPr>
            <w:rStyle w:val="Hyperlink"/>
            <w:noProof/>
          </w:rPr>
          <w:t>List of Tables</w:t>
        </w:r>
        <w:r w:rsidR="00B70AD5">
          <w:rPr>
            <w:noProof/>
            <w:webHidden/>
          </w:rPr>
          <w:tab/>
        </w:r>
        <w:r w:rsidR="00B70AD5">
          <w:rPr>
            <w:noProof/>
            <w:webHidden/>
          </w:rPr>
          <w:fldChar w:fldCharType="begin"/>
        </w:r>
        <w:r w:rsidR="00B70AD5">
          <w:rPr>
            <w:noProof/>
            <w:webHidden/>
          </w:rPr>
          <w:instrText xml:space="preserve"> PAGEREF _Toc387035887 \h </w:instrText>
        </w:r>
        <w:r w:rsidR="00B70AD5">
          <w:rPr>
            <w:noProof/>
            <w:webHidden/>
          </w:rPr>
        </w:r>
        <w:r w:rsidR="00B70AD5">
          <w:rPr>
            <w:noProof/>
            <w:webHidden/>
          </w:rPr>
          <w:fldChar w:fldCharType="separate"/>
        </w:r>
        <w:r w:rsidR="00C34BD4">
          <w:rPr>
            <w:noProof/>
            <w:webHidden/>
          </w:rPr>
          <w:t>viii</w:t>
        </w:r>
        <w:r w:rsidR="00B70AD5">
          <w:rPr>
            <w:noProof/>
            <w:webHidden/>
          </w:rPr>
          <w:fldChar w:fldCharType="end"/>
        </w:r>
      </w:hyperlink>
    </w:p>
    <w:p w:rsidR="00B70AD5" w:rsidRDefault="000C6713">
      <w:pPr>
        <w:pStyle w:val="TOC1"/>
        <w:rPr>
          <w:rFonts w:eastAsiaTheme="minorEastAsia" w:cstheme="minorBidi"/>
          <w:noProof/>
          <w:sz w:val="22"/>
          <w:szCs w:val="22"/>
          <w:lang w:bidi="ar-SA"/>
        </w:rPr>
      </w:pPr>
      <w:hyperlink w:anchor="_Toc387035888" w:history="1">
        <w:r w:rsidR="00B70AD5" w:rsidRPr="006A00FA">
          <w:rPr>
            <w:rStyle w:val="Hyperlink"/>
            <w:noProof/>
          </w:rPr>
          <w:t>List of Figures</w:t>
        </w:r>
        <w:r w:rsidR="00B70AD5">
          <w:rPr>
            <w:noProof/>
            <w:webHidden/>
          </w:rPr>
          <w:tab/>
        </w:r>
        <w:r w:rsidR="00B70AD5">
          <w:rPr>
            <w:noProof/>
            <w:webHidden/>
          </w:rPr>
          <w:fldChar w:fldCharType="begin"/>
        </w:r>
        <w:r w:rsidR="00B70AD5">
          <w:rPr>
            <w:noProof/>
            <w:webHidden/>
          </w:rPr>
          <w:instrText xml:space="preserve"> PAGEREF _Toc387035888 \h </w:instrText>
        </w:r>
        <w:r w:rsidR="00B70AD5">
          <w:rPr>
            <w:noProof/>
            <w:webHidden/>
          </w:rPr>
        </w:r>
        <w:r w:rsidR="00B70AD5">
          <w:rPr>
            <w:noProof/>
            <w:webHidden/>
          </w:rPr>
          <w:fldChar w:fldCharType="separate"/>
        </w:r>
        <w:r w:rsidR="00C34BD4">
          <w:rPr>
            <w:noProof/>
            <w:webHidden/>
          </w:rPr>
          <w:t>ix</w:t>
        </w:r>
        <w:r w:rsidR="00B70AD5">
          <w:rPr>
            <w:noProof/>
            <w:webHidden/>
          </w:rPr>
          <w:fldChar w:fldCharType="end"/>
        </w:r>
      </w:hyperlink>
    </w:p>
    <w:p w:rsidR="00B70AD5" w:rsidRDefault="000C6713">
      <w:pPr>
        <w:pStyle w:val="TOC1"/>
        <w:rPr>
          <w:rFonts w:eastAsiaTheme="minorEastAsia" w:cstheme="minorBidi"/>
          <w:noProof/>
          <w:sz w:val="22"/>
          <w:szCs w:val="22"/>
          <w:lang w:bidi="ar-SA"/>
        </w:rPr>
      </w:pPr>
      <w:hyperlink w:anchor="_Toc387035889" w:history="1">
        <w:r w:rsidR="00B70AD5" w:rsidRPr="006A00FA">
          <w:rPr>
            <w:rStyle w:val="Hyperlink"/>
            <w:noProof/>
          </w:rPr>
          <w:t>Abstract</w:t>
        </w:r>
        <w:r w:rsidR="00B70AD5">
          <w:rPr>
            <w:noProof/>
            <w:webHidden/>
          </w:rPr>
          <w:tab/>
        </w:r>
        <w:r w:rsidR="00B70AD5">
          <w:rPr>
            <w:noProof/>
            <w:webHidden/>
          </w:rPr>
          <w:fldChar w:fldCharType="begin"/>
        </w:r>
        <w:r w:rsidR="00B70AD5">
          <w:rPr>
            <w:noProof/>
            <w:webHidden/>
          </w:rPr>
          <w:instrText xml:space="preserve"> PAGEREF _Toc387035889 \h </w:instrText>
        </w:r>
        <w:r w:rsidR="00B70AD5">
          <w:rPr>
            <w:noProof/>
            <w:webHidden/>
          </w:rPr>
        </w:r>
        <w:r w:rsidR="00B70AD5">
          <w:rPr>
            <w:noProof/>
            <w:webHidden/>
          </w:rPr>
          <w:fldChar w:fldCharType="separate"/>
        </w:r>
        <w:r w:rsidR="00C34BD4">
          <w:rPr>
            <w:noProof/>
            <w:webHidden/>
          </w:rPr>
          <w:t>xv</w:t>
        </w:r>
        <w:r w:rsidR="00B70AD5">
          <w:rPr>
            <w:noProof/>
            <w:webHidden/>
          </w:rPr>
          <w:fldChar w:fldCharType="end"/>
        </w:r>
      </w:hyperlink>
    </w:p>
    <w:p w:rsidR="00B70AD5" w:rsidRDefault="000C6713">
      <w:pPr>
        <w:pStyle w:val="TOC1"/>
        <w:rPr>
          <w:rFonts w:eastAsiaTheme="minorEastAsia" w:cstheme="minorBidi"/>
          <w:noProof/>
          <w:sz w:val="22"/>
          <w:szCs w:val="22"/>
          <w:lang w:bidi="ar-SA"/>
        </w:rPr>
      </w:pPr>
      <w:hyperlink w:anchor="_Toc387035890" w:history="1">
        <w:r w:rsidR="00B70AD5" w:rsidRPr="006A00FA">
          <w:rPr>
            <w:rStyle w:val="Hyperlink"/>
            <w:noProof/>
          </w:rPr>
          <w:t>Chapter 1 Introduction</w:t>
        </w:r>
        <w:r w:rsidR="00B70AD5">
          <w:rPr>
            <w:noProof/>
            <w:webHidden/>
          </w:rPr>
          <w:tab/>
        </w:r>
        <w:r w:rsidR="00B70AD5">
          <w:rPr>
            <w:noProof/>
            <w:webHidden/>
          </w:rPr>
          <w:fldChar w:fldCharType="begin"/>
        </w:r>
        <w:r w:rsidR="00B70AD5">
          <w:rPr>
            <w:noProof/>
            <w:webHidden/>
          </w:rPr>
          <w:instrText xml:space="preserve"> PAGEREF _Toc387035890 \h </w:instrText>
        </w:r>
        <w:r w:rsidR="00B70AD5">
          <w:rPr>
            <w:noProof/>
            <w:webHidden/>
          </w:rPr>
        </w:r>
        <w:r w:rsidR="00B70AD5">
          <w:rPr>
            <w:noProof/>
            <w:webHidden/>
          </w:rPr>
          <w:fldChar w:fldCharType="separate"/>
        </w:r>
        <w:r w:rsidR="00C34BD4">
          <w:rPr>
            <w:noProof/>
            <w:webHidden/>
          </w:rPr>
          <w:t>1</w:t>
        </w:r>
        <w:r w:rsidR="00B70AD5">
          <w:rPr>
            <w:noProof/>
            <w:webHidden/>
          </w:rPr>
          <w:fldChar w:fldCharType="end"/>
        </w:r>
      </w:hyperlink>
    </w:p>
    <w:p w:rsidR="00B70AD5" w:rsidRDefault="000C6713">
      <w:pPr>
        <w:pStyle w:val="TOC1"/>
        <w:rPr>
          <w:rFonts w:eastAsiaTheme="minorEastAsia" w:cstheme="minorBidi"/>
          <w:noProof/>
          <w:sz w:val="22"/>
          <w:szCs w:val="22"/>
          <w:lang w:bidi="ar-SA"/>
        </w:rPr>
      </w:pPr>
      <w:hyperlink w:anchor="_Toc387035891" w:history="1">
        <w:r w:rsidR="00B70AD5" w:rsidRPr="006A00FA">
          <w:rPr>
            <w:rStyle w:val="Hyperlink"/>
            <w:noProof/>
          </w:rPr>
          <w:t>Chapter 2 Improvement of global litter turnover rate predictions using a Bayesian MCMC approach</w:t>
        </w:r>
        <w:r w:rsidR="00B70AD5">
          <w:rPr>
            <w:noProof/>
            <w:webHidden/>
          </w:rPr>
          <w:tab/>
        </w:r>
        <w:r w:rsidR="00B70AD5">
          <w:rPr>
            <w:noProof/>
            <w:webHidden/>
          </w:rPr>
          <w:fldChar w:fldCharType="begin"/>
        </w:r>
        <w:r w:rsidR="00B70AD5">
          <w:rPr>
            <w:noProof/>
            <w:webHidden/>
          </w:rPr>
          <w:instrText xml:space="preserve"> PAGEREF _Toc387035891 \h </w:instrText>
        </w:r>
        <w:r w:rsidR="00B70AD5">
          <w:rPr>
            <w:noProof/>
            <w:webHidden/>
          </w:rPr>
        </w:r>
        <w:r w:rsidR="00B70AD5">
          <w:rPr>
            <w:noProof/>
            <w:webHidden/>
          </w:rPr>
          <w:fldChar w:fldCharType="separate"/>
        </w:r>
        <w:r w:rsidR="00C34BD4">
          <w:rPr>
            <w:noProof/>
            <w:webHidden/>
          </w:rPr>
          <w:t>6</w:t>
        </w:r>
        <w:r w:rsidR="00B70AD5">
          <w:rPr>
            <w:noProof/>
            <w:webHidden/>
          </w:rPr>
          <w:fldChar w:fldCharType="end"/>
        </w:r>
      </w:hyperlink>
    </w:p>
    <w:p w:rsidR="00B70AD5" w:rsidRDefault="000C6713">
      <w:pPr>
        <w:pStyle w:val="TOC2"/>
        <w:tabs>
          <w:tab w:val="right" w:leader="dot" w:pos="8486"/>
        </w:tabs>
        <w:rPr>
          <w:rFonts w:eastAsiaTheme="minorEastAsia" w:cstheme="minorBidi"/>
          <w:noProof/>
          <w:sz w:val="22"/>
          <w:szCs w:val="22"/>
          <w:lang w:bidi="ar-SA"/>
        </w:rPr>
      </w:pPr>
      <w:hyperlink w:anchor="_Toc387035892" w:history="1">
        <w:r w:rsidR="00B70AD5" w:rsidRPr="006A00FA">
          <w:rPr>
            <w:rStyle w:val="Hyperlink"/>
            <w:noProof/>
          </w:rPr>
          <w:t>2.1 Introduction</w:t>
        </w:r>
        <w:r w:rsidR="00B70AD5">
          <w:rPr>
            <w:noProof/>
            <w:webHidden/>
          </w:rPr>
          <w:tab/>
        </w:r>
        <w:r w:rsidR="00B70AD5">
          <w:rPr>
            <w:noProof/>
            <w:webHidden/>
          </w:rPr>
          <w:fldChar w:fldCharType="begin"/>
        </w:r>
        <w:r w:rsidR="00B70AD5">
          <w:rPr>
            <w:noProof/>
            <w:webHidden/>
          </w:rPr>
          <w:instrText xml:space="preserve"> PAGEREF _Toc387035892 \h </w:instrText>
        </w:r>
        <w:r w:rsidR="00B70AD5">
          <w:rPr>
            <w:noProof/>
            <w:webHidden/>
          </w:rPr>
        </w:r>
        <w:r w:rsidR="00B70AD5">
          <w:rPr>
            <w:noProof/>
            <w:webHidden/>
          </w:rPr>
          <w:fldChar w:fldCharType="separate"/>
        </w:r>
        <w:r w:rsidR="00C34BD4">
          <w:rPr>
            <w:noProof/>
            <w:webHidden/>
          </w:rPr>
          <w:t>8</w:t>
        </w:r>
        <w:r w:rsidR="00B70AD5">
          <w:rPr>
            <w:noProof/>
            <w:webHidden/>
          </w:rPr>
          <w:fldChar w:fldCharType="end"/>
        </w:r>
      </w:hyperlink>
    </w:p>
    <w:p w:rsidR="00B70AD5" w:rsidRDefault="000C6713">
      <w:pPr>
        <w:pStyle w:val="TOC2"/>
        <w:tabs>
          <w:tab w:val="right" w:leader="dot" w:pos="8486"/>
        </w:tabs>
        <w:rPr>
          <w:rFonts w:eastAsiaTheme="minorEastAsia" w:cstheme="minorBidi"/>
          <w:noProof/>
          <w:sz w:val="22"/>
          <w:szCs w:val="22"/>
          <w:lang w:bidi="ar-SA"/>
        </w:rPr>
      </w:pPr>
      <w:hyperlink w:anchor="_Toc387035893" w:history="1">
        <w:r w:rsidR="00B70AD5" w:rsidRPr="006A00FA">
          <w:rPr>
            <w:rStyle w:val="Hyperlink"/>
            <w:noProof/>
          </w:rPr>
          <w:t>2.2 Methods</w:t>
        </w:r>
        <w:r w:rsidR="00B70AD5">
          <w:rPr>
            <w:noProof/>
            <w:webHidden/>
          </w:rPr>
          <w:tab/>
        </w:r>
        <w:r w:rsidR="00B70AD5">
          <w:rPr>
            <w:noProof/>
            <w:webHidden/>
          </w:rPr>
          <w:fldChar w:fldCharType="begin"/>
        </w:r>
        <w:r w:rsidR="00B70AD5">
          <w:rPr>
            <w:noProof/>
            <w:webHidden/>
          </w:rPr>
          <w:instrText xml:space="preserve"> PAGEREF _Toc387035893 \h </w:instrText>
        </w:r>
        <w:r w:rsidR="00B70AD5">
          <w:rPr>
            <w:noProof/>
            <w:webHidden/>
          </w:rPr>
        </w:r>
        <w:r w:rsidR="00B70AD5">
          <w:rPr>
            <w:noProof/>
            <w:webHidden/>
          </w:rPr>
          <w:fldChar w:fldCharType="separate"/>
        </w:r>
        <w:r w:rsidR="00C34BD4">
          <w:rPr>
            <w:noProof/>
            <w:webHidden/>
          </w:rPr>
          <w:t>10</w:t>
        </w:r>
        <w:r w:rsidR="00B70AD5">
          <w:rPr>
            <w:noProof/>
            <w:webHidden/>
          </w:rPr>
          <w:fldChar w:fldCharType="end"/>
        </w:r>
      </w:hyperlink>
    </w:p>
    <w:p w:rsidR="00B70AD5" w:rsidRDefault="000C6713">
      <w:pPr>
        <w:pStyle w:val="TOC3"/>
        <w:tabs>
          <w:tab w:val="right" w:leader="dot" w:pos="8486"/>
        </w:tabs>
        <w:rPr>
          <w:rFonts w:eastAsiaTheme="minorEastAsia" w:cstheme="minorBidi"/>
          <w:noProof/>
          <w:sz w:val="22"/>
          <w:szCs w:val="22"/>
          <w:lang w:bidi="ar-SA"/>
        </w:rPr>
      </w:pPr>
      <w:hyperlink w:anchor="_Toc387035894" w:history="1">
        <w:r w:rsidR="00B70AD5" w:rsidRPr="006A00FA">
          <w:rPr>
            <w:rStyle w:val="Hyperlink"/>
            <w:noProof/>
          </w:rPr>
          <w:t>2.2.1 Litter decay rate</w:t>
        </w:r>
        <w:r w:rsidR="00B70AD5">
          <w:rPr>
            <w:noProof/>
            <w:webHidden/>
          </w:rPr>
          <w:tab/>
        </w:r>
        <w:r w:rsidR="00B70AD5">
          <w:rPr>
            <w:noProof/>
            <w:webHidden/>
          </w:rPr>
          <w:fldChar w:fldCharType="begin"/>
        </w:r>
        <w:r w:rsidR="00B70AD5">
          <w:rPr>
            <w:noProof/>
            <w:webHidden/>
          </w:rPr>
          <w:instrText xml:space="preserve"> PAGEREF _Toc387035894 \h </w:instrText>
        </w:r>
        <w:r w:rsidR="00B70AD5">
          <w:rPr>
            <w:noProof/>
            <w:webHidden/>
          </w:rPr>
        </w:r>
        <w:r w:rsidR="00B70AD5">
          <w:rPr>
            <w:noProof/>
            <w:webHidden/>
          </w:rPr>
          <w:fldChar w:fldCharType="separate"/>
        </w:r>
        <w:r w:rsidR="00C34BD4">
          <w:rPr>
            <w:noProof/>
            <w:webHidden/>
          </w:rPr>
          <w:t>10</w:t>
        </w:r>
        <w:r w:rsidR="00B70AD5">
          <w:rPr>
            <w:noProof/>
            <w:webHidden/>
          </w:rPr>
          <w:fldChar w:fldCharType="end"/>
        </w:r>
      </w:hyperlink>
    </w:p>
    <w:p w:rsidR="00B70AD5" w:rsidRDefault="000C6713">
      <w:pPr>
        <w:pStyle w:val="TOC3"/>
        <w:tabs>
          <w:tab w:val="right" w:leader="dot" w:pos="8486"/>
        </w:tabs>
        <w:rPr>
          <w:rFonts w:eastAsiaTheme="minorEastAsia" w:cstheme="minorBidi"/>
          <w:noProof/>
          <w:sz w:val="22"/>
          <w:szCs w:val="22"/>
          <w:lang w:bidi="ar-SA"/>
        </w:rPr>
      </w:pPr>
      <w:hyperlink w:anchor="_Toc387035895" w:history="1">
        <w:r w:rsidR="00B70AD5" w:rsidRPr="006A00FA">
          <w:rPr>
            <w:rStyle w:val="Hyperlink"/>
            <w:noProof/>
          </w:rPr>
          <w:t xml:space="preserve">2.2.2 </w:t>
        </w:r>
        <w:r w:rsidR="00B70AD5" w:rsidRPr="006A00FA">
          <w:rPr>
            <w:rStyle w:val="Hyperlink"/>
            <w:rFonts w:ascii="Times New Roman" w:hAnsi="Times New Roman"/>
            <w:noProof/>
          </w:rPr>
          <w:t>Observed data</w:t>
        </w:r>
        <w:r w:rsidR="00B70AD5">
          <w:rPr>
            <w:noProof/>
            <w:webHidden/>
          </w:rPr>
          <w:tab/>
        </w:r>
        <w:r w:rsidR="00B70AD5">
          <w:rPr>
            <w:noProof/>
            <w:webHidden/>
          </w:rPr>
          <w:fldChar w:fldCharType="begin"/>
        </w:r>
        <w:r w:rsidR="00B70AD5">
          <w:rPr>
            <w:noProof/>
            <w:webHidden/>
          </w:rPr>
          <w:instrText xml:space="preserve"> PAGEREF _Toc387035895 \h </w:instrText>
        </w:r>
        <w:r w:rsidR="00B70AD5">
          <w:rPr>
            <w:noProof/>
            <w:webHidden/>
          </w:rPr>
        </w:r>
        <w:r w:rsidR="00B70AD5">
          <w:rPr>
            <w:noProof/>
            <w:webHidden/>
          </w:rPr>
          <w:fldChar w:fldCharType="separate"/>
        </w:r>
        <w:r w:rsidR="00C34BD4">
          <w:rPr>
            <w:noProof/>
            <w:webHidden/>
          </w:rPr>
          <w:t>11</w:t>
        </w:r>
        <w:r w:rsidR="00B70AD5">
          <w:rPr>
            <w:noProof/>
            <w:webHidden/>
          </w:rPr>
          <w:fldChar w:fldCharType="end"/>
        </w:r>
      </w:hyperlink>
    </w:p>
    <w:p w:rsidR="00B70AD5" w:rsidRDefault="000C6713">
      <w:pPr>
        <w:pStyle w:val="TOC3"/>
        <w:tabs>
          <w:tab w:val="right" w:leader="dot" w:pos="8486"/>
        </w:tabs>
        <w:rPr>
          <w:rFonts w:eastAsiaTheme="minorEastAsia" w:cstheme="minorBidi"/>
          <w:noProof/>
          <w:sz w:val="22"/>
          <w:szCs w:val="22"/>
          <w:lang w:bidi="ar-SA"/>
        </w:rPr>
      </w:pPr>
      <w:hyperlink w:anchor="_Toc387035896" w:history="1">
        <w:r w:rsidR="00B70AD5" w:rsidRPr="006A00FA">
          <w:rPr>
            <w:rStyle w:val="Hyperlink"/>
            <w:noProof/>
          </w:rPr>
          <w:t xml:space="preserve">2.2.3 </w:t>
        </w:r>
        <w:r w:rsidR="00B70AD5" w:rsidRPr="006A00FA">
          <w:rPr>
            <w:rStyle w:val="Hyperlink"/>
            <w:rFonts w:ascii="Times New Roman" w:hAnsi="Times New Roman"/>
            <w:noProof/>
          </w:rPr>
          <w:t>Parameter estimation</w:t>
        </w:r>
        <w:r w:rsidR="00B70AD5">
          <w:rPr>
            <w:noProof/>
            <w:webHidden/>
          </w:rPr>
          <w:tab/>
        </w:r>
        <w:r w:rsidR="00B70AD5">
          <w:rPr>
            <w:noProof/>
            <w:webHidden/>
          </w:rPr>
          <w:fldChar w:fldCharType="begin"/>
        </w:r>
        <w:r w:rsidR="00B70AD5">
          <w:rPr>
            <w:noProof/>
            <w:webHidden/>
          </w:rPr>
          <w:instrText xml:space="preserve"> PAGEREF _Toc387035896 \h </w:instrText>
        </w:r>
        <w:r w:rsidR="00B70AD5">
          <w:rPr>
            <w:noProof/>
            <w:webHidden/>
          </w:rPr>
        </w:r>
        <w:r w:rsidR="00B70AD5">
          <w:rPr>
            <w:noProof/>
            <w:webHidden/>
          </w:rPr>
          <w:fldChar w:fldCharType="separate"/>
        </w:r>
        <w:r w:rsidR="00C34BD4">
          <w:rPr>
            <w:noProof/>
            <w:webHidden/>
          </w:rPr>
          <w:t>11</w:t>
        </w:r>
        <w:r w:rsidR="00B70AD5">
          <w:rPr>
            <w:noProof/>
            <w:webHidden/>
          </w:rPr>
          <w:fldChar w:fldCharType="end"/>
        </w:r>
      </w:hyperlink>
    </w:p>
    <w:p w:rsidR="00B70AD5" w:rsidRDefault="000C6713">
      <w:pPr>
        <w:pStyle w:val="TOC3"/>
        <w:tabs>
          <w:tab w:val="right" w:leader="dot" w:pos="8486"/>
        </w:tabs>
        <w:rPr>
          <w:rFonts w:eastAsiaTheme="minorEastAsia" w:cstheme="minorBidi"/>
          <w:noProof/>
          <w:sz w:val="22"/>
          <w:szCs w:val="22"/>
          <w:lang w:bidi="ar-SA"/>
        </w:rPr>
      </w:pPr>
      <w:hyperlink w:anchor="_Toc387035897" w:history="1">
        <w:r w:rsidR="00B70AD5" w:rsidRPr="006A00FA">
          <w:rPr>
            <w:rStyle w:val="Hyperlink"/>
            <w:noProof/>
          </w:rPr>
          <w:t xml:space="preserve">2.2.4 </w:t>
        </w:r>
        <w:r w:rsidR="00B70AD5" w:rsidRPr="006A00FA">
          <w:rPr>
            <w:rStyle w:val="Hyperlink"/>
            <w:rFonts w:ascii="Times New Roman" w:hAnsi="Times New Roman"/>
            <w:noProof/>
          </w:rPr>
          <w:t>Leaf litter feedbacks to climate change</w:t>
        </w:r>
        <w:r w:rsidR="00B70AD5">
          <w:rPr>
            <w:noProof/>
            <w:webHidden/>
          </w:rPr>
          <w:tab/>
        </w:r>
        <w:r w:rsidR="00B70AD5">
          <w:rPr>
            <w:noProof/>
            <w:webHidden/>
          </w:rPr>
          <w:fldChar w:fldCharType="begin"/>
        </w:r>
        <w:r w:rsidR="00B70AD5">
          <w:rPr>
            <w:noProof/>
            <w:webHidden/>
          </w:rPr>
          <w:instrText xml:space="preserve"> PAGEREF _Toc387035897 \h </w:instrText>
        </w:r>
        <w:r w:rsidR="00B70AD5">
          <w:rPr>
            <w:noProof/>
            <w:webHidden/>
          </w:rPr>
        </w:r>
        <w:r w:rsidR="00B70AD5">
          <w:rPr>
            <w:noProof/>
            <w:webHidden/>
          </w:rPr>
          <w:fldChar w:fldCharType="separate"/>
        </w:r>
        <w:r w:rsidR="00C34BD4">
          <w:rPr>
            <w:noProof/>
            <w:webHidden/>
          </w:rPr>
          <w:t>14</w:t>
        </w:r>
        <w:r w:rsidR="00B70AD5">
          <w:rPr>
            <w:noProof/>
            <w:webHidden/>
          </w:rPr>
          <w:fldChar w:fldCharType="end"/>
        </w:r>
      </w:hyperlink>
    </w:p>
    <w:p w:rsidR="00B70AD5" w:rsidRDefault="000C6713">
      <w:pPr>
        <w:pStyle w:val="TOC2"/>
        <w:tabs>
          <w:tab w:val="right" w:leader="dot" w:pos="8486"/>
        </w:tabs>
        <w:rPr>
          <w:rFonts w:eastAsiaTheme="minorEastAsia" w:cstheme="minorBidi"/>
          <w:noProof/>
          <w:sz w:val="22"/>
          <w:szCs w:val="22"/>
          <w:lang w:bidi="ar-SA"/>
        </w:rPr>
      </w:pPr>
      <w:hyperlink w:anchor="_Toc387035898" w:history="1">
        <w:r w:rsidR="00B70AD5" w:rsidRPr="006A00FA">
          <w:rPr>
            <w:rStyle w:val="Hyperlink"/>
            <w:noProof/>
          </w:rPr>
          <w:t>2.3 Results and Discussion</w:t>
        </w:r>
        <w:r w:rsidR="00B70AD5">
          <w:rPr>
            <w:noProof/>
            <w:webHidden/>
          </w:rPr>
          <w:tab/>
        </w:r>
        <w:r w:rsidR="00B70AD5">
          <w:rPr>
            <w:noProof/>
            <w:webHidden/>
          </w:rPr>
          <w:fldChar w:fldCharType="begin"/>
        </w:r>
        <w:r w:rsidR="00B70AD5">
          <w:rPr>
            <w:noProof/>
            <w:webHidden/>
          </w:rPr>
          <w:instrText xml:space="preserve"> PAGEREF _Toc387035898 \h </w:instrText>
        </w:r>
        <w:r w:rsidR="00B70AD5">
          <w:rPr>
            <w:noProof/>
            <w:webHidden/>
          </w:rPr>
        </w:r>
        <w:r w:rsidR="00B70AD5">
          <w:rPr>
            <w:noProof/>
            <w:webHidden/>
          </w:rPr>
          <w:fldChar w:fldCharType="separate"/>
        </w:r>
        <w:r w:rsidR="00C34BD4">
          <w:rPr>
            <w:noProof/>
            <w:webHidden/>
          </w:rPr>
          <w:t>15</w:t>
        </w:r>
        <w:r w:rsidR="00B70AD5">
          <w:rPr>
            <w:noProof/>
            <w:webHidden/>
          </w:rPr>
          <w:fldChar w:fldCharType="end"/>
        </w:r>
      </w:hyperlink>
    </w:p>
    <w:p w:rsidR="00B70AD5" w:rsidRDefault="000C6713">
      <w:pPr>
        <w:pStyle w:val="TOC3"/>
        <w:tabs>
          <w:tab w:val="right" w:leader="dot" w:pos="8486"/>
        </w:tabs>
        <w:rPr>
          <w:rFonts w:eastAsiaTheme="minorEastAsia" w:cstheme="minorBidi"/>
          <w:noProof/>
          <w:sz w:val="22"/>
          <w:szCs w:val="22"/>
          <w:lang w:bidi="ar-SA"/>
        </w:rPr>
      </w:pPr>
      <w:hyperlink w:anchor="_Toc387035899" w:history="1">
        <w:r w:rsidR="00B70AD5" w:rsidRPr="006A00FA">
          <w:rPr>
            <w:rStyle w:val="Hyperlink"/>
            <w:noProof/>
          </w:rPr>
          <w:t xml:space="preserve">2.3.1 </w:t>
        </w:r>
        <w:r w:rsidR="00B70AD5" w:rsidRPr="006A00FA">
          <w:rPr>
            <w:rStyle w:val="Hyperlink"/>
            <w:rFonts w:ascii="Times New Roman" w:hAnsi="Times New Roman"/>
            <w:noProof/>
          </w:rPr>
          <w:t>Estimated parameters</w:t>
        </w:r>
        <w:r w:rsidR="00B70AD5">
          <w:rPr>
            <w:noProof/>
            <w:webHidden/>
          </w:rPr>
          <w:tab/>
        </w:r>
        <w:r w:rsidR="00B70AD5">
          <w:rPr>
            <w:noProof/>
            <w:webHidden/>
          </w:rPr>
          <w:fldChar w:fldCharType="begin"/>
        </w:r>
        <w:r w:rsidR="00B70AD5">
          <w:rPr>
            <w:noProof/>
            <w:webHidden/>
          </w:rPr>
          <w:instrText xml:space="preserve"> PAGEREF _Toc387035899 \h </w:instrText>
        </w:r>
        <w:r w:rsidR="00B70AD5">
          <w:rPr>
            <w:noProof/>
            <w:webHidden/>
          </w:rPr>
        </w:r>
        <w:r w:rsidR="00B70AD5">
          <w:rPr>
            <w:noProof/>
            <w:webHidden/>
          </w:rPr>
          <w:fldChar w:fldCharType="separate"/>
        </w:r>
        <w:r w:rsidR="00C34BD4">
          <w:rPr>
            <w:noProof/>
            <w:webHidden/>
          </w:rPr>
          <w:t>15</w:t>
        </w:r>
        <w:r w:rsidR="00B70AD5">
          <w:rPr>
            <w:noProof/>
            <w:webHidden/>
          </w:rPr>
          <w:fldChar w:fldCharType="end"/>
        </w:r>
      </w:hyperlink>
    </w:p>
    <w:p w:rsidR="00B70AD5" w:rsidRDefault="000C6713">
      <w:pPr>
        <w:pStyle w:val="TOC3"/>
        <w:tabs>
          <w:tab w:val="right" w:leader="dot" w:pos="8486"/>
        </w:tabs>
        <w:rPr>
          <w:rFonts w:eastAsiaTheme="minorEastAsia" w:cstheme="minorBidi"/>
          <w:noProof/>
          <w:sz w:val="22"/>
          <w:szCs w:val="22"/>
          <w:lang w:bidi="ar-SA"/>
        </w:rPr>
      </w:pPr>
      <w:hyperlink w:anchor="_Toc387035900" w:history="1">
        <w:r w:rsidR="00B70AD5" w:rsidRPr="006A00FA">
          <w:rPr>
            <w:rStyle w:val="Hyperlink"/>
            <w:noProof/>
          </w:rPr>
          <w:t xml:space="preserve">2.3.2 </w:t>
        </w:r>
        <w:r w:rsidR="00B70AD5" w:rsidRPr="006A00FA">
          <w:rPr>
            <w:rStyle w:val="Hyperlink"/>
            <w:rFonts w:ascii="Times New Roman" w:hAnsi="Times New Roman"/>
            <w:noProof/>
          </w:rPr>
          <w:t>Calibrated model performance</w:t>
        </w:r>
        <w:r w:rsidR="00B70AD5">
          <w:rPr>
            <w:noProof/>
            <w:webHidden/>
          </w:rPr>
          <w:tab/>
        </w:r>
        <w:r w:rsidR="00B70AD5">
          <w:rPr>
            <w:noProof/>
            <w:webHidden/>
          </w:rPr>
          <w:fldChar w:fldCharType="begin"/>
        </w:r>
        <w:r w:rsidR="00B70AD5">
          <w:rPr>
            <w:noProof/>
            <w:webHidden/>
          </w:rPr>
          <w:instrText xml:space="preserve"> PAGEREF _Toc387035900 \h </w:instrText>
        </w:r>
        <w:r w:rsidR="00B70AD5">
          <w:rPr>
            <w:noProof/>
            <w:webHidden/>
          </w:rPr>
        </w:r>
        <w:r w:rsidR="00B70AD5">
          <w:rPr>
            <w:noProof/>
            <w:webHidden/>
          </w:rPr>
          <w:fldChar w:fldCharType="separate"/>
        </w:r>
        <w:r w:rsidR="00C34BD4">
          <w:rPr>
            <w:noProof/>
            <w:webHidden/>
          </w:rPr>
          <w:t>18</w:t>
        </w:r>
        <w:r w:rsidR="00B70AD5">
          <w:rPr>
            <w:noProof/>
            <w:webHidden/>
          </w:rPr>
          <w:fldChar w:fldCharType="end"/>
        </w:r>
      </w:hyperlink>
    </w:p>
    <w:p w:rsidR="00B70AD5" w:rsidRDefault="000C6713">
      <w:pPr>
        <w:pStyle w:val="TOC3"/>
        <w:tabs>
          <w:tab w:val="right" w:leader="dot" w:pos="8486"/>
        </w:tabs>
        <w:rPr>
          <w:rFonts w:eastAsiaTheme="minorEastAsia" w:cstheme="minorBidi"/>
          <w:noProof/>
          <w:sz w:val="22"/>
          <w:szCs w:val="22"/>
          <w:lang w:bidi="ar-SA"/>
        </w:rPr>
      </w:pPr>
      <w:hyperlink w:anchor="_Toc387035901" w:history="1">
        <w:r w:rsidR="00B70AD5" w:rsidRPr="006A00FA">
          <w:rPr>
            <w:rStyle w:val="Hyperlink"/>
            <w:noProof/>
          </w:rPr>
          <w:t xml:space="preserve">2.3.3 </w:t>
        </w:r>
        <w:r w:rsidR="00B70AD5" w:rsidRPr="006A00FA">
          <w:rPr>
            <w:rStyle w:val="Hyperlink"/>
            <w:rFonts w:ascii="Times New Roman" w:hAnsi="Times New Roman"/>
            <w:noProof/>
          </w:rPr>
          <w:t>Global leaf litter distribution</w:t>
        </w:r>
        <w:r w:rsidR="00B70AD5">
          <w:rPr>
            <w:noProof/>
            <w:webHidden/>
          </w:rPr>
          <w:tab/>
        </w:r>
        <w:r w:rsidR="00B70AD5">
          <w:rPr>
            <w:noProof/>
            <w:webHidden/>
          </w:rPr>
          <w:fldChar w:fldCharType="begin"/>
        </w:r>
        <w:r w:rsidR="00B70AD5">
          <w:rPr>
            <w:noProof/>
            <w:webHidden/>
          </w:rPr>
          <w:instrText xml:space="preserve"> PAGEREF _Toc387035901 \h </w:instrText>
        </w:r>
        <w:r w:rsidR="00B70AD5">
          <w:rPr>
            <w:noProof/>
            <w:webHidden/>
          </w:rPr>
        </w:r>
        <w:r w:rsidR="00B70AD5">
          <w:rPr>
            <w:noProof/>
            <w:webHidden/>
          </w:rPr>
          <w:fldChar w:fldCharType="separate"/>
        </w:r>
        <w:r w:rsidR="00C34BD4">
          <w:rPr>
            <w:noProof/>
            <w:webHidden/>
          </w:rPr>
          <w:t>20</w:t>
        </w:r>
        <w:r w:rsidR="00B70AD5">
          <w:rPr>
            <w:noProof/>
            <w:webHidden/>
          </w:rPr>
          <w:fldChar w:fldCharType="end"/>
        </w:r>
      </w:hyperlink>
    </w:p>
    <w:p w:rsidR="00B70AD5" w:rsidRDefault="000C6713">
      <w:pPr>
        <w:pStyle w:val="TOC3"/>
        <w:tabs>
          <w:tab w:val="right" w:leader="dot" w:pos="8486"/>
        </w:tabs>
        <w:rPr>
          <w:rFonts w:eastAsiaTheme="minorEastAsia" w:cstheme="minorBidi"/>
          <w:noProof/>
          <w:sz w:val="22"/>
          <w:szCs w:val="22"/>
          <w:lang w:bidi="ar-SA"/>
        </w:rPr>
      </w:pPr>
      <w:hyperlink w:anchor="_Toc387035902" w:history="1">
        <w:r w:rsidR="00B70AD5" w:rsidRPr="006A00FA">
          <w:rPr>
            <w:rStyle w:val="Hyperlink"/>
            <w:noProof/>
          </w:rPr>
          <w:t xml:space="preserve">2.3.4 </w:t>
        </w:r>
        <w:r w:rsidR="00B70AD5" w:rsidRPr="006A00FA">
          <w:rPr>
            <w:rStyle w:val="Hyperlink"/>
            <w:rFonts w:ascii="Times New Roman" w:hAnsi="Times New Roman"/>
            <w:noProof/>
          </w:rPr>
          <w:t>Litter feedbacks to climate change</w:t>
        </w:r>
        <w:r w:rsidR="00B70AD5">
          <w:rPr>
            <w:noProof/>
            <w:webHidden/>
          </w:rPr>
          <w:tab/>
        </w:r>
        <w:r w:rsidR="00B70AD5">
          <w:rPr>
            <w:noProof/>
            <w:webHidden/>
          </w:rPr>
          <w:fldChar w:fldCharType="begin"/>
        </w:r>
        <w:r w:rsidR="00B70AD5">
          <w:rPr>
            <w:noProof/>
            <w:webHidden/>
          </w:rPr>
          <w:instrText xml:space="preserve"> PAGEREF _Toc387035902 \h </w:instrText>
        </w:r>
        <w:r w:rsidR="00B70AD5">
          <w:rPr>
            <w:noProof/>
            <w:webHidden/>
          </w:rPr>
        </w:r>
        <w:r w:rsidR="00B70AD5">
          <w:rPr>
            <w:noProof/>
            <w:webHidden/>
          </w:rPr>
          <w:fldChar w:fldCharType="separate"/>
        </w:r>
        <w:r w:rsidR="00C34BD4">
          <w:rPr>
            <w:noProof/>
            <w:webHidden/>
          </w:rPr>
          <w:t>24</w:t>
        </w:r>
        <w:r w:rsidR="00B70AD5">
          <w:rPr>
            <w:noProof/>
            <w:webHidden/>
          </w:rPr>
          <w:fldChar w:fldCharType="end"/>
        </w:r>
      </w:hyperlink>
    </w:p>
    <w:p w:rsidR="00B70AD5" w:rsidRDefault="000C6713">
      <w:pPr>
        <w:pStyle w:val="TOC2"/>
        <w:tabs>
          <w:tab w:val="right" w:leader="dot" w:pos="8486"/>
        </w:tabs>
        <w:rPr>
          <w:rFonts w:eastAsiaTheme="minorEastAsia" w:cstheme="minorBidi"/>
          <w:noProof/>
          <w:sz w:val="22"/>
          <w:szCs w:val="22"/>
          <w:lang w:bidi="ar-SA"/>
        </w:rPr>
      </w:pPr>
      <w:hyperlink w:anchor="_Toc387035903" w:history="1">
        <w:r w:rsidR="00B70AD5" w:rsidRPr="006A00FA">
          <w:rPr>
            <w:rStyle w:val="Hyperlink"/>
            <w:noProof/>
          </w:rPr>
          <w:t>2.4 Conclusion</w:t>
        </w:r>
        <w:r w:rsidR="00B70AD5">
          <w:rPr>
            <w:noProof/>
            <w:webHidden/>
          </w:rPr>
          <w:tab/>
        </w:r>
        <w:r w:rsidR="00B70AD5">
          <w:rPr>
            <w:noProof/>
            <w:webHidden/>
          </w:rPr>
          <w:fldChar w:fldCharType="begin"/>
        </w:r>
        <w:r w:rsidR="00B70AD5">
          <w:rPr>
            <w:noProof/>
            <w:webHidden/>
          </w:rPr>
          <w:instrText xml:space="preserve"> PAGEREF _Toc387035903 \h </w:instrText>
        </w:r>
        <w:r w:rsidR="00B70AD5">
          <w:rPr>
            <w:noProof/>
            <w:webHidden/>
          </w:rPr>
        </w:r>
        <w:r w:rsidR="00B70AD5">
          <w:rPr>
            <w:noProof/>
            <w:webHidden/>
          </w:rPr>
          <w:fldChar w:fldCharType="separate"/>
        </w:r>
        <w:r w:rsidR="00C34BD4">
          <w:rPr>
            <w:noProof/>
            <w:webHidden/>
          </w:rPr>
          <w:t>27</w:t>
        </w:r>
        <w:r w:rsidR="00B70AD5">
          <w:rPr>
            <w:noProof/>
            <w:webHidden/>
          </w:rPr>
          <w:fldChar w:fldCharType="end"/>
        </w:r>
      </w:hyperlink>
    </w:p>
    <w:p w:rsidR="00B70AD5" w:rsidRDefault="000C6713">
      <w:pPr>
        <w:pStyle w:val="TOC1"/>
        <w:rPr>
          <w:rFonts w:eastAsiaTheme="minorEastAsia" w:cstheme="minorBidi"/>
          <w:noProof/>
          <w:sz w:val="22"/>
          <w:szCs w:val="22"/>
          <w:lang w:bidi="ar-SA"/>
        </w:rPr>
      </w:pPr>
      <w:hyperlink w:anchor="_Toc387035904" w:history="1">
        <w:r w:rsidR="00B70AD5" w:rsidRPr="006A00FA">
          <w:rPr>
            <w:rStyle w:val="Hyperlink"/>
            <w:noProof/>
          </w:rPr>
          <w:t>Chapter 3 Evaluation and improvement of a global land model against</w:t>
        </w:r>
        <w:r w:rsidR="00B70AD5">
          <w:rPr>
            <w:noProof/>
            <w:webHidden/>
          </w:rPr>
          <w:tab/>
        </w:r>
        <w:r w:rsidR="00B70AD5">
          <w:rPr>
            <w:noProof/>
            <w:webHidden/>
          </w:rPr>
          <w:fldChar w:fldCharType="begin"/>
        </w:r>
        <w:r w:rsidR="00B70AD5">
          <w:rPr>
            <w:noProof/>
            <w:webHidden/>
          </w:rPr>
          <w:instrText xml:space="preserve"> PAGEREF _Toc387035904 \h </w:instrText>
        </w:r>
        <w:r w:rsidR="00B70AD5">
          <w:rPr>
            <w:noProof/>
            <w:webHidden/>
          </w:rPr>
        </w:r>
        <w:r w:rsidR="00B70AD5">
          <w:rPr>
            <w:noProof/>
            <w:webHidden/>
          </w:rPr>
          <w:fldChar w:fldCharType="separate"/>
        </w:r>
        <w:r w:rsidR="00C34BD4">
          <w:rPr>
            <w:noProof/>
            <w:webHidden/>
          </w:rPr>
          <w:t>29</w:t>
        </w:r>
        <w:r w:rsidR="00B70AD5">
          <w:rPr>
            <w:noProof/>
            <w:webHidden/>
          </w:rPr>
          <w:fldChar w:fldCharType="end"/>
        </w:r>
      </w:hyperlink>
    </w:p>
    <w:p w:rsidR="00B70AD5" w:rsidRDefault="000C6713">
      <w:pPr>
        <w:pStyle w:val="TOC1"/>
        <w:rPr>
          <w:rFonts w:eastAsiaTheme="minorEastAsia" w:cstheme="minorBidi"/>
          <w:noProof/>
          <w:sz w:val="22"/>
          <w:szCs w:val="22"/>
          <w:lang w:bidi="ar-SA"/>
        </w:rPr>
      </w:pPr>
      <w:hyperlink w:anchor="_Toc387035905" w:history="1">
        <w:r w:rsidR="00B70AD5" w:rsidRPr="006A00FA">
          <w:rPr>
            <w:rStyle w:val="Hyperlink"/>
            <w:noProof/>
          </w:rPr>
          <w:t>soil carbon data</w:t>
        </w:r>
        <w:r w:rsidR="00B70AD5">
          <w:rPr>
            <w:noProof/>
            <w:webHidden/>
          </w:rPr>
          <w:tab/>
        </w:r>
        <w:r w:rsidR="00B70AD5">
          <w:rPr>
            <w:noProof/>
            <w:webHidden/>
          </w:rPr>
          <w:fldChar w:fldCharType="begin"/>
        </w:r>
        <w:r w:rsidR="00B70AD5">
          <w:rPr>
            <w:noProof/>
            <w:webHidden/>
          </w:rPr>
          <w:instrText xml:space="preserve"> PAGEREF _Toc387035905 \h </w:instrText>
        </w:r>
        <w:r w:rsidR="00B70AD5">
          <w:rPr>
            <w:noProof/>
            <w:webHidden/>
          </w:rPr>
        </w:r>
        <w:r w:rsidR="00B70AD5">
          <w:rPr>
            <w:noProof/>
            <w:webHidden/>
          </w:rPr>
          <w:fldChar w:fldCharType="separate"/>
        </w:r>
        <w:r w:rsidR="00C34BD4">
          <w:rPr>
            <w:noProof/>
            <w:webHidden/>
          </w:rPr>
          <w:t>29</w:t>
        </w:r>
        <w:r w:rsidR="00B70AD5">
          <w:rPr>
            <w:noProof/>
            <w:webHidden/>
          </w:rPr>
          <w:fldChar w:fldCharType="end"/>
        </w:r>
      </w:hyperlink>
    </w:p>
    <w:p w:rsidR="00B70AD5" w:rsidRDefault="000C6713">
      <w:pPr>
        <w:pStyle w:val="TOC1"/>
        <w:rPr>
          <w:rFonts w:eastAsiaTheme="minorEastAsia" w:cstheme="minorBidi"/>
          <w:noProof/>
          <w:sz w:val="22"/>
          <w:szCs w:val="22"/>
          <w:lang w:bidi="ar-SA"/>
        </w:rPr>
      </w:pPr>
      <w:hyperlink w:anchor="_Toc387035906" w:history="1">
        <w:r w:rsidR="00B70AD5" w:rsidRPr="006A00FA">
          <w:rPr>
            <w:rStyle w:val="Hyperlink"/>
            <w:noProof/>
          </w:rPr>
          <w:t>using a Bayesian MCMC method</w:t>
        </w:r>
        <w:r w:rsidR="00B70AD5">
          <w:rPr>
            <w:noProof/>
            <w:webHidden/>
          </w:rPr>
          <w:tab/>
        </w:r>
        <w:r w:rsidR="00B70AD5">
          <w:rPr>
            <w:noProof/>
            <w:webHidden/>
          </w:rPr>
          <w:fldChar w:fldCharType="begin"/>
        </w:r>
        <w:r w:rsidR="00B70AD5">
          <w:rPr>
            <w:noProof/>
            <w:webHidden/>
          </w:rPr>
          <w:instrText xml:space="preserve"> PAGEREF _Toc387035906 \h </w:instrText>
        </w:r>
        <w:r w:rsidR="00B70AD5">
          <w:rPr>
            <w:noProof/>
            <w:webHidden/>
          </w:rPr>
        </w:r>
        <w:r w:rsidR="00B70AD5">
          <w:rPr>
            <w:noProof/>
            <w:webHidden/>
          </w:rPr>
          <w:fldChar w:fldCharType="separate"/>
        </w:r>
        <w:r w:rsidR="00C34BD4">
          <w:rPr>
            <w:noProof/>
            <w:webHidden/>
          </w:rPr>
          <w:t>29</w:t>
        </w:r>
        <w:r w:rsidR="00B70AD5">
          <w:rPr>
            <w:noProof/>
            <w:webHidden/>
          </w:rPr>
          <w:fldChar w:fldCharType="end"/>
        </w:r>
      </w:hyperlink>
    </w:p>
    <w:p w:rsidR="00B70AD5" w:rsidRDefault="000C6713">
      <w:pPr>
        <w:pStyle w:val="TOC2"/>
        <w:tabs>
          <w:tab w:val="right" w:leader="dot" w:pos="8486"/>
        </w:tabs>
        <w:rPr>
          <w:rFonts w:eastAsiaTheme="minorEastAsia" w:cstheme="minorBidi"/>
          <w:noProof/>
          <w:sz w:val="22"/>
          <w:szCs w:val="22"/>
          <w:lang w:bidi="ar-SA"/>
        </w:rPr>
      </w:pPr>
      <w:hyperlink w:anchor="_Toc387035907" w:history="1">
        <w:r w:rsidR="00B70AD5" w:rsidRPr="006A00FA">
          <w:rPr>
            <w:rStyle w:val="Hyperlink"/>
            <w:noProof/>
          </w:rPr>
          <w:t>3.1 Introduction</w:t>
        </w:r>
        <w:r w:rsidR="00B70AD5">
          <w:rPr>
            <w:noProof/>
            <w:webHidden/>
          </w:rPr>
          <w:tab/>
        </w:r>
        <w:r w:rsidR="00B70AD5">
          <w:rPr>
            <w:noProof/>
            <w:webHidden/>
          </w:rPr>
          <w:fldChar w:fldCharType="begin"/>
        </w:r>
        <w:r w:rsidR="00B70AD5">
          <w:rPr>
            <w:noProof/>
            <w:webHidden/>
          </w:rPr>
          <w:instrText xml:space="preserve"> PAGEREF _Toc387035907 \h </w:instrText>
        </w:r>
        <w:r w:rsidR="00B70AD5">
          <w:rPr>
            <w:noProof/>
            <w:webHidden/>
          </w:rPr>
        </w:r>
        <w:r w:rsidR="00B70AD5">
          <w:rPr>
            <w:noProof/>
            <w:webHidden/>
          </w:rPr>
          <w:fldChar w:fldCharType="separate"/>
        </w:r>
        <w:r w:rsidR="00C34BD4">
          <w:rPr>
            <w:noProof/>
            <w:webHidden/>
          </w:rPr>
          <w:t>31</w:t>
        </w:r>
        <w:r w:rsidR="00B70AD5">
          <w:rPr>
            <w:noProof/>
            <w:webHidden/>
          </w:rPr>
          <w:fldChar w:fldCharType="end"/>
        </w:r>
      </w:hyperlink>
    </w:p>
    <w:p w:rsidR="00B70AD5" w:rsidRDefault="000C6713">
      <w:pPr>
        <w:pStyle w:val="TOC2"/>
        <w:tabs>
          <w:tab w:val="right" w:leader="dot" w:pos="8486"/>
        </w:tabs>
        <w:rPr>
          <w:rFonts w:eastAsiaTheme="minorEastAsia" w:cstheme="minorBidi"/>
          <w:noProof/>
          <w:sz w:val="22"/>
          <w:szCs w:val="22"/>
          <w:lang w:bidi="ar-SA"/>
        </w:rPr>
      </w:pPr>
      <w:hyperlink w:anchor="_Toc387035908" w:history="1">
        <w:r w:rsidR="00B70AD5" w:rsidRPr="006A00FA">
          <w:rPr>
            <w:rStyle w:val="Hyperlink"/>
            <w:noProof/>
          </w:rPr>
          <w:t>3.2 Methods</w:t>
        </w:r>
        <w:r w:rsidR="00B70AD5">
          <w:rPr>
            <w:noProof/>
            <w:webHidden/>
          </w:rPr>
          <w:tab/>
        </w:r>
        <w:r w:rsidR="00B70AD5">
          <w:rPr>
            <w:noProof/>
            <w:webHidden/>
          </w:rPr>
          <w:fldChar w:fldCharType="begin"/>
        </w:r>
        <w:r w:rsidR="00B70AD5">
          <w:rPr>
            <w:noProof/>
            <w:webHidden/>
          </w:rPr>
          <w:instrText xml:space="preserve"> PAGEREF _Toc387035908 \h </w:instrText>
        </w:r>
        <w:r w:rsidR="00B70AD5">
          <w:rPr>
            <w:noProof/>
            <w:webHidden/>
          </w:rPr>
        </w:r>
        <w:r w:rsidR="00B70AD5">
          <w:rPr>
            <w:noProof/>
            <w:webHidden/>
          </w:rPr>
          <w:fldChar w:fldCharType="separate"/>
        </w:r>
        <w:r w:rsidR="00C34BD4">
          <w:rPr>
            <w:noProof/>
            <w:webHidden/>
          </w:rPr>
          <w:t>35</w:t>
        </w:r>
        <w:r w:rsidR="00B70AD5">
          <w:rPr>
            <w:noProof/>
            <w:webHidden/>
          </w:rPr>
          <w:fldChar w:fldCharType="end"/>
        </w:r>
      </w:hyperlink>
    </w:p>
    <w:p w:rsidR="00B70AD5" w:rsidRDefault="000C6713">
      <w:pPr>
        <w:pStyle w:val="TOC3"/>
        <w:tabs>
          <w:tab w:val="right" w:leader="dot" w:pos="8486"/>
        </w:tabs>
        <w:rPr>
          <w:rFonts w:eastAsiaTheme="minorEastAsia" w:cstheme="minorBidi"/>
          <w:noProof/>
          <w:sz w:val="22"/>
          <w:szCs w:val="22"/>
          <w:lang w:bidi="ar-SA"/>
        </w:rPr>
      </w:pPr>
      <w:hyperlink w:anchor="_Toc387035909" w:history="1">
        <w:r w:rsidR="00B70AD5" w:rsidRPr="006A00FA">
          <w:rPr>
            <w:rStyle w:val="Hyperlink"/>
            <w:noProof/>
          </w:rPr>
          <w:t xml:space="preserve">3.2.1 </w:t>
        </w:r>
        <w:r w:rsidR="00B70AD5" w:rsidRPr="006A00FA">
          <w:rPr>
            <w:rStyle w:val="Hyperlink"/>
            <w:rFonts w:ascii="Times New Roman" w:hAnsi="Times New Roman"/>
            <w:noProof/>
          </w:rPr>
          <w:t>CLM-CASA’ and its C-only version for data assimilation</w:t>
        </w:r>
        <w:r w:rsidR="00B70AD5">
          <w:rPr>
            <w:noProof/>
            <w:webHidden/>
          </w:rPr>
          <w:tab/>
        </w:r>
        <w:r w:rsidR="00B70AD5">
          <w:rPr>
            <w:noProof/>
            <w:webHidden/>
          </w:rPr>
          <w:fldChar w:fldCharType="begin"/>
        </w:r>
        <w:r w:rsidR="00B70AD5">
          <w:rPr>
            <w:noProof/>
            <w:webHidden/>
          </w:rPr>
          <w:instrText xml:space="preserve"> PAGEREF _Toc387035909 \h </w:instrText>
        </w:r>
        <w:r w:rsidR="00B70AD5">
          <w:rPr>
            <w:noProof/>
            <w:webHidden/>
          </w:rPr>
        </w:r>
        <w:r w:rsidR="00B70AD5">
          <w:rPr>
            <w:noProof/>
            <w:webHidden/>
          </w:rPr>
          <w:fldChar w:fldCharType="separate"/>
        </w:r>
        <w:r w:rsidR="00C34BD4">
          <w:rPr>
            <w:noProof/>
            <w:webHidden/>
          </w:rPr>
          <w:t>35</w:t>
        </w:r>
        <w:r w:rsidR="00B70AD5">
          <w:rPr>
            <w:noProof/>
            <w:webHidden/>
          </w:rPr>
          <w:fldChar w:fldCharType="end"/>
        </w:r>
      </w:hyperlink>
    </w:p>
    <w:p w:rsidR="00B70AD5" w:rsidRDefault="000C6713">
      <w:pPr>
        <w:pStyle w:val="TOC3"/>
        <w:tabs>
          <w:tab w:val="right" w:leader="dot" w:pos="8486"/>
        </w:tabs>
        <w:rPr>
          <w:rFonts w:eastAsiaTheme="minorEastAsia" w:cstheme="minorBidi"/>
          <w:noProof/>
          <w:sz w:val="22"/>
          <w:szCs w:val="22"/>
          <w:lang w:bidi="ar-SA"/>
        </w:rPr>
      </w:pPr>
      <w:hyperlink w:anchor="_Toc387035910" w:history="1">
        <w:r w:rsidR="00B70AD5" w:rsidRPr="006A00FA">
          <w:rPr>
            <w:rStyle w:val="Hyperlink"/>
            <w:noProof/>
          </w:rPr>
          <w:t xml:space="preserve">3.2.2 </w:t>
        </w:r>
        <w:r w:rsidR="00B70AD5" w:rsidRPr="006A00FA">
          <w:rPr>
            <w:rStyle w:val="Hyperlink"/>
            <w:rFonts w:ascii="Times New Roman" w:hAnsi="Times New Roman"/>
            <w:noProof/>
          </w:rPr>
          <w:t>Data assimilation for parameter estimation</w:t>
        </w:r>
        <w:r w:rsidR="00B70AD5">
          <w:rPr>
            <w:noProof/>
            <w:webHidden/>
          </w:rPr>
          <w:tab/>
        </w:r>
        <w:r w:rsidR="00B70AD5">
          <w:rPr>
            <w:noProof/>
            <w:webHidden/>
          </w:rPr>
          <w:fldChar w:fldCharType="begin"/>
        </w:r>
        <w:r w:rsidR="00B70AD5">
          <w:rPr>
            <w:noProof/>
            <w:webHidden/>
          </w:rPr>
          <w:instrText xml:space="preserve"> PAGEREF _Toc387035910 \h </w:instrText>
        </w:r>
        <w:r w:rsidR="00B70AD5">
          <w:rPr>
            <w:noProof/>
            <w:webHidden/>
          </w:rPr>
        </w:r>
        <w:r w:rsidR="00B70AD5">
          <w:rPr>
            <w:noProof/>
            <w:webHidden/>
          </w:rPr>
          <w:fldChar w:fldCharType="separate"/>
        </w:r>
        <w:r w:rsidR="00C34BD4">
          <w:rPr>
            <w:noProof/>
            <w:webHidden/>
          </w:rPr>
          <w:t>38</w:t>
        </w:r>
        <w:r w:rsidR="00B70AD5">
          <w:rPr>
            <w:noProof/>
            <w:webHidden/>
          </w:rPr>
          <w:fldChar w:fldCharType="end"/>
        </w:r>
      </w:hyperlink>
    </w:p>
    <w:p w:rsidR="00B70AD5" w:rsidRDefault="000C6713">
      <w:pPr>
        <w:pStyle w:val="TOC3"/>
        <w:tabs>
          <w:tab w:val="right" w:leader="dot" w:pos="8486"/>
        </w:tabs>
        <w:rPr>
          <w:rFonts w:eastAsiaTheme="minorEastAsia" w:cstheme="minorBidi"/>
          <w:noProof/>
          <w:sz w:val="22"/>
          <w:szCs w:val="22"/>
          <w:lang w:bidi="ar-SA"/>
        </w:rPr>
      </w:pPr>
      <w:hyperlink w:anchor="_Toc387035911" w:history="1">
        <w:r w:rsidR="00B70AD5" w:rsidRPr="006A00FA">
          <w:rPr>
            <w:rStyle w:val="Hyperlink"/>
            <w:noProof/>
          </w:rPr>
          <w:t xml:space="preserve">3.2.3 </w:t>
        </w:r>
        <w:r w:rsidR="00B70AD5" w:rsidRPr="006A00FA">
          <w:rPr>
            <w:rStyle w:val="Hyperlink"/>
            <w:rFonts w:ascii="Times New Roman" w:hAnsi="Times New Roman"/>
            <w:noProof/>
          </w:rPr>
          <w:t>Parameters to be estimated</w:t>
        </w:r>
        <w:r w:rsidR="00B70AD5">
          <w:rPr>
            <w:noProof/>
            <w:webHidden/>
          </w:rPr>
          <w:tab/>
        </w:r>
        <w:r w:rsidR="00B70AD5">
          <w:rPr>
            <w:noProof/>
            <w:webHidden/>
          </w:rPr>
          <w:fldChar w:fldCharType="begin"/>
        </w:r>
        <w:r w:rsidR="00B70AD5">
          <w:rPr>
            <w:noProof/>
            <w:webHidden/>
          </w:rPr>
          <w:instrText xml:space="preserve"> PAGEREF _Toc387035911 \h </w:instrText>
        </w:r>
        <w:r w:rsidR="00B70AD5">
          <w:rPr>
            <w:noProof/>
            <w:webHidden/>
          </w:rPr>
        </w:r>
        <w:r w:rsidR="00B70AD5">
          <w:rPr>
            <w:noProof/>
            <w:webHidden/>
          </w:rPr>
          <w:fldChar w:fldCharType="separate"/>
        </w:r>
        <w:r w:rsidR="00C34BD4">
          <w:rPr>
            <w:noProof/>
            <w:webHidden/>
          </w:rPr>
          <w:t>42</w:t>
        </w:r>
        <w:r w:rsidR="00B70AD5">
          <w:rPr>
            <w:noProof/>
            <w:webHidden/>
          </w:rPr>
          <w:fldChar w:fldCharType="end"/>
        </w:r>
      </w:hyperlink>
    </w:p>
    <w:p w:rsidR="00B70AD5" w:rsidRDefault="000C6713">
      <w:pPr>
        <w:pStyle w:val="TOC3"/>
        <w:tabs>
          <w:tab w:val="right" w:leader="dot" w:pos="8486"/>
        </w:tabs>
        <w:rPr>
          <w:rFonts w:eastAsiaTheme="minorEastAsia" w:cstheme="minorBidi"/>
          <w:noProof/>
          <w:sz w:val="22"/>
          <w:szCs w:val="22"/>
          <w:lang w:bidi="ar-SA"/>
        </w:rPr>
      </w:pPr>
      <w:hyperlink w:anchor="_Toc387035912" w:history="1">
        <w:r w:rsidR="00B70AD5" w:rsidRPr="006A00FA">
          <w:rPr>
            <w:rStyle w:val="Hyperlink"/>
            <w:noProof/>
          </w:rPr>
          <w:t xml:space="preserve">3.2.4 </w:t>
        </w:r>
        <w:r w:rsidR="00B70AD5" w:rsidRPr="006A00FA">
          <w:rPr>
            <w:rStyle w:val="Hyperlink"/>
            <w:rFonts w:ascii="Times New Roman" w:hAnsi="Times New Roman"/>
            <w:noProof/>
          </w:rPr>
          <w:t>Database</w:t>
        </w:r>
        <w:r w:rsidR="00B70AD5">
          <w:rPr>
            <w:noProof/>
            <w:webHidden/>
          </w:rPr>
          <w:tab/>
        </w:r>
        <w:r w:rsidR="00B70AD5">
          <w:rPr>
            <w:noProof/>
            <w:webHidden/>
          </w:rPr>
          <w:fldChar w:fldCharType="begin"/>
        </w:r>
        <w:r w:rsidR="00B70AD5">
          <w:rPr>
            <w:noProof/>
            <w:webHidden/>
          </w:rPr>
          <w:instrText xml:space="preserve"> PAGEREF _Toc387035912 \h </w:instrText>
        </w:r>
        <w:r w:rsidR="00B70AD5">
          <w:rPr>
            <w:noProof/>
            <w:webHidden/>
          </w:rPr>
        </w:r>
        <w:r w:rsidR="00B70AD5">
          <w:rPr>
            <w:noProof/>
            <w:webHidden/>
          </w:rPr>
          <w:fldChar w:fldCharType="separate"/>
        </w:r>
        <w:r w:rsidR="00C34BD4">
          <w:rPr>
            <w:noProof/>
            <w:webHidden/>
          </w:rPr>
          <w:t>44</w:t>
        </w:r>
        <w:r w:rsidR="00B70AD5">
          <w:rPr>
            <w:noProof/>
            <w:webHidden/>
          </w:rPr>
          <w:fldChar w:fldCharType="end"/>
        </w:r>
      </w:hyperlink>
    </w:p>
    <w:p w:rsidR="00B70AD5" w:rsidRDefault="000C6713">
      <w:pPr>
        <w:pStyle w:val="TOC3"/>
        <w:tabs>
          <w:tab w:val="right" w:leader="dot" w:pos="8486"/>
        </w:tabs>
        <w:rPr>
          <w:rFonts w:eastAsiaTheme="minorEastAsia" w:cstheme="minorBidi"/>
          <w:noProof/>
          <w:sz w:val="22"/>
          <w:szCs w:val="22"/>
          <w:lang w:bidi="ar-SA"/>
        </w:rPr>
      </w:pPr>
      <w:hyperlink w:anchor="_Toc387035913" w:history="1">
        <w:r w:rsidR="00B70AD5" w:rsidRPr="006A00FA">
          <w:rPr>
            <w:rStyle w:val="Hyperlink"/>
            <w:noProof/>
          </w:rPr>
          <w:t xml:space="preserve">3.2.5 </w:t>
        </w:r>
        <w:r w:rsidR="00B70AD5" w:rsidRPr="006A00FA">
          <w:rPr>
            <w:rStyle w:val="Hyperlink"/>
            <w:rFonts w:ascii="Times New Roman" w:hAnsi="Times New Roman"/>
            <w:iCs/>
            <w:noProof/>
          </w:rPr>
          <w:t>Forward analysis of carbon dynamics with original and optimized parameters</w:t>
        </w:r>
        <w:r w:rsidR="00B70AD5">
          <w:rPr>
            <w:noProof/>
            <w:webHidden/>
          </w:rPr>
          <w:tab/>
        </w:r>
        <w:r w:rsidR="00B70AD5">
          <w:rPr>
            <w:noProof/>
            <w:webHidden/>
          </w:rPr>
          <w:fldChar w:fldCharType="begin"/>
        </w:r>
        <w:r w:rsidR="00B70AD5">
          <w:rPr>
            <w:noProof/>
            <w:webHidden/>
          </w:rPr>
          <w:instrText xml:space="preserve"> PAGEREF _Toc387035913 \h </w:instrText>
        </w:r>
        <w:r w:rsidR="00B70AD5">
          <w:rPr>
            <w:noProof/>
            <w:webHidden/>
          </w:rPr>
        </w:r>
        <w:r w:rsidR="00B70AD5">
          <w:rPr>
            <w:noProof/>
            <w:webHidden/>
          </w:rPr>
          <w:fldChar w:fldCharType="separate"/>
        </w:r>
        <w:r w:rsidR="00C34BD4">
          <w:rPr>
            <w:noProof/>
            <w:webHidden/>
          </w:rPr>
          <w:t>46</w:t>
        </w:r>
        <w:r w:rsidR="00B70AD5">
          <w:rPr>
            <w:noProof/>
            <w:webHidden/>
          </w:rPr>
          <w:fldChar w:fldCharType="end"/>
        </w:r>
      </w:hyperlink>
    </w:p>
    <w:p w:rsidR="00B70AD5" w:rsidRDefault="000C6713">
      <w:pPr>
        <w:pStyle w:val="TOC2"/>
        <w:tabs>
          <w:tab w:val="right" w:leader="dot" w:pos="8486"/>
        </w:tabs>
        <w:rPr>
          <w:rFonts w:eastAsiaTheme="minorEastAsia" w:cstheme="minorBidi"/>
          <w:noProof/>
          <w:sz w:val="22"/>
          <w:szCs w:val="22"/>
          <w:lang w:bidi="ar-SA"/>
        </w:rPr>
      </w:pPr>
      <w:hyperlink w:anchor="_Toc387035914" w:history="1">
        <w:r w:rsidR="00B70AD5" w:rsidRPr="006A00FA">
          <w:rPr>
            <w:rStyle w:val="Hyperlink"/>
            <w:noProof/>
          </w:rPr>
          <w:t>3.3 Results</w:t>
        </w:r>
        <w:r w:rsidR="00B70AD5">
          <w:rPr>
            <w:noProof/>
            <w:webHidden/>
          </w:rPr>
          <w:tab/>
        </w:r>
        <w:r w:rsidR="00B70AD5">
          <w:rPr>
            <w:noProof/>
            <w:webHidden/>
          </w:rPr>
          <w:fldChar w:fldCharType="begin"/>
        </w:r>
        <w:r w:rsidR="00B70AD5">
          <w:rPr>
            <w:noProof/>
            <w:webHidden/>
          </w:rPr>
          <w:instrText xml:space="preserve"> PAGEREF _Toc387035914 \h </w:instrText>
        </w:r>
        <w:r w:rsidR="00B70AD5">
          <w:rPr>
            <w:noProof/>
            <w:webHidden/>
          </w:rPr>
        </w:r>
        <w:r w:rsidR="00B70AD5">
          <w:rPr>
            <w:noProof/>
            <w:webHidden/>
          </w:rPr>
          <w:fldChar w:fldCharType="separate"/>
        </w:r>
        <w:r w:rsidR="00C34BD4">
          <w:rPr>
            <w:noProof/>
            <w:webHidden/>
          </w:rPr>
          <w:t>46</w:t>
        </w:r>
        <w:r w:rsidR="00B70AD5">
          <w:rPr>
            <w:noProof/>
            <w:webHidden/>
          </w:rPr>
          <w:fldChar w:fldCharType="end"/>
        </w:r>
      </w:hyperlink>
    </w:p>
    <w:p w:rsidR="00B70AD5" w:rsidRDefault="000C6713">
      <w:pPr>
        <w:pStyle w:val="TOC3"/>
        <w:tabs>
          <w:tab w:val="right" w:leader="dot" w:pos="8486"/>
        </w:tabs>
        <w:rPr>
          <w:rFonts w:eastAsiaTheme="minorEastAsia" w:cstheme="minorBidi"/>
          <w:noProof/>
          <w:sz w:val="22"/>
          <w:szCs w:val="22"/>
          <w:lang w:bidi="ar-SA"/>
        </w:rPr>
      </w:pPr>
      <w:hyperlink w:anchor="_Toc387035915" w:history="1">
        <w:r w:rsidR="00B70AD5" w:rsidRPr="006A00FA">
          <w:rPr>
            <w:rStyle w:val="Hyperlink"/>
            <w:noProof/>
          </w:rPr>
          <w:t xml:space="preserve">3.3.1 </w:t>
        </w:r>
        <w:r w:rsidR="00B70AD5" w:rsidRPr="006A00FA">
          <w:rPr>
            <w:rStyle w:val="Hyperlink"/>
            <w:rFonts w:ascii="Times New Roman" w:hAnsi="Times New Roman"/>
            <w:noProof/>
          </w:rPr>
          <w:t>Evaluation and improvements of modeled SOC</w:t>
        </w:r>
        <w:r w:rsidR="00B70AD5">
          <w:rPr>
            <w:noProof/>
            <w:webHidden/>
          </w:rPr>
          <w:tab/>
        </w:r>
        <w:r w:rsidR="00B70AD5">
          <w:rPr>
            <w:noProof/>
            <w:webHidden/>
          </w:rPr>
          <w:fldChar w:fldCharType="begin"/>
        </w:r>
        <w:r w:rsidR="00B70AD5">
          <w:rPr>
            <w:noProof/>
            <w:webHidden/>
          </w:rPr>
          <w:instrText xml:space="preserve"> PAGEREF _Toc387035915 \h </w:instrText>
        </w:r>
        <w:r w:rsidR="00B70AD5">
          <w:rPr>
            <w:noProof/>
            <w:webHidden/>
          </w:rPr>
        </w:r>
        <w:r w:rsidR="00B70AD5">
          <w:rPr>
            <w:noProof/>
            <w:webHidden/>
          </w:rPr>
          <w:fldChar w:fldCharType="separate"/>
        </w:r>
        <w:r w:rsidR="00C34BD4">
          <w:rPr>
            <w:noProof/>
            <w:webHidden/>
          </w:rPr>
          <w:t>46</w:t>
        </w:r>
        <w:r w:rsidR="00B70AD5">
          <w:rPr>
            <w:noProof/>
            <w:webHidden/>
          </w:rPr>
          <w:fldChar w:fldCharType="end"/>
        </w:r>
      </w:hyperlink>
    </w:p>
    <w:p w:rsidR="00B70AD5" w:rsidRDefault="000C6713">
      <w:pPr>
        <w:pStyle w:val="TOC3"/>
        <w:tabs>
          <w:tab w:val="right" w:leader="dot" w:pos="8486"/>
        </w:tabs>
        <w:rPr>
          <w:rFonts w:eastAsiaTheme="minorEastAsia" w:cstheme="minorBidi"/>
          <w:noProof/>
          <w:sz w:val="22"/>
          <w:szCs w:val="22"/>
          <w:lang w:bidi="ar-SA"/>
        </w:rPr>
      </w:pPr>
      <w:hyperlink w:anchor="_Toc387035916" w:history="1">
        <w:r w:rsidR="00B70AD5" w:rsidRPr="006A00FA">
          <w:rPr>
            <w:rStyle w:val="Hyperlink"/>
            <w:noProof/>
          </w:rPr>
          <w:t xml:space="preserve">3.3.2 </w:t>
        </w:r>
        <w:r w:rsidR="00B70AD5" w:rsidRPr="006A00FA">
          <w:rPr>
            <w:rStyle w:val="Hyperlink"/>
            <w:rFonts w:ascii="Times New Roman" w:hAnsi="Times New Roman"/>
            <w:iCs/>
            <w:noProof/>
          </w:rPr>
          <w:t>Constrained parameters related to soil carbon dynamics</w:t>
        </w:r>
        <w:r w:rsidR="00B70AD5">
          <w:rPr>
            <w:noProof/>
            <w:webHidden/>
          </w:rPr>
          <w:tab/>
        </w:r>
        <w:r w:rsidR="00B70AD5">
          <w:rPr>
            <w:noProof/>
            <w:webHidden/>
          </w:rPr>
          <w:fldChar w:fldCharType="begin"/>
        </w:r>
        <w:r w:rsidR="00B70AD5">
          <w:rPr>
            <w:noProof/>
            <w:webHidden/>
          </w:rPr>
          <w:instrText xml:space="preserve"> PAGEREF _Toc387035916 \h </w:instrText>
        </w:r>
        <w:r w:rsidR="00B70AD5">
          <w:rPr>
            <w:noProof/>
            <w:webHidden/>
          </w:rPr>
        </w:r>
        <w:r w:rsidR="00B70AD5">
          <w:rPr>
            <w:noProof/>
            <w:webHidden/>
          </w:rPr>
          <w:fldChar w:fldCharType="separate"/>
        </w:r>
        <w:r w:rsidR="00C34BD4">
          <w:rPr>
            <w:noProof/>
            <w:webHidden/>
          </w:rPr>
          <w:t>48</w:t>
        </w:r>
        <w:r w:rsidR="00B70AD5">
          <w:rPr>
            <w:noProof/>
            <w:webHidden/>
          </w:rPr>
          <w:fldChar w:fldCharType="end"/>
        </w:r>
      </w:hyperlink>
    </w:p>
    <w:p w:rsidR="00B70AD5" w:rsidRDefault="000C6713">
      <w:pPr>
        <w:pStyle w:val="TOC3"/>
        <w:tabs>
          <w:tab w:val="right" w:leader="dot" w:pos="8486"/>
        </w:tabs>
        <w:rPr>
          <w:rFonts w:eastAsiaTheme="minorEastAsia" w:cstheme="minorBidi"/>
          <w:noProof/>
          <w:sz w:val="22"/>
          <w:szCs w:val="22"/>
          <w:lang w:bidi="ar-SA"/>
        </w:rPr>
      </w:pPr>
      <w:hyperlink w:anchor="_Toc387035917" w:history="1">
        <w:r w:rsidR="00B70AD5" w:rsidRPr="006A00FA">
          <w:rPr>
            <w:rStyle w:val="Hyperlink"/>
            <w:noProof/>
          </w:rPr>
          <w:t xml:space="preserve">3.3.3 </w:t>
        </w:r>
        <w:r w:rsidR="00B70AD5" w:rsidRPr="006A00FA">
          <w:rPr>
            <w:rStyle w:val="Hyperlink"/>
            <w:rFonts w:ascii="Times New Roman" w:hAnsi="Times New Roman"/>
            <w:iCs/>
            <w:noProof/>
          </w:rPr>
          <w:t>Parameter correlations</w:t>
        </w:r>
        <w:r w:rsidR="00B70AD5">
          <w:rPr>
            <w:noProof/>
            <w:webHidden/>
          </w:rPr>
          <w:tab/>
        </w:r>
        <w:r w:rsidR="00B70AD5">
          <w:rPr>
            <w:noProof/>
            <w:webHidden/>
          </w:rPr>
          <w:fldChar w:fldCharType="begin"/>
        </w:r>
        <w:r w:rsidR="00B70AD5">
          <w:rPr>
            <w:noProof/>
            <w:webHidden/>
          </w:rPr>
          <w:instrText xml:space="preserve"> PAGEREF _Toc387035917 \h </w:instrText>
        </w:r>
        <w:r w:rsidR="00B70AD5">
          <w:rPr>
            <w:noProof/>
            <w:webHidden/>
          </w:rPr>
        </w:r>
        <w:r w:rsidR="00B70AD5">
          <w:rPr>
            <w:noProof/>
            <w:webHidden/>
          </w:rPr>
          <w:fldChar w:fldCharType="separate"/>
        </w:r>
        <w:r w:rsidR="00C34BD4">
          <w:rPr>
            <w:noProof/>
            <w:webHidden/>
          </w:rPr>
          <w:t>52</w:t>
        </w:r>
        <w:r w:rsidR="00B70AD5">
          <w:rPr>
            <w:noProof/>
            <w:webHidden/>
          </w:rPr>
          <w:fldChar w:fldCharType="end"/>
        </w:r>
      </w:hyperlink>
    </w:p>
    <w:p w:rsidR="00B70AD5" w:rsidRDefault="000C6713">
      <w:pPr>
        <w:pStyle w:val="TOC3"/>
        <w:tabs>
          <w:tab w:val="right" w:leader="dot" w:pos="8486"/>
        </w:tabs>
        <w:rPr>
          <w:rFonts w:eastAsiaTheme="minorEastAsia" w:cstheme="minorBidi"/>
          <w:noProof/>
          <w:sz w:val="22"/>
          <w:szCs w:val="22"/>
          <w:lang w:bidi="ar-SA"/>
        </w:rPr>
      </w:pPr>
      <w:hyperlink w:anchor="_Toc387035918" w:history="1">
        <w:r w:rsidR="00B70AD5" w:rsidRPr="006A00FA">
          <w:rPr>
            <w:rStyle w:val="Hyperlink"/>
            <w:noProof/>
          </w:rPr>
          <w:t xml:space="preserve">3.3.4 </w:t>
        </w:r>
        <w:r w:rsidR="00B70AD5" w:rsidRPr="006A00FA">
          <w:rPr>
            <w:rStyle w:val="Hyperlink"/>
            <w:rFonts w:ascii="Times New Roman" w:hAnsi="Times New Roman"/>
            <w:iCs/>
            <w:noProof/>
          </w:rPr>
          <w:t>Improvement of soil carbon estimation with data assimilation</w:t>
        </w:r>
        <w:r w:rsidR="00B70AD5">
          <w:rPr>
            <w:noProof/>
            <w:webHidden/>
          </w:rPr>
          <w:tab/>
        </w:r>
        <w:r w:rsidR="00B70AD5">
          <w:rPr>
            <w:noProof/>
            <w:webHidden/>
          </w:rPr>
          <w:fldChar w:fldCharType="begin"/>
        </w:r>
        <w:r w:rsidR="00B70AD5">
          <w:rPr>
            <w:noProof/>
            <w:webHidden/>
          </w:rPr>
          <w:instrText xml:space="preserve"> PAGEREF _Toc387035918 \h </w:instrText>
        </w:r>
        <w:r w:rsidR="00B70AD5">
          <w:rPr>
            <w:noProof/>
            <w:webHidden/>
          </w:rPr>
        </w:r>
        <w:r w:rsidR="00B70AD5">
          <w:rPr>
            <w:noProof/>
            <w:webHidden/>
          </w:rPr>
          <w:fldChar w:fldCharType="separate"/>
        </w:r>
        <w:r w:rsidR="00C34BD4">
          <w:rPr>
            <w:noProof/>
            <w:webHidden/>
          </w:rPr>
          <w:t>54</w:t>
        </w:r>
        <w:r w:rsidR="00B70AD5">
          <w:rPr>
            <w:noProof/>
            <w:webHidden/>
          </w:rPr>
          <w:fldChar w:fldCharType="end"/>
        </w:r>
      </w:hyperlink>
    </w:p>
    <w:p w:rsidR="00B70AD5" w:rsidRDefault="000C6713">
      <w:pPr>
        <w:pStyle w:val="TOC3"/>
        <w:tabs>
          <w:tab w:val="right" w:leader="dot" w:pos="8486"/>
        </w:tabs>
        <w:rPr>
          <w:rFonts w:eastAsiaTheme="minorEastAsia" w:cstheme="minorBidi"/>
          <w:noProof/>
          <w:sz w:val="22"/>
          <w:szCs w:val="22"/>
          <w:lang w:bidi="ar-SA"/>
        </w:rPr>
      </w:pPr>
      <w:hyperlink w:anchor="_Toc387035919" w:history="1">
        <w:r w:rsidR="00B70AD5" w:rsidRPr="006A00FA">
          <w:rPr>
            <w:rStyle w:val="Hyperlink"/>
            <w:noProof/>
          </w:rPr>
          <w:t xml:space="preserve">3.2.5 </w:t>
        </w:r>
        <w:r w:rsidR="00B70AD5" w:rsidRPr="006A00FA">
          <w:rPr>
            <w:rStyle w:val="Hyperlink"/>
            <w:rFonts w:ascii="Times New Roman" w:hAnsi="Times New Roman"/>
            <w:iCs/>
            <w:noProof/>
          </w:rPr>
          <w:t>Carbon pool responses to environmental change</w:t>
        </w:r>
        <w:r w:rsidR="00B70AD5">
          <w:rPr>
            <w:noProof/>
            <w:webHidden/>
          </w:rPr>
          <w:tab/>
        </w:r>
        <w:r w:rsidR="00B70AD5">
          <w:rPr>
            <w:noProof/>
            <w:webHidden/>
          </w:rPr>
          <w:fldChar w:fldCharType="begin"/>
        </w:r>
        <w:r w:rsidR="00B70AD5">
          <w:rPr>
            <w:noProof/>
            <w:webHidden/>
          </w:rPr>
          <w:instrText xml:space="preserve"> PAGEREF _Toc387035919 \h </w:instrText>
        </w:r>
        <w:r w:rsidR="00B70AD5">
          <w:rPr>
            <w:noProof/>
            <w:webHidden/>
          </w:rPr>
        </w:r>
        <w:r w:rsidR="00B70AD5">
          <w:rPr>
            <w:noProof/>
            <w:webHidden/>
          </w:rPr>
          <w:fldChar w:fldCharType="separate"/>
        </w:r>
        <w:r w:rsidR="00C34BD4">
          <w:rPr>
            <w:noProof/>
            <w:webHidden/>
          </w:rPr>
          <w:t>54</w:t>
        </w:r>
        <w:r w:rsidR="00B70AD5">
          <w:rPr>
            <w:noProof/>
            <w:webHidden/>
          </w:rPr>
          <w:fldChar w:fldCharType="end"/>
        </w:r>
      </w:hyperlink>
    </w:p>
    <w:p w:rsidR="00B70AD5" w:rsidRDefault="000C6713">
      <w:pPr>
        <w:pStyle w:val="TOC2"/>
        <w:tabs>
          <w:tab w:val="right" w:leader="dot" w:pos="8486"/>
        </w:tabs>
        <w:rPr>
          <w:rFonts w:eastAsiaTheme="minorEastAsia" w:cstheme="minorBidi"/>
          <w:noProof/>
          <w:sz w:val="22"/>
          <w:szCs w:val="22"/>
          <w:lang w:bidi="ar-SA"/>
        </w:rPr>
      </w:pPr>
      <w:hyperlink w:anchor="_Toc387035920" w:history="1">
        <w:r w:rsidR="00B70AD5" w:rsidRPr="006A00FA">
          <w:rPr>
            <w:rStyle w:val="Hyperlink"/>
            <w:noProof/>
          </w:rPr>
          <w:t>3.4 Discussion</w:t>
        </w:r>
        <w:r w:rsidR="00B70AD5">
          <w:rPr>
            <w:noProof/>
            <w:webHidden/>
          </w:rPr>
          <w:tab/>
        </w:r>
        <w:r w:rsidR="00B70AD5">
          <w:rPr>
            <w:noProof/>
            <w:webHidden/>
          </w:rPr>
          <w:fldChar w:fldCharType="begin"/>
        </w:r>
        <w:r w:rsidR="00B70AD5">
          <w:rPr>
            <w:noProof/>
            <w:webHidden/>
          </w:rPr>
          <w:instrText xml:space="preserve"> PAGEREF _Toc387035920 \h </w:instrText>
        </w:r>
        <w:r w:rsidR="00B70AD5">
          <w:rPr>
            <w:noProof/>
            <w:webHidden/>
          </w:rPr>
        </w:r>
        <w:r w:rsidR="00B70AD5">
          <w:rPr>
            <w:noProof/>
            <w:webHidden/>
          </w:rPr>
          <w:fldChar w:fldCharType="separate"/>
        </w:r>
        <w:r w:rsidR="00C34BD4">
          <w:rPr>
            <w:noProof/>
            <w:webHidden/>
          </w:rPr>
          <w:t>57</w:t>
        </w:r>
        <w:r w:rsidR="00B70AD5">
          <w:rPr>
            <w:noProof/>
            <w:webHidden/>
          </w:rPr>
          <w:fldChar w:fldCharType="end"/>
        </w:r>
      </w:hyperlink>
    </w:p>
    <w:p w:rsidR="00B70AD5" w:rsidRDefault="000C6713">
      <w:pPr>
        <w:pStyle w:val="TOC3"/>
        <w:tabs>
          <w:tab w:val="right" w:leader="dot" w:pos="8486"/>
        </w:tabs>
        <w:rPr>
          <w:rFonts w:eastAsiaTheme="minorEastAsia" w:cstheme="minorBidi"/>
          <w:noProof/>
          <w:sz w:val="22"/>
          <w:szCs w:val="22"/>
          <w:lang w:bidi="ar-SA"/>
        </w:rPr>
      </w:pPr>
      <w:hyperlink w:anchor="_Toc387035921" w:history="1">
        <w:r w:rsidR="00B70AD5" w:rsidRPr="006A00FA">
          <w:rPr>
            <w:rStyle w:val="Hyperlink"/>
            <w:noProof/>
          </w:rPr>
          <w:t xml:space="preserve">3.4.1 </w:t>
        </w:r>
        <w:r w:rsidR="00B70AD5" w:rsidRPr="006A00FA">
          <w:rPr>
            <w:rStyle w:val="Hyperlink"/>
            <w:rFonts w:ascii="Times New Roman" w:hAnsi="Times New Roman"/>
            <w:noProof/>
          </w:rPr>
          <w:t>Current status of soil carbon modeling</w:t>
        </w:r>
        <w:r w:rsidR="00B70AD5">
          <w:rPr>
            <w:noProof/>
            <w:webHidden/>
          </w:rPr>
          <w:tab/>
        </w:r>
        <w:r w:rsidR="00B70AD5">
          <w:rPr>
            <w:noProof/>
            <w:webHidden/>
          </w:rPr>
          <w:fldChar w:fldCharType="begin"/>
        </w:r>
        <w:r w:rsidR="00B70AD5">
          <w:rPr>
            <w:noProof/>
            <w:webHidden/>
          </w:rPr>
          <w:instrText xml:space="preserve"> PAGEREF _Toc387035921 \h </w:instrText>
        </w:r>
        <w:r w:rsidR="00B70AD5">
          <w:rPr>
            <w:noProof/>
            <w:webHidden/>
          </w:rPr>
        </w:r>
        <w:r w:rsidR="00B70AD5">
          <w:rPr>
            <w:noProof/>
            <w:webHidden/>
          </w:rPr>
          <w:fldChar w:fldCharType="separate"/>
        </w:r>
        <w:r w:rsidR="00C34BD4">
          <w:rPr>
            <w:noProof/>
            <w:webHidden/>
          </w:rPr>
          <w:t>57</w:t>
        </w:r>
        <w:r w:rsidR="00B70AD5">
          <w:rPr>
            <w:noProof/>
            <w:webHidden/>
          </w:rPr>
          <w:fldChar w:fldCharType="end"/>
        </w:r>
      </w:hyperlink>
    </w:p>
    <w:p w:rsidR="00B70AD5" w:rsidRDefault="000C6713">
      <w:pPr>
        <w:pStyle w:val="TOC3"/>
        <w:tabs>
          <w:tab w:val="right" w:leader="dot" w:pos="8486"/>
        </w:tabs>
        <w:rPr>
          <w:rFonts w:eastAsiaTheme="minorEastAsia" w:cstheme="minorBidi"/>
          <w:noProof/>
          <w:sz w:val="22"/>
          <w:szCs w:val="22"/>
          <w:lang w:bidi="ar-SA"/>
        </w:rPr>
      </w:pPr>
      <w:hyperlink w:anchor="_Toc387035922" w:history="1">
        <w:r w:rsidR="00B70AD5" w:rsidRPr="006A00FA">
          <w:rPr>
            <w:rStyle w:val="Hyperlink"/>
            <w:noProof/>
          </w:rPr>
          <w:t xml:space="preserve">3.4.2 </w:t>
        </w:r>
        <w:r w:rsidR="00B70AD5" w:rsidRPr="006A00FA">
          <w:rPr>
            <w:rStyle w:val="Hyperlink"/>
            <w:rFonts w:ascii="Times New Roman" w:hAnsi="Times New Roman"/>
            <w:iCs/>
            <w:noProof/>
          </w:rPr>
          <w:t>Improvement of soil carbon modeling</w:t>
        </w:r>
        <w:r w:rsidR="00B70AD5">
          <w:rPr>
            <w:noProof/>
            <w:webHidden/>
          </w:rPr>
          <w:tab/>
        </w:r>
        <w:r w:rsidR="00B70AD5">
          <w:rPr>
            <w:noProof/>
            <w:webHidden/>
          </w:rPr>
          <w:fldChar w:fldCharType="begin"/>
        </w:r>
        <w:r w:rsidR="00B70AD5">
          <w:rPr>
            <w:noProof/>
            <w:webHidden/>
          </w:rPr>
          <w:instrText xml:space="preserve"> PAGEREF _Toc387035922 \h </w:instrText>
        </w:r>
        <w:r w:rsidR="00B70AD5">
          <w:rPr>
            <w:noProof/>
            <w:webHidden/>
          </w:rPr>
        </w:r>
        <w:r w:rsidR="00B70AD5">
          <w:rPr>
            <w:noProof/>
            <w:webHidden/>
          </w:rPr>
          <w:fldChar w:fldCharType="separate"/>
        </w:r>
        <w:r w:rsidR="00C34BD4">
          <w:rPr>
            <w:noProof/>
            <w:webHidden/>
          </w:rPr>
          <w:t>58</w:t>
        </w:r>
        <w:r w:rsidR="00B70AD5">
          <w:rPr>
            <w:noProof/>
            <w:webHidden/>
          </w:rPr>
          <w:fldChar w:fldCharType="end"/>
        </w:r>
      </w:hyperlink>
    </w:p>
    <w:p w:rsidR="00B70AD5" w:rsidRDefault="000C6713">
      <w:pPr>
        <w:pStyle w:val="TOC3"/>
        <w:tabs>
          <w:tab w:val="right" w:leader="dot" w:pos="8486"/>
        </w:tabs>
        <w:rPr>
          <w:rFonts w:eastAsiaTheme="minorEastAsia" w:cstheme="minorBidi"/>
          <w:noProof/>
          <w:sz w:val="22"/>
          <w:szCs w:val="22"/>
          <w:lang w:bidi="ar-SA"/>
        </w:rPr>
      </w:pPr>
      <w:hyperlink w:anchor="_Toc387035923" w:history="1">
        <w:r w:rsidR="00B70AD5" w:rsidRPr="006A00FA">
          <w:rPr>
            <w:rStyle w:val="Hyperlink"/>
            <w:noProof/>
          </w:rPr>
          <w:t xml:space="preserve">3.4.3 </w:t>
        </w:r>
        <w:r w:rsidR="00B70AD5" w:rsidRPr="006A00FA">
          <w:rPr>
            <w:rStyle w:val="Hyperlink"/>
            <w:rFonts w:ascii="Times New Roman" w:hAnsi="Times New Roman"/>
            <w:iCs/>
            <w:noProof/>
          </w:rPr>
          <w:t>Uncertainty in future C projections</w:t>
        </w:r>
        <w:r w:rsidR="00B70AD5">
          <w:rPr>
            <w:noProof/>
            <w:webHidden/>
          </w:rPr>
          <w:tab/>
        </w:r>
        <w:r w:rsidR="00B70AD5">
          <w:rPr>
            <w:noProof/>
            <w:webHidden/>
          </w:rPr>
          <w:fldChar w:fldCharType="begin"/>
        </w:r>
        <w:r w:rsidR="00B70AD5">
          <w:rPr>
            <w:noProof/>
            <w:webHidden/>
          </w:rPr>
          <w:instrText xml:space="preserve"> PAGEREF _Toc387035923 \h </w:instrText>
        </w:r>
        <w:r w:rsidR="00B70AD5">
          <w:rPr>
            <w:noProof/>
            <w:webHidden/>
          </w:rPr>
        </w:r>
        <w:r w:rsidR="00B70AD5">
          <w:rPr>
            <w:noProof/>
            <w:webHidden/>
          </w:rPr>
          <w:fldChar w:fldCharType="separate"/>
        </w:r>
        <w:r w:rsidR="00C34BD4">
          <w:rPr>
            <w:noProof/>
            <w:webHidden/>
          </w:rPr>
          <w:t>61</w:t>
        </w:r>
        <w:r w:rsidR="00B70AD5">
          <w:rPr>
            <w:noProof/>
            <w:webHidden/>
          </w:rPr>
          <w:fldChar w:fldCharType="end"/>
        </w:r>
      </w:hyperlink>
    </w:p>
    <w:p w:rsidR="00B70AD5" w:rsidRDefault="000C6713">
      <w:pPr>
        <w:pStyle w:val="TOC2"/>
        <w:tabs>
          <w:tab w:val="right" w:leader="dot" w:pos="8486"/>
        </w:tabs>
        <w:rPr>
          <w:rFonts w:eastAsiaTheme="minorEastAsia" w:cstheme="minorBidi"/>
          <w:noProof/>
          <w:sz w:val="22"/>
          <w:szCs w:val="22"/>
          <w:lang w:bidi="ar-SA"/>
        </w:rPr>
      </w:pPr>
      <w:hyperlink w:anchor="_Toc387035924" w:history="1">
        <w:r w:rsidR="00B70AD5" w:rsidRPr="006A00FA">
          <w:rPr>
            <w:rStyle w:val="Hyperlink"/>
            <w:noProof/>
          </w:rPr>
          <w:t>3.5 Conclusion</w:t>
        </w:r>
        <w:r w:rsidR="00B70AD5">
          <w:rPr>
            <w:noProof/>
            <w:webHidden/>
          </w:rPr>
          <w:tab/>
        </w:r>
        <w:r w:rsidR="00B70AD5">
          <w:rPr>
            <w:noProof/>
            <w:webHidden/>
          </w:rPr>
          <w:fldChar w:fldCharType="begin"/>
        </w:r>
        <w:r w:rsidR="00B70AD5">
          <w:rPr>
            <w:noProof/>
            <w:webHidden/>
          </w:rPr>
          <w:instrText xml:space="preserve"> PAGEREF _Toc387035924 \h </w:instrText>
        </w:r>
        <w:r w:rsidR="00B70AD5">
          <w:rPr>
            <w:noProof/>
            <w:webHidden/>
          </w:rPr>
        </w:r>
        <w:r w:rsidR="00B70AD5">
          <w:rPr>
            <w:noProof/>
            <w:webHidden/>
          </w:rPr>
          <w:fldChar w:fldCharType="separate"/>
        </w:r>
        <w:r w:rsidR="00C34BD4">
          <w:rPr>
            <w:noProof/>
            <w:webHidden/>
          </w:rPr>
          <w:t>62</w:t>
        </w:r>
        <w:r w:rsidR="00B70AD5">
          <w:rPr>
            <w:noProof/>
            <w:webHidden/>
          </w:rPr>
          <w:fldChar w:fldCharType="end"/>
        </w:r>
      </w:hyperlink>
    </w:p>
    <w:p w:rsidR="00B70AD5" w:rsidRDefault="000C6713">
      <w:pPr>
        <w:pStyle w:val="TOC2"/>
        <w:tabs>
          <w:tab w:val="right" w:leader="dot" w:pos="8486"/>
        </w:tabs>
        <w:rPr>
          <w:rFonts w:eastAsiaTheme="minorEastAsia" w:cstheme="minorBidi"/>
          <w:noProof/>
          <w:sz w:val="22"/>
          <w:szCs w:val="22"/>
          <w:lang w:bidi="ar-SA"/>
        </w:rPr>
      </w:pPr>
      <w:hyperlink w:anchor="_Toc387035925" w:history="1">
        <w:r w:rsidR="00B70AD5" w:rsidRPr="006A00FA">
          <w:rPr>
            <w:rStyle w:val="Hyperlink"/>
            <w:noProof/>
          </w:rPr>
          <w:t>Supplemental Materials</w:t>
        </w:r>
        <w:r w:rsidR="00B70AD5">
          <w:rPr>
            <w:noProof/>
            <w:webHidden/>
          </w:rPr>
          <w:tab/>
        </w:r>
        <w:r w:rsidR="00B70AD5">
          <w:rPr>
            <w:noProof/>
            <w:webHidden/>
          </w:rPr>
          <w:fldChar w:fldCharType="begin"/>
        </w:r>
        <w:r w:rsidR="00B70AD5">
          <w:rPr>
            <w:noProof/>
            <w:webHidden/>
          </w:rPr>
          <w:instrText xml:space="preserve"> PAGEREF _Toc387035925 \h </w:instrText>
        </w:r>
        <w:r w:rsidR="00B70AD5">
          <w:rPr>
            <w:noProof/>
            <w:webHidden/>
          </w:rPr>
        </w:r>
        <w:r w:rsidR="00B70AD5">
          <w:rPr>
            <w:noProof/>
            <w:webHidden/>
          </w:rPr>
          <w:fldChar w:fldCharType="separate"/>
        </w:r>
        <w:r w:rsidR="00C34BD4">
          <w:rPr>
            <w:noProof/>
            <w:webHidden/>
          </w:rPr>
          <w:t>64</w:t>
        </w:r>
        <w:r w:rsidR="00B70AD5">
          <w:rPr>
            <w:noProof/>
            <w:webHidden/>
          </w:rPr>
          <w:fldChar w:fldCharType="end"/>
        </w:r>
      </w:hyperlink>
    </w:p>
    <w:p w:rsidR="00B70AD5" w:rsidRDefault="000C6713">
      <w:pPr>
        <w:pStyle w:val="TOC1"/>
        <w:rPr>
          <w:rFonts w:eastAsiaTheme="minorEastAsia" w:cstheme="minorBidi"/>
          <w:noProof/>
          <w:sz w:val="22"/>
          <w:szCs w:val="22"/>
          <w:lang w:bidi="ar-SA"/>
        </w:rPr>
      </w:pPr>
      <w:hyperlink w:anchor="_Toc387035926" w:history="1">
        <w:r w:rsidR="00B70AD5" w:rsidRPr="006A00FA">
          <w:rPr>
            <w:rStyle w:val="Hyperlink"/>
            <w:noProof/>
          </w:rPr>
          <w:t>Chapter 4 Modelling microbial processes in soil improves global carbon stocks predictions</w:t>
        </w:r>
        <w:r w:rsidR="00B70AD5">
          <w:rPr>
            <w:noProof/>
            <w:webHidden/>
          </w:rPr>
          <w:tab/>
        </w:r>
        <w:r w:rsidR="00B70AD5">
          <w:rPr>
            <w:noProof/>
            <w:webHidden/>
          </w:rPr>
          <w:fldChar w:fldCharType="begin"/>
        </w:r>
        <w:r w:rsidR="00B70AD5">
          <w:rPr>
            <w:noProof/>
            <w:webHidden/>
          </w:rPr>
          <w:instrText xml:space="preserve"> PAGEREF _Toc387035926 \h </w:instrText>
        </w:r>
        <w:r w:rsidR="00B70AD5">
          <w:rPr>
            <w:noProof/>
            <w:webHidden/>
          </w:rPr>
        </w:r>
        <w:r w:rsidR="00B70AD5">
          <w:rPr>
            <w:noProof/>
            <w:webHidden/>
          </w:rPr>
          <w:fldChar w:fldCharType="separate"/>
        </w:r>
        <w:r w:rsidR="00C34BD4">
          <w:rPr>
            <w:noProof/>
            <w:webHidden/>
          </w:rPr>
          <w:t>66</w:t>
        </w:r>
        <w:r w:rsidR="00B70AD5">
          <w:rPr>
            <w:noProof/>
            <w:webHidden/>
          </w:rPr>
          <w:fldChar w:fldCharType="end"/>
        </w:r>
      </w:hyperlink>
    </w:p>
    <w:p w:rsidR="00B70AD5" w:rsidRDefault="000C6713">
      <w:pPr>
        <w:pStyle w:val="TOC2"/>
        <w:tabs>
          <w:tab w:val="right" w:leader="dot" w:pos="8486"/>
        </w:tabs>
        <w:rPr>
          <w:rFonts w:eastAsiaTheme="minorEastAsia" w:cstheme="minorBidi"/>
          <w:noProof/>
          <w:sz w:val="22"/>
          <w:szCs w:val="22"/>
          <w:lang w:bidi="ar-SA"/>
        </w:rPr>
      </w:pPr>
      <w:hyperlink w:anchor="_Toc387035927" w:history="1">
        <w:r w:rsidR="00B70AD5" w:rsidRPr="006A00FA">
          <w:rPr>
            <w:rStyle w:val="Hyperlink"/>
            <w:noProof/>
          </w:rPr>
          <w:t>4.2 Methods</w:t>
        </w:r>
        <w:r w:rsidR="00B70AD5">
          <w:rPr>
            <w:noProof/>
            <w:webHidden/>
          </w:rPr>
          <w:tab/>
        </w:r>
        <w:r w:rsidR="00B70AD5">
          <w:rPr>
            <w:noProof/>
            <w:webHidden/>
          </w:rPr>
          <w:fldChar w:fldCharType="begin"/>
        </w:r>
        <w:r w:rsidR="00B70AD5">
          <w:rPr>
            <w:noProof/>
            <w:webHidden/>
          </w:rPr>
          <w:instrText xml:space="preserve"> PAGEREF _Toc387035927 \h </w:instrText>
        </w:r>
        <w:r w:rsidR="00B70AD5">
          <w:rPr>
            <w:noProof/>
            <w:webHidden/>
          </w:rPr>
        </w:r>
        <w:r w:rsidR="00B70AD5">
          <w:rPr>
            <w:noProof/>
            <w:webHidden/>
          </w:rPr>
          <w:fldChar w:fldCharType="separate"/>
        </w:r>
        <w:r w:rsidR="00C34BD4">
          <w:rPr>
            <w:noProof/>
            <w:webHidden/>
          </w:rPr>
          <w:t>70</w:t>
        </w:r>
        <w:r w:rsidR="00B70AD5">
          <w:rPr>
            <w:noProof/>
            <w:webHidden/>
          </w:rPr>
          <w:fldChar w:fldCharType="end"/>
        </w:r>
      </w:hyperlink>
    </w:p>
    <w:p w:rsidR="00B70AD5" w:rsidRDefault="000C6713">
      <w:pPr>
        <w:pStyle w:val="TOC3"/>
        <w:tabs>
          <w:tab w:val="right" w:leader="dot" w:pos="8486"/>
        </w:tabs>
        <w:rPr>
          <w:rFonts w:eastAsiaTheme="minorEastAsia" w:cstheme="minorBidi"/>
          <w:noProof/>
          <w:sz w:val="22"/>
          <w:szCs w:val="22"/>
          <w:lang w:bidi="ar-SA"/>
        </w:rPr>
      </w:pPr>
      <w:hyperlink w:anchor="_Toc387035928" w:history="1">
        <w:r w:rsidR="00B70AD5" w:rsidRPr="006A00FA">
          <w:rPr>
            <w:rStyle w:val="Hyperlink"/>
            <w:noProof/>
          </w:rPr>
          <w:t xml:space="preserve">4.2.1 </w:t>
        </w:r>
        <w:r w:rsidR="00B70AD5" w:rsidRPr="006A00FA">
          <w:rPr>
            <w:rStyle w:val="Hyperlink"/>
            <w:rFonts w:ascii="Times New Roman" w:hAnsi="Times New Roman"/>
            <w:noProof/>
          </w:rPr>
          <w:t>Models</w:t>
        </w:r>
        <w:r w:rsidR="00B70AD5">
          <w:rPr>
            <w:noProof/>
            <w:webHidden/>
          </w:rPr>
          <w:tab/>
        </w:r>
        <w:r w:rsidR="00B70AD5">
          <w:rPr>
            <w:noProof/>
            <w:webHidden/>
          </w:rPr>
          <w:fldChar w:fldCharType="begin"/>
        </w:r>
        <w:r w:rsidR="00B70AD5">
          <w:rPr>
            <w:noProof/>
            <w:webHidden/>
          </w:rPr>
          <w:instrText xml:space="preserve"> PAGEREF _Toc387035928 \h </w:instrText>
        </w:r>
        <w:r w:rsidR="00B70AD5">
          <w:rPr>
            <w:noProof/>
            <w:webHidden/>
          </w:rPr>
        </w:r>
        <w:r w:rsidR="00B70AD5">
          <w:rPr>
            <w:noProof/>
            <w:webHidden/>
          </w:rPr>
          <w:fldChar w:fldCharType="separate"/>
        </w:r>
        <w:r w:rsidR="00C34BD4">
          <w:rPr>
            <w:noProof/>
            <w:webHidden/>
          </w:rPr>
          <w:t>70</w:t>
        </w:r>
        <w:r w:rsidR="00B70AD5">
          <w:rPr>
            <w:noProof/>
            <w:webHidden/>
          </w:rPr>
          <w:fldChar w:fldCharType="end"/>
        </w:r>
      </w:hyperlink>
    </w:p>
    <w:p w:rsidR="00B70AD5" w:rsidRDefault="000C6713">
      <w:pPr>
        <w:pStyle w:val="TOC3"/>
        <w:tabs>
          <w:tab w:val="right" w:leader="dot" w:pos="8486"/>
        </w:tabs>
        <w:rPr>
          <w:rFonts w:eastAsiaTheme="minorEastAsia" w:cstheme="minorBidi"/>
          <w:noProof/>
          <w:sz w:val="22"/>
          <w:szCs w:val="22"/>
          <w:lang w:bidi="ar-SA"/>
        </w:rPr>
      </w:pPr>
      <w:hyperlink w:anchor="_Toc387035929" w:history="1">
        <w:r w:rsidR="00B70AD5" w:rsidRPr="006A00FA">
          <w:rPr>
            <w:rStyle w:val="Hyperlink"/>
            <w:noProof/>
          </w:rPr>
          <w:t xml:space="preserve">4.2.2 </w:t>
        </w:r>
        <w:r w:rsidR="00B70AD5" w:rsidRPr="006A00FA">
          <w:rPr>
            <w:rStyle w:val="Hyperlink"/>
            <w:rFonts w:ascii="Times New Roman" w:hAnsi="Times New Roman"/>
            <w:noProof/>
          </w:rPr>
          <w:t>Data</w:t>
        </w:r>
        <w:r w:rsidR="00B70AD5">
          <w:rPr>
            <w:noProof/>
            <w:webHidden/>
          </w:rPr>
          <w:tab/>
        </w:r>
        <w:r w:rsidR="00B70AD5">
          <w:rPr>
            <w:noProof/>
            <w:webHidden/>
          </w:rPr>
          <w:fldChar w:fldCharType="begin"/>
        </w:r>
        <w:r w:rsidR="00B70AD5">
          <w:rPr>
            <w:noProof/>
            <w:webHidden/>
          </w:rPr>
          <w:instrText xml:space="preserve"> PAGEREF _Toc387035929 \h </w:instrText>
        </w:r>
        <w:r w:rsidR="00B70AD5">
          <w:rPr>
            <w:noProof/>
            <w:webHidden/>
          </w:rPr>
        </w:r>
        <w:r w:rsidR="00B70AD5">
          <w:rPr>
            <w:noProof/>
            <w:webHidden/>
          </w:rPr>
          <w:fldChar w:fldCharType="separate"/>
        </w:r>
        <w:r w:rsidR="00C34BD4">
          <w:rPr>
            <w:noProof/>
            <w:webHidden/>
          </w:rPr>
          <w:t>74</w:t>
        </w:r>
        <w:r w:rsidR="00B70AD5">
          <w:rPr>
            <w:noProof/>
            <w:webHidden/>
          </w:rPr>
          <w:fldChar w:fldCharType="end"/>
        </w:r>
      </w:hyperlink>
    </w:p>
    <w:p w:rsidR="00B70AD5" w:rsidRDefault="000C6713">
      <w:pPr>
        <w:pStyle w:val="TOC3"/>
        <w:tabs>
          <w:tab w:val="right" w:leader="dot" w:pos="8486"/>
        </w:tabs>
        <w:rPr>
          <w:rFonts w:eastAsiaTheme="minorEastAsia" w:cstheme="minorBidi"/>
          <w:noProof/>
          <w:sz w:val="22"/>
          <w:szCs w:val="22"/>
          <w:lang w:bidi="ar-SA"/>
        </w:rPr>
      </w:pPr>
      <w:hyperlink w:anchor="_Toc387035930" w:history="1">
        <w:r w:rsidR="00B70AD5" w:rsidRPr="006A00FA">
          <w:rPr>
            <w:rStyle w:val="Hyperlink"/>
            <w:noProof/>
          </w:rPr>
          <w:t xml:space="preserve">4.2.3 </w:t>
        </w:r>
        <w:r w:rsidR="00B70AD5" w:rsidRPr="006A00FA">
          <w:rPr>
            <w:rStyle w:val="Hyperlink"/>
            <w:rFonts w:ascii="Times New Roman" w:hAnsi="Times New Roman"/>
            <w:noProof/>
          </w:rPr>
          <w:t>Parameter estimation</w:t>
        </w:r>
        <w:r w:rsidR="00B70AD5">
          <w:rPr>
            <w:noProof/>
            <w:webHidden/>
          </w:rPr>
          <w:tab/>
        </w:r>
        <w:r w:rsidR="00B70AD5">
          <w:rPr>
            <w:noProof/>
            <w:webHidden/>
          </w:rPr>
          <w:fldChar w:fldCharType="begin"/>
        </w:r>
        <w:r w:rsidR="00B70AD5">
          <w:rPr>
            <w:noProof/>
            <w:webHidden/>
          </w:rPr>
          <w:instrText xml:space="preserve"> PAGEREF _Toc387035930 \h </w:instrText>
        </w:r>
        <w:r w:rsidR="00B70AD5">
          <w:rPr>
            <w:noProof/>
            <w:webHidden/>
          </w:rPr>
        </w:r>
        <w:r w:rsidR="00B70AD5">
          <w:rPr>
            <w:noProof/>
            <w:webHidden/>
          </w:rPr>
          <w:fldChar w:fldCharType="separate"/>
        </w:r>
        <w:r w:rsidR="00C34BD4">
          <w:rPr>
            <w:noProof/>
            <w:webHidden/>
          </w:rPr>
          <w:t>75</w:t>
        </w:r>
        <w:r w:rsidR="00B70AD5">
          <w:rPr>
            <w:noProof/>
            <w:webHidden/>
          </w:rPr>
          <w:fldChar w:fldCharType="end"/>
        </w:r>
      </w:hyperlink>
    </w:p>
    <w:p w:rsidR="00B70AD5" w:rsidRDefault="000C6713">
      <w:pPr>
        <w:pStyle w:val="TOC3"/>
        <w:tabs>
          <w:tab w:val="right" w:leader="dot" w:pos="8486"/>
        </w:tabs>
        <w:rPr>
          <w:rFonts w:eastAsiaTheme="minorEastAsia" w:cstheme="minorBidi"/>
          <w:noProof/>
          <w:sz w:val="22"/>
          <w:szCs w:val="22"/>
          <w:lang w:bidi="ar-SA"/>
        </w:rPr>
      </w:pPr>
      <w:hyperlink w:anchor="_Toc387035931" w:history="1">
        <w:r w:rsidR="00B70AD5" w:rsidRPr="006A00FA">
          <w:rPr>
            <w:rStyle w:val="Hyperlink"/>
            <w:noProof/>
          </w:rPr>
          <w:t xml:space="preserve">4.2.4 </w:t>
        </w:r>
        <w:r w:rsidR="00B70AD5" w:rsidRPr="006A00FA">
          <w:rPr>
            <w:rStyle w:val="Hyperlink"/>
            <w:rFonts w:ascii="Times New Roman" w:hAnsi="Times New Roman"/>
            <w:noProof/>
          </w:rPr>
          <w:t>Forward model runs and stability analysis</w:t>
        </w:r>
        <w:r w:rsidR="00B70AD5">
          <w:rPr>
            <w:noProof/>
            <w:webHidden/>
          </w:rPr>
          <w:tab/>
        </w:r>
        <w:r w:rsidR="00B70AD5">
          <w:rPr>
            <w:noProof/>
            <w:webHidden/>
          </w:rPr>
          <w:fldChar w:fldCharType="begin"/>
        </w:r>
        <w:r w:rsidR="00B70AD5">
          <w:rPr>
            <w:noProof/>
            <w:webHidden/>
          </w:rPr>
          <w:instrText xml:space="preserve"> PAGEREF _Toc387035931 \h </w:instrText>
        </w:r>
        <w:r w:rsidR="00B70AD5">
          <w:rPr>
            <w:noProof/>
            <w:webHidden/>
          </w:rPr>
        </w:r>
        <w:r w:rsidR="00B70AD5">
          <w:rPr>
            <w:noProof/>
            <w:webHidden/>
          </w:rPr>
          <w:fldChar w:fldCharType="separate"/>
        </w:r>
        <w:r w:rsidR="00C34BD4">
          <w:rPr>
            <w:noProof/>
            <w:webHidden/>
          </w:rPr>
          <w:t>77</w:t>
        </w:r>
        <w:r w:rsidR="00B70AD5">
          <w:rPr>
            <w:noProof/>
            <w:webHidden/>
          </w:rPr>
          <w:fldChar w:fldCharType="end"/>
        </w:r>
      </w:hyperlink>
    </w:p>
    <w:p w:rsidR="00B70AD5" w:rsidRDefault="000C6713">
      <w:pPr>
        <w:pStyle w:val="TOC2"/>
        <w:tabs>
          <w:tab w:val="right" w:leader="dot" w:pos="8486"/>
        </w:tabs>
        <w:rPr>
          <w:rFonts w:eastAsiaTheme="minorEastAsia" w:cstheme="minorBidi"/>
          <w:noProof/>
          <w:sz w:val="22"/>
          <w:szCs w:val="22"/>
          <w:lang w:bidi="ar-SA"/>
        </w:rPr>
      </w:pPr>
      <w:hyperlink w:anchor="_Toc387035932" w:history="1">
        <w:r w:rsidR="00B70AD5" w:rsidRPr="006A00FA">
          <w:rPr>
            <w:rStyle w:val="Hyperlink"/>
            <w:noProof/>
          </w:rPr>
          <w:t>4.3 Results</w:t>
        </w:r>
        <w:r w:rsidR="00B70AD5">
          <w:rPr>
            <w:noProof/>
            <w:webHidden/>
          </w:rPr>
          <w:tab/>
        </w:r>
        <w:r w:rsidR="00B70AD5">
          <w:rPr>
            <w:noProof/>
            <w:webHidden/>
          </w:rPr>
          <w:fldChar w:fldCharType="begin"/>
        </w:r>
        <w:r w:rsidR="00B70AD5">
          <w:rPr>
            <w:noProof/>
            <w:webHidden/>
          </w:rPr>
          <w:instrText xml:space="preserve"> PAGEREF _Toc387035932 \h </w:instrText>
        </w:r>
        <w:r w:rsidR="00B70AD5">
          <w:rPr>
            <w:noProof/>
            <w:webHidden/>
          </w:rPr>
        </w:r>
        <w:r w:rsidR="00B70AD5">
          <w:rPr>
            <w:noProof/>
            <w:webHidden/>
          </w:rPr>
          <w:fldChar w:fldCharType="separate"/>
        </w:r>
        <w:r w:rsidR="00C34BD4">
          <w:rPr>
            <w:noProof/>
            <w:webHidden/>
          </w:rPr>
          <w:t>79</w:t>
        </w:r>
        <w:r w:rsidR="00B70AD5">
          <w:rPr>
            <w:noProof/>
            <w:webHidden/>
          </w:rPr>
          <w:fldChar w:fldCharType="end"/>
        </w:r>
      </w:hyperlink>
    </w:p>
    <w:p w:rsidR="00B70AD5" w:rsidRDefault="000C6713">
      <w:pPr>
        <w:pStyle w:val="TOC3"/>
        <w:tabs>
          <w:tab w:val="right" w:leader="dot" w:pos="8486"/>
        </w:tabs>
        <w:rPr>
          <w:rFonts w:eastAsiaTheme="minorEastAsia" w:cstheme="minorBidi"/>
          <w:noProof/>
          <w:sz w:val="22"/>
          <w:szCs w:val="22"/>
          <w:lang w:bidi="ar-SA"/>
        </w:rPr>
      </w:pPr>
      <w:hyperlink w:anchor="_Toc387035933" w:history="1">
        <w:r w:rsidR="00B70AD5" w:rsidRPr="006A00FA">
          <w:rPr>
            <w:rStyle w:val="Hyperlink"/>
            <w:noProof/>
          </w:rPr>
          <w:t xml:space="preserve">4.3.1 </w:t>
        </w:r>
        <w:r w:rsidR="00B70AD5" w:rsidRPr="006A00FA">
          <w:rPr>
            <w:rStyle w:val="Hyperlink"/>
            <w:rFonts w:ascii="Times New Roman" w:hAnsi="Times New Roman"/>
            <w:noProof/>
          </w:rPr>
          <w:t>Performance of the microbial model formulations after calibration</w:t>
        </w:r>
        <w:r w:rsidR="00B70AD5">
          <w:rPr>
            <w:noProof/>
            <w:webHidden/>
          </w:rPr>
          <w:tab/>
        </w:r>
        <w:r w:rsidR="00B70AD5">
          <w:rPr>
            <w:noProof/>
            <w:webHidden/>
          </w:rPr>
          <w:fldChar w:fldCharType="begin"/>
        </w:r>
        <w:r w:rsidR="00B70AD5">
          <w:rPr>
            <w:noProof/>
            <w:webHidden/>
          </w:rPr>
          <w:instrText xml:space="preserve"> PAGEREF _Toc387035933 \h </w:instrText>
        </w:r>
        <w:r w:rsidR="00B70AD5">
          <w:rPr>
            <w:noProof/>
            <w:webHidden/>
          </w:rPr>
        </w:r>
        <w:r w:rsidR="00B70AD5">
          <w:rPr>
            <w:noProof/>
            <w:webHidden/>
          </w:rPr>
          <w:fldChar w:fldCharType="separate"/>
        </w:r>
        <w:r w:rsidR="00C34BD4">
          <w:rPr>
            <w:noProof/>
            <w:webHidden/>
          </w:rPr>
          <w:t>79</w:t>
        </w:r>
        <w:r w:rsidR="00B70AD5">
          <w:rPr>
            <w:noProof/>
            <w:webHidden/>
          </w:rPr>
          <w:fldChar w:fldCharType="end"/>
        </w:r>
      </w:hyperlink>
    </w:p>
    <w:p w:rsidR="00B70AD5" w:rsidRDefault="000C6713">
      <w:pPr>
        <w:pStyle w:val="TOC3"/>
        <w:tabs>
          <w:tab w:val="right" w:leader="dot" w:pos="8486"/>
        </w:tabs>
        <w:rPr>
          <w:rFonts w:eastAsiaTheme="minorEastAsia" w:cstheme="minorBidi"/>
          <w:noProof/>
          <w:sz w:val="22"/>
          <w:szCs w:val="22"/>
          <w:lang w:bidi="ar-SA"/>
        </w:rPr>
      </w:pPr>
      <w:hyperlink w:anchor="_Toc387035934" w:history="1">
        <w:r w:rsidR="00B70AD5" w:rsidRPr="006A00FA">
          <w:rPr>
            <w:rStyle w:val="Hyperlink"/>
            <w:noProof/>
          </w:rPr>
          <w:t xml:space="preserve">4.3.2 </w:t>
        </w:r>
        <w:r w:rsidR="00B70AD5" w:rsidRPr="006A00FA">
          <w:rPr>
            <w:rStyle w:val="Hyperlink"/>
            <w:rFonts w:ascii="Times New Roman" w:hAnsi="Times New Roman"/>
            <w:noProof/>
          </w:rPr>
          <w:t>Posterior parameter distributions and correlations</w:t>
        </w:r>
        <w:r w:rsidR="00B70AD5">
          <w:rPr>
            <w:noProof/>
            <w:webHidden/>
          </w:rPr>
          <w:tab/>
        </w:r>
        <w:r w:rsidR="00B70AD5">
          <w:rPr>
            <w:noProof/>
            <w:webHidden/>
          </w:rPr>
          <w:fldChar w:fldCharType="begin"/>
        </w:r>
        <w:r w:rsidR="00B70AD5">
          <w:rPr>
            <w:noProof/>
            <w:webHidden/>
          </w:rPr>
          <w:instrText xml:space="preserve"> PAGEREF _Toc387035934 \h </w:instrText>
        </w:r>
        <w:r w:rsidR="00B70AD5">
          <w:rPr>
            <w:noProof/>
            <w:webHidden/>
          </w:rPr>
        </w:r>
        <w:r w:rsidR="00B70AD5">
          <w:rPr>
            <w:noProof/>
            <w:webHidden/>
          </w:rPr>
          <w:fldChar w:fldCharType="separate"/>
        </w:r>
        <w:r w:rsidR="00C34BD4">
          <w:rPr>
            <w:noProof/>
            <w:webHidden/>
          </w:rPr>
          <w:t>82</w:t>
        </w:r>
        <w:r w:rsidR="00B70AD5">
          <w:rPr>
            <w:noProof/>
            <w:webHidden/>
          </w:rPr>
          <w:fldChar w:fldCharType="end"/>
        </w:r>
      </w:hyperlink>
    </w:p>
    <w:p w:rsidR="00B70AD5" w:rsidRDefault="000C6713">
      <w:pPr>
        <w:pStyle w:val="TOC3"/>
        <w:tabs>
          <w:tab w:val="right" w:leader="dot" w:pos="8486"/>
        </w:tabs>
        <w:rPr>
          <w:rFonts w:eastAsiaTheme="minorEastAsia" w:cstheme="minorBidi"/>
          <w:noProof/>
          <w:sz w:val="22"/>
          <w:szCs w:val="22"/>
          <w:lang w:bidi="ar-SA"/>
        </w:rPr>
      </w:pPr>
      <w:hyperlink w:anchor="_Toc387035935" w:history="1">
        <w:r w:rsidR="00B70AD5" w:rsidRPr="006A00FA">
          <w:rPr>
            <w:rStyle w:val="Hyperlink"/>
            <w:noProof/>
          </w:rPr>
          <w:t xml:space="preserve">4.3.3 </w:t>
        </w:r>
        <w:r w:rsidR="00B70AD5" w:rsidRPr="006A00FA">
          <w:rPr>
            <w:rStyle w:val="Hyperlink"/>
            <w:rFonts w:ascii="Times New Roman" w:hAnsi="Times New Roman"/>
            <w:noProof/>
          </w:rPr>
          <w:t>SOC feedbacks to climate change</w:t>
        </w:r>
        <w:r w:rsidR="00B70AD5">
          <w:rPr>
            <w:noProof/>
            <w:webHidden/>
          </w:rPr>
          <w:tab/>
        </w:r>
        <w:r w:rsidR="00B70AD5">
          <w:rPr>
            <w:noProof/>
            <w:webHidden/>
          </w:rPr>
          <w:fldChar w:fldCharType="begin"/>
        </w:r>
        <w:r w:rsidR="00B70AD5">
          <w:rPr>
            <w:noProof/>
            <w:webHidden/>
          </w:rPr>
          <w:instrText xml:space="preserve"> PAGEREF _Toc387035935 \h </w:instrText>
        </w:r>
        <w:r w:rsidR="00B70AD5">
          <w:rPr>
            <w:noProof/>
            <w:webHidden/>
          </w:rPr>
        </w:r>
        <w:r w:rsidR="00B70AD5">
          <w:rPr>
            <w:noProof/>
            <w:webHidden/>
          </w:rPr>
          <w:fldChar w:fldCharType="separate"/>
        </w:r>
        <w:r w:rsidR="00C34BD4">
          <w:rPr>
            <w:noProof/>
            <w:webHidden/>
          </w:rPr>
          <w:t>89</w:t>
        </w:r>
        <w:r w:rsidR="00B70AD5">
          <w:rPr>
            <w:noProof/>
            <w:webHidden/>
          </w:rPr>
          <w:fldChar w:fldCharType="end"/>
        </w:r>
      </w:hyperlink>
    </w:p>
    <w:p w:rsidR="00B70AD5" w:rsidRDefault="000C6713">
      <w:pPr>
        <w:pStyle w:val="TOC2"/>
        <w:tabs>
          <w:tab w:val="right" w:leader="dot" w:pos="8486"/>
        </w:tabs>
        <w:rPr>
          <w:rFonts w:eastAsiaTheme="minorEastAsia" w:cstheme="minorBidi"/>
          <w:noProof/>
          <w:sz w:val="22"/>
          <w:szCs w:val="22"/>
          <w:lang w:bidi="ar-SA"/>
        </w:rPr>
      </w:pPr>
      <w:hyperlink w:anchor="_Toc387035936" w:history="1">
        <w:r w:rsidR="00B70AD5" w:rsidRPr="006A00FA">
          <w:rPr>
            <w:rStyle w:val="Hyperlink"/>
            <w:noProof/>
          </w:rPr>
          <w:t>4.4 Discussion</w:t>
        </w:r>
        <w:r w:rsidR="00B70AD5">
          <w:rPr>
            <w:noProof/>
            <w:webHidden/>
          </w:rPr>
          <w:tab/>
        </w:r>
        <w:r w:rsidR="00B70AD5">
          <w:rPr>
            <w:noProof/>
            <w:webHidden/>
          </w:rPr>
          <w:fldChar w:fldCharType="begin"/>
        </w:r>
        <w:r w:rsidR="00B70AD5">
          <w:rPr>
            <w:noProof/>
            <w:webHidden/>
          </w:rPr>
          <w:instrText xml:space="preserve"> PAGEREF _Toc387035936 \h </w:instrText>
        </w:r>
        <w:r w:rsidR="00B70AD5">
          <w:rPr>
            <w:noProof/>
            <w:webHidden/>
          </w:rPr>
        </w:r>
        <w:r w:rsidR="00B70AD5">
          <w:rPr>
            <w:noProof/>
            <w:webHidden/>
          </w:rPr>
          <w:fldChar w:fldCharType="separate"/>
        </w:r>
        <w:r w:rsidR="00C34BD4">
          <w:rPr>
            <w:noProof/>
            <w:webHidden/>
          </w:rPr>
          <w:t>93</w:t>
        </w:r>
        <w:r w:rsidR="00B70AD5">
          <w:rPr>
            <w:noProof/>
            <w:webHidden/>
          </w:rPr>
          <w:fldChar w:fldCharType="end"/>
        </w:r>
      </w:hyperlink>
    </w:p>
    <w:p w:rsidR="00B70AD5" w:rsidRDefault="000C6713">
      <w:pPr>
        <w:pStyle w:val="TOC3"/>
        <w:tabs>
          <w:tab w:val="right" w:leader="dot" w:pos="8486"/>
        </w:tabs>
        <w:rPr>
          <w:rFonts w:eastAsiaTheme="minorEastAsia" w:cstheme="minorBidi"/>
          <w:noProof/>
          <w:sz w:val="22"/>
          <w:szCs w:val="22"/>
          <w:lang w:bidi="ar-SA"/>
        </w:rPr>
      </w:pPr>
      <w:hyperlink w:anchor="_Toc387035937" w:history="1">
        <w:r w:rsidR="00B70AD5" w:rsidRPr="006A00FA">
          <w:rPr>
            <w:rStyle w:val="Hyperlink"/>
            <w:noProof/>
          </w:rPr>
          <w:t xml:space="preserve">4.4.1 </w:t>
        </w:r>
        <w:r w:rsidR="00B70AD5" w:rsidRPr="006A00FA">
          <w:rPr>
            <w:rStyle w:val="Hyperlink"/>
            <w:rFonts w:ascii="Times New Roman" w:hAnsi="Times New Roman"/>
            <w:noProof/>
          </w:rPr>
          <w:t>Progress in simulating SOC dynamics</w:t>
        </w:r>
        <w:r w:rsidR="00B70AD5">
          <w:rPr>
            <w:noProof/>
            <w:webHidden/>
          </w:rPr>
          <w:tab/>
        </w:r>
        <w:r w:rsidR="00B70AD5">
          <w:rPr>
            <w:noProof/>
            <w:webHidden/>
          </w:rPr>
          <w:fldChar w:fldCharType="begin"/>
        </w:r>
        <w:r w:rsidR="00B70AD5">
          <w:rPr>
            <w:noProof/>
            <w:webHidden/>
          </w:rPr>
          <w:instrText xml:space="preserve"> PAGEREF _Toc387035937 \h </w:instrText>
        </w:r>
        <w:r w:rsidR="00B70AD5">
          <w:rPr>
            <w:noProof/>
            <w:webHidden/>
          </w:rPr>
        </w:r>
        <w:r w:rsidR="00B70AD5">
          <w:rPr>
            <w:noProof/>
            <w:webHidden/>
          </w:rPr>
          <w:fldChar w:fldCharType="separate"/>
        </w:r>
        <w:r w:rsidR="00C34BD4">
          <w:rPr>
            <w:noProof/>
            <w:webHidden/>
          </w:rPr>
          <w:t>93</w:t>
        </w:r>
        <w:r w:rsidR="00B70AD5">
          <w:rPr>
            <w:noProof/>
            <w:webHidden/>
          </w:rPr>
          <w:fldChar w:fldCharType="end"/>
        </w:r>
      </w:hyperlink>
    </w:p>
    <w:p w:rsidR="00B70AD5" w:rsidRDefault="000C6713">
      <w:pPr>
        <w:pStyle w:val="TOC3"/>
        <w:tabs>
          <w:tab w:val="right" w:leader="dot" w:pos="8486"/>
        </w:tabs>
        <w:rPr>
          <w:rFonts w:eastAsiaTheme="minorEastAsia" w:cstheme="minorBidi"/>
          <w:noProof/>
          <w:sz w:val="22"/>
          <w:szCs w:val="22"/>
          <w:lang w:bidi="ar-SA"/>
        </w:rPr>
      </w:pPr>
      <w:hyperlink w:anchor="_Toc387035938" w:history="1">
        <w:r w:rsidR="00B70AD5" w:rsidRPr="006A00FA">
          <w:rPr>
            <w:rStyle w:val="Hyperlink"/>
            <w:noProof/>
          </w:rPr>
          <w:t xml:space="preserve">4.4.2 </w:t>
        </w:r>
        <w:r w:rsidR="00B70AD5" w:rsidRPr="006A00FA">
          <w:rPr>
            <w:rStyle w:val="Hyperlink"/>
            <w:rFonts w:ascii="Times New Roman" w:hAnsi="Times New Roman"/>
            <w:noProof/>
          </w:rPr>
          <w:t>Uncertainties in future SOC dynamics</w:t>
        </w:r>
        <w:r w:rsidR="00B70AD5">
          <w:rPr>
            <w:noProof/>
            <w:webHidden/>
          </w:rPr>
          <w:tab/>
        </w:r>
        <w:r w:rsidR="00B70AD5">
          <w:rPr>
            <w:noProof/>
            <w:webHidden/>
          </w:rPr>
          <w:fldChar w:fldCharType="begin"/>
        </w:r>
        <w:r w:rsidR="00B70AD5">
          <w:rPr>
            <w:noProof/>
            <w:webHidden/>
          </w:rPr>
          <w:instrText xml:space="preserve"> PAGEREF _Toc387035938 \h </w:instrText>
        </w:r>
        <w:r w:rsidR="00B70AD5">
          <w:rPr>
            <w:noProof/>
            <w:webHidden/>
          </w:rPr>
        </w:r>
        <w:r w:rsidR="00B70AD5">
          <w:rPr>
            <w:noProof/>
            <w:webHidden/>
          </w:rPr>
          <w:fldChar w:fldCharType="separate"/>
        </w:r>
        <w:r w:rsidR="00C34BD4">
          <w:rPr>
            <w:noProof/>
            <w:webHidden/>
          </w:rPr>
          <w:t>94</w:t>
        </w:r>
        <w:r w:rsidR="00B70AD5">
          <w:rPr>
            <w:noProof/>
            <w:webHidden/>
          </w:rPr>
          <w:fldChar w:fldCharType="end"/>
        </w:r>
      </w:hyperlink>
    </w:p>
    <w:p w:rsidR="00B70AD5" w:rsidRDefault="000C6713">
      <w:pPr>
        <w:pStyle w:val="TOC3"/>
        <w:tabs>
          <w:tab w:val="right" w:leader="dot" w:pos="8486"/>
        </w:tabs>
        <w:rPr>
          <w:rFonts w:eastAsiaTheme="minorEastAsia" w:cstheme="minorBidi"/>
          <w:noProof/>
          <w:sz w:val="22"/>
          <w:szCs w:val="22"/>
          <w:lang w:bidi="ar-SA"/>
        </w:rPr>
      </w:pPr>
      <w:hyperlink w:anchor="_Toc387035939" w:history="1">
        <w:r w:rsidR="00B70AD5" w:rsidRPr="006A00FA">
          <w:rPr>
            <w:rStyle w:val="Hyperlink"/>
            <w:noProof/>
          </w:rPr>
          <w:t xml:space="preserve">4.4.3 </w:t>
        </w:r>
        <w:r w:rsidR="00B70AD5" w:rsidRPr="006A00FA">
          <w:rPr>
            <w:rStyle w:val="Hyperlink"/>
            <w:rFonts w:ascii="Times New Roman" w:hAnsi="Times New Roman"/>
            <w:noProof/>
          </w:rPr>
          <w:t>Future improvements</w:t>
        </w:r>
        <w:r w:rsidR="00B70AD5">
          <w:rPr>
            <w:noProof/>
            <w:webHidden/>
          </w:rPr>
          <w:tab/>
        </w:r>
        <w:r w:rsidR="00B70AD5">
          <w:rPr>
            <w:noProof/>
            <w:webHidden/>
          </w:rPr>
          <w:fldChar w:fldCharType="begin"/>
        </w:r>
        <w:r w:rsidR="00B70AD5">
          <w:rPr>
            <w:noProof/>
            <w:webHidden/>
          </w:rPr>
          <w:instrText xml:space="preserve"> PAGEREF _Toc387035939 \h </w:instrText>
        </w:r>
        <w:r w:rsidR="00B70AD5">
          <w:rPr>
            <w:noProof/>
            <w:webHidden/>
          </w:rPr>
        </w:r>
        <w:r w:rsidR="00B70AD5">
          <w:rPr>
            <w:noProof/>
            <w:webHidden/>
          </w:rPr>
          <w:fldChar w:fldCharType="separate"/>
        </w:r>
        <w:r w:rsidR="00C34BD4">
          <w:rPr>
            <w:noProof/>
            <w:webHidden/>
          </w:rPr>
          <w:t>96</w:t>
        </w:r>
        <w:r w:rsidR="00B70AD5">
          <w:rPr>
            <w:noProof/>
            <w:webHidden/>
          </w:rPr>
          <w:fldChar w:fldCharType="end"/>
        </w:r>
      </w:hyperlink>
    </w:p>
    <w:p w:rsidR="00B70AD5" w:rsidRDefault="000C6713">
      <w:pPr>
        <w:pStyle w:val="TOC2"/>
        <w:tabs>
          <w:tab w:val="right" w:leader="dot" w:pos="8486"/>
        </w:tabs>
        <w:rPr>
          <w:rFonts w:eastAsiaTheme="minorEastAsia" w:cstheme="minorBidi"/>
          <w:noProof/>
          <w:sz w:val="22"/>
          <w:szCs w:val="22"/>
          <w:lang w:bidi="ar-SA"/>
        </w:rPr>
      </w:pPr>
      <w:hyperlink w:anchor="_Toc387035940" w:history="1">
        <w:r w:rsidR="00B70AD5" w:rsidRPr="006A00FA">
          <w:rPr>
            <w:rStyle w:val="Hyperlink"/>
            <w:noProof/>
          </w:rPr>
          <w:t>4.5 Conclusion</w:t>
        </w:r>
        <w:r w:rsidR="00B70AD5">
          <w:rPr>
            <w:noProof/>
            <w:webHidden/>
          </w:rPr>
          <w:tab/>
        </w:r>
        <w:r w:rsidR="00B70AD5">
          <w:rPr>
            <w:noProof/>
            <w:webHidden/>
          </w:rPr>
          <w:fldChar w:fldCharType="begin"/>
        </w:r>
        <w:r w:rsidR="00B70AD5">
          <w:rPr>
            <w:noProof/>
            <w:webHidden/>
          </w:rPr>
          <w:instrText xml:space="preserve"> PAGEREF _Toc387035940 \h </w:instrText>
        </w:r>
        <w:r w:rsidR="00B70AD5">
          <w:rPr>
            <w:noProof/>
            <w:webHidden/>
          </w:rPr>
        </w:r>
        <w:r w:rsidR="00B70AD5">
          <w:rPr>
            <w:noProof/>
            <w:webHidden/>
          </w:rPr>
          <w:fldChar w:fldCharType="separate"/>
        </w:r>
        <w:r w:rsidR="00C34BD4">
          <w:rPr>
            <w:noProof/>
            <w:webHidden/>
          </w:rPr>
          <w:t>98</w:t>
        </w:r>
        <w:r w:rsidR="00B70AD5">
          <w:rPr>
            <w:noProof/>
            <w:webHidden/>
          </w:rPr>
          <w:fldChar w:fldCharType="end"/>
        </w:r>
      </w:hyperlink>
    </w:p>
    <w:p w:rsidR="00B70AD5" w:rsidRDefault="000C6713">
      <w:pPr>
        <w:pStyle w:val="TOC2"/>
        <w:tabs>
          <w:tab w:val="right" w:leader="dot" w:pos="8486"/>
        </w:tabs>
        <w:rPr>
          <w:rFonts w:eastAsiaTheme="minorEastAsia" w:cstheme="minorBidi"/>
          <w:noProof/>
          <w:sz w:val="22"/>
          <w:szCs w:val="22"/>
          <w:lang w:bidi="ar-SA"/>
        </w:rPr>
      </w:pPr>
      <w:hyperlink w:anchor="_Toc387035941" w:history="1">
        <w:r w:rsidR="00B70AD5" w:rsidRPr="006A00FA">
          <w:rPr>
            <w:rStyle w:val="Hyperlink"/>
            <w:noProof/>
          </w:rPr>
          <w:t>Supplemental Materials</w:t>
        </w:r>
        <w:r w:rsidR="00B70AD5">
          <w:rPr>
            <w:noProof/>
            <w:webHidden/>
          </w:rPr>
          <w:tab/>
        </w:r>
        <w:r w:rsidR="00B70AD5">
          <w:rPr>
            <w:noProof/>
            <w:webHidden/>
          </w:rPr>
          <w:fldChar w:fldCharType="begin"/>
        </w:r>
        <w:r w:rsidR="00B70AD5">
          <w:rPr>
            <w:noProof/>
            <w:webHidden/>
          </w:rPr>
          <w:instrText xml:space="preserve"> PAGEREF _Toc387035941 \h </w:instrText>
        </w:r>
        <w:r w:rsidR="00B70AD5">
          <w:rPr>
            <w:noProof/>
            <w:webHidden/>
          </w:rPr>
        </w:r>
        <w:r w:rsidR="00B70AD5">
          <w:rPr>
            <w:noProof/>
            <w:webHidden/>
          </w:rPr>
          <w:fldChar w:fldCharType="separate"/>
        </w:r>
        <w:r w:rsidR="00C34BD4">
          <w:rPr>
            <w:noProof/>
            <w:webHidden/>
          </w:rPr>
          <w:t>99</w:t>
        </w:r>
        <w:r w:rsidR="00B70AD5">
          <w:rPr>
            <w:noProof/>
            <w:webHidden/>
          </w:rPr>
          <w:fldChar w:fldCharType="end"/>
        </w:r>
      </w:hyperlink>
    </w:p>
    <w:p w:rsidR="00B70AD5" w:rsidRDefault="000C6713">
      <w:pPr>
        <w:pStyle w:val="TOC1"/>
        <w:rPr>
          <w:rFonts w:eastAsiaTheme="minorEastAsia" w:cstheme="minorBidi"/>
          <w:noProof/>
          <w:sz w:val="22"/>
          <w:szCs w:val="22"/>
          <w:lang w:bidi="ar-SA"/>
        </w:rPr>
      </w:pPr>
      <w:hyperlink w:anchor="_Toc387035942" w:history="1">
        <w:r w:rsidR="00B70AD5" w:rsidRPr="006A00FA">
          <w:rPr>
            <w:rStyle w:val="Hyperlink"/>
            <w:noProof/>
          </w:rPr>
          <w:t>Chapter 5 Conclusions and Implications</w:t>
        </w:r>
        <w:r w:rsidR="00B70AD5">
          <w:rPr>
            <w:noProof/>
            <w:webHidden/>
          </w:rPr>
          <w:tab/>
        </w:r>
        <w:r w:rsidR="00B70AD5">
          <w:rPr>
            <w:noProof/>
            <w:webHidden/>
          </w:rPr>
          <w:fldChar w:fldCharType="begin"/>
        </w:r>
        <w:r w:rsidR="00B70AD5">
          <w:rPr>
            <w:noProof/>
            <w:webHidden/>
          </w:rPr>
          <w:instrText xml:space="preserve"> PAGEREF _Toc387035942 \h </w:instrText>
        </w:r>
        <w:r w:rsidR="00B70AD5">
          <w:rPr>
            <w:noProof/>
            <w:webHidden/>
          </w:rPr>
        </w:r>
        <w:r w:rsidR="00B70AD5">
          <w:rPr>
            <w:noProof/>
            <w:webHidden/>
          </w:rPr>
          <w:fldChar w:fldCharType="separate"/>
        </w:r>
        <w:r w:rsidR="00C34BD4">
          <w:rPr>
            <w:noProof/>
            <w:webHidden/>
          </w:rPr>
          <w:t>105</w:t>
        </w:r>
        <w:r w:rsidR="00B70AD5">
          <w:rPr>
            <w:noProof/>
            <w:webHidden/>
          </w:rPr>
          <w:fldChar w:fldCharType="end"/>
        </w:r>
      </w:hyperlink>
    </w:p>
    <w:p w:rsidR="00B70AD5" w:rsidRDefault="000C6713">
      <w:pPr>
        <w:pStyle w:val="TOC2"/>
        <w:tabs>
          <w:tab w:val="right" w:leader="dot" w:pos="8486"/>
        </w:tabs>
        <w:rPr>
          <w:rFonts w:eastAsiaTheme="minorEastAsia" w:cstheme="minorBidi"/>
          <w:noProof/>
          <w:sz w:val="22"/>
          <w:szCs w:val="22"/>
          <w:lang w:bidi="ar-SA"/>
        </w:rPr>
      </w:pPr>
      <w:hyperlink w:anchor="_Toc387035943" w:history="1">
        <w:r w:rsidR="00B70AD5" w:rsidRPr="006A00FA">
          <w:rPr>
            <w:rStyle w:val="Hyperlink"/>
            <w:noProof/>
          </w:rPr>
          <w:t>5.1 Conclusions</w:t>
        </w:r>
        <w:r w:rsidR="00B70AD5">
          <w:rPr>
            <w:noProof/>
            <w:webHidden/>
          </w:rPr>
          <w:tab/>
        </w:r>
        <w:r w:rsidR="00B70AD5">
          <w:rPr>
            <w:noProof/>
            <w:webHidden/>
          </w:rPr>
          <w:fldChar w:fldCharType="begin"/>
        </w:r>
        <w:r w:rsidR="00B70AD5">
          <w:rPr>
            <w:noProof/>
            <w:webHidden/>
          </w:rPr>
          <w:instrText xml:space="preserve"> PAGEREF _Toc387035943 \h </w:instrText>
        </w:r>
        <w:r w:rsidR="00B70AD5">
          <w:rPr>
            <w:noProof/>
            <w:webHidden/>
          </w:rPr>
        </w:r>
        <w:r w:rsidR="00B70AD5">
          <w:rPr>
            <w:noProof/>
            <w:webHidden/>
          </w:rPr>
          <w:fldChar w:fldCharType="separate"/>
        </w:r>
        <w:r w:rsidR="00C34BD4">
          <w:rPr>
            <w:noProof/>
            <w:webHidden/>
          </w:rPr>
          <w:t>106</w:t>
        </w:r>
        <w:r w:rsidR="00B70AD5">
          <w:rPr>
            <w:noProof/>
            <w:webHidden/>
          </w:rPr>
          <w:fldChar w:fldCharType="end"/>
        </w:r>
      </w:hyperlink>
    </w:p>
    <w:p w:rsidR="00B70AD5" w:rsidRDefault="000C6713">
      <w:pPr>
        <w:pStyle w:val="TOC2"/>
        <w:tabs>
          <w:tab w:val="right" w:leader="dot" w:pos="8486"/>
        </w:tabs>
        <w:rPr>
          <w:rFonts w:eastAsiaTheme="minorEastAsia" w:cstheme="minorBidi"/>
          <w:noProof/>
          <w:sz w:val="22"/>
          <w:szCs w:val="22"/>
          <w:lang w:bidi="ar-SA"/>
        </w:rPr>
      </w:pPr>
      <w:hyperlink w:anchor="_Toc387035944" w:history="1">
        <w:r w:rsidR="00B70AD5" w:rsidRPr="006A00FA">
          <w:rPr>
            <w:rStyle w:val="Hyperlink"/>
            <w:noProof/>
          </w:rPr>
          <w:t>5.2 Implications for future work</w:t>
        </w:r>
        <w:r w:rsidR="00B70AD5">
          <w:rPr>
            <w:noProof/>
            <w:webHidden/>
          </w:rPr>
          <w:tab/>
        </w:r>
        <w:r w:rsidR="00B70AD5">
          <w:rPr>
            <w:noProof/>
            <w:webHidden/>
          </w:rPr>
          <w:fldChar w:fldCharType="begin"/>
        </w:r>
        <w:r w:rsidR="00B70AD5">
          <w:rPr>
            <w:noProof/>
            <w:webHidden/>
          </w:rPr>
          <w:instrText xml:space="preserve"> PAGEREF _Toc387035944 \h </w:instrText>
        </w:r>
        <w:r w:rsidR="00B70AD5">
          <w:rPr>
            <w:noProof/>
            <w:webHidden/>
          </w:rPr>
        </w:r>
        <w:r w:rsidR="00B70AD5">
          <w:rPr>
            <w:noProof/>
            <w:webHidden/>
          </w:rPr>
          <w:fldChar w:fldCharType="separate"/>
        </w:r>
        <w:r w:rsidR="00C34BD4">
          <w:rPr>
            <w:noProof/>
            <w:webHidden/>
          </w:rPr>
          <w:t>106</w:t>
        </w:r>
        <w:r w:rsidR="00B70AD5">
          <w:rPr>
            <w:noProof/>
            <w:webHidden/>
          </w:rPr>
          <w:fldChar w:fldCharType="end"/>
        </w:r>
      </w:hyperlink>
    </w:p>
    <w:p w:rsidR="00B70AD5" w:rsidRDefault="000C6713">
      <w:pPr>
        <w:pStyle w:val="TOC1"/>
        <w:rPr>
          <w:rFonts w:eastAsiaTheme="minorEastAsia" w:cstheme="minorBidi"/>
          <w:noProof/>
          <w:sz w:val="22"/>
          <w:szCs w:val="22"/>
          <w:lang w:bidi="ar-SA"/>
        </w:rPr>
      </w:pPr>
      <w:hyperlink w:anchor="_Toc387035945" w:history="1">
        <w:r w:rsidR="00B70AD5" w:rsidRPr="006A00FA">
          <w:rPr>
            <w:rStyle w:val="Hyperlink"/>
            <w:noProof/>
          </w:rPr>
          <w:t>References</w:t>
        </w:r>
        <w:r w:rsidR="00B70AD5">
          <w:rPr>
            <w:noProof/>
            <w:webHidden/>
          </w:rPr>
          <w:tab/>
        </w:r>
        <w:r w:rsidR="00B70AD5">
          <w:rPr>
            <w:noProof/>
            <w:webHidden/>
          </w:rPr>
          <w:fldChar w:fldCharType="begin"/>
        </w:r>
        <w:r w:rsidR="00B70AD5">
          <w:rPr>
            <w:noProof/>
            <w:webHidden/>
          </w:rPr>
          <w:instrText xml:space="preserve"> PAGEREF _Toc387035945 \h </w:instrText>
        </w:r>
        <w:r w:rsidR="00B70AD5">
          <w:rPr>
            <w:noProof/>
            <w:webHidden/>
          </w:rPr>
        </w:r>
        <w:r w:rsidR="00B70AD5">
          <w:rPr>
            <w:noProof/>
            <w:webHidden/>
          </w:rPr>
          <w:fldChar w:fldCharType="separate"/>
        </w:r>
        <w:r w:rsidR="00C34BD4">
          <w:rPr>
            <w:noProof/>
            <w:webHidden/>
          </w:rPr>
          <w:t>108</w:t>
        </w:r>
        <w:r w:rsidR="00B70AD5">
          <w:rPr>
            <w:noProof/>
            <w:webHidden/>
          </w:rPr>
          <w:fldChar w:fldCharType="end"/>
        </w:r>
      </w:hyperlink>
    </w:p>
    <w:p w:rsidR="00DA1971" w:rsidRDefault="00F7122D" w:rsidP="00DA1971">
      <w:r>
        <w:fldChar w:fldCharType="end"/>
      </w:r>
      <w:r w:rsidR="00C92079">
        <w:t xml:space="preserve"> </w:t>
      </w:r>
    </w:p>
    <w:p w:rsidR="00775701" w:rsidRDefault="00DA1971" w:rsidP="00C16C66">
      <w:pPr>
        <w:pStyle w:val="Heading1"/>
      </w:pPr>
      <w:r>
        <w:br w:type="page"/>
      </w:r>
      <w:bookmarkStart w:id="2" w:name="_Toc310579465"/>
      <w:bookmarkStart w:id="3" w:name="_Toc387035887"/>
      <w:r>
        <w:lastRenderedPageBreak/>
        <w:t>List of Tables</w:t>
      </w:r>
      <w:bookmarkEnd w:id="2"/>
      <w:bookmarkEnd w:id="3"/>
    </w:p>
    <w:p w:rsidR="00EA01A4" w:rsidRDefault="00EA01A4" w:rsidP="00EA01A4">
      <w:pPr>
        <w:jc w:val="center"/>
        <w:rPr>
          <w:b/>
        </w:rPr>
      </w:pPr>
      <w:r>
        <w:rPr>
          <w:b/>
        </w:rPr>
        <w:t>Chapter 2</w:t>
      </w:r>
    </w:p>
    <w:p w:rsidR="00EA01A4" w:rsidRDefault="00EA01A4" w:rsidP="006563D0">
      <w:pPr>
        <w:pStyle w:val="Caption"/>
        <w:keepNext/>
        <w:spacing w:line="480" w:lineRule="auto"/>
        <w:rPr>
          <w:rFonts w:ascii="Times New Roman" w:hAnsi="Times New Roman"/>
          <w:b w:val="0"/>
          <w:bCs w:val="0"/>
          <w:szCs w:val="24"/>
        </w:rPr>
      </w:pPr>
      <w:proofErr w:type="gramStart"/>
      <w:r>
        <w:t>Table 2.</w:t>
      </w:r>
      <w:proofErr w:type="gramEnd"/>
      <w:r w:rsidR="001F1D26">
        <w:fldChar w:fldCharType="begin"/>
      </w:r>
      <w:r w:rsidR="001F1D26">
        <w:instrText xml:space="preserve"> SEQ Table \* ARABIC </w:instrText>
      </w:r>
      <w:r w:rsidR="001F1D26">
        <w:fldChar w:fldCharType="separate"/>
      </w:r>
      <w:r w:rsidR="00C34BD4">
        <w:rPr>
          <w:noProof/>
        </w:rPr>
        <w:t>1</w:t>
      </w:r>
      <w:r w:rsidR="001F1D26">
        <w:rPr>
          <w:noProof/>
        </w:rPr>
        <w:fldChar w:fldCharType="end"/>
      </w:r>
      <w:proofErr w:type="gramStart"/>
      <w:r>
        <w:t xml:space="preserve"> </w:t>
      </w:r>
      <w:r w:rsidRPr="006B5EA0">
        <w:rPr>
          <w:rFonts w:ascii="Times New Roman" w:hAnsi="Times New Roman"/>
          <w:b w:val="0"/>
          <w:bCs w:val="0"/>
          <w:szCs w:val="24"/>
        </w:rPr>
        <w:t>Parameter characteristics.</w:t>
      </w:r>
      <w:proofErr w:type="gramEnd"/>
      <w:r w:rsidRPr="006B5EA0">
        <w:rPr>
          <w:rFonts w:ascii="Times New Roman" w:hAnsi="Times New Roman"/>
          <w:b w:val="0"/>
          <w:bCs w:val="0"/>
          <w:szCs w:val="24"/>
        </w:rPr>
        <w:t xml:space="preserve"> MLE is maximum likelihood estimate, and G-R is the result of </w:t>
      </w:r>
      <w:proofErr w:type="spellStart"/>
      <w:r w:rsidRPr="006B5EA0">
        <w:rPr>
          <w:rFonts w:ascii="Times New Roman" w:hAnsi="Times New Roman"/>
          <w:b w:val="0"/>
          <w:bCs w:val="0"/>
          <w:szCs w:val="24"/>
        </w:rPr>
        <w:t>Gelman</w:t>
      </w:r>
      <w:proofErr w:type="spellEnd"/>
      <w:r w:rsidRPr="006B5EA0">
        <w:rPr>
          <w:rFonts w:ascii="Times New Roman" w:hAnsi="Times New Roman"/>
          <w:b w:val="0"/>
          <w:bCs w:val="0"/>
          <w:szCs w:val="24"/>
        </w:rPr>
        <w:t>-Rubin chain convergence diagnostics</w:t>
      </w:r>
    </w:p>
    <w:p w:rsidR="00EA01A4" w:rsidRPr="00EA01A4" w:rsidRDefault="00EA01A4" w:rsidP="006563D0"/>
    <w:p w:rsidR="00EA01A4" w:rsidRDefault="00EA01A4" w:rsidP="006563D0">
      <w:pPr>
        <w:jc w:val="center"/>
        <w:rPr>
          <w:b/>
        </w:rPr>
      </w:pPr>
      <w:r>
        <w:rPr>
          <w:b/>
        </w:rPr>
        <w:t>Chapter 3</w:t>
      </w:r>
    </w:p>
    <w:p w:rsidR="00A001E1" w:rsidRDefault="00EA01A4" w:rsidP="006563D0">
      <w:pPr>
        <w:rPr>
          <w:rFonts w:ascii="Times New Roman" w:hAnsi="Times New Roman"/>
        </w:rPr>
      </w:pPr>
      <w:r w:rsidRPr="00EA01A4">
        <w:rPr>
          <w:b/>
        </w:rPr>
        <w:t xml:space="preserve">Table </w:t>
      </w:r>
      <w:proofErr w:type="gramStart"/>
      <w:r w:rsidR="00A001E1">
        <w:rPr>
          <w:b/>
        </w:rPr>
        <w:t>3</w:t>
      </w:r>
      <w:r>
        <w:rPr>
          <w:b/>
        </w:rPr>
        <w:t xml:space="preserve">.1 </w:t>
      </w:r>
      <w:r w:rsidRPr="00EA01A4">
        <w:rPr>
          <w:b/>
        </w:rPr>
        <w:t xml:space="preserve"> </w:t>
      </w:r>
      <w:r w:rsidRPr="00EA01A4">
        <w:rPr>
          <w:rFonts w:ascii="Times New Roman" w:hAnsi="Times New Roman"/>
        </w:rPr>
        <w:t>CLM</w:t>
      </w:r>
      <w:proofErr w:type="gramEnd"/>
      <w:r w:rsidRPr="00EA01A4">
        <w:rPr>
          <w:rFonts w:ascii="Times New Roman" w:hAnsi="Times New Roman"/>
        </w:rPr>
        <w:t xml:space="preserve">-CASA’ parameter characteristics. MLE is maximum likelihood estimate, and G-R is the result of </w:t>
      </w:r>
      <w:proofErr w:type="spellStart"/>
      <w:r w:rsidRPr="00EA01A4">
        <w:rPr>
          <w:rFonts w:ascii="Times New Roman" w:hAnsi="Times New Roman"/>
        </w:rPr>
        <w:t>Gelman</w:t>
      </w:r>
      <w:proofErr w:type="spellEnd"/>
      <w:r w:rsidRPr="00EA01A4">
        <w:rPr>
          <w:rFonts w:ascii="Times New Roman" w:hAnsi="Times New Roman"/>
        </w:rPr>
        <w:t>-Rubin chain convergence diagnostics.</w:t>
      </w:r>
    </w:p>
    <w:p w:rsidR="009B7049" w:rsidRDefault="009B7049" w:rsidP="006563D0">
      <w:pPr>
        <w:ind w:left="720"/>
        <w:rPr>
          <w:rFonts w:ascii="Times New Roman" w:hAnsi="Times New Roman"/>
        </w:rPr>
      </w:pPr>
    </w:p>
    <w:p w:rsidR="00A001E1" w:rsidRDefault="00A001E1" w:rsidP="006563D0">
      <w:pPr>
        <w:rPr>
          <w:rFonts w:ascii="Times New Roman" w:hAnsi="Times New Roman"/>
        </w:rPr>
      </w:pPr>
      <w:r w:rsidRPr="000519EE">
        <w:rPr>
          <w:b/>
        </w:rPr>
        <w:t>Table</w:t>
      </w:r>
      <w:r>
        <w:rPr>
          <w:b/>
        </w:rPr>
        <w:t xml:space="preserve"> </w:t>
      </w:r>
      <w:r w:rsidRPr="000519EE">
        <w:rPr>
          <w:b/>
        </w:rPr>
        <w:t>3.</w:t>
      </w:r>
      <w:r>
        <w:rPr>
          <w:b/>
        </w:rPr>
        <w:t xml:space="preserve">2 </w:t>
      </w:r>
      <w:r>
        <w:rPr>
          <w:rFonts w:ascii="Times New Roman" w:eastAsiaTheme="minorEastAsia" w:hAnsi="Times New Roman"/>
        </w:rPr>
        <w:t>Correlations between the calibrated parameters. The darker the shade of the cell the stronger the correlation The strongest positive correlations were between passive C pool turnover and clay effect on partitioning from slow pool and passive pool; and between sand effect on C partitioning from soil microbial C pool to passive pool and clay effect on partitioning from slow pool to passive pool. The strongest negative correlations were between sand effect on C partitioning from soil microbial C pool to passive pool and sand effect on C partitioning from soil microbial C pool to slow pool.</w:t>
      </w:r>
    </w:p>
    <w:p w:rsidR="00EA01A4" w:rsidRPr="00EA01A4" w:rsidRDefault="00EA01A4" w:rsidP="00EA01A4">
      <w:pPr>
        <w:rPr>
          <w:b/>
        </w:rPr>
      </w:pPr>
    </w:p>
    <w:p w:rsidR="00EA01A4" w:rsidRDefault="00EA01A4" w:rsidP="00EA01A4">
      <w:pPr>
        <w:jc w:val="center"/>
        <w:rPr>
          <w:b/>
        </w:rPr>
      </w:pPr>
      <w:r>
        <w:rPr>
          <w:b/>
        </w:rPr>
        <w:t xml:space="preserve">Chapter 4 </w:t>
      </w:r>
    </w:p>
    <w:p w:rsidR="00A001E1" w:rsidRDefault="00A001E1" w:rsidP="00A001E1">
      <w:pPr>
        <w:ind w:left="720" w:hanging="720"/>
        <w:rPr>
          <w:rFonts w:ascii="Times New Roman" w:hAnsi="Times New Roman"/>
        </w:rPr>
      </w:pPr>
      <w:r>
        <w:rPr>
          <w:rFonts w:ascii="Times New Roman" w:hAnsi="Times New Roman"/>
          <w:b/>
        </w:rPr>
        <w:t xml:space="preserve">Table 4.1 </w:t>
      </w:r>
      <w:r w:rsidRPr="00135CE1">
        <w:rPr>
          <w:rFonts w:ascii="Times New Roman" w:hAnsi="Times New Roman"/>
        </w:rPr>
        <w:t xml:space="preserve">Parameter correlations in the </w:t>
      </w:r>
      <w:r>
        <w:rPr>
          <w:rFonts w:ascii="Times New Roman" w:hAnsi="Times New Roman"/>
        </w:rPr>
        <w:t>2</w:t>
      </w:r>
      <w:r w:rsidRPr="00135CE1">
        <w:rPr>
          <w:rFonts w:ascii="Times New Roman" w:hAnsi="Times New Roman"/>
        </w:rPr>
        <w:t>-pool microbial model</w:t>
      </w:r>
    </w:p>
    <w:p w:rsidR="00A001E1" w:rsidRPr="009C38B4" w:rsidRDefault="00A001E1" w:rsidP="00A001E1">
      <w:pPr>
        <w:ind w:left="720" w:hanging="720"/>
        <w:rPr>
          <w:rFonts w:ascii="Times New Roman" w:hAnsi="Times New Roman"/>
        </w:rPr>
      </w:pPr>
      <w:r w:rsidRPr="006C581E">
        <w:rPr>
          <w:b/>
        </w:rPr>
        <w:t>Table 4.2</w:t>
      </w:r>
      <w:r>
        <w:rPr>
          <w:b/>
        </w:rPr>
        <w:t xml:space="preserve"> </w:t>
      </w:r>
      <w:r w:rsidRPr="00135CE1">
        <w:rPr>
          <w:rFonts w:ascii="Times New Roman" w:hAnsi="Times New Roman"/>
        </w:rPr>
        <w:t>Parameter correlations in the 4-pool microbial model</w:t>
      </w:r>
    </w:p>
    <w:p w:rsidR="00DE1EF7" w:rsidRPr="006563D0" w:rsidRDefault="00A001E1" w:rsidP="00DE1EF7">
      <w:pPr>
        <w:rPr>
          <w:b/>
        </w:rPr>
      </w:pPr>
      <w:r>
        <w:rPr>
          <w:b/>
        </w:rPr>
        <w:t xml:space="preserve">Table S4.1 </w:t>
      </w:r>
      <w:r>
        <w:rPr>
          <w:rFonts w:ascii="Times New Roman" w:hAnsi="Times New Roman"/>
        </w:rPr>
        <w:t xml:space="preserve">Model parameter description, prior ranges, posterior ranges, and their convergence indices. MLE is maximum likelihood estimate, and G-R is </w:t>
      </w:r>
      <w:proofErr w:type="spellStart"/>
      <w:r>
        <w:rPr>
          <w:rFonts w:ascii="Times New Roman" w:hAnsi="Times New Roman"/>
        </w:rPr>
        <w:t>Gelman</w:t>
      </w:r>
      <w:proofErr w:type="spellEnd"/>
      <w:r>
        <w:rPr>
          <w:rFonts w:ascii="Times New Roman" w:hAnsi="Times New Roman"/>
        </w:rPr>
        <w:t>-Rubin diagnostics</w:t>
      </w:r>
    </w:p>
    <w:p w:rsidR="00DA1971" w:rsidRDefault="00DA1971" w:rsidP="00C16C66">
      <w:pPr>
        <w:pStyle w:val="Heading1"/>
      </w:pPr>
      <w:r>
        <w:br w:type="page"/>
      </w:r>
      <w:bookmarkStart w:id="4" w:name="_Toc310579466"/>
      <w:bookmarkStart w:id="5" w:name="_Toc387035888"/>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EndPr/>
        <w:sdtContent>
          <w:r w:rsidR="001B12EF">
            <w:t>List of Figures</w:t>
          </w:r>
        </w:sdtContent>
      </w:sdt>
      <w:bookmarkEnd w:id="4"/>
      <w:bookmarkEnd w:id="5"/>
    </w:p>
    <w:p w:rsidR="00A001E1" w:rsidRDefault="00A001E1" w:rsidP="00A001E1">
      <w:pPr>
        <w:jc w:val="center"/>
        <w:rPr>
          <w:b/>
        </w:rPr>
      </w:pPr>
      <w:r>
        <w:rPr>
          <w:b/>
        </w:rPr>
        <w:t>Chapter 2</w:t>
      </w:r>
    </w:p>
    <w:p w:rsidR="00F53A2B" w:rsidRDefault="00F53A2B" w:rsidP="00F53A2B">
      <w:pPr>
        <w:pStyle w:val="Caption"/>
        <w:spacing w:line="480" w:lineRule="auto"/>
        <w:rPr>
          <w:rFonts w:ascii="Times New Roman" w:hAnsi="Times New Roman"/>
          <w:b w:val="0"/>
          <w:bCs w:val="0"/>
          <w:szCs w:val="24"/>
        </w:rPr>
      </w:pPr>
      <w:proofErr w:type="gramStart"/>
      <w:r>
        <w:t>Figure</w:t>
      </w:r>
      <w:r w:rsidR="00EB5D61">
        <w:t xml:space="preserve"> </w:t>
      </w:r>
      <w:r>
        <w:t>2.</w:t>
      </w:r>
      <w:proofErr w:type="gramEnd"/>
      <w:r w:rsidR="001F1D26">
        <w:fldChar w:fldCharType="begin"/>
      </w:r>
      <w:r w:rsidR="001F1D26">
        <w:instrText xml:space="preserve"> SEQ Figure2. \* ARABIC </w:instrText>
      </w:r>
      <w:r w:rsidR="001F1D26">
        <w:fldChar w:fldCharType="separate"/>
      </w:r>
      <w:r w:rsidR="00C34BD4">
        <w:rPr>
          <w:noProof/>
        </w:rPr>
        <w:t>1</w:t>
      </w:r>
      <w:r w:rsidR="001F1D26">
        <w:rPr>
          <w:noProof/>
        </w:rPr>
        <w:fldChar w:fldCharType="end"/>
      </w:r>
      <w:r>
        <w:t xml:space="preserve"> </w:t>
      </w:r>
      <w:r w:rsidRPr="00EF34D6">
        <w:rPr>
          <w:rFonts w:ascii="Times New Roman" w:hAnsi="Times New Roman"/>
          <w:b w:val="0"/>
          <w:bCs w:val="0"/>
          <w:szCs w:val="24"/>
        </w:rPr>
        <w:t>Posterior parameter distributions for two models with different assumptions of litter quality limitation of its turnover rate</w:t>
      </w:r>
      <w:proofErr w:type="gramStart"/>
      <w:r w:rsidRPr="00EF34D6">
        <w:rPr>
          <w:rFonts w:ascii="Times New Roman" w:hAnsi="Times New Roman"/>
          <w:b w:val="0"/>
          <w:bCs w:val="0"/>
          <w:szCs w:val="24"/>
        </w:rPr>
        <w:t xml:space="preserve">: </w:t>
      </w:r>
      <w:proofErr w:type="gramEnd"/>
      <m:oMath>
        <m:sSub>
          <m:sSubPr>
            <m:ctrlPr>
              <w:rPr>
                <w:rFonts w:ascii="Cambria Math" w:hAnsi="Cambria Math"/>
                <w:b w:val="0"/>
                <w:bCs w:val="0"/>
                <w:szCs w:val="24"/>
              </w:rPr>
            </m:ctrlPr>
          </m:sSubPr>
          <m:e>
            <m:r>
              <m:rPr>
                <m:sty m:val="bi"/>
              </m:rPr>
              <w:rPr>
                <w:rFonts w:ascii="Cambria Math" w:hAnsi="Cambria Math"/>
                <w:szCs w:val="24"/>
              </w:rPr>
              <m:t>f</m:t>
            </m:r>
          </m:e>
          <m:sub>
            <m:r>
              <m:rPr>
                <m:sty m:val="b"/>
              </m:rPr>
              <w:rPr>
                <w:rFonts w:ascii="Cambria Math" w:hAnsi="Cambria Math"/>
                <w:szCs w:val="24"/>
              </w:rPr>
              <m:t>1</m:t>
            </m:r>
          </m:sub>
        </m:sSub>
        <m:d>
          <m:dPr>
            <m:ctrlPr>
              <w:rPr>
                <w:rFonts w:ascii="Cambria Math" w:hAnsi="Cambria Math"/>
                <w:b w:val="0"/>
                <w:bCs w:val="0"/>
                <w:szCs w:val="24"/>
              </w:rPr>
            </m:ctrlPr>
          </m:dPr>
          <m:e>
            <m:r>
              <m:rPr>
                <m:sty m:val="bi"/>
              </m:rPr>
              <w:rPr>
                <w:rFonts w:ascii="Cambria Math" w:hAnsi="Cambria Math"/>
                <w:szCs w:val="24"/>
              </w:rPr>
              <m:t>Q</m:t>
            </m:r>
          </m:e>
        </m:d>
        <m:r>
          <m:rPr>
            <m:sty m:val="b"/>
          </m:rPr>
          <w:rPr>
            <w:rFonts w:ascii="Cambria Math" w:hAnsi="Cambria Math"/>
            <w:szCs w:val="24"/>
          </w:rPr>
          <m:t>=exp⁡(-</m:t>
        </m:r>
        <m:r>
          <m:rPr>
            <m:sty m:val="bi"/>
          </m:rPr>
          <w:rPr>
            <w:rFonts w:ascii="Cambria Math" w:hAnsi="Cambria Math"/>
            <w:szCs w:val="24"/>
          </w:rPr>
          <m:t>a</m:t>
        </m:r>
        <m:r>
          <m:rPr>
            <m:sty m:val="b"/>
          </m:rPr>
          <w:rPr>
            <w:rFonts w:ascii="Cambria Math" w:hAnsi="Cambria Math"/>
            <w:szCs w:val="24"/>
          </w:rPr>
          <m:t>×</m:t>
        </m:r>
        <m:sSub>
          <m:sSubPr>
            <m:ctrlPr>
              <w:rPr>
                <w:rFonts w:ascii="Cambria Math" w:hAnsi="Cambria Math"/>
                <w:b w:val="0"/>
                <w:bCs w:val="0"/>
                <w:szCs w:val="24"/>
              </w:rPr>
            </m:ctrlPr>
          </m:sSubPr>
          <m:e>
            <m:r>
              <m:rPr>
                <m:sty m:val="bi"/>
              </m:rPr>
              <w:rPr>
                <w:rFonts w:ascii="Cambria Math" w:hAnsi="Cambria Math"/>
                <w:szCs w:val="24"/>
              </w:rPr>
              <m:t>L</m:t>
            </m:r>
          </m:e>
          <m:sub>
            <m:r>
              <m:rPr>
                <m:sty m:val="bi"/>
              </m:rPr>
              <w:rPr>
                <w:rFonts w:ascii="Cambria Math" w:hAnsi="Cambria Math"/>
                <w:szCs w:val="24"/>
              </w:rPr>
              <m:t>s</m:t>
            </m:r>
          </m:sub>
        </m:sSub>
        <m:r>
          <m:rPr>
            <m:sty m:val="b"/>
          </m:rPr>
          <w:rPr>
            <w:rFonts w:ascii="Cambria Math" w:hAnsi="Cambria Math"/>
            <w:szCs w:val="24"/>
          </w:rPr>
          <m:t>)</m:t>
        </m:r>
      </m:oMath>
      <w:r w:rsidRPr="00453B04">
        <w:rPr>
          <w:rFonts w:ascii="Times New Roman" w:hAnsi="Times New Roman"/>
          <w:b w:val="0"/>
          <w:bCs w:val="0"/>
          <w:szCs w:val="24"/>
        </w:rPr>
        <w:t xml:space="preserve">, and </w:t>
      </w:r>
      <m:oMath>
        <m:sSub>
          <m:sSubPr>
            <m:ctrlPr>
              <w:rPr>
                <w:rFonts w:ascii="Cambria Math" w:hAnsi="Cambria Math"/>
                <w:b w:val="0"/>
                <w:bCs w:val="0"/>
                <w:szCs w:val="24"/>
              </w:rPr>
            </m:ctrlPr>
          </m:sSubPr>
          <m:e>
            <m:r>
              <m:rPr>
                <m:sty m:val="bi"/>
              </m:rPr>
              <w:rPr>
                <w:rFonts w:ascii="Cambria Math" w:hAnsi="Cambria Math"/>
                <w:szCs w:val="24"/>
              </w:rPr>
              <m:t>f</m:t>
            </m:r>
          </m:e>
          <m:sub>
            <m:r>
              <m:rPr>
                <m:sty m:val="b"/>
              </m:rPr>
              <w:rPr>
                <w:rFonts w:ascii="Cambria Math" w:hAnsi="Cambria Math"/>
                <w:szCs w:val="24"/>
              </w:rPr>
              <m:t>2</m:t>
            </m:r>
          </m:sub>
        </m:sSub>
        <m:d>
          <m:dPr>
            <m:ctrlPr>
              <w:rPr>
                <w:rFonts w:ascii="Cambria Math" w:hAnsi="Cambria Math"/>
                <w:b w:val="0"/>
                <w:bCs w:val="0"/>
                <w:szCs w:val="24"/>
              </w:rPr>
            </m:ctrlPr>
          </m:dPr>
          <m:e>
            <m:r>
              <m:rPr>
                <m:sty m:val="bi"/>
              </m:rPr>
              <w:rPr>
                <w:rFonts w:ascii="Cambria Math" w:hAnsi="Cambria Math"/>
                <w:szCs w:val="24"/>
              </w:rPr>
              <m:t>Q</m:t>
            </m:r>
          </m:e>
        </m:d>
        <m:r>
          <m:rPr>
            <m:sty m:val="b"/>
          </m:rPr>
          <w:rPr>
            <w:rFonts w:ascii="Cambria Math" w:hAnsi="Cambria Math"/>
            <w:szCs w:val="24"/>
          </w:rPr>
          <m:t>=</m:t>
        </m:r>
        <m:sSup>
          <m:sSupPr>
            <m:ctrlPr>
              <w:rPr>
                <w:rFonts w:ascii="Cambria Math" w:hAnsi="Cambria Math"/>
                <w:b w:val="0"/>
                <w:bCs w:val="0"/>
                <w:szCs w:val="24"/>
              </w:rPr>
            </m:ctrlPr>
          </m:sSupPr>
          <m:e>
            <m:r>
              <m:rPr>
                <m:sty m:val="bi"/>
              </m:rPr>
              <w:rPr>
                <w:rFonts w:ascii="Cambria Math" w:hAnsi="Cambria Math"/>
                <w:szCs w:val="24"/>
              </w:rPr>
              <m:t>LN</m:t>
            </m:r>
          </m:e>
          <m:sup>
            <m:r>
              <m:rPr>
                <m:sty m:val="b"/>
              </m:rPr>
              <w:rPr>
                <w:rFonts w:ascii="Cambria Math" w:hAnsi="Cambria Math"/>
                <w:szCs w:val="24"/>
              </w:rPr>
              <m:t>-</m:t>
            </m:r>
            <m:r>
              <m:rPr>
                <m:sty m:val="bi"/>
              </m:rPr>
              <w:rPr>
                <w:rFonts w:ascii="Cambria Math" w:hAnsi="Cambria Math"/>
                <w:szCs w:val="24"/>
              </w:rPr>
              <m:t>b</m:t>
            </m:r>
          </m:sup>
        </m:sSup>
      </m:oMath>
      <w:r w:rsidRPr="00453B04">
        <w:rPr>
          <w:rFonts w:ascii="Times New Roman" w:hAnsi="Times New Roman"/>
          <w:b w:val="0"/>
          <w:bCs w:val="0"/>
          <w:szCs w:val="24"/>
        </w:rPr>
        <w:t>.</w:t>
      </w:r>
      <w:r w:rsidRPr="00EF34D6">
        <w:rPr>
          <w:rFonts w:ascii="Times New Roman" w:hAnsi="Times New Roman"/>
          <w:b w:val="0"/>
          <w:bCs w:val="0"/>
          <w:szCs w:val="24"/>
        </w:rPr>
        <w:t xml:space="preserve"> Baseline leaf litter turnover rate was higher under the </w:t>
      </w:r>
      <m:oMath>
        <m:sSub>
          <m:sSubPr>
            <m:ctrlPr>
              <w:rPr>
                <w:rFonts w:ascii="Cambria Math" w:hAnsi="Cambria Math"/>
                <w:b w:val="0"/>
                <w:bCs w:val="0"/>
                <w:szCs w:val="24"/>
              </w:rPr>
            </m:ctrlPr>
          </m:sSubPr>
          <m:e>
            <m:r>
              <m:rPr>
                <m:sty m:val="bi"/>
              </m:rPr>
              <w:rPr>
                <w:rFonts w:ascii="Cambria Math" w:hAnsi="Cambria Math"/>
                <w:szCs w:val="24"/>
              </w:rPr>
              <m:t>f</m:t>
            </m:r>
          </m:e>
          <m:sub>
            <m:r>
              <m:rPr>
                <m:sty m:val="b"/>
              </m:rPr>
              <w:rPr>
                <w:rFonts w:ascii="Cambria Math" w:hAnsi="Cambria Math"/>
                <w:szCs w:val="24"/>
              </w:rPr>
              <m:t>2</m:t>
            </m:r>
          </m:sub>
        </m:sSub>
        <m:d>
          <m:dPr>
            <m:ctrlPr>
              <w:rPr>
                <w:rFonts w:ascii="Cambria Math" w:hAnsi="Cambria Math"/>
                <w:b w:val="0"/>
                <w:bCs w:val="0"/>
                <w:szCs w:val="24"/>
              </w:rPr>
            </m:ctrlPr>
          </m:dPr>
          <m:e>
            <m:r>
              <m:rPr>
                <m:sty m:val="bi"/>
              </m:rPr>
              <w:rPr>
                <w:rFonts w:ascii="Cambria Math" w:hAnsi="Cambria Math"/>
                <w:szCs w:val="24"/>
              </w:rPr>
              <m:t>Q</m:t>
            </m:r>
          </m:e>
        </m:d>
      </m:oMath>
      <w:r w:rsidRPr="00EF34D6">
        <w:rPr>
          <w:rFonts w:ascii="Times New Roman" w:hAnsi="Times New Roman"/>
          <w:b w:val="0"/>
          <w:bCs w:val="0"/>
          <w:szCs w:val="24"/>
        </w:rPr>
        <w:t xml:space="preserve"> assumption, and leaf litter turnover was less sensitive to temperature under  </w:t>
      </w:r>
      <m:oMath>
        <m:sSub>
          <m:sSubPr>
            <m:ctrlPr>
              <w:rPr>
                <w:rFonts w:ascii="Cambria Math" w:hAnsi="Cambria Math"/>
                <w:b w:val="0"/>
                <w:bCs w:val="0"/>
                <w:szCs w:val="24"/>
              </w:rPr>
            </m:ctrlPr>
          </m:sSubPr>
          <m:e>
            <m:r>
              <m:rPr>
                <m:sty m:val="bi"/>
              </m:rPr>
              <w:rPr>
                <w:rFonts w:ascii="Cambria Math" w:hAnsi="Cambria Math"/>
                <w:szCs w:val="24"/>
              </w:rPr>
              <m:t>f</m:t>
            </m:r>
          </m:e>
          <m:sub>
            <m:r>
              <m:rPr>
                <m:sty m:val="b"/>
              </m:rPr>
              <w:rPr>
                <w:rFonts w:ascii="Cambria Math" w:hAnsi="Cambria Math"/>
                <w:szCs w:val="24"/>
              </w:rPr>
              <m:t>2</m:t>
            </m:r>
          </m:sub>
        </m:sSub>
        <m:d>
          <m:dPr>
            <m:ctrlPr>
              <w:rPr>
                <w:rFonts w:ascii="Cambria Math" w:hAnsi="Cambria Math"/>
                <w:b w:val="0"/>
                <w:bCs w:val="0"/>
                <w:szCs w:val="24"/>
              </w:rPr>
            </m:ctrlPr>
          </m:dPr>
          <m:e>
            <m:r>
              <m:rPr>
                <m:sty m:val="bi"/>
              </m:rPr>
              <w:rPr>
                <w:rFonts w:ascii="Cambria Math" w:hAnsi="Cambria Math"/>
                <w:szCs w:val="24"/>
              </w:rPr>
              <m:t>Q</m:t>
            </m:r>
          </m:e>
        </m:d>
      </m:oMath>
      <w:r w:rsidRPr="00EF34D6">
        <w:rPr>
          <w:rFonts w:ascii="Times New Roman" w:hAnsi="Times New Roman"/>
          <w:b w:val="0"/>
          <w:bCs w:val="0"/>
          <w:szCs w:val="24"/>
        </w:rPr>
        <w:t xml:space="preserve"> assumption than </w:t>
      </w:r>
      <m:oMath>
        <m:sSub>
          <m:sSubPr>
            <m:ctrlPr>
              <w:rPr>
                <w:rFonts w:ascii="Cambria Math" w:hAnsi="Cambria Math"/>
                <w:b w:val="0"/>
                <w:bCs w:val="0"/>
                <w:szCs w:val="24"/>
              </w:rPr>
            </m:ctrlPr>
          </m:sSubPr>
          <m:e>
            <m:r>
              <m:rPr>
                <m:sty m:val="bi"/>
              </m:rPr>
              <w:rPr>
                <w:rFonts w:ascii="Cambria Math" w:hAnsi="Cambria Math"/>
                <w:szCs w:val="24"/>
              </w:rPr>
              <m:t>f</m:t>
            </m:r>
          </m:e>
          <m:sub>
            <m:r>
              <m:rPr>
                <m:sty m:val="b"/>
              </m:rPr>
              <w:rPr>
                <w:rFonts w:ascii="Cambria Math" w:hAnsi="Cambria Math"/>
                <w:szCs w:val="24"/>
              </w:rPr>
              <m:t>1</m:t>
            </m:r>
          </m:sub>
        </m:sSub>
        <m:d>
          <m:dPr>
            <m:ctrlPr>
              <w:rPr>
                <w:rFonts w:ascii="Cambria Math" w:hAnsi="Cambria Math"/>
                <w:b w:val="0"/>
                <w:bCs w:val="0"/>
                <w:szCs w:val="24"/>
              </w:rPr>
            </m:ctrlPr>
          </m:dPr>
          <m:e>
            <m:r>
              <m:rPr>
                <m:sty m:val="bi"/>
              </m:rPr>
              <w:rPr>
                <w:rFonts w:ascii="Cambria Math" w:hAnsi="Cambria Math"/>
                <w:szCs w:val="24"/>
              </w:rPr>
              <m:t>Q</m:t>
            </m:r>
          </m:e>
        </m:d>
      </m:oMath>
      <w:r w:rsidRPr="00EF34D6">
        <w:rPr>
          <w:rFonts w:ascii="Times New Roman" w:hAnsi="Times New Roman"/>
          <w:b w:val="0"/>
          <w:bCs w:val="0"/>
          <w:szCs w:val="24"/>
        </w:rPr>
        <w:t xml:space="preserve"> assumption.</w:t>
      </w:r>
    </w:p>
    <w:p w:rsidR="006563D0" w:rsidRDefault="006563D0" w:rsidP="006563D0"/>
    <w:p w:rsidR="006563D0" w:rsidRPr="006563D0" w:rsidRDefault="006563D0" w:rsidP="006563D0">
      <w:pPr>
        <w:pStyle w:val="Caption"/>
        <w:spacing w:line="480" w:lineRule="auto"/>
      </w:pPr>
      <w:proofErr w:type="gramStart"/>
      <w:r>
        <w:t>Figure</w:t>
      </w:r>
      <w:r w:rsidR="00EB5D61">
        <w:t xml:space="preserve"> </w:t>
      </w:r>
      <w:r>
        <w:t>2.</w:t>
      </w:r>
      <w:proofErr w:type="gramEnd"/>
      <w:r w:rsidR="001F1D26">
        <w:fldChar w:fldCharType="begin"/>
      </w:r>
      <w:r w:rsidR="001F1D26">
        <w:instrText xml:space="preserve"> SEQ Figure2. \* ARABIC </w:instrText>
      </w:r>
      <w:r w:rsidR="001F1D26">
        <w:fldChar w:fldCharType="separate"/>
      </w:r>
      <w:r w:rsidR="00C34BD4">
        <w:rPr>
          <w:noProof/>
        </w:rPr>
        <w:t>2</w:t>
      </w:r>
      <w:r w:rsidR="001F1D26">
        <w:rPr>
          <w:noProof/>
        </w:rPr>
        <w:fldChar w:fldCharType="end"/>
      </w:r>
      <w:r>
        <w:t xml:space="preserve"> </w:t>
      </w:r>
      <w:r w:rsidRPr="00FC0B3F">
        <w:rPr>
          <w:rFonts w:ascii="Times New Roman" w:hAnsi="Times New Roman"/>
          <w:b w:val="0"/>
          <w:szCs w:val="24"/>
        </w:rPr>
        <w:t>Comparison of the leaf litter turnover rates produced by CENTURY (a), calibrated CENTURY (b), and the model with different assumption about litter quality limitation on its turnover rate (c). Calibration improved performance of CENTURY, however, changing the assumption about litter quality limitation of its turnover rate improved model performance.</w:t>
      </w:r>
    </w:p>
    <w:p w:rsidR="009B7049" w:rsidRDefault="009B7049" w:rsidP="009B7049"/>
    <w:p w:rsidR="006563D0" w:rsidRDefault="006563D0" w:rsidP="006563D0">
      <w:pPr>
        <w:pStyle w:val="Caption"/>
        <w:spacing w:line="480" w:lineRule="auto"/>
      </w:pPr>
      <w:proofErr w:type="gramStart"/>
      <w:r>
        <w:t>Figure</w:t>
      </w:r>
      <w:r w:rsidR="00F13905">
        <w:t xml:space="preserve"> </w:t>
      </w:r>
      <w:r>
        <w:t>2.</w:t>
      </w:r>
      <w:proofErr w:type="gramEnd"/>
      <w:r w:rsidR="001F1D26">
        <w:fldChar w:fldCharType="begin"/>
      </w:r>
      <w:r w:rsidR="001F1D26">
        <w:instrText xml:space="preserve"> SEQ Figure2. \* ARABIC </w:instrText>
      </w:r>
      <w:r w:rsidR="001F1D26">
        <w:fldChar w:fldCharType="separate"/>
      </w:r>
      <w:r w:rsidR="00C34BD4">
        <w:rPr>
          <w:noProof/>
        </w:rPr>
        <w:t>3</w:t>
      </w:r>
      <w:r w:rsidR="001F1D26">
        <w:rPr>
          <w:noProof/>
        </w:rPr>
        <w:fldChar w:fldCharType="end"/>
      </w:r>
      <w:r>
        <w:t xml:space="preserve"> </w:t>
      </w:r>
      <w:r w:rsidRPr="00515421">
        <w:rPr>
          <w:rFonts w:ascii="Times New Roman" w:hAnsi="Times New Roman"/>
          <w:b w:val="0"/>
          <w:szCs w:val="24"/>
        </w:rPr>
        <w:t xml:space="preserve">Global distribution of aboveground litter (excluding woody debris) before (a, c) and after (b, d) calibration of the turnover rates, and their comparisons to the observations from Vogt et al. </w:t>
      </w:r>
      <w:r w:rsidRPr="00515421">
        <w:rPr>
          <w:rFonts w:ascii="Times New Roman" w:hAnsi="Times New Roman"/>
          <w:b w:val="0"/>
          <w:szCs w:val="24"/>
        </w:rPr>
        <w:fldChar w:fldCharType="begin"/>
      </w:r>
      <w:r w:rsidRPr="00515421">
        <w:rPr>
          <w:rFonts w:ascii="Times New Roman" w:hAnsi="Times New Roman"/>
          <w:b w:val="0"/>
          <w:szCs w:val="24"/>
        </w:rPr>
        <w:instrText xml:space="preserve"> ADDIN EN.CITE &lt;EndNote&gt;&lt;Cite ExcludeAuth="1"&gt;&lt;Author&gt;Vogt&lt;/Author&gt;&lt;Year&gt;1986&lt;/Year&gt;&lt;RecNum&gt;393&lt;/RecNum&gt;&lt;DisplayText&gt;(1986)&lt;/DisplayText&gt;&lt;record&gt;&lt;rec-number&gt;393&lt;/rec-number&gt;&lt;foreign-keys&gt;&lt;key app="EN" db-id="ppts2p2rqfe2f2efs26x2vezarzrz2vxptfa" timestamp="1391579698"&gt;393&lt;/key&gt;&lt;/foreign-keys&gt;&lt;ref-type name="Book Section"&gt;5&lt;/ref-type&gt;&lt;contributors&gt;&lt;authors&gt;&lt;author&gt;Vogt, K. A.&lt;/author&gt;&lt;author&gt;Grier, C. C.&lt;/author&gt;&lt;author&gt;Vogt, D. J.&lt;/author&gt;&lt;/authors&gt;&lt;secondary-authors&gt;&lt;author&gt;A. MacFadyen&lt;/author&gt;&lt;author&gt;E. D. Ford&lt;/author&gt;&lt;/secondary-authors&gt;&lt;/contributors&gt;&lt;titles&gt;&lt;title&gt;Production, Turnover, and Nutrient Dynamics of Above- and Belowground Detritus of World Forests&lt;/title&gt;&lt;secondary-title&gt;Advances in Ecological Research&lt;/secondary-title&gt;&lt;/titles&gt;&lt;pages&gt;303-377&lt;/pages&gt;&lt;volume&gt;Volume 15&lt;/volume&gt;&lt;dates&gt;&lt;year&gt;1986&lt;/year&gt;&lt;/dates&gt;&lt;publisher&gt;Academic Press&lt;/publisher&gt;&lt;isbn&gt;0065-2504&lt;/isbn&gt;&lt;urls&gt;&lt;related-urls&gt;&lt;url&gt;http://www.sciencedirect.com/science/article/pii/S0065250408601221&lt;/url&gt;&lt;/related-urls&gt;&lt;/urls&gt;&lt;electronic-resource-num&gt;http://dx.doi.org/10.1016/S0065-2504(08)60122-1&lt;/electronic-resource-num&gt;&lt;/record&gt;&lt;/Cite&gt;&lt;/EndNote&gt;</w:instrText>
      </w:r>
      <w:r w:rsidRPr="00515421">
        <w:rPr>
          <w:rFonts w:ascii="Times New Roman" w:hAnsi="Times New Roman"/>
          <w:b w:val="0"/>
          <w:szCs w:val="24"/>
        </w:rPr>
        <w:fldChar w:fldCharType="separate"/>
      </w:r>
      <w:r w:rsidRPr="00515421">
        <w:rPr>
          <w:rFonts w:ascii="Times New Roman" w:hAnsi="Times New Roman"/>
          <w:b w:val="0"/>
          <w:noProof/>
          <w:szCs w:val="24"/>
        </w:rPr>
        <w:t>(</w:t>
      </w:r>
      <w:hyperlink w:anchor="_ENREF_137" w:tooltip="Vogt, 1986 #393" w:history="1">
        <w:r w:rsidR="004C3933" w:rsidRPr="00515421">
          <w:rPr>
            <w:rFonts w:ascii="Times New Roman" w:hAnsi="Times New Roman"/>
            <w:b w:val="0"/>
            <w:noProof/>
            <w:szCs w:val="24"/>
          </w:rPr>
          <w:t>1986</w:t>
        </w:r>
      </w:hyperlink>
      <w:r w:rsidRPr="00515421">
        <w:rPr>
          <w:rFonts w:ascii="Times New Roman" w:hAnsi="Times New Roman"/>
          <w:b w:val="0"/>
          <w:noProof/>
          <w:szCs w:val="24"/>
        </w:rPr>
        <w:t>)</w:t>
      </w:r>
      <w:r w:rsidRPr="00515421">
        <w:rPr>
          <w:rFonts w:ascii="Times New Roman" w:hAnsi="Times New Roman"/>
          <w:b w:val="0"/>
          <w:szCs w:val="24"/>
        </w:rPr>
        <w:fldChar w:fldCharType="end"/>
      </w:r>
      <w:r w:rsidRPr="00515421">
        <w:rPr>
          <w:rFonts w:ascii="Times New Roman" w:hAnsi="Times New Roman"/>
          <w:b w:val="0"/>
          <w:szCs w:val="24"/>
        </w:rPr>
        <w:t xml:space="preserve"> (error bars represent standard deviations calculated for the observations per given latitude). Litter pool sizes are determined not only by litter turnover rates, but also by the input rate, therefore we compared modeled litter input rates to the observations (e) reported in Vogt et al. (1986).</w:t>
      </w:r>
    </w:p>
    <w:p w:rsidR="009B7049" w:rsidRPr="009B7049" w:rsidRDefault="009B7049" w:rsidP="009B7049"/>
    <w:p w:rsidR="00F53A2B" w:rsidRDefault="006563D0" w:rsidP="006563D0">
      <w:pPr>
        <w:pStyle w:val="Caption"/>
        <w:spacing w:line="480" w:lineRule="auto"/>
      </w:pPr>
      <w:proofErr w:type="gramStart"/>
      <w:r>
        <w:t>Figure</w:t>
      </w:r>
      <w:r w:rsidR="00F13905">
        <w:t xml:space="preserve"> </w:t>
      </w:r>
      <w:r>
        <w:t>2.</w:t>
      </w:r>
      <w:proofErr w:type="gramEnd"/>
      <w:r w:rsidR="001F1D26">
        <w:fldChar w:fldCharType="begin"/>
      </w:r>
      <w:r w:rsidR="001F1D26">
        <w:instrText xml:space="preserve"> SEQ Figure2. \* ARABIC </w:instrText>
      </w:r>
      <w:r w:rsidR="001F1D26">
        <w:fldChar w:fldCharType="separate"/>
      </w:r>
      <w:r w:rsidR="00C34BD4">
        <w:rPr>
          <w:noProof/>
        </w:rPr>
        <w:t>4</w:t>
      </w:r>
      <w:r w:rsidR="001F1D26">
        <w:rPr>
          <w:noProof/>
        </w:rPr>
        <w:fldChar w:fldCharType="end"/>
      </w:r>
      <w:r>
        <w:t xml:space="preserve"> </w:t>
      </w:r>
      <w:r w:rsidRPr="002D117E">
        <w:rPr>
          <w:rFonts w:ascii="Times New Roman" w:hAnsi="Times New Roman"/>
          <w:b w:val="0"/>
          <w:szCs w:val="24"/>
        </w:rPr>
        <w:t xml:space="preserve">Comparison of modeled turnover rates to the observed turnover rates from Harmon et al. </w:t>
      </w:r>
      <w:r w:rsidRPr="002D117E">
        <w:rPr>
          <w:rFonts w:ascii="Times New Roman" w:hAnsi="Times New Roman"/>
          <w:b w:val="0"/>
          <w:szCs w:val="24"/>
        </w:rPr>
        <w:fldChar w:fldCharType="begin"/>
      </w:r>
      <w:r w:rsidRPr="002D117E">
        <w:rPr>
          <w:rFonts w:ascii="Times New Roman" w:hAnsi="Times New Roman"/>
          <w:b w:val="0"/>
          <w:szCs w:val="24"/>
        </w:rPr>
        <w:instrText xml:space="preserve"> ADDIN EN.CITE &lt;EndNote&gt;&lt;Cite ExcludeAuth="1"&gt;&lt;Author&gt;Harmon&lt;/Author&gt;&lt;Year&gt;2009&lt;/Year&gt;&lt;RecNum&gt;373&lt;/RecNum&gt;&lt;DisplayText&gt;(2009)&lt;/DisplayText&gt;&lt;record&gt;&lt;rec-number&gt;373&lt;/rec-number&gt;&lt;foreign-keys&gt;&lt;key app="EN" db-id="ppts2p2rqfe2f2efs26x2vezarzrz2vxptfa" timestamp="1389652894"&gt;373&lt;/key&gt;&lt;/foreign-keys&gt;&lt;ref-type name="Journal Article"&gt;17&lt;/ref-type&gt;&lt;contributors&gt;&lt;authors&gt;&lt;author&gt;Harmon, Mark E.&lt;/author&gt;&lt;author&gt;Silver, Whendee L.&lt;/author&gt;&lt;author&gt;Fasth, Becky&lt;/author&gt;&lt;author&gt;Chen, H. U. A.&lt;/author&gt;&lt;author&gt;Burke, Ingrid C.&lt;/author&gt;&lt;author&gt;Parton, William J.&lt;/author&gt;&lt;author&gt;Hart, Stephen C.&lt;/author&gt;&lt;author&gt;Currie, William S.&lt;/author&gt;&lt;author&gt;Lidet,&lt;/author&gt;&lt;/authors&gt;&lt;/contributors&gt;&lt;titles&gt;&lt;title&gt;Long-term patterns of mass loss during the decomposition of leaf and fine root litter: an intersite comparison&lt;/title&gt;&lt;secondary-title&gt;Global Change Biology&lt;/secondary-title&gt;&lt;/titles&gt;&lt;periodical&gt;&lt;full-title&gt;Global Change Biology&lt;/full-title&gt;&lt;/periodical&gt;&lt;pages&gt;1320-1338&lt;/pages&gt;&lt;volume&gt;15&lt;/volume&gt;&lt;number&gt;5&lt;/number&gt;&lt;keywords&gt;&lt;keyword&gt;decay&lt;/keyword&gt;&lt;keyword&gt;decomposition&lt;/keyword&gt;&lt;keyword&gt;fine roots&lt;/keyword&gt;&lt;keyword&gt;leaves&lt;/keyword&gt;&lt;keyword&gt;litter&lt;/keyword&gt;&lt;keyword&gt;long-term study&lt;/keyword&gt;&lt;keyword&gt;rate constant&lt;/keyword&gt;&lt;keyword&gt;stable fraction&lt;/keyword&gt;&lt;/keywords&gt;&lt;dates&gt;&lt;year&gt;2009&lt;/year&gt;&lt;/dates&gt;&lt;publisher&gt;Blackwell Publishing Ltd&lt;/publisher&gt;&lt;isbn&gt;1365-2486&lt;/isbn&gt;&lt;urls&gt;&lt;related-urls&gt;&lt;url&gt;http://dx.doi.org/10.1111/j.1365-2486.2008.01837.x&lt;/url&gt;&lt;/related-urls&gt;&lt;/urls&gt;&lt;electronic-resource-num&gt;10.1111/j.1365-2486.2008.01837.x&lt;/electronic-resource-num&gt;&lt;/record&gt;&lt;/Cite&gt;&lt;/EndNote&gt;</w:instrText>
      </w:r>
      <w:r w:rsidRPr="002D117E">
        <w:rPr>
          <w:rFonts w:ascii="Times New Roman" w:hAnsi="Times New Roman"/>
          <w:b w:val="0"/>
          <w:szCs w:val="24"/>
        </w:rPr>
        <w:fldChar w:fldCharType="separate"/>
      </w:r>
      <w:r w:rsidRPr="002D117E">
        <w:rPr>
          <w:rFonts w:ascii="Times New Roman" w:hAnsi="Times New Roman"/>
          <w:b w:val="0"/>
          <w:noProof/>
          <w:szCs w:val="24"/>
        </w:rPr>
        <w:t>(</w:t>
      </w:r>
      <w:hyperlink w:anchor="_ENREF_45" w:tooltip="Harmon, 2009 #373" w:history="1">
        <w:r w:rsidR="004C3933" w:rsidRPr="002D117E">
          <w:rPr>
            <w:rFonts w:ascii="Times New Roman" w:hAnsi="Times New Roman"/>
            <w:b w:val="0"/>
            <w:noProof/>
            <w:szCs w:val="24"/>
          </w:rPr>
          <w:t>2009</w:t>
        </w:r>
      </w:hyperlink>
      <w:r w:rsidRPr="002D117E">
        <w:rPr>
          <w:rFonts w:ascii="Times New Roman" w:hAnsi="Times New Roman"/>
          <w:b w:val="0"/>
          <w:noProof/>
          <w:szCs w:val="24"/>
        </w:rPr>
        <w:t>)</w:t>
      </w:r>
      <w:r w:rsidRPr="002D117E">
        <w:rPr>
          <w:rFonts w:ascii="Times New Roman" w:hAnsi="Times New Roman"/>
          <w:b w:val="0"/>
          <w:szCs w:val="24"/>
        </w:rPr>
        <w:fldChar w:fldCharType="end"/>
      </w:r>
      <w:r w:rsidRPr="002D117E">
        <w:rPr>
          <w:rFonts w:ascii="Times New Roman" w:hAnsi="Times New Roman"/>
          <w:b w:val="0"/>
          <w:szCs w:val="24"/>
        </w:rPr>
        <w:t xml:space="preserve"> before (a) and after (b) calibration. The explained variability of the </w:t>
      </w:r>
      <w:r w:rsidRPr="002D117E">
        <w:rPr>
          <w:rFonts w:ascii="Times New Roman" w:hAnsi="Times New Roman"/>
          <w:b w:val="0"/>
          <w:szCs w:val="24"/>
        </w:rPr>
        <w:lastRenderedPageBreak/>
        <w:t xml:space="preserve">observations was correlated with annual precipitation (e), site-level RMSE’s were correlated with mean annual temperatures (f), and there were no significant relationships between </w:t>
      </w:r>
      <w:proofErr w:type="spellStart"/>
      <w:r w:rsidRPr="002D117E">
        <w:rPr>
          <w:rFonts w:ascii="Times New Roman" w:hAnsi="Times New Roman"/>
          <w:b w:val="0"/>
          <w:szCs w:val="24"/>
        </w:rPr>
        <w:t>li</w:t>
      </w:r>
      <w:r w:rsidR="00F13905">
        <w:rPr>
          <w:rFonts w:ascii="Times New Roman" w:hAnsi="Times New Roman"/>
          <w:b w:val="0"/>
          <w:szCs w:val="24"/>
        </w:rPr>
        <w:t>gnin</w:t>
      </w:r>
      <w:proofErr w:type="gramStart"/>
      <w:r w:rsidRPr="002D117E">
        <w:rPr>
          <w:rFonts w:ascii="Times New Roman" w:hAnsi="Times New Roman"/>
          <w:b w:val="0"/>
          <w:szCs w:val="24"/>
        </w:rPr>
        <w:t>:N</w:t>
      </w:r>
      <w:proofErr w:type="spellEnd"/>
      <w:proofErr w:type="gramEnd"/>
      <w:r w:rsidRPr="002D117E">
        <w:rPr>
          <w:rFonts w:ascii="Times New Roman" w:hAnsi="Times New Roman"/>
          <w:b w:val="0"/>
          <w:szCs w:val="24"/>
        </w:rPr>
        <w:t xml:space="preserve"> ratio and model residuals (c) or between model residuals and litter lignin content (d).</w:t>
      </w:r>
    </w:p>
    <w:p w:rsidR="006563D0" w:rsidRDefault="006563D0" w:rsidP="006563D0"/>
    <w:p w:rsidR="006563D0" w:rsidRDefault="006563D0" w:rsidP="006563D0">
      <w:pPr>
        <w:pStyle w:val="Caption"/>
        <w:spacing w:line="480" w:lineRule="auto"/>
        <w:rPr>
          <w:rFonts w:ascii="Times New Roman" w:hAnsi="Times New Roman"/>
          <w:b w:val="0"/>
          <w:szCs w:val="24"/>
        </w:rPr>
      </w:pPr>
      <w:proofErr w:type="gramStart"/>
      <w:r>
        <w:t>Figure</w:t>
      </w:r>
      <w:r w:rsidR="00F13905">
        <w:t xml:space="preserve"> </w:t>
      </w:r>
      <w:r>
        <w:t>2.</w:t>
      </w:r>
      <w:proofErr w:type="gramEnd"/>
      <w:r w:rsidR="001F1D26">
        <w:fldChar w:fldCharType="begin"/>
      </w:r>
      <w:r w:rsidR="001F1D26">
        <w:instrText xml:space="preserve"> SEQ Figure2. \* ARABIC </w:instrText>
      </w:r>
      <w:r w:rsidR="001F1D26">
        <w:fldChar w:fldCharType="separate"/>
      </w:r>
      <w:r w:rsidR="00C34BD4">
        <w:rPr>
          <w:noProof/>
        </w:rPr>
        <w:t>5</w:t>
      </w:r>
      <w:r w:rsidR="001F1D26">
        <w:rPr>
          <w:noProof/>
        </w:rPr>
        <w:fldChar w:fldCharType="end"/>
      </w:r>
      <w:r>
        <w:t xml:space="preserve"> </w:t>
      </w:r>
      <w:r w:rsidRPr="004037CD">
        <w:rPr>
          <w:rFonts w:ascii="Times New Roman" w:hAnsi="Times New Roman"/>
          <w:b w:val="0"/>
          <w:szCs w:val="24"/>
        </w:rPr>
        <w:t xml:space="preserve">Global leaf litter pool (a), and its response to changing climate with (c) and without (b) the assumption of changing litter quality with increasing </w:t>
      </w:r>
      <w:r w:rsidRPr="004037CD">
        <w:rPr>
          <w:rFonts w:ascii="Times New Roman" w:hAnsi="Times New Roman"/>
          <w:b w:val="0"/>
          <w:bCs w:val="0"/>
          <w:iCs/>
          <w:szCs w:val="24"/>
        </w:rPr>
        <w:t>CO</w:t>
      </w:r>
      <w:r w:rsidRPr="004037CD">
        <w:rPr>
          <w:rFonts w:ascii="Cambria Math" w:hAnsi="Cambria Math" w:cs="Cambria Math"/>
          <w:b w:val="0"/>
          <w:bCs w:val="0"/>
          <w:iCs/>
          <w:szCs w:val="24"/>
        </w:rPr>
        <w:t>₂</w:t>
      </w:r>
      <w:r w:rsidRPr="004037CD">
        <w:rPr>
          <w:rFonts w:ascii="Times New Roman" w:hAnsi="Times New Roman"/>
          <w:b w:val="0"/>
          <w:szCs w:val="24"/>
        </w:rPr>
        <w:t>.</w:t>
      </w:r>
    </w:p>
    <w:p w:rsidR="00F53A2B" w:rsidRDefault="00F53A2B" w:rsidP="006563D0">
      <w:pPr>
        <w:rPr>
          <w:b/>
        </w:rPr>
      </w:pPr>
    </w:p>
    <w:p w:rsidR="006563D0" w:rsidRDefault="00A001E1" w:rsidP="006563D0">
      <w:pPr>
        <w:jc w:val="center"/>
        <w:rPr>
          <w:b/>
        </w:rPr>
      </w:pPr>
      <w:r>
        <w:rPr>
          <w:b/>
        </w:rPr>
        <w:t>Chapter 3</w:t>
      </w:r>
    </w:p>
    <w:p w:rsidR="006563D0" w:rsidRDefault="006563D0" w:rsidP="006563D0">
      <w:pPr>
        <w:jc w:val="both"/>
        <w:rPr>
          <w:rFonts w:ascii="Times New Roman" w:hAnsi="Times New Roman"/>
        </w:rPr>
      </w:pPr>
      <w:proofErr w:type="gramStart"/>
      <w:r w:rsidRPr="00EC2951">
        <w:rPr>
          <w:b/>
        </w:rPr>
        <w:t>Figure 3.</w:t>
      </w:r>
      <w:proofErr w:type="gramEnd"/>
      <w:r w:rsidRPr="00EC2951">
        <w:rPr>
          <w:b/>
        </w:rPr>
        <w:fldChar w:fldCharType="begin"/>
      </w:r>
      <w:r w:rsidRPr="00EC2951">
        <w:rPr>
          <w:b/>
        </w:rPr>
        <w:instrText xml:space="preserve"> SEQ Fiigure_3. \* ARABIC </w:instrText>
      </w:r>
      <w:r w:rsidRPr="00EC2951">
        <w:rPr>
          <w:b/>
        </w:rPr>
        <w:fldChar w:fldCharType="separate"/>
      </w:r>
      <w:r w:rsidR="00C34BD4">
        <w:rPr>
          <w:b/>
          <w:noProof/>
        </w:rPr>
        <w:t>1</w:t>
      </w:r>
      <w:r w:rsidRPr="00EC2951">
        <w:rPr>
          <w:b/>
        </w:rPr>
        <w:fldChar w:fldCharType="end"/>
      </w:r>
      <w:r w:rsidRPr="00EC2951">
        <w:rPr>
          <w:rFonts w:ascii="Times New Roman" w:hAnsi="Times New Roman"/>
          <w:bCs/>
        </w:rPr>
        <w:t xml:space="preserve"> </w:t>
      </w:r>
      <w:r w:rsidRPr="008E3DD4">
        <w:rPr>
          <w:rFonts w:ascii="Times New Roman" w:hAnsi="Times New Roman"/>
          <w:bCs/>
        </w:rPr>
        <w:t>CLM-CASA’ model structure and global parameter averages. Carbon enters the system through photosynthesis and is partitioned among three live pools. From the live pools carbon is transferred to the five litter pools, and from the litter pools it is transferred to the three soil pools.</w:t>
      </w:r>
      <w:r>
        <w:rPr>
          <w:rFonts w:ascii="Times New Roman" w:hAnsi="Times New Roman"/>
          <w:b/>
          <w:bCs/>
        </w:rPr>
        <w:t xml:space="preserve"> </w:t>
      </w:r>
      <w:r w:rsidRPr="006824C0">
        <w:rPr>
          <w:rFonts w:ascii="Times New Roman" w:hAnsi="Times New Roman"/>
        </w:rPr>
        <w:t xml:space="preserve">Values in the boxes are pool residence times; values outside the boxes are partitioning coefficients (values in blue are initial model values, values in red are results of parameter optimization). </w:t>
      </w:r>
      <w:r>
        <w:rPr>
          <w:rFonts w:ascii="Times New Roman" w:hAnsi="Times New Roman"/>
        </w:rPr>
        <w:t xml:space="preserve">After data assimilation soil passive C residence time increased by 36 years, whereas slow C residence time decreased by 2.1 years; compared to initial values, more C was transferred to soil C pools from soil litter and less C is transferred to soil C from surface litter. </w:t>
      </w:r>
    </w:p>
    <w:p w:rsidR="006563D0" w:rsidRDefault="006563D0" w:rsidP="006563D0">
      <w:pPr>
        <w:jc w:val="both"/>
        <w:rPr>
          <w:rFonts w:ascii="Times New Roman" w:hAnsi="Times New Roman"/>
        </w:rPr>
      </w:pPr>
    </w:p>
    <w:p w:rsidR="006563D0" w:rsidRDefault="006563D0" w:rsidP="006563D0">
      <w:pPr>
        <w:pStyle w:val="Caption"/>
        <w:spacing w:line="480" w:lineRule="auto"/>
        <w:rPr>
          <w:rFonts w:ascii="Times New Roman" w:hAnsi="Times New Roman"/>
          <w:b w:val="0"/>
          <w:szCs w:val="24"/>
        </w:rPr>
      </w:pPr>
      <w:proofErr w:type="gramStart"/>
      <w:r>
        <w:t>Figure 3.</w:t>
      </w:r>
      <w:proofErr w:type="gramEnd"/>
      <w:r w:rsidR="001F1D26">
        <w:fldChar w:fldCharType="begin"/>
      </w:r>
      <w:r w:rsidR="001F1D26">
        <w:instrText xml:space="preserve"> SEQ Fiigure_3. \* ARABIC </w:instrText>
      </w:r>
      <w:r w:rsidR="001F1D26">
        <w:fldChar w:fldCharType="separate"/>
      </w:r>
      <w:r w:rsidR="00C34BD4">
        <w:rPr>
          <w:noProof/>
        </w:rPr>
        <w:t>2</w:t>
      </w:r>
      <w:r w:rsidR="001F1D26">
        <w:rPr>
          <w:noProof/>
        </w:rPr>
        <w:fldChar w:fldCharType="end"/>
      </w:r>
      <w:r>
        <w:t xml:space="preserve"> </w:t>
      </w:r>
      <w:r w:rsidRPr="00BC58A3">
        <w:rPr>
          <w:rFonts w:ascii="Times New Roman" w:hAnsi="Times New Roman"/>
          <w:b w:val="0"/>
          <w:szCs w:val="24"/>
        </w:rPr>
        <w:t>IGBP-DIS soil carbon distribution. Soil carbon varies from 0 kg/m² in deserts to 60 kg/m² in the northern regions.</w:t>
      </w:r>
    </w:p>
    <w:p w:rsidR="006563D0" w:rsidRDefault="006563D0" w:rsidP="006563D0">
      <w:pPr>
        <w:jc w:val="both"/>
        <w:rPr>
          <w:rFonts w:ascii="Times New Roman" w:hAnsi="Times New Roman"/>
        </w:rPr>
      </w:pPr>
    </w:p>
    <w:p w:rsidR="006563D0" w:rsidRDefault="006563D0" w:rsidP="006563D0">
      <w:pPr>
        <w:pStyle w:val="Caption"/>
        <w:spacing w:line="480" w:lineRule="auto"/>
        <w:rPr>
          <w:rFonts w:ascii="Times New Roman" w:hAnsi="Times New Roman"/>
        </w:rPr>
      </w:pPr>
      <w:proofErr w:type="gramStart"/>
      <w:r>
        <w:lastRenderedPageBreak/>
        <w:t>Figure 3.</w:t>
      </w:r>
      <w:proofErr w:type="gramEnd"/>
      <w:r w:rsidR="001F1D26">
        <w:fldChar w:fldCharType="begin"/>
      </w:r>
      <w:r w:rsidR="001F1D26">
        <w:instrText xml:space="preserve"> SEQ Fiigure_3. \* ARABIC </w:instrText>
      </w:r>
      <w:r w:rsidR="001F1D26">
        <w:fldChar w:fldCharType="separate"/>
      </w:r>
      <w:r w:rsidR="00C34BD4">
        <w:rPr>
          <w:noProof/>
        </w:rPr>
        <w:t>3</w:t>
      </w:r>
      <w:r w:rsidR="001F1D26">
        <w:rPr>
          <w:noProof/>
        </w:rPr>
        <w:fldChar w:fldCharType="end"/>
      </w:r>
      <w:r>
        <w:t xml:space="preserve"> </w:t>
      </w:r>
      <w:r w:rsidRPr="006824C0">
        <w:rPr>
          <w:rFonts w:ascii="Times New Roman" w:hAnsi="Times New Roman"/>
          <w:b w:val="0"/>
          <w:bCs w:val="0"/>
          <w:szCs w:val="24"/>
        </w:rPr>
        <w:t xml:space="preserve">Spatial correspondence of CLM-CASA’ produced </w:t>
      </w:r>
      <w:r>
        <w:rPr>
          <w:rFonts w:ascii="Times New Roman" w:hAnsi="Times New Roman"/>
          <w:b w:val="0"/>
          <w:bCs w:val="0"/>
          <w:szCs w:val="24"/>
        </w:rPr>
        <w:t>SOC</w:t>
      </w:r>
      <w:r w:rsidRPr="006824C0">
        <w:rPr>
          <w:rFonts w:ascii="Times New Roman" w:hAnsi="Times New Roman"/>
          <w:b w:val="0"/>
          <w:bCs w:val="0"/>
          <w:szCs w:val="24"/>
        </w:rPr>
        <w:t xml:space="preserve"> to the IGBP-DIS reported </w:t>
      </w:r>
      <w:r>
        <w:rPr>
          <w:rFonts w:ascii="Times New Roman" w:hAnsi="Times New Roman"/>
          <w:b w:val="0"/>
          <w:bCs w:val="0"/>
          <w:szCs w:val="24"/>
        </w:rPr>
        <w:t>SOC before (</w:t>
      </w:r>
      <w:proofErr w:type="spellStart"/>
      <w:r>
        <w:rPr>
          <w:rFonts w:ascii="Times New Roman" w:hAnsi="Times New Roman"/>
          <w:b w:val="0"/>
          <w:bCs w:val="0"/>
          <w:szCs w:val="24"/>
        </w:rPr>
        <w:t>a</w:t>
      </w:r>
      <w:proofErr w:type="gramStart"/>
      <w:r>
        <w:rPr>
          <w:rFonts w:ascii="Times New Roman" w:hAnsi="Times New Roman"/>
          <w:b w:val="0"/>
          <w:bCs w:val="0"/>
          <w:szCs w:val="24"/>
        </w:rPr>
        <w:t>,b</w:t>
      </w:r>
      <w:proofErr w:type="spellEnd"/>
      <w:proofErr w:type="gramEnd"/>
      <w:r w:rsidRPr="006824C0">
        <w:rPr>
          <w:rFonts w:ascii="Times New Roman" w:hAnsi="Times New Roman"/>
          <w:b w:val="0"/>
          <w:bCs w:val="0"/>
          <w:szCs w:val="24"/>
        </w:rPr>
        <w:t>) and after (</w:t>
      </w:r>
      <w:proofErr w:type="spellStart"/>
      <w:r w:rsidRPr="006824C0">
        <w:rPr>
          <w:rFonts w:ascii="Times New Roman" w:hAnsi="Times New Roman"/>
          <w:b w:val="0"/>
          <w:bCs w:val="0"/>
          <w:szCs w:val="24"/>
        </w:rPr>
        <w:t>b,c</w:t>
      </w:r>
      <w:proofErr w:type="spellEnd"/>
      <w:r w:rsidRPr="006824C0">
        <w:rPr>
          <w:rFonts w:ascii="Times New Roman" w:hAnsi="Times New Roman"/>
          <w:b w:val="0"/>
          <w:bCs w:val="0"/>
          <w:szCs w:val="24"/>
        </w:rPr>
        <w:t xml:space="preserve">) </w:t>
      </w:r>
      <w:r>
        <w:rPr>
          <w:rFonts w:ascii="Times New Roman" w:hAnsi="Times New Roman"/>
          <w:b w:val="0"/>
          <w:bCs w:val="0"/>
          <w:szCs w:val="24"/>
        </w:rPr>
        <w:t>data assimilation; and standard deviations in the modeled soil C after data assimilation (d). The points in panel (b) represent the grid cell values. Model with default parameters explained 27% of variation in the observed soil C, whereas model with calibrated parameters explained 41% of variability in the observed soil C. The regions with highest uncertainty were located in the northern latitudes and in the tropics.</w:t>
      </w:r>
    </w:p>
    <w:p w:rsidR="006563D0" w:rsidRDefault="006563D0" w:rsidP="006563D0">
      <w:pPr>
        <w:jc w:val="both"/>
        <w:rPr>
          <w:rFonts w:ascii="Times New Roman" w:hAnsi="Times New Roman"/>
        </w:rPr>
      </w:pPr>
    </w:p>
    <w:p w:rsidR="00B75EDA" w:rsidRDefault="00B75EDA" w:rsidP="00B75EDA">
      <w:pPr>
        <w:pStyle w:val="Caption"/>
        <w:spacing w:line="480" w:lineRule="auto"/>
        <w:rPr>
          <w:rFonts w:ascii="Times New Roman" w:hAnsi="Times New Roman"/>
          <w:b w:val="0"/>
          <w:bCs w:val="0"/>
          <w:szCs w:val="24"/>
        </w:rPr>
      </w:pPr>
      <w:proofErr w:type="gramStart"/>
      <w:r>
        <w:t>Figure 3.</w:t>
      </w:r>
      <w:proofErr w:type="gramEnd"/>
      <w:r w:rsidR="001F1D26">
        <w:fldChar w:fldCharType="begin"/>
      </w:r>
      <w:r w:rsidR="001F1D26">
        <w:instrText xml:space="preserve"> SEQ Fiigure_3. \* ARABIC </w:instrText>
      </w:r>
      <w:r w:rsidR="001F1D26">
        <w:fldChar w:fldCharType="separate"/>
      </w:r>
      <w:r w:rsidR="00C34BD4">
        <w:rPr>
          <w:noProof/>
        </w:rPr>
        <w:t>4</w:t>
      </w:r>
      <w:r w:rsidR="001F1D26">
        <w:rPr>
          <w:noProof/>
        </w:rPr>
        <w:fldChar w:fldCharType="end"/>
      </w:r>
      <w:r>
        <w:t xml:space="preserve"> </w:t>
      </w:r>
      <w:r>
        <w:rPr>
          <w:rFonts w:ascii="Times New Roman" w:hAnsi="Times New Roman"/>
          <w:b w:val="0"/>
          <w:bCs w:val="0"/>
          <w:szCs w:val="24"/>
        </w:rPr>
        <w:t>Frequency distributions of 20 calibrated parameters. The most constrained parameters were temperature sensitivity of heterotrophic respiration (</w:t>
      </w:r>
      <m:oMath>
        <m:sSub>
          <m:sSubPr>
            <m:ctrlPr>
              <w:rPr>
                <w:rFonts w:ascii="Cambria Math" w:hAnsi="Cambria Math"/>
                <w:b w:val="0"/>
                <w:bCs w:val="0"/>
                <w:szCs w:val="24"/>
              </w:rPr>
            </m:ctrlPr>
          </m:sSubPr>
          <m:e>
            <m:r>
              <m:rPr>
                <m:sty m:val="b"/>
              </m:rPr>
              <w:rPr>
                <w:rFonts w:ascii="Cambria Math" w:hAnsi="Cambria Math"/>
                <w:szCs w:val="24"/>
              </w:rPr>
              <m:t>Q</m:t>
            </m:r>
          </m:e>
          <m:sub>
            <m:r>
              <m:rPr>
                <m:sty m:val="b"/>
              </m:rPr>
              <w:rPr>
                <w:rFonts w:ascii="Cambria Math" w:hAnsi="Cambria Math"/>
                <w:szCs w:val="24"/>
              </w:rPr>
              <m:t>10</m:t>
            </m:r>
          </m:sub>
        </m:sSub>
      </m:oMath>
      <w:r>
        <w:rPr>
          <w:rFonts w:ascii="Times New Roman" w:hAnsi="Times New Roman"/>
          <w:b w:val="0"/>
          <w:bCs w:val="0"/>
          <w:szCs w:val="24"/>
        </w:rPr>
        <w:t>), clay effect on C partitioning from slow to passive pools</w:t>
      </w:r>
      <w:r w:rsidRPr="00453B04">
        <w:rPr>
          <w:rFonts w:ascii="Times New Roman" w:hAnsi="Times New Roman"/>
          <w:b w:val="0"/>
          <w:bCs w:val="0"/>
          <w:szCs w:val="24"/>
        </w:rPr>
        <w:t xml:space="preserve"> (</w:t>
      </w:r>
      <m:oMath>
        <m:sSub>
          <m:sSubPr>
            <m:ctrlPr>
              <w:rPr>
                <w:rFonts w:ascii="Cambria Math" w:hAnsi="Cambria Math"/>
                <w:b w:val="0"/>
                <w:bCs w:val="0"/>
                <w:i/>
                <w:szCs w:val="24"/>
              </w:rPr>
            </m:ctrlPr>
          </m:sSubPr>
          <m:e>
            <m:r>
              <m:rPr>
                <m:sty m:val="bi"/>
              </m:rPr>
              <w:rPr>
                <w:rFonts w:ascii="Cambria Math" w:hAnsi="Cambria Math"/>
                <w:szCs w:val="24"/>
              </w:rPr>
              <m:t>t</m:t>
            </m:r>
          </m:e>
          <m:sub>
            <m:r>
              <m:rPr>
                <m:sty m:val="bi"/>
              </m:rPr>
              <w:rPr>
                <w:rFonts w:ascii="Cambria Math" w:hAnsi="Cambria Math"/>
                <w:szCs w:val="24"/>
              </w:rPr>
              <m:t>7</m:t>
            </m:r>
          </m:sub>
        </m:sSub>
      </m:oMath>
      <w:r>
        <w:rPr>
          <w:rFonts w:ascii="Times New Roman" w:hAnsi="Times New Roman"/>
          <w:b w:val="0"/>
          <w:bCs w:val="0"/>
          <w:szCs w:val="24"/>
        </w:rPr>
        <w:t>), and s</w:t>
      </w:r>
      <w:r w:rsidRPr="00C62993">
        <w:rPr>
          <w:rFonts w:ascii="Times New Roman" w:hAnsi="Times New Roman"/>
          <w:b w:val="0"/>
          <w:bCs w:val="0"/>
          <w:szCs w:val="24"/>
        </w:rPr>
        <w:t>and effect on C partitioning from soil microbial to passive pool</w:t>
      </w:r>
      <w:r>
        <w:rPr>
          <w:rFonts w:ascii="Times New Roman" w:hAnsi="Times New Roman"/>
          <w:b w:val="0"/>
          <w:bCs w:val="0"/>
          <w:szCs w:val="24"/>
        </w:rPr>
        <w:t>.</w:t>
      </w:r>
    </w:p>
    <w:p w:rsidR="00517873" w:rsidRDefault="00517873" w:rsidP="00517873">
      <w:pPr>
        <w:rPr>
          <w:rFonts w:eastAsiaTheme="minorEastAsia"/>
        </w:rPr>
      </w:pPr>
    </w:p>
    <w:p w:rsidR="00517873" w:rsidRDefault="00517873" w:rsidP="00517873">
      <w:pPr>
        <w:rPr>
          <w:rFonts w:ascii="Times New Roman" w:hAnsi="Times New Roman"/>
        </w:rPr>
      </w:pPr>
      <w:proofErr w:type="gramStart"/>
      <w:r w:rsidRPr="00517873">
        <w:rPr>
          <w:b/>
        </w:rPr>
        <w:t>Figure 3.</w:t>
      </w:r>
      <w:proofErr w:type="gramEnd"/>
      <w:r w:rsidRPr="00517873">
        <w:rPr>
          <w:b/>
        </w:rPr>
        <w:fldChar w:fldCharType="begin"/>
      </w:r>
      <w:r w:rsidRPr="00517873">
        <w:rPr>
          <w:b/>
        </w:rPr>
        <w:instrText xml:space="preserve"> SEQ Fiigure_3. \* ARABIC </w:instrText>
      </w:r>
      <w:r w:rsidRPr="00517873">
        <w:rPr>
          <w:b/>
        </w:rPr>
        <w:fldChar w:fldCharType="separate"/>
      </w:r>
      <w:r w:rsidR="00C34BD4">
        <w:rPr>
          <w:b/>
          <w:noProof/>
        </w:rPr>
        <w:t>5</w:t>
      </w:r>
      <w:r w:rsidRPr="00517873">
        <w:rPr>
          <w:b/>
        </w:rPr>
        <w:fldChar w:fldCharType="end"/>
      </w:r>
      <w:r w:rsidRPr="00517873">
        <w:t xml:space="preserve"> </w:t>
      </w:r>
      <w:r w:rsidRPr="00517873">
        <w:rPr>
          <w:rFonts w:ascii="Times New Roman" w:hAnsi="Times New Roman"/>
        </w:rPr>
        <w:t xml:space="preserve">Change in CLM-CASA’s soil (a) and litter (b) carbon under RCP 8.5 climate change scenario. Blue lines are projections of the model with original parameters, red lines – model with maximum likelihood parameters, and gray lines are projections of the models with parameter samples from the posterior distributions (sample size = 2000), representing the uncertainties of projections. Soils released 45 </w:t>
      </w:r>
      <w:proofErr w:type="spellStart"/>
      <w:r w:rsidRPr="00517873">
        <w:rPr>
          <w:rFonts w:ascii="Times New Roman" w:hAnsi="Times New Roman"/>
        </w:rPr>
        <w:t>Pg</w:t>
      </w:r>
      <w:proofErr w:type="spellEnd"/>
      <w:r w:rsidRPr="00517873">
        <w:rPr>
          <w:rFonts w:ascii="Times New Roman" w:hAnsi="Times New Roman"/>
        </w:rPr>
        <w:t xml:space="preserve"> C less in the model with calibrated parameters than the model with original parameters.</w:t>
      </w:r>
    </w:p>
    <w:p w:rsidR="00FD0A14" w:rsidRDefault="00FD0A14" w:rsidP="00517873">
      <w:pPr>
        <w:rPr>
          <w:rFonts w:ascii="Times New Roman" w:hAnsi="Times New Roman"/>
        </w:rPr>
      </w:pPr>
    </w:p>
    <w:p w:rsidR="00FD0A14" w:rsidRDefault="00FD0A14" w:rsidP="00FD0A14">
      <w:pPr>
        <w:pStyle w:val="Caption"/>
        <w:spacing w:line="480" w:lineRule="auto"/>
        <w:rPr>
          <w:rFonts w:ascii="Times New Roman" w:eastAsiaTheme="minorEastAsia" w:hAnsi="Times New Roman"/>
          <w:iCs/>
        </w:rPr>
      </w:pPr>
      <w:proofErr w:type="gramStart"/>
      <w:r>
        <w:t>Figure 3.</w:t>
      </w:r>
      <w:proofErr w:type="gramEnd"/>
      <w:r w:rsidR="001F1D26">
        <w:fldChar w:fldCharType="begin"/>
      </w:r>
      <w:r w:rsidR="001F1D26">
        <w:instrText xml:space="preserve"> SEQ Fiigure_3. \* ARABIC </w:instrText>
      </w:r>
      <w:r w:rsidR="001F1D26">
        <w:fldChar w:fldCharType="separate"/>
      </w:r>
      <w:r w:rsidR="00C34BD4">
        <w:rPr>
          <w:noProof/>
        </w:rPr>
        <w:t>6</w:t>
      </w:r>
      <w:r w:rsidR="001F1D26">
        <w:rPr>
          <w:noProof/>
        </w:rPr>
        <w:fldChar w:fldCharType="end"/>
      </w:r>
      <w:r>
        <w:t xml:space="preserve"> </w:t>
      </w:r>
      <w:r>
        <w:rPr>
          <w:rFonts w:ascii="Times New Roman" w:hAnsi="Times New Roman"/>
          <w:szCs w:val="24"/>
        </w:rPr>
        <w:t xml:space="preserve">. </w:t>
      </w:r>
      <w:r w:rsidRPr="005E3266">
        <w:rPr>
          <w:rFonts w:ascii="Times New Roman" w:hAnsi="Times New Roman"/>
          <w:b w:val="0"/>
          <w:szCs w:val="24"/>
        </w:rPr>
        <w:t>Point-by-point comparison of the modeled soil heterotrophic respiration to the observed data derived from Bond-</w:t>
      </w:r>
      <w:proofErr w:type="spellStart"/>
      <w:r w:rsidRPr="005E3266">
        <w:rPr>
          <w:rFonts w:ascii="Times New Roman" w:hAnsi="Times New Roman"/>
          <w:b w:val="0"/>
          <w:szCs w:val="24"/>
        </w:rPr>
        <w:t>Lamberty</w:t>
      </w:r>
      <w:proofErr w:type="spellEnd"/>
      <w:r w:rsidRPr="005E3266">
        <w:rPr>
          <w:rFonts w:ascii="Times New Roman" w:hAnsi="Times New Roman"/>
          <w:b w:val="0"/>
          <w:szCs w:val="24"/>
        </w:rPr>
        <w:t xml:space="preserve"> and Thomson </w:t>
      </w:r>
      <w:r w:rsidRPr="005E3266">
        <w:rPr>
          <w:rFonts w:ascii="Times New Roman" w:hAnsi="Times New Roman"/>
          <w:b w:val="0"/>
          <w:szCs w:val="24"/>
        </w:rPr>
        <w:fldChar w:fldCharType="begin"/>
      </w:r>
      <w:r w:rsidR="00B23BF3">
        <w:rPr>
          <w:rFonts w:ascii="Times New Roman" w:hAnsi="Times New Roman"/>
          <w:b w:val="0"/>
          <w:szCs w:val="24"/>
        </w:rPr>
        <w:instrText xml:space="preserve"> ADDIN EN.CITE &lt;EndNote&gt;&lt;Cite ExcludeAuth="1"&gt;&lt;Author&gt;Bond-Lamberty&lt;/Author&gt;&lt;Year&gt;2012&lt;/Year&gt;&lt;RecNum&gt;325&lt;/RecNum&gt;&lt;DisplayText&gt;(2012a)&lt;/DisplayText&gt;&lt;record&gt;&lt;rec-number&gt;325&lt;/rec-number&gt;&lt;foreign-keys&gt;&lt;key app="EN" db-id="ppts2p2rqfe2f2efs26x2vezarzrz2vxptfa" timestamp="1380516845"&gt;325&lt;/key&gt;&lt;/foreign-keys&gt;&lt;ref-type name="Journal Article"&gt;17&lt;/ref-type&gt;&lt;contributors&gt;&lt;authors&gt;&lt;author&gt;Bond-Lamberty, BP&lt;/author&gt;&lt;author&gt;Thomson, AM&lt;/author&gt;&lt;/authors&gt;&lt;/contributors&gt;&lt;titles&gt;&lt;title&gt;A Global Database of Soil Respiration Data, Version 2.0&lt;/title&gt;&lt;secondary-title&gt;Data set. Available on-line [http://daac. ornl. gov] from Oak Ridge National Laboratory Distributed Active Archive Center, Oak Ridge, Tennessee, USA http://dx. doi. org/10.3334/ORNLDAAC/1070&lt;/secondary-title&gt;&lt;/titles&gt;&lt;periodical&gt;&lt;full-title&gt;Data set. Available on-line [http://daac. ornl. gov] from Oak Ridge National Laboratory Distributed Active Archive Center, Oak Ridge, Tennessee, USA http://dx. doi. org/10.3334/ORNLDAAC/1070&lt;/full-title&gt;&lt;/periodical&gt;&lt;dates&gt;&lt;year&gt;2012&lt;/year&gt;&lt;/dates&gt;&lt;urls&gt;&lt;/urls&gt;&lt;/record&gt;&lt;/Cite&gt;&lt;/EndNote&gt;</w:instrText>
      </w:r>
      <w:r w:rsidRPr="005E3266">
        <w:rPr>
          <w:rFonts w:ascii="Times New Roman" w:hAnsi="Times New Roman"/>
          <w:b w:val="0"/>
          <w:szCs w:val="24"/>
        </w:rPr>
        <w:fldChar w:fldCharType="separate"/>
      </w:r>
      <w:r w:rsidR="00B23BF3">
        <w:rPr>
          <w:rFonts w:ascii="Times New Roman" w:hAnsi="Times New Roman"/>
          <w:b w:val="0"/>
          <w:noProof/>
          <w:szCs w:val="24"/>
        </w:rPr>
        <w:t>(</w:t>
      </w:r>
      <w:hyperlink w:anchor="_ENREF_12" w:tooltip="Bond-Lamberty, 2012 #325" w:history="1">
        <w:r w:rsidR="004C3933">
          <w:rPr>
            <w:rFonts w:ascii="Times New Roman" w:hAnsi="Times New Roman"/>
            <w:b w:val="0"/>
            <w:noProof/>
            <w:szCs w:val="24"/>
          </w:rPr>
          <w:t>2012a</w:t>
        </w:r>
      </w:hyperlink>
      <w:r w:rsidR="00B23BF3">
        <w:rPr>
          <w:rFonts w:ascii="Times New Roman" w:hAnsi="Times New Roman"/>
          <w:b w:val="0"/>
          <w:noProof/>
          <w:szCs w:val="24"/>
        </w:rPr>
        <w:t>)</w:t>
      </w:r>
      <w:r w:rsidRPr="005E3266">
        <w:rPr>
          <w:rFonts w:ascii="Times New Roman" w:hAnsi="Times New Roman"/>
          <w:b w:val="0"/>
          <w:szCs w:val="24"/>
        </w:rPr>
        <w:fldChar w:fldCharType="end"/>
      </w:r>
      <w:r w:rsidRPr="005E3266">
        <w:rPr>
          <w:rFonts w:ascii="Times New Roman" w:hAnsi="Times New Roman"/>
          <w:b w:val="0"/>
          <w:szCs w:val="24"/>
        </w:rPr>
        <w:t xml:space="preserve">. Parameter </w:t>
      </w:r>
      <w:r w:rsidRPr="005E3266">
        <w:rPr>
          <w:rFonts w:ascii="Times New Roman" w:hAnsi="Times New Roman"/>
          <w:b w:val="0"/>
          <w:szCs w:val="24"/>
        </w:rPr>
        <w:lastRenderedPageBreak/>
        <w:t xml:space="preserve">calibration did not change the explained variability in the </w:t>
      </w:r>
      <w:proofErr w:type="gramStart"/>
      <w:r w:rsidRPr="005E3266">
        <w:rPr>
          <w:rFonts w:ascii="Times New Roman" w:hAnsi="Times New Roman"/>
          <w:b w:val="0"/>
          <w:szCs w:val="24"/>
        </w:rPr>
        <w:t>observations,</w:t>
      </w:r>
      <w:proofErr w:type="gramEnd"/>
      <w:r w:rsidRPr="005E3266">
        <w:rPr>
          <w:rFonts w:ascii="Times New Roman" w:hAnsi="Times New Roman"/>
          <w:b w:val="0"/>
          <w:szCs w:val="24"/>
        </w:rPr>
        <w:t xml:space="preserve"> it reduced the RMSE by 10%.</w:t>
      </w:r>
    </w:p>
    <w:p w:rsidR="00FD0A14" w:rsidRDefault="00FD0A14" w:rsidP="00517873">
      <w:pPr>
        <w:rPr>
          <w:rFonts w:ascii="Times New Roman" w:hAnsi="Times New Roman"/>
        </w:rPr>
      </w:pPr>
    </w:p>
    <w:p w:rsidR="00FD0A14" w:rsidRPr="000762E6" w:rsidRDefault="00FD0A14" w:rsidP="00FD0A14">
      <w:pPr>
        <w:pStyle w:val="Caption"/>
        <w:spacing w:line="480" w:lineRule="auto"/>
        <w:rPr>
          <w:b w:val="0"/>
        </w:rPr>
      </w:pPr>
      <w:r>
        <w:t>Figure S</w:t>
      </w:r>
      <w:r w:rsidR="00135733">
        <w:t>3</w:t>
      </w:r>
      <w:r>
        <w:t xml:space="preserve">.1 </w:t>
      </w:r>
      <w:r w:rsidRPr="000762E6">
        <w:rPr>
          <w:rFonts w:ascii="Times New Roman" w:eastAsiaTheme="minorEastAsia" w:hAnsi="Times New Roman"/>
          <w:b w:val="0"/>
          <w:szCs w:val="24"/>
        </w:rPr>
        <w:t xml:space="preserve">SOC stocks under different combinations of C transfer coefficients from plant to soil pools (or C partitioning to soil) and soil C residence times. For the purpose of illustration, NPP in this figure is fixed at 0.1 </w:t>
      </w:r>
      <m:oMath>
        <m:r>
          <m:rPr>
            <m:sty m:val="b"/>
          </m:rPr>
          <w:rPr>
            <w:rFonts w:ascii="Cambria Math" w:eastAsiaTheme="minorEastAsia" w:hAnsi="Cambria Math"/>
          </w:rPr>
          <m:t xml:space="preserve">kg </m:t>
        </m:r>
        <m:sSup>
          <m:sSupPr>
            <m:ctrlPr>
              <w:rPr>
                <w:rFonts w:ascii="Cambria Math" w:eastAsiaTheme="minorEastAsia" w:hAnsi="Cambria Math"/>
                <w:b w:val="0"/>
              </w:rPr>
            </m:ctrlPr>
          </m:sSupPr>
          <m:e>
            <m:r>
              <m:rPr>
                <m:sty m:val="b"/>
              </m:rPr>
              <w:rPr>
                <w:rFonts w:ascii="Cambria Math" w:eastAsiaTheme="minorEastAsia" w:hAnsi="Cambria Math"/>
              </w:rPr>
              <m:t>m</m:t>
            </m:r>
          </m:e>
          <m:sup>
            <m:r>
              <m:rPr>
                <m:sty m:val="b"/>
              </m:rPr>
              <w:rPr>
                <w:rFonts w:ascii="Cambria Math" w:eastAsiaTheme="minorEastAsia" w:hAnsi="Cambria Math"/>
              </w:rPr>
              <m:t>-2</m:t>
            </m:r>
          </m:sup>
        </m:sSup>
        <m:sSup>
          <m:sSupPr>
            <m:ctrlPr>
              <w:rPr>
                <w:rFonts w:ascii="Cambria Math" w:eastAsiaTheme="minorEastAsia" w:hAnsi="Cambria Math"/>
                <w:b w:val="0"/>
              </w:rPr>
            </m:ctrlPr>
          </m:sSupPr>
          <m:e>
            <m:r>
              <m:rPr>
                <m:sty m:val="b"/>
              </m:rPr>
              <w:rPr>
                <w:rFonts w:ascii="Cambria Math" w:eastAsiaTheme="minorEastAsia" w:hAnsi="Cambria Math"/>
              </w:rPr>
              <m:t xml:space="preserve"> year</m:t>
            </m:r>
          </m:e>
          <m:sup>
            <m:r>
              <m:rPr>
                <m:sty m:val="b"/>
              </m:rPr>
              <w:rPr>
                <w:rFonts w:ascii="Cambria Math" w:eastAsiaTheme="minorEastAsia" w:hAnsi="Cambria Math"/>
              </w:rPr>
              <m:t>-1</m:t>
            </m:r>
          </m:sup>
        </m:sSup>
      </m:oMath>
      <w:r w:rsidRPr="000762E6">
        <w:rPr>
          <w:rFonts w:ascii="Times New Roman" w:eastAsiaTheme="minorEastAsia" w:hAnsi="Times New Roman"/>
          <w:b w:val="0"/>
        </w:rPr>
        <w:t xml:space="preserve"> and Soil C equals the product of NPP, C transfer coefficient and residence time. </w:t>
      </w:r>
      <w:r w:rsidRPr="000762E6">
        <w:rPr>
          <w:rFonts w:ascii="Times New Roman" w:eastAsiaTheme="minorEastAsia" w:hAnsi="Times New Roman"/>
          <w:b w:val="0"/>
          <w:szCs w:val="24"/>
        </w:rPr>
        <w:t>The color bar represents soil C pools in</w:t>
      </w:r>
      <m:oMath>
        <m:r>
          <m:rPr>
            <m:sty m:val="bi"/>
          </m:rPr>
          <w:rPr>
            <w:rFonts w:ascii="Cambria Math" w:eastAsiaTheme="minorEastAsia" w:hAnsi="Cambria Math"/>
            <w:szCs w:val="24"/>
          </w:rPr>
          <m:t xml:space="preserve">  </m:t>
        </m:r>
        <m:r>
          <m:rPr>
            <m:sty m:val="b"/>
          </m:rPr>
          <w:rPr>
            <w:rFonts w:ascii="Cambria Math" w:eastAsiaTheme="minorEastAsia" w:hAnsi="Cambria Math"/>
            <w:szCs w:val="24"/>
          </w:rPr>
          <m:t>g</m:t>
        </m:r>
        <m:sSup>
          <m:sSupPr>
            <m:ctrlPr>
              <w:rPr>
                <w:rFonts w:ascii="Cambria Math" w:eastAsiaTheme="minorEastAsia" w:hAnsi="Cambria Math"/>
                <w:b w:val="0"/>
                <w:szCs w:val="24"/>
              </w:rPr>
            </m:ctrlPr>
          </m:sSupPr>
          <m:e>
            <m:r>
              <m:rPr>
                <m:sty m:val="b"/>
              </m:rPr>
              <w:rPr>
                <w:rFonts w:ascii="Cambria Math" w:eastAsiaTheme="minorEastAsia" w:hAnsi="Cambria Math"/>
                <w:szCs w:val="24"/>
              </w:rPr>
              <m:t xml:space="preserve"> m</m:t>
            </m:r>
          </m:e>
          <m:sup>
            <m:r>
              <m:rPr>
                <m:sty m:val="b"/>
              </m:rPr>
              <w:rPr>
                <w:rFonts w:ascii="Cambria Math" w:eastAsiaTheme="minorEastAsia" w:hAnsi="Cambria Math"/>
                <w:szCs w:val="24"/>
              </w:rPr>
              <m:t>-2</m:t>
            </m:r>
          </m:sup>
        </m:sSup>
      </m:oMath>
      <w:r w:rsidRPr="000762E6">
        <w:rPr>
          <w:rFonts w:ascii="Times New Roman" w:eastAsiaTheme="minorEastAsia" w:hAnsi="Times New Roman"/>
          <w:b w:val="0"/>
          <w:szCs w:val="24"/>
        </w:rPr>
        <w:t xml:space="preserve">. In this figure we illustrate the equifinality of SOC content in a </w:t>
      </w:r>
      <w:proofErr w:type="spellStart"/>
      <w:r w:rsidRPr="000762E6">
        <w:rPr>
          <w:rFonts w:ascii="Times New Roman" w:eastAsiaTheme="minorEastAsia" w:hAnsi="Times New Roman"/>
          <w:b w:val="0"/>
          <w:szCs w:val="24"/>
        </w:rPr>
        <w:t>gridcell</w:t>
      </w:r>
      <w:proofErr w:type="spellEnd"/>
      <w:r w:rsidRPr="000762E6">
        <w:rPr>
          <w:rFonts w:ascii="Times New Roman" w:eastAsiaTheme="minorEastAsia" w:hAnsi="Times New Roman"/>
          <w:b w:val="0"/>
          <w:szCs w:val="24"/>
        </w:rPr>
        <w:t>: same SOC value can be obtained with different combinations of C transfer coefficients from plant to soil and SOC residence times under fixed (observed) NPP.</w:t>
      </w:r>
    </w:p>
    <w:p w:rsidR="00FD0A14" w:rsidRDefault="00FD0A14" w:rsidP="00517873">
      <w:pPr>
        <w:rPr>
          <w:rFonts w:ascii="Times New Roman" w:hAnsi="Times New Roman"/>
        </w:rPr>
      </w:pPr>
    </w:p>
    <w:p w:rsidR="00FD0A14" w:rsidRDefault="00FD0A14" w:rsidP="00FD0A14">
      <w:pPr>
        <w:pStyle w:val="Caption"/>
        <w:spacing w:line="480" w:lineRule="auto"/>
        <w:rPr>
          <w:rFonts w:ascii="Times New Roman" w:eastAsiaTheme="minorEastAsia" w:hAnsi="Times New Roman"/>
          <w:b w:val="0"/>
          <w:szCs w:val="24"/>
        </w:rPr>
      </w:pPr>
      <w:r>
        <w:t xml:space="preserve">Figure S3.2 </w:t>
      </w:r>
      <w:r w:rsidRPr="00D80AC9">
        <w:rPr>
          <w:rFonts w:ascii="Times New Roman" w:eastAsiaTheme="minorEastAsia" w:hAnsi="Times New Roman"/>
          <w:b w:val="0"/>
          <w:szCs w:val="24"/>
        </w:rPr>
        <w:t>Comparison of traditional an</w:t>
      </w:r>
      <w:r>
        <w:rPr>
          <w:rFonts w:ascii="Times New Roman" w:eastAsiaTheme="minorEastAsia" w:hAnsi="Times New Roman"/>
          <w:b w:val="0"/>
          <w:szCs w:val="24"/>
        </w:rPr>
        <w:t>d speeded up spin up of soil C.</w:t>
      </w:r>
    </w:p>
    <w:p w:rsidR="006563D0" w:rsidRDefault="006563D0" w:rsidP="006563D0">
      <w:pPr>
        <w:rPr>
          <w:b/>
        </w:rPr>
      </w:pPr>
    </w:p>
    <w:p w:rsidR="00A001E1" w:rsidRDefault="00A001E1" w:rsidP="00A001E1">
      <w:pPr>
        <w:jc w:val="center"/>
        <w:rPr>
          <w:b/>
        </w:rPr>
      </w:pPr>
      <w:r>
        <w:rPr>
          <w:b/>
        </w:rPr>
        <w:t>Chapter 4</w:t>
      </w:r>
    </w:p>
    <w:p w:rsidR="00E64CEA" w:rsidRPr="005871DC" w:rsidRDefault="00E64CEA" w:rsidP="00E64CEA">
      <w:pPr>
        <w:pStyle w:val="Caption"/>
        <w:spacing w:line="480" w:lineRule="auto"/>
        <w:rPr>
          <w:rFonts w:ascii="Times New Roman" w:eastAsiaTheme="minorEastAsia" w:hAnsi="Times New Roman"/>
          <w:b w:val="0"/>
          <w:iCs/>
        </w:rPr>
      </w:pPr>
      <w:proofErr w:type="gramStart"/>
      <w:r>
        <w:t>Figure 4.</w:t>
      </w:r>
      <w:proofErr w:type="gramEnd"/>
      <w:r w:rsidR="001F1D26">
        <w:fldChar w:fldCharType="begin"/>
      </w:r>
      <w:r w:rsidR="001F1D26">
        <w:instrText xml:space="preserve"> SEQ Figure_4. \* ARABIC </w:instrText>
      </w:r>
      <w:r w:rsidR="001F1D26">
        <w:fldChar w:fldCharType="separate"/>
      </w:r>
      <w:r w:rsidR="00C34BD4">
        <w:rPr>
          <w:noProof/>
        </w:rPr>
        <w:t>1</w:t>
      </w:r>
      <w:r w:rsidR="001F1D26">
        <w:rPr>
          <w:noProof/>
        </w:rPr>
        <w:fldChar w:fldCharType="end"/>
      </w:r>
      <w:r>
        <w:t xml:space="preserve"> </w:t>
      </w:r>
      <w:r w:rsidRPr="005871DC">
        <w:rPr>
          <w:rFonts w:ascii="Times New Roman" w:hAnsi="Times New Roman"/>
          <w:b w:val="0"/>
          <w:szCs w:val="24"/>
        </w:rPr>
        <w:t>Schematic representation of the 2-pool (a) and 4-pool (b) microbial models</w:t>
      </w:r>
    </w:p>
    <w:p w:rsidR="00A001E1" w:rsidRDefault="00A001E1" w:rsidP="00A001E1"/>
    <w:p w:rsidR="00E64CEA" w:rsidRDefault="00E64CEA" w:rsidP="00E64CEA">
      <w:pPr>
        <w:pStyle w:val="Caption"/>
        <w:spacing w:line="480" w:lineRule="auto"/>
        <w:rPr>
          <w:rFonts w:ascii="Times New Roman" w:hAnsi="Times New Roman"/>
        </w:rPr>
      </w:pPr>
      <w:proofErr w:type="gramStart"/>
      <w:r>
        <w:t>Figure 4.</w:t>
      </w:r>
      <w:proofErr w:type="gramEnd"/>
      <w:r w:rsidR="001F1D26">
        <w:fldChar w:fldCharType="begin"/>
      </w:r>
      <w:r w:rsidR="001F1D26">
        <w:instrText xml:space="preserve"> SEQ Figure_4. \* ARABIC </w:instrText>
      </w:r>
      <w:r w:rsidR="001F1D26">
        <w:fldChar w:fldCharType="separate"/>
      </w:r>
      <w:r w:rsidR="00C34BD4">
        <w:rPr>
          <w:noProof/>
        </w:rPr>
        <w:t>2</w:t>
      </w:r>
      <w:r w:rsidR="001F1D26">
        <w:rPr>
          <w:noProof/>
        </w:rPr>
        <w:fldChar w:fldCharType="end"/>
      </w:r>
      <w:r>
        <w:t xml:space="preserve"> </w:t>
      </w:r>
      <w:r w:rsidRPr="00ED706B">
        <w:rPr>
          <w:rFonts w:ascii="Times New Roman" w:hAnsi="Times New Roman"/>
          <w:b w:val="0"/>
          <w:szCs w:val="24"/>
        </w:rPr>
        <w:t xml:space="preserve">Annual soil C influx used to drive the soil sub-models (a); performance of calibrated microbial and conventional models (b); distribution of changes in the residuals’ magnitudes after switching from conventional to microbial model formulation in the environmental space (c): circle diameters represent the relative magnitudes of change, and colors indicate the direction of change; differences in the natural logarithms of calibrated soil residence times between microbial and </w:t>
      </w:r>
      <w:r w:rsidRPr="00ED706B">
        <w:rPr>
          <w:rFonts w:ascii="Times New Roman" w:hAnsi="Times New Roman"/>
          <w:b w:val="0"/>
          <w:szCs w:val="24"/>
        </w:rPr>
        <w:lastRenderedPageBreak/>
        <w:t>conventional models (d): circle diameters represent the relative magnitudes of change, and colors indicate the direction of change</w:t>
      </w:r>
    </w:p>
    <w:p w:rsidR="00E64CEA" w:rsidRDefault="00E64CEA" w:rsidP="00A001E1"/>
    <w:p w:rsidR="00556155" w:rsidRDefault="00556155" w:rsidP="00556155">
      <w:pPr>
        <w:pStyle w:val="Caption"/>
        <w:spacing w:line="480" w:lineRule="auto"/>
        <w:rPr>
          <w:rFonts w:ascii="Times New Roman" w:hAnsi="Times New Roman"/>
          <w:szCs w:val="24"/>
        </w:rPr>
      </w:pPr>
      <w:proofErr w:type="gramStart"/>
      <w:r>
        <w:t>Figure 4.</w:t>
      </w:r>
      <w:proofErr w:type="gramEnd"/>
      <w:r w:rsidR="001F1D26">
        <w:fldChar w:fldCharType="begin"/>
      </w:r>
      <w:r w:rsidR="001F1D26">
        <w:instrText xml:space="preserve"> SEQ Figure_4. \* ARABIC </w:instrText>
      </w:r>
      <w:r w:rsidR="001F1D26">
        <w:fldChar w:fldCharType="separate"/>
      </w:r>
      <w:r w:rsidR="00C34BD4">
        <w:rPr>
          <w:noProof/>
        </w:rPr>
        <w:t>3</w:t>
      </w:r>
      <w:r w:rsidR="001F1D26">
        <w:rPr>
          <w:noProof/>
        </w:rPr>
        <w:fldChar w:fldCharType="end"/>
      </w:r>
      <w:r>
        <w:t xml:space="preserve"> </w:t>
      </w:r>
      <w:r w:rsidRPr="00774E2F">
        <w:rPr>
          <w:rFonts w:ascii="Times New Roman" w:hAnsi="Times New Roman"/>
          <w:b w:val="0"/>
          <w:szCs w:val="24"/>
        </w:rPr>
        <w:t>Model residuals for microbial biomass plotted in the environmental space: (a) 2-pool microbial model; (b) 4-pool microbial model. Circle diameters represent the relative magnitudes of the residuals.</w:t>
      </w:r>
    </w:p>
    <w:p w:rsidR="00E64CEA" w:rsidRDefault="00E64CEA" w:rsidP="00A001E1"/>
    <w:p w:rsidR="00556155" w:rsidRDefault="00556155" w:rsidP="00A001E1">
      <w:pPr>
        <w:rPr>
          <w:rFonts w:ascii="Times New Roman" w:hAnsi="Times New Roman"/>
        </w:rPr>
      </w:pPr>
      <w:proofErr w:type="gramStart"/>
      <w:r w:rsidRPr="00556155">
        <w:rPr>
          <w:b/>
        </w:rPr>
        <w:t>Figure 4.</w:t>
      </w:r>
      <w:proofErr w:type="gramEnd"/>
      <w:r w:rsidRPr="00556155">
        <w:rPr>
          <w:b/>
        </w:rPr>
        <w:fldChar w:fldCharType="begin"/>
      </w:r>
      <w:r w:rsidRPr="00556155">
        <w:rPr>
          <w:b/>
        </w:rPr>
        <w:instrText xml:space="preserve"> SEQ Figure_4. \* ARABIC </w:instrText>
      </w:r>
      <w:r w:rsidRPr="00556155">
        <w:rPr>
          <w:b/>
        </w:rPr>
        <w:fldChar w:fldCharType="separate"/>
      </w:r>
      <w:r w:rsidR="00C34BD4">
        <w:rPr>
          <w:b/>
          <w:noProof/>
        </w:rPr>
        <w:t>4</w:t>
      </w:r>
      <w:r w:rsidRPr="00556155">
        <w:rPr>
          <w:b/>
        </w:rPr>
        <w:fldChar w:fldCharType="end"/>
      </w:r>
      <w:r w:rsidRPr="00556155">
        <w:t xml:space="preserve">  </w:t>
      </w:r>
      <w:r w:rsidRPr="00556155">
        <w:rPr>
          <w:rFonts w:ascii="Times New Roman" w:hAnsi="Times New Roman"/>
        </w:rPr>
        <w:t xml:space="preserve">Posterior probability density functions of the microbial models’ parameters  </w:t>
      </w:r>
    </w:p>
    <w:p w:rsidR="00556155" w:rsidRDefault="00556155" w:rsidP="00A001E1">
      <w:pPr>
        <w:rPr>
          <w:rFonts w:ascii="Times New Roman" w:hAnsi="Times New Roman"/>
        </w:rPr>
      </w:pPr>
    </w:p>
    <w:p w:rsidR="00E92AE1" w:rsidRDefault="00E92AE1" w:rsidP="00E92AE1">
      <w:pPr>
        <w:pStyle w:val="Caption"/>
        <w:spacing w:line="480" w:lineRule="auto"/>
        <w:rPr>
          <w:rFonts w:ascii="Times New Roman" w:hAnsi="Times New Roman"/>
        </w:rPr>
      </w:pPr>
      <w:proofErr w:type="gramStart"/>
      <w:r>
        <w:t>Figure 4.</w:t>
      </w:r>
      <w:proofErr w:type="gramEnd"/>
      <w:r w:rsidR="001F1D26">
        <w:fldChar w:fldCharType="begin"/>
      </w:r>
      <w:r w:rsidR="001F1D26">
        <w:instrText xml:space="preserve"> SEQ Figure_4. \* ARABIC </w:instrText>
      </w:r>
      <w:r w:rsidR="001F1D26">
        <w:fldChar w:fldCharType="separate"/>
      </w:r>
      <w:r w:rsidR="00C34BD4">
        <w:rPr>
          <w:noProof/>
        </w:rPr>
        <w:t>5</w:t>
      </w:r>
      <w:r w:rsidR="001F1D26">
        <w:rPr>
          <w:noProof/>
        </w:rPr>
        <w:fldChar w:fldCharType="end"/>
      </w:r>
      <w:r>
        <w:t xml:space="preserve"> </w:t>
      </w:r>
      <w:r w:rsidRPr="009116F5">
        <w:rPr>
          <w:rFonts w:ascii="Times New Roman" w:hAnsi="Times New Roman"/>
          <w:b w:val="0"/>
          <w:szCs w:val="24"/>
        </w:rPr>
        <w:t>We calculated Q10’s for the microbial models as ratios of SOC turnover rates at temperatures T+10°C to SOC turnover rates at temperatures T. Spatial distribution of the temperature sensitivities of SOC turnover rates and their uncertainties expressed as normalized standard deviations (SD) in the 2-pool microbial model (a, c) and 4-pool microbial model (b, d). Constrained Q10 for the conventional model was 1.86 with SD =4% of the mean, and was constant.</w:t>
      </w:r>
    </w:p>
    <w:p w:rsidR="00556155" w:rsidRDefault="00556155" w:rsidP="00A001E1"/>
    <w:p w:rsidR="00595CEF" w:rsidRDefault="00595CEF" w:rsidP="00595CEF">
      <w:pPr>
        <w:rPr>
          <w:rFonts w:ascii="Times New Roman" w:hAnsi="Times New Roman"/>
        </w:rPr>
      </w:pPr>
      <w:proofErr w:type="gramStart"/>
      <w:r w:rsidRPr="00305632">
        <w:rPr>
          <w:b/>
        </w:rPr>
        <w:t>Figure 4.</w:t>
      </w:r>
      <w:proofErr w:type="gramEnd"/>
      <w:r w:rsidRPr="00305632">
        <w:rPr>
          <w:b/>
        </w:rPr>
        <w:fldChar w:fldCharType="begin"/>
      </w:r>
      <w:r w:rsidRPr="00305632">
        <w:rPr>
          <w:b/>
        </w:rPr>
        <w:instrText xml:space="preserve"> SEQ Figure_4. \* ARABIC </w:instrText>
      </w:r>
      <w:r w:rsidRPr="00305632">
        <w:rPr>
          <w:b/>
        </w:rPr>
        <w:fldChar w:fldCharType="separate"/>
      </w:r>
      <w:r w:rsidR="00C34BD4">
        <w:rPr>
          <w:b/>
          <w:noProof/>
        </w:rPr>
        <w:t>6</w:t>
      </w:r>
      <w:r w:rsidRPr="00305632">
        <w:rPr>
          <w:b/>
        </w:rPr>
        <w:fldChar w:fldCharType="end"/>
      </w:r>
      <w:r>
        <w:t xml:space="preserve"> </w:t>
      </w:r>
      <w:r w:rsidRPr="00CB438E">
        <w:rPr>
          <w:rFonts w:ascii="Times New Roman" w:hAnsi="Times New Roman"/>
        </w:rPr>
        <w:t>Global frequency distributions of total SOC pools produced by a</w:t>
      </w:r>
      <w:r>
        <w:rPr>
          <w:rFonts w:ascii="Times New Roman" w:hAnsi="Times New Roman"/>
        </w:rPr>
        <w:t xml:space="preserve"> calibrated CENTURY-type model [</w:t>
      </w:r>
      <w:r w:rsidRPr="005019BC">
        <w:rPr>
          <w:rFonts w:ascii="Times New Roman" w:hAnsi="Times New Roman"/>
          <w:b/>
        </w:rPr>
        <w:t>a</w:t>
      </w:r>
      <w:r w:rsidRPr="00CB438E">
        <w:rPr>
          <w:rFonts w:ascii="Times New Roman" w:hAnsi="Times New Roman"/>
        </w:rPr>
        <w:t>, from Hararuk et al.,</w:t>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EN.CITE &lt;EndNote&gt;&lt;Cite ExcludeAuth="1"&gt;&lt;Author&gt;Hararuk&lt;/Author&gt;&lt;Year&gt;2014&lt;/Year&gt;&lt;RecNum&gt;392&lt;/RecNum&gt;&lt;DisplayText&gt;(2014)&lt;/DisplayText&gt;&lt;record&gt;&lt;rec-number&gt;392&lt;/rec-number&gt;&lt;foreign-keys&gt;&lt;key app="EN" db-id="ppts2p2rqfe2f2efs26x2vezarzrz2vxptfa" timestamp="1391169927"&gt;392&lt;/key&gt;&lt;/foreign-keys&gt;&lt;ref-type name="Journal Article"&gt;17&lt;/ref-type&gt;&lt;contributors&gt;&lt;authors&gt;&lt;author&gt;Hararuk, Oleksandra&lt;/author&gt;&lt;author&gt;Xia, Jianyang&lt;/author&gt;&lt;author&gt;Luo, Yiqi&lt;/author&gt;&lt;/authors&gt;&lt;/contributors&gt;&lt;titles&gt;&lt;title&gt;Evaluation and Improvement of a Global Land Model against Soil Carbon Data Using a Bayesian MCMC Method&lt;/title&gt;&lt;secondary-title&gt;Journal of Geophysical Research: Biogeosciences&lt;/secondary-title&gt;&lt;/titles&gt;&lt;periodical&gt;&lt;full-title&gt;Journal of Geophysical Research: Biogeosciences&lt;/full-title&gt;&lt;/periodical&gt;&lt;pages&gt;2013JG002535&lt;/pages&gt;&lt;keywords&gt;&lt;keyword&gt;carbon dynamics&lt;/keyword&gt;&lt;keyword&gt;model calibration&lt;/keyword&gt;&lt;keyword&gt;0414 Biogeochemical cycles, processes, and modeling&lt;/keyword&gt;&lt;keyword&gt;0428 Carbon cycling&lt;/keyword&gt;&lt;keyword&gt;0466 Modeling&lt;/keyword&gt;&lt;/keywords&gt;&lt;dates&gt;&lt;year&gt;2014&lt;/year&gt;&lt;/dates&gt;&lt;isbn&gt;2169-8961&lt;/isbn&gt;&lt;urls&gt;&lt;related-urls&gt;&lt;url&gt;http://dx.doi.org/10.1002/2013JG002535&lt;/url&gt;&lt;/related-urls&gt;&lt;/urls&gt;&lt;electronic-resource-num&gt;10.1002/2013JG002535&lt;/electronic-resource-num&gt;&lt;/record&gt;&lt;/Cite&gt;&lt;/EndNote&gt;</w:instrText>
      </w:r>
      <w:r>
        <w:rPr>
          <w:rFonts w:ascii="Times New Roman" w:hAnsi="Times New Roman"/>
        </w:rPr>
        <w:fldChar w:fldCharType="separate"/>
      </w:r>
      <w:r>
        <w:rPr>
          <w:rFonts w:ascii="Times New Roman" w:hAnsi="Times New Roman"/>
          <w:noProof/>
        </w:rPr>
        <w:t>(</w:t>
      </w:r>
      <w:hyperlink w:anchor="_ENREF_44" w:tooltip="Hararuk, 2014 #392" w:history="1">
        <w:r w:rsidR="004C3933">
          <w:rPr>
            <w:rFonts w:ascii="Times New Roman" w:hAnsi="Times New Roman"/>
            <w:noProof/>
          </w:rPr>
          <w:t>2014</w:t>
        </w:r>
      </w:hyperlink>
      <w:r>
        <w:rPr>
          <w:rFonts w:ascii="Times New Roman" w:hAnsi="Times New Roman"/>
          <w:noProof/>
        </w:rPr>
        <w:t>)</w:t>
      </w:r>
      <w:r>
        <w:rPr>
          <w:rFonts w:ascii="Times New Roman" w:hAnsi="Times New Roman"/>
        </w:rPr>
        <w:fldChar w:fldCharType="end"/>
      </w:r>
      <w:r>
        <w:rPr>
          <w:rFonts w:ascii="Times New Roman" w:hAnsi="Times New Roman"/>
        </w:rPr>
        <w:t>]</w:t>
      </w:r>
      <w:r w:rsidRPr="00CB438E">
        <w:rPr>
          <w:rFonts w:ascii="Times New Roman" w:hAnsi="Times New Roman"/>
        </w:rPr>
        <w:t>, 2-pool and 4-pool microbial models (</w:t>
      </w:r>
      <w:r w:rsidRPr="005019BC">
        <w:rPr>
          <w:rFonts w:ascii="Times New Roman" w:hAnsi="Times New Roman"/>
          <w:b/>
        </w:rPr>
        <w:t xml:space="preserve">c </w:t>
      </w:r>
      <w:r w:rsidRPr="00CB438E">
        <w:rPr>
          <w:rFonts w:ascii="Times New Roman" w:hAnsi="Times New Roman"/>
        </w:rPr>
        <w:t xml:space="preserve">and </w:t>
      </w:r>
      <w:r w:rsidRPr="005019BC">
        <w:rPr>
          <w:rFonts w:ascii="Times New Roman" w:hAnsi="Times New Roman"/>
          <w:b/>
        </w:rPr>
        <w:t xml:space="preserve">d </w:t>
      </w:r>
      <w:r w:rsidRPr="00CB438E">
        <w:rPr>
          <w:rFonts w:ascii="Times New Roman" w:hAnsi="Times New Roman"/>
        </w:rPr>
        <w:t>respectively), and the cumulative SO</w:t>
      </w:r>
      <w:r>
        <w:rPr>
          <w:rFonts w:ascii="Times New Roman" w:hAnsi="Times New Roman"/>
        </w:rPr>
        <w:t>C changes under RCP8.5 scenario</w:t>
      </w:r>
      <w:r w:rsidRPr="00CB438E">
        <w:rPr>
          <w:rFonts w:ascii="Times New Roman" w:hAnsi="Times New Roman"/>
        </w:rPr>
        <w:t xml:space="preserve"> (</w:t>
      </w:r>
      <w:r w:rsidRPr="005019BC">
        <w:rPr>
          <w:rFonts w:ascii="Times New Roman" w:hAnsi="Times New Roman"/>
          <w:b/>
        </w:rPr>
        <w:t>b-d</w:t>
      </w:r>
      <w:r w:rsidRPr="00CB438E">
        <w:rPr>
          <w:rFonts w:ascii="Times New Roman" w:hAnsi="Times New Roman"/>
        </w:rPr>
        <w:t>, red lines are maximum likelihood cumulative changes, and gray lines are sample r</w:t>
      </w:r>
      <w:r>
        <w:rPr>
          <w:rFonts w:ascii="Times New Roman" w:hAnsi="Times New Roman"/>
        </w:rPr>
        <w:t>uns, representing uncertainty)</w:t>
      </w:r>
    </w:p>
    <w:p w:rsidR="00F66D18" w:rsidRDefault="00F66D18" w:rsidP="00595CEF">
      <w:pPr>
        <w:rPr>
          <w:rFonts w:ascii="Times New Roman" w:hAnsi="Times New Roman"/>
        </w:rPr>
      </w:pPr>
    </w:p>
    <w:p w:rsidR="00F66D18" w:rsidRPr="0072062A" w:rsidRDefault="00F66D18" w:rsidP="0072062A">
      <w:pPr>
        <w:pStyle w:val="Caption"/>
        <w:spacing w:line="480" w:lineRule="auto"/>
        <w:rPr>
          <w:rFonts w:ascii="Times New Roman" w:hAnsi="Times New Roman"/>
          <w:b w:val="0"/>
          <w:szCs w:val="24"/>
        </w:rPr>
      </w:pPr>
      <w:proofErr w:type="gramStart"/>
      <w:r>
        <w:lastRenderedPageBreak/>
        <w:t>Figure 4.</w:t>
      </w:r>
      <w:proofErr w:type="gramEnd"/>
      <w:r w:rsidR="001F1D26">
        <w:fldChar w:fldCharType="begin"/>
      </w:r>
      <w:r w:rsidR="001F1D26">
        <w:instrText xml:space="preserve"> SEQ Figure_4. \* ARABIC </w:instrText>
      </w:r>
      <w:r w:rsidR="001F1D26">
        <w:fldChar w:fldCharType="separate"/>
      </w:r>
      <w:r w:rsidR="00C34BD4">
        <w:rPr>
          <w:noProof/>
        </w:rPr>
        <w:t>7</w:t>
      </w:r>
      <w:r w:rsidR="001F1D26">
        <w:rPr>
          <w:noProof/>
        </w:rPr>
        <w:fldChar w:fldCharType="end"/>
      </w:r>
      <w:r>
        <w:t xml:space="preserve"> </w:t>
      </w:r>
      <w:r w:rsidRPr="00305632">
        <w:rPr>
          <w:rFonts w:ascii="Times New Roman" w:hAnsi="Times New Roman"/>
          <w:b w:val="0"/>
          <w:szCs w:val="24"/>
        </w:rPr>
        <w:t>Spatial distribution of oscillations in the 2-pool (a), and 4-pool (b, c) models, and time required to damp the oscillations (d-f). 4-pool model had higher oscillation period to convergence time ratio than two pool model, which indicated that oscillations will be damped early in their evolution.</w:t>
      </w:r>
    </w:p>
    <w:p w:rsidR="003F5108" w:rsidRDefault="003F5108" w:rsidP="003F5108"/>
    <w:p w:rsidR="003F5108" w:rsidRDefault="003F5108" w:rsidP="003F5108">
      <w:pPr>
        <w:rPr>
          <w:rFonts w:ascii="Times New Roman" w:hAnsi="Times New Roman"/>
        </w:rPr>
      </w:pPr>
      <w:r>
        <w:rPr>
          <w:b/>
        </w:rPr>
        <w:t>Figure S4.1</w:t>
      </w:r>
      <w:r>
        <w:t xml:space="preserve"> </w:t>
      </w:r>
      <w:r>
        <w:rPr>
          <w:rFonts w:ascii="Times New Roman" w:hAnsi="Times New Roman"/>
        </w:rPr>
        <w:t xml:space="preserve">Comparison of CLM-CASA’ soil C input with a 7-year average of MODIS data </w:t>
      </w:r>
      <w:r>
        <w:rPr>
          <w:rFonts w:ascii="Times New Roman" w:hAnsi="Times New Roman"/>
        </w:rPr>
        <w:fldChar w:fldCharType="begin"/>
      </w:r>
      <w:r>
        <w:rPr>
          <w:rFonts w:ascii="Times New Roman" w:hAnsi="Times New Roman"/>
        </w:rPr>
        <w:instrText xml:space="preserve"> ADDIN EN.CITE &lt;EndNote&gt;&lt;Cite&gt;&lt;Author&gt;Zhao&lt;/Author&gt;&lt;Year&gt;2010&lt;/Year&gt;&lt;RecNum&gt;360&lt;/RecNum&gt;&lt;DisplayText&gt;(Zhao &amp;amp;  Running, 2010)&lt;/DisplayText&gt;&lt;record&gt;&lt;rec-number&gt;360&lt;/rec-number&gt;&lt;foreign-keys&gt;&lt;key app="EN" db-id="ppts2p2rqfe2f2efs26x2vezarzrz2vxptfa" timestamp="1387961567"&gt;360&lt;/key&gt;&lt;/foreign-keys&gt;&lt;ref-type name="Journal Article"&gt;17&lt;/ref-type&gt;&lt;contributors&gt;&lt;authors&gt;&lt;author&gt;Zhao, Maosheng&lt;/author&gt;&lt;author&gt;Running, Steven W.&lt;/author&gt;&lt;/authors&gt;&lt;/contributors&gt;&lt;titles&gt;&lt;title&gt;Drought-Induced Reduction in Global Terrestrial Net Primary Production from 2000 Through 2009&lt;/title&gt;&lt;secondary-title&gt;Science&lt;/secondary-title&gt;&lt;/titles&gt;&lt;periodical&gt;&lt;full-title&gt;Science&lt;/full-title&gt;&lt;/periodical&gt;&lt;pages&gt;940-943&lt;/pages&gt;&lt;volume&gt;329&lt;/volume&gt;&lt;number&gt;5994&lt;/number&gt;&lt;dates&gt;&lt;year&gt;2010&lt;/year&gt;&lt;/dates&gt;&lt;urls&gt;&lt;related-urls&gt;&lt;url&gt;http://www.sciencemag.org/content/329/5994/940.abstractN2 - Terrestrial net primary production (NPP) quantifies the amount of atmospheric carbon fixed by plants and accumulated as biomass. Previous studies have shown that climate constraints were relaxing with increasing temperature and solar radiation, allowing an upward trend in NPP from 1982 through 1999. The past decade (2000 to 2009) has been the warmest since instrumental measurements began, which could imply continued increases in NPP; however, our estimates suggest a reduction in the global NPP of 0.55 petagrams of carbon. Large-scale droughts have reduced regional NPP, and a drying trend in the Southern Hemisphere has decreased NPP in that area, counteracting the increased NPP over the Northern Hemisphere. A continued decline in NPP would not only weaken the terrestrial carbon sink, but it would also intensify future competition between food demand and proposed biofuel production.&lt;/url&gt;&lt;/related-urls&gt;&lt;/urls&gt;&lt;/record&gt;&lt;/Cite&gt;&lt;/EndNote&gt;</w:instrText>
      </w:r>
      <w:r>
        <w:rPr>
          <w:rFonts w:ascii="Times New Roman" w:hAnsi="Times New Roman"/>
        </w:rPr>
        <w:fldChar w:fldCharType="separate"/>
      </w:r>
      <w:r>
        <w:rPr>
          <w:rFonts w:ascii="Times New Roman" w:hAnsi="Times New Roman"/>
          <w:noProof/>
        </w:rPr>
        <w:t>(</w:t>
      </w:r>
      <w:hyperlink w:anchor="_ENREF_157" w:tooltip="Zhao, 2010 #360" w:history="1">
        <w:r w:rsidR="004C3933">
          <w:rPr>
            <w:rFonts w:ascii="Times New Roman" w:hAnsi="Times New Roman"/>
            <w:noProof/>
          </w:rPr>
          <w:t>Zhao &amp;  Running, 2010</w:t>
        </w:r>
      </w:hyperlink>
      <w:r>
        <w:rPr>
          <w:rFonts w:ascii="Times New Roman" w:hAnsi="Times New Roman"/>
          <w:noProof/>
        </w:rPr>
        <w:t>)</w:t>
      </w:r>
      <w:r>
        <w:rPr>
          <w:rFonts w:ascii="Times New Roman" w:hAnsi="Times New Roman"/>
        </w:rPr>
        <w:fldChar w:fldCharType="end"/>
      </w:r>
    </w:p>
    <w:p w:rsidR="003F5108" w:rsidRPr="005E06DA" w:rsidRDefault="003F5108" w:rsidP="003F5108"/>
    <w:p w:rsidR="003F5108" w:rsidRDefault="003F5108" w:rsidP="003F5108">
      <w:pPr>
        <w:rPr>
          <w:rFonts w:ascii="Times New Roman" w:hAnsi="Times New Roman"/>
        </w:rPr>
      </w:pPr>
      <w:r>
        <w:rPr>
          <w:b/>
        </w:rPr>
        <w:t xml:space="preserve">Figure S4.2 </w:t>
      </w:r>
      <w:r>
        <w:rPr>
          <w:rFonts w:ascii="Times New Roman" w:hAnsi="Times New Roman"/>
        </w:rPr>
        <w:t>Differences in the magnitudes of the residuals between calibrated microbial models and conventional models in the environmental space. The circle diameters represent relative magnitudes of the residuals.</w:t>
      </w:r>
    </w:p>
    <w:p w:rsidR="003F5108" w:rsidRDefault="003F5108" w:rsidP="003F5108"/>
    <w:p w:rsidR="003F5108" w:rsidRDefault="003F5108" w:rsidP="003F5108">
      <w:pPr>
        <w:rPr>
          <w:rFonts w:ascii="Times New Roman" w:hAnsi="Times New Roman"/>
        </w:rPr>
      </w:pPr>
      <w:r>
        <w:rPr>
          <w:b/>
        </w:rPr>
        <w:t xml:space="preserve">Figure S4.3 </w:t>
      </w:r>
      <w:r>
        <w:rPr>
          <w:rFonts w:ascii="Times New Roman" w:hAnsi="Times New Roman"/>
        </w:rPr>
        <w:t>Distribution of soil C residence times in the environmental space simulated by a calibrated conventional model (a), and microbial models (b).</w:t>
      </w:r>
    </w:p>
    <w:p w:rsidR="003F5108" w:rsidRPr="003F5108" w:rsidRDefault="003F5108" w:rsidP="003F5108"/>
    <w:p w:rsidR="003F5108" w:rsidRDefault="003F5108" w:rsidP="003F5108">
      <w:pPr>
        <w:rPr>
          <w:rFonts w:ascii="Times New Roman" w:hAnsi="Times New Roman"/>
        </w:rPr>
      </w:pPr>
      <w:r>
        <w:rPr>
          <w:b/>
        </w:rPr>
        <w:t xml:space="preserve">Figure S4.4 </w:t>
      </w:r>
      <w:r>
        <w:rPr>
          <w:rFonts w:ascii="Times New Roman" w:hAnsi="Times New Roman"/>
        </w:rPr>
        <w:t>Change of temperature sensitivity of soil C residence time with respect to microbial carbon use efficiency and substrate limitation.</w:t>
      </w:r>
    </w:p>
    <w:p w:rsidR="003F5108" w:rsidRDefault="003F5108" w:rsidP="003F5108">
      <w:pPr>
        <w:rPr>
          <w:rFonts w:ascii="Times New Roman" w:hAnsi="Times New Roman"/>
        </w:rPr>
      </w:pPr>
    </w:p>
    <w:p w:rsidR="003F5108" w:rsidRDefault="003F5108" w:rsidP="003F5108">
      <w:pPr>
        <w:rPr>
          <w:rFonts w:ascii="Times New Roman" w:hAnsi="Times New Roman"/>
        </w:rPr>
      </w:pPr>
      <w:r>
        <w:rPr>
          <w:b/>
        </w:rPr>
        <w:t xml:space="preserve">Figure S4.5 </w:t>
      </w:r>
      <w:r>
        <w:rPr>
          <w:rFonts w:ascii="Times New Roman" w:hAnsi="Times New Roman"/>
        </w:rPr>
        <w:t>Relative change in SOC input in response to the RCP8.5 scenario simulated by CESM.</w:t>
      </w:r>
    </w:p>
    <w:p w:rsidR="00F66D18" w:rsidRPr="00F66D18" w:rsidRDefault="00F66D18" w:rsidP="00F66D18"/>
    <w:p w:rsidR="00556155" w:rsidRPr="00A001E1" w:rsidRDefault="00556155" w:rsidP="00A001E1"/>
    <w:p w:rsidR="00DA1971" w:rsidRDefault="00DA1971" w:rsidP="00C16C66">
      <w:pPr>
        <w:pStyle w:val="Heading1"/>
      </w:pPr>
      <w:r>
        <w:br w:type="page"/>
      </w:r>
      <w:bookmarkStart w:id="6" w:name="_Toc310579467"/>
      <w:bookmarkStart w:id="7" w:name="_Toc387035889"/>
      <w:r>
        <w:lastRenderedPageBreak/>
        <w:t>Abstract</w:t>
      </w:r>
      <w:bookmarkEnd w:id="6"/>
      <w:bookmarkEnd w:id="7"/>
    </w:p>
    <w:p w:rsidR="00077504" w:rsidRDefault="00D72256" w:rsidP="00077504">
      <w:pPr>
        <w:ind w:firstLine="720"/>
      </w:pPr>
      <w:r>
        <w:t>In the future warming world terrestrial e</w:t>
      </w:r>
      <w:r w:rsidR="00077504">
        <w:t xml:space="preserve">cosystems </w:t>
      </w:r>
      <w:r>
        <w:t>may</w:t>
      </w:r>
      <w:r w:rsidR="00077504">
        <w:t xml:space="preserve"> mitigate </w:t>
      </w:r>
      <w:r>
        <w:t>increasing temperatures</w:t>
      </w:r>
      <w:r w:rsidR="00077504">
        <w:t xml:space="preserve"> by sequestering CO</w:t>
      </w:r>
      <w:r w:rsidR="00077504">
        <w:rPr>
          <w:rFonts w:ascii="Cambria Math" w:hAnsi="Cambria Math" w:cs="Cambria Math"/>
        </w:rPr>
        <w:t>₂</w:t>
      </w:r>
      <w:r w:rsidR="00077504">
        <w:t xml:space="preserve"> from the atmosphere, </w:t>
      </w:r>
      <w:r>
        <w:t>or</w:t>
      </w:r>
      <w:r w:rsidR="00077504">
        <w:t xml:space="preserve"> </w:t>
      </w:r>
      <w:r>
        <w:t xml:space="preserve">they can </w:t>
      </w:r>
      <w:r w:rsidR="00436646">
        <w:t>intensify future global change</w:t>
      </w:r>
      <w:r w:rsidR="002E1EF5">
        <w:t>,</w:t>
      </w:r>
      <w:r w:rsidR="00436646">
        <w:t xml:space="preserve"> </w:t>
      </w:r>
      <w:r>
        <w:t xml:space="preserve">amplifying the rate </w:t>
      </w:r>
      <w:r w:rsidR="00551DFB">
        <w:t>of</w:t>
      </w:r>
      <w:r w:rsidR="00077504">
        <w:t xml:space="preserve"> CO</w:t>
      </w:r>
      <w:r w:rsidR="00077504">
        <w:rPr>
          <w:rFonts w:ascii="Cambria Math" w:hAnsi="Cambria Math" w:cs="Cambria Math"/>
        </w:rPr>
        <w:t>₂</w:t>
      </w:r>
      <w:r w:rsidR="00077504">
        <w:t xml:space="preserve"> </w:t>
      </w:r>
      <w:r w:rsidR="00551DFB">
        <w:t xml:space="preserve">production </w:t>
      </w:r>
      <w:r w:rsidR="00077504">
        <w:t xml:space="preserve">in response to </w:t>
      </w:r>
      <w:r w:rsidR="00436646">
        <w:t>warming</w:t>
      </w:r>
      <w:r w:rsidR="00DB67BF">
        <w:t>. E</w:t>
      </w:r>
      <w:r w:rsidR="00077504">
        <w:t>cosystems</w:t>
      </w:r>
      <w:r w:rsidR="002E1EF5">
        <w:t>’</w:t>
      </w:r>
      <w:r w:rsidR="00077504">
        <w:t xml:space="preserve"> response </w:t>
      </w:r>
      <w:r w:rsidR="00DB67BF">
        <w:t xml:space="preserve">to climate change </w:t>
      </w:r>
      <w:r w:rsidR="00077504">
        <w:t xml:space="preserve">depends on controls over </w:t>
      </w:r>
      <w:r w:rsidR="00436646">
        <w:t>carbon</w:t>
      </w:r>
      <w:r w:rsidR="00077504">
        <w:t xml:space="preserve"> </w:t>
      </w:r>
      <w:r w:rsidR="00436646">
        <w:t>(</w:t>
      </w:r>
      <w:r w:rsidR="00077504">
        <w:t>C</w:t>
      </w:r>
      <w:r w:rsidR="00436646">
        <w:t>)</w:t>
      </w:r>
      <w:r w:rsidR="00077504">
        <w:t xml:space="preserve"> influx and storage, </w:t>
      </w:r>
      <w:r w:rsidR="002E1EF5">
        <w:t xml:space="preserve">with the latter </w:t>
      </w:r>
      <w:r w:rsidR="00D22BAE">
        <w:t>determined</w:t>
      </w:r>
      <w:r w:rsidR="00551DFB">
        <w:t xml:space="preserve"> by</w:t>
      </w:r>
      <w:r w:rsidR="00077504">
        <w:t xml:space="preserve"> ecosystem</w:t>
      </w:r>
      <w:r w:rsidR="002E1EF5">
        <w:t xml:space="preserve"> </w:t>
      </w:r>
      <w:r w:rsidR="00077504">
        <w:t>pools</w:t>
      </w:r>
      <w:r w:rsidR="00077504">
        <w:rPr>
          <w:rFonts w:ascii="Times New Roman" w:hAnsi="Times New Roman"/>
        </w:rPr>
        <w:t>’</w:t>
      </w:r>
      <w:r w:rsidR="00077504">
        <w:t xml:space="preserve"> turnover rates. </w:t>
      </w:r>
      <w:r>
        <w:t xml:space="preserve">Global C cycle models perform well in predicting </w:t>
      </w:r>
      <w:r w:rsidR="00AB5FF5">
        <w:t xml:space="preserve">C influx rates, </w:t>
      </w:r>
      <w:r>
        <w:t>the gross and net primary productivity (GPP and NPP)</w:t>
      </w:r>
      <w:proofErr w:type="gramStart"/>
      <w:r>
        <w:t>,</w:t>
      </w:r>
      <w:proofErr w:type="gramEnd"/>
      <w:r>
        <w:t xml:space="preserve"> however, their simulation of carbon storage requires improvement. </w:t>
      </w:r>
      <w:r w:rsidR="00077504">
        <w:t xml:space="preserve">This dissertation is focused on improving the models’ </w:t>
      </w:r>
      <w:r w:rsidR="00384C1B">
        <w:t>performance in simulating</w:t>
      </w:r>
      <w:r w:rsidR="00077504">
        <w:t xml:space="preserve"> </w:t>
      </w:r>
      <w:r w:rsidR="00DB67BF">
        <w:t>carbon</w:t>
      </w:r>
      <w:r w:rsidR="00077504">
        <w:t xml:space="preserve"> storage and turnover rates.</w:t>
      </w:r>
    </w:p>
    <w:p w:rsidR="00077504" w:rsidRDefault="006F757F" w:rsidP="006F757F">
      <w:pPr>
        <w:ind w:firstLine="720"/>
      </w:pPr>
      <w:r>
        <w:t xml:space="preserve">In the first chapter I describe the importance of understanding the controls over ecosystem carbon storage; give an overview of current global carbon cycle model performance in C storage simulation; and describe </w:t>
      </w:r>
      <w:r w:rsidR="00BA0DFE">
        <w:t xml:space="preserve">benefits of </w:t>
      </w:r>
      <w:r>
        <w:t xml:space="preserve">data assimilation </w:t>
      </w:r>
      <w:r w:rsidR="00BA0DFE">
        <w:t>for model improvement</w:t>
      </w:r>
      <w:r>
        <w:t xml:space="preserve">. </w:t>
      </w:r>
      <w:r w:rsidR="00077504">
        <w:t xml:space="preserve">In the </w:t>
      </w:r>
      <w:r w:rsidR="00B83625">
        <w:t>second</w:t>
      </w:r>
      <w:r w:rsidR="00077504">
        <w:t xml:space="preserve"> chapter I focus on improving the modeled turnover rates of the surface leaf litter. I first illustrate the poor prediction of surface leaf litter turnover rates </w:t>
      </w:r>
      <w:r w:rsidR="00DC1A1B">
        <w:t>by a commonly used first-order decay model</w:t>
      </w:r>
      <w:r w:rsidR="00EF2618">
        <w:t xml:space="preserve">, </w:t>
      </w:r>
      <w:proofErr w:type="gramStart"/>
      <w:r w:rsidR="00077504">
        <w:t>then</w:t>
      </w:r>
      <w:proofErr w:type="gramEnd"/>
      <w:r w:rsidR="00077504">
        <w:t xml:space="preserve"> use a global observed dataset of litter turnover rates</w:t>
      </w:r>
      <w:r w:rsidR="00DC1A1B">
        <w:t xml:space="preserve"> and a Bayesian Markov Chain Monte Carlo (MCMC) approach</w:t>
      </w:r>
      <w:r w:rsidR="00077504">
        <w:t xml:space="preserve"> to calibrate the model. After calibration</w:t>
      </w:r>
      <w:r w:rsidR="00EF2618">
        <w:t xml:space="preserve"> the</w:t>
      </w:r>
      <w:r w:rsidR="00077504">
        <w:t xml:space="preserve"> model explained 43% of spatial variability in the observed litter turnover rates, which was better than the initial 15%. After calibration the nature of the structural lignin limitation of litter turnover rate</w:t>
      </w:r>
      <w:r w:rsidR="00EF2618">
        <w:t>s</w:t>
      </w:r>
      <w:r w:rsidR="00077504">
        <w:t xml:space="preserve"> became unrealistic, therefore I altered litter quality limitation</w:t>
      </w:r>
      <w:r w:rsidR="00EF2618">
        <w:t xml:space="preserve"> function to be dependent on litter</w:t>
      </w:r>
      <w:r w:rsidR="00077504">
        <w:t xml:space="preserve"> lignin-to-nitrogen ratio. The change in the </w:t>
      </w:r>
      <w:r w:rsidR="00EF2618">
        <w:t xml:space="preserve">litter quality limitation </w:t>
      </w:r>
      <w:r w:rsidR="00077504">
        <w:t xml:space="preserve">assumption led to </w:t>
      </w:r>
      <w:r w:rsidR="00EF2618">
        <w:t xml:space="preserve">further </w:t>
      </w:r>
      <w:r w:rsidR="00077504">
        <w:t>increase in the explained variability</w:t>
      </w:r>
      <w:r w:rsidR="00EF2618">
        <w:t xml:space="preserve"> in the observations to 6</w:t>
      </w:r>
      <w:r w:rsidR="00077504">
        <w:t xml:space="preserve">1%, and the </w:t>
      </w:r>
      <w:r w:rsidR="00EF2618">
        <w:lastRenderedPageBreak/>
        <w:t>estimated</w:t>
      </w:r>
      <w:r w:rsidR="00077504">
        <w:t xml:space="preserve"> degree of lignin-to-nitrogen limitation of litter turnover rate was comparable to </w:t>
      </w:r>
      <w:r w:rsidR="00EF2618">
        <w:t>the values</w:t>
      </w:r>
      <w:r w:rsidR="00077504">
        <w:t xml:space="preserve"> reported in literature. </w:t>
      </w:r>
      <w:r w:rsidR="00DE7D68">
        <w:t>Lastly</w:t>
      </w:r>
      <w:r w:rsidR="00077504">
        <w:t>, model calibration resulted in reduction of temperature sensitivity of the litter turnover rates from Q10=2 to Q10=1.45.</w:t>
      </w:r>
    </w:p>
    <w:p w:rsidR="00077504" w:rsidRDefault="00077504" w:rsidP="00077504">
      <w:pPr>
        <w:ind w:firstLine="720"/>
      </w:pPr>
      <w:r>
        <w:t xml:space="preserve">In the </w:t>
      </w:r>
      <w:r w:rsidR="00B83625">
        <w:t>third</w:t>
      </w:r>
      <w:r>
        <w:t xml:space="preserve"> chapter I </w:t>
      </w:r>
      <w:r w:rsidR="0072118E">
        <w:t>improve</w:t>
      </w:r>
      <w:r>
        <w:t xml:space="preserve"> the </w:t>
      </w:r>
      <w:r w:rsidR="0072118E">
        <w:t xml:space="preserve">simulation of </w:t>
      </w:r>
      <w:r>
        <w:t xml:space="preserve">soil organic carbon (SOC) storage in CLM-CASA’. Long-term land carbon-cycle feedback to climate change is largely determined by dynamics of SOC. However, most evaluation studies conducted so far indicate that global land models predict SOC poorly. I evaluated SOC predictions by CLM-CASA’, investigated underlying causes of mismatches between model predictions and observations, and calibrated model parameters using Bayesian MCMC technique to improve the prediction of SOC. I compared modeled SOC to observed soil C pools provided by IGBP-DIS globally gridded data product and found that CLM-CASA’ on average underestimated SOC pools by 65% (r²=0.28). I applied data assimilation to CLM-CASA’ to estimate SOC residence times, C partitioning coefficients among the pools, as well as temperature sensitivity of C decomposition. The model with calibrated parameters explained 41% of the global variability in the observed SOC, which was substantial improvement from the initial 27%. The projections differed between models with original and calibrated parameters: over 95 years the amount of C released from soils reduced by 48 </w:t>
      </w:r>
      <w:proofErr w:type="spellStart"/>
      <w:r>
        <w:t>Pg</w:t>
      </w:r>
      <w:proofErr w:type="spellEnd"/>
      <w:r>
        <w:t xml:space="preserve"> C, and the amount of C released from litter reduced by 6.5 </w:t>
      </w:r>
      <w:proofErr w:type="spellStart"/>
      <w:r>
        <w:t>Pg</w:t>
      </w:r>
      <w:proofErr w:type="spellEnd"/>
      <w:r>
        <w:t xml:space="preserve"> C. Thus, assimilating observed soil carbon data into the model improved fitness between modeled and observed SOC, and reduced the amount of C released under changing climate. </w:t>
      </w:r>
    </w:p>
    <w:p w:rsidR="00077504" w:rsidRDefault="00077504" w:rsidP="00077504">
      <w:pPr>
        <w:ind w:firstLine="720"/>
      </w:pPr>
      <w:r>
        <w:t xml:space="preserve">Despite calibration, CLM-CASA’ still explained only 41% of variability in the observed SOC, and that led me to explore alternative assumptions about SOC dynamics. </w:t>
      </w:r>
      <w:r>
        <w:lastRenderedPageBreak/>
        <w:t xml:space="preserve">CENTURY-type models (including CLM-CASA’) represent microbial activity via a fraction of the substrate pool, modified by an environmental limitation function. Alternatively, microbial models simulate </w:t>
      </w:r>
      <w:r w:rsidR="00A95F42">
        <w:t>heterotrophic</w:t>
      </w:r>
      <w:r>
        <w:t xml:space="preserve"> respiration as a function of microbial biomass, environmental, and substrate limitation. In the </w:t>
      </w:r>
      <w:r w:rsidR="001C2C00">
        <w:t>fourth</w:t>
      </w:r>
      <w:r>
        <w:t xml:space="preserve"> chapter I calibrated two microbial model formulations (a two- an</w:t>
      </w:r>
      <w:r w:rsidR="0072118E">
        <w:t>d a four-pool model) to global</w:t>
      </w:r>
      <w:r>
        <w:t xml:space="preserve"> total soil organic carbon and microbial biomass pools</w:t>
      </w:r>
      <w:r w:rsidR="0072118E">
        <w:t>,</w:t>
      </w:r>
      <w:r>
        <w:t xml:space="preserve"> and compared the models’ performance to that of CLM-CASA’. Once calibrated, both microbial models explained 51% of variability in the observed soil carbon, which was 10% more than the amount explained by the calibrated CLM-CASA’. SOC in the microbial models was more sensitive to climate change than SOC in the CENTURY-type model: maximum likelihood magnitude of SOC decrease after 95 years of climate change was almost 5-fold higher in the microbial models than in CLM-CASA’. </w:t>
      </w:r>
      <w:proofErr w:type="gramStart"/>
      <w:r>
        <w:t xml:space="preserve">The uncertainties of SOC feedbacks to 95 years of climate change were </w:t>
      </w:r>
      <w:r w:rsidR="0072118E">
        <w:t xml:space="preserve">also </w:t>
      </w:r>
      <w:r>
        <w:t xml:space="preserve">larger in the microbial models than in CLM-CASA’, which was due to non-linear </w:t>
      </w:r>
      <w:r w:rsidR="00A95F42">
        <w:t xml:space="preserve">and oscillatory </w:t>
      </w:r>
      <w:r>
        <w:t>dynamics in the microbial model</w:t>
      </w:r>
      <w:r w:rsidR="00A95F42">
        <w:t>s</w:t>
      </w:r>
      <w:r>
        <w:t>.</w:t>
      </w:r>
      <w:proofErr w:type="gramEnd"/>
      <w:r>
        <w:t xml:space="preserve"> </w:t>
      </w:r>
    </w:p>
    <w:p w:rsidR="00077504" w:rsidRDefault="00077504" w:rsidP="00077504">
      <w:pPr>
        <w:ind w:firstLine="720"/>
      </w:pPr>
      <w:r>
        <w:t xml:space="preserve">These studies showed that current models did not perform well in simulating carbon dynamics in the dead organic matter </w:t>
      </w:r>
      <w:proofErr w:type="gramStart"/>
      <w:r>
        <w:t>pools,</w:t>
      </w:r>
      <w:proofErr w:type="gramEnd"/>
      <w:r>
        <w:t xml:space="preserve"> however their performance could be improved after calibration </w:t>
      </w:r>
      <w:r w:rsidR="00852411">
        <w:t>against</w:t>
      </w:r>
      <w:r>
        <w:t xml:space="preserve"> the global observed datasets. In addition, using a Bayesian MCMC technique for model calibration allowed </w:t>
      </w:r>
      <w:proofErr w:type="gramStart"/>
      <w:r>
        <w:t>to generate</w:t>
      </w:r>
      <w:proofErr w:type="gramEnd"/>
      <w:r>
        <w:t xml:space="preserve"> parameter uncertainties, which could be propagated in the model to generate data-informed uncertainties for the modeled pools and </w:t>
      </w:r>
      <w:r w:rsidR="00852411">
        <w:t xml:space="preserve">their </w:t>
      </w:r>
      <w:r>
        <w:t xml:space="preserve">feedbacks to global climate change. It is essential to continue the efforts of calibrating and validating various model formulations </w:t>
      </w:r>
      <w:r>
        <w:lastRenderedPageBreak/>
        <w:t>using more globally observed datasets to identify models best representing reality and increase the confidence in the model projections.</w:t>
      </w:r>
    </w:p>
    <w:p w:rsidR="001039B7" w:rsidRDefault="001039B7" w:rsidP="001039B7">
      <w:r>
        <w:rPr>
          <w:b/>
        </w:rPr>
        <w:t xml:space="preserve">Keywords: </w:t>
      </w:r>
      <w:r>
        <w:t>carbon cycle, data assimilation, global change, terrestrial ecosystems</w:t>
      </w:r>
    </w:p>
    <w:p w:rsidR="00B87417" w:rsidRDefault="00B87417" w:rsidP="001039B7">
      <w:pPr>
        <w:spacing w:line="240" w:lineRule="auto"/>
        <w:sectPr w:rsidR="00B87417" w:rsidSect="00DB393B">
          <w:footerReference w:type="default" r:id="rId9"/>
          <w:pgSz w:w="12240" w:h="15840" w:code="1"/>
          <w:pgMar w:top="1440" w:right="1440" w:bottom="1440" w:left="2304" w:header="720" w:footer="720" w:gutter="0"/>
          <w:pgNumType w:fmt="lowerRoman" w:start="4"/>
          <w:cols w:space="720"/>
          <w:docGrid w:linePitch="360"/>
        </w:sectPr>
      </w:pPr>
    </w:p>
    <w:p w:rsidR="00DA1971" w:rsidRDefault="00DA1971" w:rsidP="000F56FF">
      <w:pPr>
        <w:pStyle w:val="Heading1"/>
      </w:pPr>
      <w:bookmarkStart w:id="8" w:name="_Toc310579468"/>
      <w:bookmarkStart w:id="9" w:name="_Toc387035890"/>
      <w:r w:rsidRPr="000F56FF">
        <w:lastRenderedPageBreak/>
        <w:t xml:space="preserve">Chapter </w:t>
      </w:r>
      <w:r w:rsidR="00111915" w:rsidRPr="000F56FF">
        <w:t>1</w:t>
      </w:r>
      <w:r w:rsidR="009245C5" w:rsidRPr="000F56FF">
        <w:t xml:space="preserve"> </w:t>
      </w:r>
      <w:r w:rsidR="008C3B59">
        <w:br/>
      </w:r>
      <w:r w:rsidR="008C3B59">
        <w:br/>
      </w:r>
      <w:r w:rsidR="008C3B59">
        <w:br/>
      </w:r>
      <w:r w:rsidR="008C3B59">
        <w:br/>
      </w:r>
      <w:r w:rsidR="008C3B59">
        <w:br/>
      </w:r>
      <w:r w:rsidR="008C3B59">
        <w:br/>
      </w:r>
      <w:r w:rsidR="008C3B59">
        <w:br/>
      </w:r>
      <w:r w:rsidR="008C3B59">
        <w:br/>
      </w:r>
      <w:r w:rsidRPr="000F56FF">
        <w:t>Introduction</w:t>
      </w:r>
      <w:bookmarkEnd w:id="8"/>
      <w:bookmarkEnd w:id="9"/>
    </w:p>
    <w:p w:rsidR="008C3B59" w:rsidRPr="008C3B59" w:rsidRDefault="008C3B59" w:rsidP="008C3B59">
      <w:pPr>
        <w:spacing w:line="240" w:lineRule="auto"/>
      </w:pPr>
      <w:r>
        <w:br w:type="page"/>
      </w:r>
    </w:p>
    <w:p w:rsidR="00EF569D" w:rsidRPr="00EF245F" w:rsidRDefault="00EF569D" w:rsidP="00EF569D">
      <w:pPr>
        <w:ind w:firstLine="720"/>
        <w:rPr>
          <w:rFonts w:ascii="Times New Roman" w:hAnsi="Times New Roman"/>
          <w:bCs/>
          <w:iCs/>
        </w:rPr>
      </w:pPr>
      <w:r w:rsidRPr="000C03D9">
        <w:rPr>
          <w:rFonts w:ascii="Times New Roman" w:hAnsi="Times New Roman"/>
        </w:rPr>
        <w:lastRenderedPageBreak/>
        <w:t>Carbon dioxide (</w:t>
      </w:r>
      <w:r w:rsidRPr="000C03D9">
        <w:rPr>
          <w:rFonts w:ascii="Times New Roman" w:hAnsi="Times New Roman"/>
          <w:bCs/>
          <w:iCs/>
        </w:rPr>
        <w:t>CO</w:t>
      </w:r>
      <w:r w:rsidRPr="000C03D9">
        <w:rPr>
          <w:rFonts w:ascii="Cambria Math" w:hAnsi="Cambria Math" w:cs="Cambria Math"/>
          <w:bCs/>
          <w:iCs/>
        </w:rPr>
        <w:t>₂</w:t>
      </w:r>
      <w:r w:rsidRPr="000C03D9">
        <w:rPr>
          <w:rFonts w:ascii="Times New Roman" w:hAnsi="Times New Roman"/>
          <w:bCs/>
          <w:iCs/>
        </w:rPr>
        <w:t>) is a greenhouse gas</w:t>
      </w:r>
      <w:r w:rsidR="00660A5C">
        <w:rPr>
          <w:rFonts w:ascii="Times New Roman" w:hAnsi="Times New Roman"/>
          <w:bCs/>
          <w:iCs/>
        </w:rPr>
        <w:t xml:space="preserve"> that</w:t>
      </w:r>
      <w:r w:rsidRPr="000C03D9">
        <w:rPr>
          <w:rFonts w:ascii="Times New Roman" w:hAnsi="Times New Roman"/>
          <w:bCs/>
          <w:iCs/>
        </w:rPr>
        <w:t xml:space="preserve"> is directly related to</w:t>
      </w:r>
      <w:r w:rsidR="00660A5C">
        <w:rPr>
          <w:rFonts w:ascii="Times New Roman" w:hAnsi="Times New Roman"/>
          <w:bCs/>
          <w:iCs/>
        </w:rPr>
        <w:t xml:space="preserve"> global</w:t>
      </w:r>
      <w:r w:rsidRPr="000C03D9">
        <w:rPr>
          <w:rFonts w:ascii="Times New Roman" w:hAnsi="Times New Roman"/>
          <w:bCs/>
          <w:iCs/>
        </w:rPr>
        <w:t xml:space="preserve"> temperature anomalies </w:t>
      </w:r>
      <w:r w:rsidRPr="000C03D9">
        <w:rPr>
          <w:rFonts w:ascii="Times New Roman" w:hAnsi="Times New Roman"/>
          <w:bCs/>
          <w:iCs/>
        </w:rPr>
        <w:fldChar w:fldCharType="begin"/>
      </w:r>
      <w:r w:rsidRPr="000C03D9">
        <w:rPr>
          <w:rFonts w:ascii="Times New Roman" w:hAnsi="Times New Roman"/>
          <w:bCs/>
          <w:iCs/>
        </w:rPr>
        <w:instrText xml:space="preserve"> ADDIN EN.CITE &lt;EndNote&gt;&lt;Cite&gt;&lt;Author&gt;Cox&lt;/Author&gt;&lt;Year&gt;2000&lt;/Year&gt;&lt;RecNum&gt;110&lt;/RecNum&gt;&lt;DisplayText&gt;(Cox&lt;style face="italic"&gt; et al.&lt;/style&gt;, 2000)&lt;/DisplayText&gt;&lt;record&gt;&lt;rec-number&gt;110&lt;/rec-number&gt;&lt;foreign-keys&gt;&lt;key app="EN" db-id="ppts2p2rqfe2f2efs26x2vezarzrz2vxptfa" timestamp="1380516845"&gt;110&lt;/key&gt;&lt;/foreign-keys&gt;&lt;ref-type name="Journal Article"&gt;17&lt;/ref-type&gt;&lt;contributors&gt;&lt;authors&gt;&lt;author&gt;Cox, Peter M&lt;/author&gt;&lt;author&gt;Betts, Richard A&lt;/author&gt;&lt;author&gt;Jones, Chris D&lt;/author&gt;&lt;author&gt;Spall, Steven A&lt;/author&gt;&lt;author&gt;Totterdell, Ian J&lt;/author&gt;&lt;/authors&gt;&lt;/contributors&gt;&lt;titles&gt;&lt;title&gt;Acceleration of global warming due to carbon-cycle feedbacks in a coupled climate model&lt;/title&gt;&lt;secondary-title&gt;Nature&lt;/secondary-title&gt;&lt;/titles&gt;&lt;periodical&gt;&lt;full-title&gt;Nature&lt;/full-title&gt;&lt;/periodical&gt;&lt;pages&gt;184-187&lt;/pages&gt;&lt;volume&gt;408&lt;/volume&gt;&lt;number&gt;6809&lt;/number&gt;&lt;dates&gt;&lt;year&gt;2000&lt;/year&gt;&lt;/dates&gt;&lt;isbn&gt;0028-0836&lt;/isbn&gt;&lt;urls&gt;&lt;/urls&gt;&lt;electronic-resource-num&gt;10.1038/35041539&lt;/electronic-resource-num&gt;&lt;/record&gt;&lt;/Cite&gt;&lt;/EndNote&gt;</w:instrText>
      </w:r>
      <w:r w:rsidRPr="000C03D9">
        <w:rPr>
          <w:rFonts w:ascii="Times New Roman" w:hAnsi="Times New Roman"/>
          <w:bCs/>
          <w:iCs/>
        </w:rPr>
        <w:fldChar w:fldCharType="separate"/>
      </w:r>
      <w:r w:rsidRPr="000C03D9">
        <w:rPr>
          <w:rFonts w:ascii="Times New Roman" w:hAnsi="Times New Roman"/>
          <w:bCs/>
          <w:iCs/>
          <w:noProof/>
        </w:rPr>
        <w:t>(</w:t>
      </w:r>
      <w:hyperlink w:anchor="_ENREF_21" w:tooltip="Cox, 2000 #110" w:history="1">
        <w:r w:rsidR="004C3933" w:rsidRPr="000C03D9">
          <w:rPr>
            <w:rFonts w:ascii="Times New Roman" w:hAnsi="Times New Roman"/>
            <w:bCs/>
            <w:iCs/>
            <w:noProof/>
          </w:rPr>
          <w:t>Cox</w:t>
        </w:r>
        <w:r w:rsidR="004C3933" w:rsidRPr="000C03D9">
          <w:rPr>
            <w:rFonts w:ascii="Times New Roman" w:hAnsi="Times New Roman"/>
            <w:bCs/>
            <w:i/>
            <w:iCs/>
            <w:noProof/>
          </w:rPr>
          <w:t xml:space="preserve"> et al.</w:t>
        </w:r>
        <w:r w:rsidR="004C3933" w:rsidRPr="000C03D9">
          <w:rPr>
            <w:rFonts w:ascii="Times New Roman" w:hAnsi="Times New Roman"/>
            <w:bCs/>
            <w:iCs/>
            <w:noProof/>
          </w:rPr>
          <w:t>, 2000</w:t>
        </w:r>
      </w:hyperlink>
      <w:r w:rsidRPr="000C03D9">
        <w:rPr>
          <w:rFonts w:ascii="Times New Roman" w:hAnsi="Times New Roman"/>
          <w:bCs/>
          <w:iCs/>
          <w:noProof/>
        </w:rPr>
        <w:t>)</w:t>
      </w:r>
      <w:r w:rsidRPr="000C03D9">
        <w:rPr>
          <w:rFonts w:ascii="Times New Roman" w:hAnsi="Times New Roman"/>
          <w:bCs/>
          <w:iCs/>
        </w:rPr>
        <w:fldChar w:fldCharType="end"/>
      </w:r>
      <w:r w:rsidRPr="000C03D9">
        <w:rPr>
          <w:rFonts w:ascii="Times New Roman" w:hAnsi="Times New Roman"/>
          <w:bCs/>
          <w:iCs/>
        </w:rPr>
        <w:t>. Since the beginning of industrial revolution anthropogenic CO</w:t>
      </w:r>
      <w:r w:rsidRPr="000C03D9">
        <w:rPr>
          <w:rFonts w:ascii="Cambria Math" w:hAnsi="Cambria Math" w:cs="Cambria Math"/>
          <w:bCs/>
          <w:iCs/>
        </w:rPr>
        <w:t>₂</w:t>
      </w:r>
      <w:r w:rsidRPr="000C03D9">
        <w:rPr>
          <w:rFonts w:ascii="Times New Roman" w:hAnsi="Times New Roman"/>
          <w:bCs/>
          <w:iCs/>
        </w:rPr>
        <w:t xml:space="preserve"> emissions </w:t>
      </w:r>
      <w:r>
        <w:rPr>
          <w:rFonts w:ascii="Times New Roman" w:hAnsi="Times New Roman"/>
          <w:bCs/>
          <w:iCs/>
        </w:rPr>
        <w:t xml:space="preserve">have been rising </w:t>
      </w:r>
      <w:r w:rsidR="00660A5C">
        <w:rPr>
          <w:rFonts w:ascii="Times New Roman" w:hAnsi="Times New Roman"/>
          <w:bCs/>
          <w:iCs/>
        </w:rPr>
        <w:t xml:space="preserve">at the rate proportional to </w:t>
      </w:r>
      <w:r>
        <w:rPr>
          <w:rFonts w:ascii="Times New Roman" w:hAnsi="Times New Roman"/>
          <w:bCs/>
          <w:iCs/>
        </w:rPr>
        <w:t>countries’ gross domestic product corrected for</w:t>
      </w:r>
      <w:r w:rsidR="00660A5C">
        <w:rPr>
          <w:rFonts w:ascii="Times New Roman" w:hAnsi="Times New Roman"/>
          <w:bCs/>
          <w:iCs/>
        </w:rPr>
        <w:t xml:space="preserve"> carbon intensity of </w:t>
      </w:r>
      <w:r>
        <w:rPr>
          <w:rFonts w:ascii="Times New Roman" w:hAnsi="Times New Roman"/>
          <w:bCs/>
          <w:iCs/>
        </w:rPr>
        <w:t xml:space="preserve">energy </w:t>
      </w:r>
      <w:r>
        <w:rPr>
          <w:rFonts w:ascii="Times New Roman" w:hAnsi="Times New Roman"/>
          <w:bCs/>
          <w:iCs/>
        </w:rPr>
        <w:fldChar w:fldCharType="begin"/>
      </w:r>
      <w:r>
        <w:rPr>
          <w:rFonts w:ascii="Times New Roman" w:hAnsi="Times New Roman"/>
          <w:bCs/>
          <w:iCs/>
        </w:rPr>
        <w:instrText xml:space="preserve"> ADDIN EN.CITE &lt;EndNote&gt;&lt;Cite&gt;&lt;Author&gt;Raupach&lt;/Author&gt;&lt;Year&gt;2007&lt;/Year&gt;&lt;RecNum&gt;439&lt;/RecNum&gt;&lt;DisplayText&gt;(Raupach&lt;style face="italic"&gt; et al.&lt;/style&gt;, 2007)&lt;/DisplayText&gt;&lt;record&gt;&lt;rec-number&gt;439&lt;/rec-number&gt;&lt;foreign-keys&gt;&lt;key app="EN" db-id="ppts2p2rqfe2f2efs26x2vezarzrz2vxptfa" timestamp="1392535854"&gt;439&lt;/key&gt;&lt;/foreign-keys&gt;&lt;ref-type name="Journal Article"&gt;17&lt;/ref-type&gt;&lt;contributors&gt;&lt;authors&gt;&lt;author&gt;Raupach, Michael R.&lt;/author&gt;&lt;author&gt;Marland, Gregg&lt;/author&gt;&lt;author&gt;Ciais, Philippe&lt;/author&gt;&lt;author&gt;Le Quéré, Corinne&lt;/author&gt;&lt;author&gt;Canadell, Josep G.&lt;/author&gt;&lt;author&gt;Klepper, Gernot&lt;/author&gt;&lt;author&gt;Field, Christopher B.&lt;/author&gt;&lt;/authors&gt;&lt;/contributors&gt;&lt;titles&gt;&lt;title&gt;Global and regional drivers of accelerating CO2 emissions&lt;/title&gt;&lt;secondary-title&gt;Proceedings of the National Academy of Sciences&lt;/secondary-title&gt;&lt;/titles&gt;&lt;periodical&gt;&lt;full-title&gt;Proceedings of the National Academy of Sciences&lt;/full-title&gt;&lt;/periodical&gt;&lt;pages&gt;10288-10293&lt;/pages&gt;&lt;volume&gt;104&lt;/volume&gt;&lt;number&gt;24&lt;/number&gt;&lt;dates&gt;&lt;year&gt;2007&lt;/year&gt;&lt;/dates&gt;&lt;urls&gt;&lt;related-urls&gt;&lt;url&gt;http://www.pnas.org/content/104/24/10288.abstract&lt;/url&gt;&lt;/related-urls&gt;&lt;/urls&gt;&lt;/record&gt;&lt;/Cite&gt;&lt;/EndNote&gt;</w:instrText>
      </w:r>
      <w:r>
        <w:rPr>
          <w:rFonts w:ascii="Times New Roman" w:hAnsi="Times New Roman"/>
          <w:bCs/>
          <w:iCs/>
        </w:rPr>
        <w:fldChar w:fldCharType="separate"/>
      </w:r>
      <w:r>
        <w:rPr>
          <w:rFonts w:ascii="Times New Roman" w:hAnsi="Times New Roman"/>
          <w:bCs/>
          <w:iCs/>
          <w:noProof/>
        </w:rPr>
        <w:t>(</w:t>
      </w:r>
      <w:hyperlink w:anchor="_ENREF_115" w:tooltip="Raupach, 2007 #439" w:history="1">
        <w:r w:rsidR="004C3933">
          <w:rPr>
            <w:rFonts w:ascii="Times New Roman" w:hAnsi="Times New Roman"/>
            <w:bCs/>
            <w:iCs/>
            <w:noProof/>
          </w:rPr>
          <w:t>Raupach</w:t>
        </w:r>
        <w:r w:rsidR="004C3933" w:rsidRPr="00C45790">
          <w:rPr>
            <w:rFonts w:ascii="Times New Roman" w:hAnsi="Times New Roman"/>
            <w:bCs/>
            <w:i/>
            <w:iCs/>
            <w:noProof/>
          </w:rPr>
          <w:t xml:space="preserve"> et al.</w:t>
        </w:r>
        <w:r w:rsidR="004C3933">
          <w:rPr>
            <w:rFonts w:ascii="Times New Roman" w:hAnsi="Times New Roman"/>
            <w:bCs/>
            <w:iCs/>
            <w:noProof/>
          </w:rPr>
          <w:t>, 2007</w:t>
        </w:r>
      </w:hyperlink>
      <w:r>
        <w:rPr>
          <w:rFonts w:ascii="Times New Roman" w:hAnsi="Times New Roman"/>
          <w:bCs/>
          <w:iCs/>
          <w:noProof/>
        </w:rPr>
        <w:t>)</w:t>
      </w:r>
      <w:r>
        <w:rPr>
          <w:rFonts w:ascii="Times New Roman" w:hAnsi="Times New Roman"/>
          <w:bCs/>
          <w:iCs/>
        </w:rPr>
        <w:fldChar w:fldCharType="end"/>
      </w:r>
      <w:r>
        <w:rPr>
          <w:rFonts w:ascii="Times New Roman" w:hAnsi="Times New Roman"/>
          <w:bCs/>
          <w:iCs/>
        </w:rPr>
        <w:t xml:space="preserve">. </w:t>
      </w:r>
      <w:r w:rsidRPr="004F7814">
        <w:rPr>
          <w:rFonts w:ascii="Times New Roman" w:hAnsi="Times New Roman"/>
          <w:bCs/>
          <w:iCs/>
        </w:rPr>
        <w:t>In the rec</w:t>
      </w:r>
      <w:r>
        <w:rPr>
          <w:rFonts w:ascii="Times New Roman" w:hAnsi="Times New Roman"/>
          <w:bCs/>
          <w:iCs/>
        </w:rPr>
        <w:t>ent years global financial crisi</w:t>
      </w:r>
      <w:r w:rsidRPr="004F7814">
        <w:rPr>
          <w:rFonts w:ascii="Times New Roman" w:hAnsi="Times New Roman"/>
          <w:bCs/>
          <w:iCs/>
        </w:rPr>
        <w:t>s has accelerated the rates of anthropogenic CO</w:t>
      </w:r>
      <w:r w:rsidRPr="004F7814">
        <w:rPr>
          <w:rFonts w:ascii="Cambria Math" w:hAnsi="Cambria Math" w:cs="Cambria Math"/>
          <w:bCs/>
          <w:iCs/>
        </w:rPr>
        <w:t>₂</w:t>
      </w:r>
      <w:r w:rsidRPr="004F7814">
        <w:rPr>
          <w:rFonts w:ascii="Times New Roman" w:hAnsi="Times New Roman"/>
          <w:bCs/>
          <w:iCs/>
        </w:rPr>
        <w:t xml:space="preserve"> emissions</w:t>
      </w:r>
      <w:r>
        <w:rPr>
          <w:rFonts w:ascii="Times New Roman" w:hAnsi="Times New Roman"/>
          <w:bCs/>
          <w:iCs/>
        </w:rPr>
        <w:t xml:space="preserve"> </w:t>
      </w:r>
      <w:r>
        <w:rPr>
          <w:rFonts w:ascii="Times New Roman" w:hAnsi="Times New Roman"/>
          <w:bCs/>
          <w:iCs/>
        </w:rPr>
        <w:fldChar w:fldCharType="begin"/>
      </w:r>
      <w:r>
        <w:rPr>
          <w:rFonts w:ascii="Times New Roman" w:hAnsi="Times New Roman"/>
          <w:bCs/>
          <w:iCs/>
        </w:rPr>
        <w:instrText xml:space="preserve"> ADDIN EN.CITE &lt;EndNote&gt;&lt;Cite&gt;&lt;Author&gt;Peters&lt;/Author&gt;&lt;Year&gt;2012&lt;/Year&gt;&lt;RecNum&gt;438&lt;/RecNum&gt;&lt;DisplayText&gt;(Peters&lt;style face="italic"&gt; et al.&lt;/style&gt;, 2012)&lt;/DisplayText&gt;&lt;record&gt;&lt;rec-number&gt;438&lt;/rec-number&gt;&lt;foreign-keys&gt;&lt;key app="EN" db-id="ppts2p2rqfe2f2efs26x2vezarzrz2vxptfa" timestamp="1392534072"&gt;438&lt;/key&gt;&lt;/foreign-keys&gt;&lt;ref-type name="Journal Article"&gt;17&lt;/ref-type&gt;&lt;contributors&gt;&lt;authors&gt;&lt;author&gt;Peters, Glen P.&lt;/author&gt;&lt;author&gt;Marland, Gregg&lt;/author&gt;&lt;author&gt;Le Quere, Corinne&lt;/author&gt;&lt;author&gt;Boden, Thomas&lt;/author&gt;&lt;author&gt;Canadell, Josep G.&lt;/author&gt;&lt;author&gt;Raupach, Michael R.&lt;/author&gt;&lt;/authors&gt;&lt;/contributors&gt;&lt;titles&gt;&lt;title&gt;Rapid growth in CO2 emissions after the 2008-2009 global financial crisis&lt;/title&gt;&lt;secondary-title&gt;Nature Clim. Change&lt;/secondary-title&gt;&lt;/titles&gt;&lt;periodical&gt;&lt;full-title&gt;Nature Clim. Change&lt;/full-title&gt;&lt;/periodical&gt;&lt;pages&gt;2-4&lt;/pages&gt;&lt;volume&gt;2&lt;/volume&gt;&lt;number&gt;1&lt;/number&gt;&lt;dates&gt;&lt;year&gt;2012&lt;/year&gt;&lt;pub-dates&gt;&lt;date&gt;01//print&lt;/date&gt;&lt;/pub-dates&gt;&lt;/dates&gt;&lt;publisher&gt;Nature Publishing Group, a division of Macmillan Publishers Limited. All Rights Reserved.&lt;/publisher&gt;&lt;isbn&gt;1758-678X&lt;/isbn&gt;&lt;work-type&gt;10.1038/nclimate1332&lt;/work-type&gt;&lt;urls&gt;&lt;related-urls&gt;&lt;url&gt;http://dx.doi.org/10.1038/nclimate1332&lt;/url&gt;&lt;/related-urls&gt;&lt;/urls&gt;&lt;electronic-resource-num&gt;http://www.nature.com/nclimate/journal/v2/n1/abs/nclimate1332.html#supplementary-information&lt;/electronic-resource-num&gt;&lt;/record&gt;&lt;/Cite&gt;&lt;/EndNote&gt;</w:instrText>
      </w:r>
      <w:r>
        <w:rPr>
          <w:rFonts w:ascii="Times New Roman" w:hAnsi="Times New Roman"/>
          <w:bCs/>
          <w:iCs/>
        </w:rPr>
        <w:fldChar w:fldCharType="separate"/>
      </w:r>
      <w:r>
        <w:rPr>
          <w:rFonts w:ascii="Times New Roman" w:hAnsi="Times New Roman"/>
          <w:bCs/>
          <w:iCs/>
          <w:noProof/>
        </w:rPr>
        <w:t>(</w:t>
      </w:r>
      <w:hyperlink w:anchor="_ENREF_105" w:tooltip="Peters, 2012 #438" w:history="1">
        <w:r w:rsidR="004C3933">
          <w:rPr>
            <w:rFonts w:ascii="Times New Roman" w:hAnsi="Times New Roman"/>
            <w:bCs/>
            <w:iCs/>
            <w:noProof/>
          </w:rPr>
          <w:t>Peters</w:t>
        </w:r>
        <w:r w:rsidR="004C3933" w:rsidRPr="004F7814">
          <w:rPr>
            <w:rFonts w:ascii="Times New Roman" w:hAnsi="Times New Roman"/>
            <w:bCs/>
            <w:i/>
            <w:iCs/>
            <w:noProof/>
          </w:rPr>
          <w:t xml:space="preserve"> et al.</w:t>
        </w:r>
        <w:r w:rsidR="004C3933">
          <w:rPr>
            <w:rFonts w:ascii="Times New Roman" w:hAnsi="Times New Roman"/>
            <w:bCs/>
            <w:iCs/>
            <w:noProof/>
          </w:rPr>
          <w:t>, 2012</w:t>
        </w:r>
      </w:hyperlink>
      <w:r>
        <w:rPr>
          <w:rFonts w:ascii="Times New Roman" w:hAnsi="Times New Roman"/>
          <w:bCs/>
          <w:iCs/>
          <w:noProof/>
        </w:rPr>
        <w:t>)</w:t>
      </w:r>
      <w:r>
        <w:rPr>
          <w:rFonts w:ascii="Times New Roman" w:hAnsi="Times New Roman"/>
          <w:bCs/>
          <w:iCs/>
        </w:rPr>
        <w:fldChar w:fldCharType="end"/>
      </w:r>
      <w:r>
        <w:rPr>
          <w:rFonts w:ascii="Times New Roman" w:hAnsi="Times New Roman"/>
          <w:bCs/>
          <w:iCs/>
        </w:rPr>
        <w:t>, and the</w:t>
      </w:r>
      <w:r w:rsidR="00491B5D">
        <w:rPr>
          <w:rFonts w:ascii="Times New Roman" w:hAnsi="Times New Roman"/>
          <w:bCs/>
          <w:iCs/>
        </w:rPr>
        <w:t>se</w:t>
      </w:r>
      <w:r>
        <w:rPr>
          <w:rFonts w:ascii="Times New Roman" w:hAnsi="Times New Roman"/>
          <w:bCs/>
          <w:iCs/>
        </w:rPr>
        <w:t xml:space="preserve"> rates are not projected to diminish in the near future </w:t>
      </w:r>
      <w:r>
        <w:rPr>
          <w:rFonts w:ascii="Times New Roman" w:hAnsi="Times New Roman"/>
          <w:bCs/>
          <w:iCs/>
        </w:rPr>
        <w:fldChar w:fldCharType="begin"/>
      </w:r>
      <w:r>
        <w:rPr>
          <w:rFonts w:ascii="Times New Roman" w:hAnsi="Times New Roman"/>
          <w:bCs/>
          <w:iCs/>
        </w:rPr>
        <w:instrText xml:space="preserve"> ADDIN EN.CITE &lt;EndNote&gt;&lt;Cite&gt;&lt;Author&gt;Köne&lt;/Author&gt;&lt;Year&gt;2010&lt;/Year&gt;&lt;RecNum&gt;435&lt;/RecNum&gt;&lt;DisplayText&gt;(Köne &amp;amp;  Büke, 2010)&lt;/DisplayText&gt;&lt;record&gt;&lt;rec-number&gt;435&lt;/rec-number&gt;&lt;foreign-keys&gt;&lt;key app="EN" db-id="ppts2p2rqfe2f2efs26x2vezarzrz2vxptfa" timestamp="1392530323"&gt;435&lt;/key&gt;&lt;/foreign-keys&gt;&lt;ref-type name="Journal Article"&gt;17&lt;/ref-type&gt;&lt;contributors&gt;&lt;authors&gt;&lt;author&gt;Köne, Aylin Çiğdem&lt;/author&gt;&lt;author&gt;Büke, Tayfun&lt;/author&gt;&lt;/authors&gt;&lt;/contributors&gt;&lt;titles&gt;&lt;title&gt;Forecasting of CO2 emissions from fuel combustion using trend analysis&lt;/title&gt;&lt;secondary-title&gt;Renewable and Sustainable Energy Reviews&lt;/secondary-title&gt;&lt;/titles&gt;&lt;periodical&gt;&lt;full-title&gt;Renewable and Sustainable Energy Reviews&lt;/full-title&gt;&lt;/periodical&gt;&lt;pages&gt;2906-2915&lt;/pages&gt;&lt;volume&gt;14&lt;/volume&gt;&lt;number&gt;9&lt;/number&gt;&lt;keywords&gt;&lt;keyword&gt;CO2 emissions&lt;/keyword&gt;&lt;keyword&gt;Trend analyses&lt;/keyword&gt;&lt;keyword&gt;Forecasting&lt;/keyword&gt;&lt;/keywords&gt;&lt;dates&gt;&lt;year&gt;2010&lt;/year&gt;&lt;pub-dates&gt;&lt;date&gt;12//&lt;/date&gt;&lt;/pub-dates&gt;&lt;/dates&gt;&lt;isbn&gt;1364-0321&lt;/isbn&gt;&lt;urls&gt;&lt;related-urls&gt;&lt;url&gt;http://www.sciencedirect.com/science/article/pii/S136403211000153X&lt;/url&gt;&lt;/related-urls&gt;&lt;/urls&gt;&lt;electronic-resource-num&gt;http://dx.doi.org/10.1016/j.rser.2010.06.006&lt;/electronic-resource-num&gt;&lt;/record&gt;&lt;/Cite&gt;&lt;/EndNote&gt;</w:instrText>
      </w:r>
      <w:r>
        <w:rPr>
          <w:rFonts w:ascii="Times New Roman" w:hAnsi="Times New Roman"/>
          <w:bCs/>
          <w:iCs/>
        </w:rPr>
        <w:fldChar w:fldCharType="separate"/>
      </w:r>
      <w:r>
        <w:rPr>
          <w:rFonts w:ascii="Times New Roman" w:hAnsi="Times New Roman"/>
          <w:bCs/>
          <w:iCs/>
          <w:noProof/>
        </w:rPr>
        <w:t>(</w:t>
      </w:r>
      <w:hyperlink w:anchor="_ENREF_62" w:tooltip="Köne, 2010 #435" w:history="1">
        <w:r w:rsidR="004C3933">
          <w:rPr>
            <w:rFonts w:ascii="Times New Roman" w:hAnsi="Times New Roman"/>
            <w:bCs/>
            <w:iCs/>
            <w:noProof/>
          </w:rPr>
          <w:t>Köne &amp;  Büke, 2010</w:t>
        </w:r>
      </w:hyperlink>
      <w:r>
        <w:rPr>
          <w:rFonts w:ascii="Times New Roman" w:hAnsi="Times New Roman"/>
          <w:bCs/>
          <w:iCs/>
          <w:noProof/>
        </w:rPr>
        <w:t>)</w:t>
      </w:r>
      <w:r>
        <w:rPr>
          <w:rFonts w:ascii="Times New Roman" w:hAnsi="Times New Roman"/>
          <w:bCs/>
          <w:iCs/>
        </w:rPr>
        <w:fldChar w:fldCharType="end"/>
      </w:r>
      <w:r>
        <w:rPr>
          <w:rFonts w:ascii="Times New Roman" w:hAnsi="Times New Roman"/>
          <w:bCs/>
          <w:iCs/>
        </w:rPr>
        <w:t xml:space="preserve">. Among the anthropogenic </w:t>
      </w:r>
      <w:r w:rsidRPr="00EF245F">
        <w:rPr>
          <w:rFonts w:ascii="Times New Roman" w:hAnsi="Times New Roman"/>
          <w:bCs/>
          <w:iCs/>
        </w:rPr>
        <w:t>emissions CO</w:t>
      </w:r>
      <w:r w:rsidRPr="00EF245F">
        <w:rPr>
          <w:rFonts w:ascii="Cambria Math" w:hAnsi="Cambria Math" w:cs="Cambria Math"/>
          <w:bCs/>
          <w:iCs/>
        </w:rPr>
        <w:t>₂</w:t>
      </w:r>
      <w:r w:rsidRPr="00EF245F">
        <w:rPr>
          <w:rFonts w:ascii="Times New Roman" w:hAnsi="Times New Roman"/>
          <w:bCs/>
          <w:iCs/>
        </w:rPr>
        <w:t xml:space="preserve"> is responsible for the larges</w:t>
      </w:r>
      <w:r>
        <w:rPr>
          <w:rFonts w:ascii="Times New Roman" w:hAnsi="Times New Roman"/>
          <w:bCs/>
          <w:iCs/>
        </w:rPr>
        <w:t xml:space="preserve">t fraction of radiative forcing, and may increase mean global temperatures by 2.8-5.5°C before 2100 </w:t>
      </w:r>
      <w:r>
        <w:rPr>
          <w:rFonts w:ascii="Times New Roman" w:hAnsi="Times New Roman"/>
          <w:bCs/>
          <w:iCs/>
        </w:rPr>
        <w:fldChar w:fldCharType="begin"/>
      </w:r>
      <w:r>
        <w:rPr>
          <w:rFonts w:ascii="Times New Roman" w:hAnsi="Times New Roman"/>
          <w:bCs/>
          <w:iCs/>
        </w:rPr>
        <w:instrText xml:space="preserve"> ADDIN EN.CITE &lt;EndNote&gt;&lt;Cite&gt;&lt;Author&gt;Stocker&lt;/Author&gt;&lt;Year&gt;2013&lt;/Year&gt;&lt;RecNum&gt;437&lt;/RecNum&gt;&lt;DisplayText&gt;(Stocker&lt;style face="italic"&gt; et al.&lt;/style&gt;, 2013)&lt;/DisplayText&gt;&lt;record&gt;&lt;rec-number&gt;437&lt;/rec-number&gt;&lt;foreign-keys&gt;&lt;key app="EN" db-id="ppts2p2rqfe2f2efs26x2vezarzrz2vxptfa" timestamp="1392531486"&gt;437&lt;/key&gt;&lt;/foreign-keys&gt;&lt;ref-type name="Report"&gt;27&lt;/ref-type&gt;&lt;contributors&gt;&lt;authors&gt;&lt;author&gt;Stocker, T.F.&lt;/author&gt;&lt;author&gt;Qin, D &lt;/author&gt;&lt;author&gt;Plattner, G.-K. &lt;/author&gt;&lt;author&gt;Tignor, M.  &lt;/author&gt;&lt;author&gt;Allen, S. K.&lt;/author&gt;&lt;author&gt;Boschung, J. &lt;/author&gt;&lt;author&gt;Nauels, A. &lt;/author&gt;&lt;author&gt;Xia, Y. &lt;/author&gt;&lt;author&gt;Bex, V. &lt;/author&gt;&lt;author&gt;Midgley, P.M. &lt;/author&gt;&lt;/authors&gt;&lt;tertiary-authors&gt;&lt;author&gt;Cambridge University Press&lt;/author&gt;&lt;/tertiary-authors&gt;&lt;/contributors&gt;&lt;titles&gt;&lt;title&gt;IPCC, 2013: Summary for Policy makers&lt;/title&gt;&lt;/titles&gt;&lt;dates&gt;&lt;year&gt;2013&lt;/year&gt;&lt;/dates&gt;&lt;pub-location&gt;Cambridge, United Kingdom and New York, NY, USA&lt;/pub-location&gt;&lt;urls&gt;&lt;/urls&gt;&lt;/record&gt;&lt;/Cite&gt;&lt;/EndNote&gt;</w:instrText>
      </w:r>
      <w:r>
        <w:rPr>
          <w:rFonts w:ascii="Times New Roman" w:hAnsi="Times New Roman"/>
          <w:bCs/>
          <w:iCs/>
        </w:rPr>
        <w:fldChar w:fldCharType="separate"/>
      </w:r>
      <w:r>
        <w:rPr>
          <w:rFonts w:ascii="Times New Roman" w:hAnsi="Times New Roman"/>
          <w:bCs/>
          <w:iCs/>
          <w:noProof/>
        </w:rPr>
        <w:t>(</w:t>
      </w:r>
      <w:hyperlink w:anchor="_ENREF_126" w:tooltip="Stocker, 2013 #437" w:history="1">
        <w:r w:rsidR="004C3933">
          <w:rPr>
            <w:rFonts w:ascii="Times New Roman" w:hAnsi="Times New Roman"/>
            <w:bCs/>
            <w:iCs/>
            <w:noProof/>
          </w:rPr>
          <w:t>Stocker</w:t>
        </w:r>
        <w:r w:rsidR="004C3933" w:rsidRPr="00EF245F">
          <w:rPr>
            <w:rFonts w:ascii="Times New Roman" w:hAnsi="Times New Roman"/>
            <w:bCs/>
            <w:i/>
            <w:iCs/>
            <w:noProof/>
          </w:rPr>
          <w:t xml:space="preserve"> et al.</w:t>
        </w:r>
        <w:r w:rsidR="004C3933">
          <w:rPr>
            <w:rFonts w:ascii="Times New Roman" w:hAnsi="Times New Roman"/>
            <w:bCs/>
            <w:iCs/>
            <w:noProof/>
          </w:rPr>
          <w:t>, 2013</w:t>
        </w:r>
      </w:hyperlink>
      <w:r>
        <w:rPr>
          <w:rFonts w:ascii="Times New Roman" w:hAnsi="Times New Roman"/>
          <w:bCs/>
          <w:iCs/>
          <w:noProof/>
        </w:rPr>
        <w:t>)</w:t>
      </w:r>
      <w:r>
        <w:rPr>
          <w:rFonts w:ascii="Times New Roman" w:hAnsi="Times New Roman"/>
          <w:bCs/>
          <w:iCs/>
        </w:rPr>
        <w:fldChar w:fldCharType="end"/>
      </w:r>
      <w:r>
        <w:rPr>
          <w:rFonts w:ascii="Times New Roman" w:hAnsi="Times New Roman"/>
          <w:bCs/>
          <w:iCs/>
        </w:rPr>
        <w:t xml:space="preserve">. </w:t>
      </w:r>
    </w:p>
    <w:p w:rsidR="00EF569D" w:rsidRDefault="00EF569D" w:rsidP="00EF569D">
      <w:pPr>
        <w:ind w:firstLine="720"/>
        <w:rPr>
          <w:rFonts w:ascii="Times New Roman" w:hAnsi="Times New Roman"/>
          <w:bCs/>
          <w:iCs/>
        </w:rPr>
      </w:pPr>
      <w:r w:rsidRPr="00E938F0">
        <w:rPr>
          <w:rFonts w:ascii="Times New Roman" w:hAnsi="Times New Roman"/>
          <w:bCs/>
          <w:iCs/>
        </w:rPr>
        <w:t>Both atmospheric CO</w:t>
      </w:r>
      <w:r w:rsidRPr="00E938F0">
        <w:rPr>
          <w:rFonts w:ascii="Cambria Math" w:hAnsi="Cambria Math" w:cs="Cambria Math"/>
          <w:bCs/>
          <w:iCs/>
        </w:rPr>
        <w:t>₂</w:t>
      </w:r>
      <w:r w:rsidRPr="00E938F0">
        <w:rPr>
          <w:rFonts w:ascii="Times New Roman" w:hAnsi="Times New Roman"/>
          <w:bCs/>
          <w:iCs/>
        </w:rPr>
        <w:t xml:space="preserve"> and temperatures affect terrestrial carbon (C) cycle. Elevated CO</w:t>
      </w:r>
      <w:r w:rsidRPr="00E938F0">
        <w:rPr>
          <w:rFonts w:ascii="Cambria Math" w:hAnsi="Cambria Math" w:cs="Cambria Math"/>
          <w:bCs/>
          <w:iCs/>
        </w:rPr>
        <w:t>₂</w:t>
      </w:r>
      <w:r w:rsidRPr="00E938F0">
        <w:rPr>
          <w:rFonts w:ascii="Times New Roman" w:hAnsi="Times New Roman"/>
          <w:bCs/>
          <w:iCs/>
        </w:rPr>
        <w:t xml:space="preserve"> </w:t>
      </w:r>
      <w:r w:rsidR="00491B5D">
        <w:rPr>
          <w:rFonts w:ascii="Times New Roman" w:hAnsi="Times New Roman"/>
          <w:bCs/>
          <w:iCs/>
        </w:rPr>
        <w:t>stimulates</w:t>
      </w:r>
      <w:r w:rsidRPr="00E938F0">
        <w:rPr>
          <w:rFonts w:ascii="Times New Roman" w:hAnsi="Times New Roman"/>
          <w:bCs/>
          <w:iCs/>
        </w:rPr>
        <w:t xml:space="preserve"> </w:t>
      </w:r>
      <w:r>
        <w:rPr>
          <w:rFonts w:ascii="Times New Roman" w:hAnsi="Times New Roman"/>
          <w:bCs/>
          <w:iCs/>
        </w:rPr>
        <w:t>ecosystem carbon storage</w:t>
      </w:r>
      <w:r w:rsidRPr="00E938F0">
        <w:rPr>
          <w:rFonts w:ascii="Times New Roman" w:hAnsi="Times New Roman"/>
          <w:bCs/>
          <w:iCs/>
        </w:rPr>
        <w:t xml:space="preserve"> </w:t>
      </w:r>
      <w:r w:rsidRPr="00E938F0">
        <w:rPr>
          <w:rFonts w:ascii="Times New Roman" w:hAnsi="Times New Roman"/>
          <w:bCs/>
          <w:iCs/>
        </w:rPr>
        <w:fldChar w:fldCharType="begin"/>
      </w:r>
      <w:r w:rsidRPr="00E938F0">
        <w:rPr>
          <w:rFonts w:ascii="Times New Roman" w:hAnsi="Times New Roman"/>
          <w:bCs/>
          <w:iCs/>
        </w:rPr>
        <w:instrText xml:space="preserve"> ADDIN EN.CITE &lt;EndNote&gt;&lt;Cite&gt;&lt;Author&gt;Luo&lt;/Author&gt;&lt;Year&gt;2006&lt;/Year&gt;&lt;RecNum&gt;440&lt;/RecNum&gt;&lt;DisplayText&gt;(Luo&lt;style face="italic"&gt; et al.&lt;/style&gt;, 2006)&lt;/DisplayText&gt;&lt;record&gt;&lt;rec-number&gt;440&lt;/rec-number&gt;&lt;foreign-keys&gt;&lt;key app="EN" db-id="ppts2p2rqfe2f2efs26x2vezarzrz2vxptfa" timestamp="1392540224"&gt;440&lt;/key&gt;&lt;/foreign-keys&gt;&lt;ref-type name="Journal Article"&gt;17&lt;/ref-type&gt;&lt;contributors&gt;&lt;authors&gt;&lt;author&gt;Luo, Yiqi&lt;/author&gt;&lt;author&gt;Hui, Dafeng&lt;/author&gt;&lt;author&gt;Zhang, Deqiang&lt;/author&gt;&lt;/authors&gt;&lt;/contributors&gt;&lt;titles&gt;&lt;title&gt;Elevated CO2 stimulates net accumulations of carbon and nitrogen in land ecosystems: a meta-analysis&lt;/title&gt;&lt;secondary-title&gt;Ecology&lt;/secondary-title&gt;&lt;/titles&gt;&lt;periodical&gt;&lt;full-title&gt;Ecology&lt;/full-title&gt;&lt;/periodical&gt;&lt;pages&gt;53-63&lt;/pages&gt;&lt;volume&gt;87&lt;/volume&gt;&lt;number&gt;1&lt;/number&gt;&lt;dates&gt;&lt;year&gt;2006&lt;/year&gt;&lt;pub-dates&gt;&lt;date&gt;2006/01/01&lt;/date&gt;&lt;/pub-dates&gt;&lt;/dates&gt;&lt;publisher&gt;Ecological Society of America&lt;/publisher&gt;&lt;isbn&gt;0012-9658&lt;/isbn&gt;&lt;urls&gt;&lt;related-urls&gt;&lt;url&gt;http://dx.doi.org/10.1890/04-1724&lt;/url&gt;&lt;/related-urls&gt;&lt;/urls&gt;&lt;electronic-resource-num&gt;10.1890/04-1724&lt;/electronic-resource-num&gt;&lt;access-date&gt;2014/02/16&lt;/access-date&gt;&lt;/record&gt;&lt;/Cite&gt;&lt;/EndNote&gt;</w:instrText>
      </w:r>
      <w:r w:rsidRPr="00E938F0">
        <w:rPr>
          <w:rFonts w:ascii="Times New Roman" w:hAnsi="Times New Roman"/>
          <w:bCs/>
          <w:iCs/>
        </w:rPr>
        <w:fldChar w:fldCharType="separate"/>
      </w:r>
      <w:r w:rsidRPr="00E938F0">
        <w:rPr>
          <w:rFonts w:ascii="Times New Roman" w:hAnsi="Times New Roman"/>
          <w:bCs/>
          <w:iCs/>
          <w:noProof/>
        </w:rPr>
        <w:t>(</w:t>
      </w:r>
      <w:hyperlink w:anchor="_ENREF_77" w:tooltip="Luo, 2006 #440" w:history="1">
        <w:r w:rsidR="004C3933" w:rsidRPr="00E938F0">
          <w:rPr>
            <w:rFonts w:ascii="Times New Roman" w:hAnsi="Times New Roman"/>
            <w:bCs/>
            <w:iCs/>
            <w:noProof/>
          </w:rPr>
          <w:t>Luo</w:t>
        </w:r>
        <w:r w:rsidR="004C3933" w:rsidRPr="00E938F0">
          <w:rPr>
            <w:rFonts w:ascii="Times New Roman" w:hAnsi="Times New Roman"/>
            <w:bCs/>
            <w:i/>
            <w:iCs/>
            <w:noProof/>
          </w:rPr>
          <w:t xml:space="preserve"> et al.</w:t>
        </w:r>
        <w:r w:rsidR="004C3933" w:rsidRPr="00E938F0">
          <w:rPr>
            <w:rFonts w:ascii="Times New Roman" w:hAnsi="Times New Roman"/>
            <w:bCs/>
            <w:iCs/>
            <w:noProof/>
          </w:rPr>
          <w:t>, 2006</w:t>
        </w:r>
      </w:hyperlink>
      <w:r w:rsidRPr="00E938F0">
        <w:rPr>
          <w:rFonts w:ascii="Times New Roman" w:hAnsi="Times New Roman"/>
          <w:bCs/>
          <w:iCs/>
          <w:noProof/>
        </w:rPr>
        <w:t>)</w:t>
      </w:r>
      <w:r w:rsidRPr="00E938F0">
        <w:rPr>
          <w:rFonts w:ascii="Times New Roman" w:hAnsi="Times New Roman"/>
          <w:bCs/>
          <w:iCs/>
        </w:rPr>
        <w:fldChar w:fldCharType="end"/>
      </w:r>
      <w:r>
        <w:rPr>
          <w:rFonts w:ascii="Times New Roman" w:hAnsi="Times New Roman"/>
          <w:bCs/>
          <w:iCs/>
        </w:rPr>
        <w:t xml:space="preserve"> by </w:t>
      </w:r>
      <w:r w:rsidR="00491B5D">
        <w:rPr>
          <w:rFonts w:ascii="Times New Roman" w:hAnsi="Times New Roman"/>
          <w:bCs/>
          <w:iCs/>
        </w:rPr>
        <w:t>increasing</w:t>
      </w:r>
      <w:r>
        <w:rPr>
          <w:rFonts w:ascii="Times New Roman" w:hAnsi="Times New Roman"/>
          <w:bCs/>
          <w:iCs/>
        </w:rPr>
        <w:t xml:space="preserve"> photosynthetic C fixation rate </w:t>
      </w:r>
      <w:r>
        <w:rPr>
          <w:rFonts w:ascii="Times New Roman" w:hAnsi="Times New Roman"/>
          <w:bCs/>
          <w:iCs/>
        </w:rPr>
        <w:fldChar w:fldCharType="begin"/>
      </w:r>
      <w:r>
        <w:rPr>
          <w:rFonts w:ascii="Times New Roman" w:hAnsi="Times New Roman"/>
          <w:bCs/>
          <w:iCs/>
        </w:rPr>
        <w:instrText xml:space="preserve"> ADDIN EN.CITE &lt;EndNote&gt;&lt;Cite&gt;&lt;Author&gt;Luo&lt;/Author&gt;&lt;Year&gt;1995&lt;/Year&gt;&lt;RecNum&gt;441&lt;/RecNum&gt;&lt;DisplayText&gt;(Luo &amp;amp;  Mooney, 1995)&lt;/DisplayText&gt;&lt;record&gt;&lt;rec-number&gt;441&lt;/rec-number&gt;&lt;foreign-keys&gt;&lt;key app="EN" db-id="ppts2p2rqfe2f2efs26x2vezarzrz2vxptfa" timestamp="1392540767"&gt;441&lt;/key&gt;&lt;/foreign-keys&gt;&lt;ref-type name="Book Section"&gt;5&lt;/ref-type&gt;&lt;contributors&gt;&lt;authors&gt;&lt;author&gt;Luo, Yiqi&lt;/author&gt;&lt;author&gt;Mooney, Harold A&lt;/author&gt;&lt;/authors&gt;&lt;secondary-authors&gt;&lt;author&gt;G. W. Koch and H. A. Mooney&lt;/author&gt;&lt;/secondary-authors&gt;&lt;/contributors&gt;&lt;titles&gt;&lt;title&gt;Stimulation of global photosynthetic carbon influx by an increase in atmospheric carbon dioxide concentration &lt;/title&gt;&lt;secondary-title&gt;Carbon dioxide and terrestrial ecosystems&lt;/secondary-title&gt;&lt;/titles&gt;&lt;periodical&gt;&lt;full-title&gt;Carbon dioxide and terrestrial ecosystems&lt;/full-title&gt;&lt;/periodical&gt;&lt;pages&gt;381–397&lt;/pages&gt;&lt;dates&gt;&lt;year&gt;1995&lt;/year&gt;&lt;/dates&gt;&lt;pub-location&gt;San Diego, CA, USA&lt;/pub-location&gt;&lt;publisher&gt;Academic Press&lt;/publisher&gt;&lt;isbn&gt;0080500706&lt;/isbn&gt;&lt;urls&gt;&lt;/urls&gt;&lt;/record&gt;&lt;/Cite&gt;&lt;/EndNote&gt;</w:instrText>
      </w:r>
      <w:r>
        <w:rPr>
          <w:rFonts w:ascii="Times New Roman" w:hAnsi="Times New Roman"/>
          <w:bCs/>
          <w:iCs/>
        </w:rPr>
        <w:fldChar w:fldCharType="separate"/>
      </w:r>
      <w:r>
        <w:rPr>
          <w:rFonts w:ascii="Times New Roman" w:hAnsi="Times New Roman"/>
          <w:bCs/>
          <w:iCs/>
          <w:noProof/>
        </w:rPr>
        <w:t>(</w:t>
      </w:r>
      <w:hyperlink w:anchor="_ENREF_78" w:tooltip="Luo, 1995 #441" w:history="1">
        <w:r w:rsidR="004C3933">
          <w:rPr>
            <w:rFonts w:ascii="Times New Roman" w:hAnsi="Times New Roman"/>
            <w:bCs/>
            <w:iCs/>
            <w:noProof/>
          </w:rPr>
          <w:t>Luo &amp;  Mooney, 1995</w:t>
        </w:r>
      </w:hyperlink>
      <w:r>
        <w:rPr>
          <w:rFonts w:ascii="Times New Roman" w:hAnsi="Times New Roman"/>
          <w:bCs/>
          <w:iCs/>
          <w:noProof/>
        </w:rPr>
        <w:t>)</w:t>
      </w:r>
      <w:r>
        <w:rPr>
          <w:rFonts w:ascii="Times New Roman" w:hAnsi="Times New Roman"/>
          <w:bCs/>
          <w:iCs/>
        </w:rPr>
        <w:fldChar w:fldCharType="end"/>
      </w:r>
      <w:r>
        <w:rPr>
          <w:rFonts w:ascii="Times New Roman" w:hAnsi="Times New Roman"/>
          <w:bCs/>
          <w:iCs/>
        </w:rPr>
        <w:t xml:space="preserve">, </w:t>
      </w:r>
      <w:r w:rsidR="00491B5D">
        <w:rPr>
          <w:rFonts w:ascii="Times New Roman" w:hAnsi="Times New Roman"/>
          <w:bCs/>
          <w:iCs/>
        </w:rPr>
        <w:t>and therefore mitigating</w:t>
      </w:r>
      <w:r w:rsidRPr="00812527">
        <w:rPr>
          <w:rFonts w:ascii="Times New Roman" w:hAnsi="Times New Roman"/>
          <w:bCs/>
          <w:iCs/>
        </w:rPr>
        <w:t xml:space="preserve"> the rate of increase in atmospheric CO</w:t>
      </w:r>
      <w:r w:rsidRPr="00812527">
        <w:rPr>
          <w:rFonts w:ascii="Cambria Math" w:hAnsi="Cambria Math" w:cs="Cambria Math"/>
          <w:bCs/>
          <w:iCs/>
        </w:rPr>
        <w:t>₂</w:t>
      </w:r>
      <w:r w:rsidRPr="00812527">
        <w:rPr>
          <w:rFonts w:ascii="Times New Roman" w:hAnsi="Times New Roman"/>
          <w:bCs/>
          <w:iCs/>
        </w:rPr>
        <w:t xml:space="preserve"> concentrations. Elevated temperatures increase the organic matter decomposition </w:t>
      </w:r>
      <w:r w:rsidR="00491B5D">
        <w:rPr>
          <w:rFonts w:ascii="Times New Roman" w:hAnsi="Times New Roman"/>
          <w:bCs/>
          <w:iCs/>
        </w:rPr>
        <w:t xml:space="preserve">rates </w:t>
      </w:r>
      <w:r w:rsidRPr="00812527">
        <w:rPr>
          <w:rFonts w:ascii="Times New Roman" w:hAnsi="Times New Roman"/>
          <w:bCs/>
          <w:iCs/>
        </w:rPr>
        <w:fldChar w:fldCharType="begin"/>
      </w:r>
      <w:r w:rsidRPr="00812527">
        <w:rPr>
          <w:rFonts w:ascii="Times New Roman" w:hAnsi="Times New Roman"/>
          <w:bCs/>
          <w:iCs/>
        </w:rPr>
        <w:instrText xml:space="preserve"> ADDIN EN.CITE &lt;EndNote&gt;&lt;Cite&gt;&lt;Author&gt;Kätterer&lt;/Author&gt;&lt;Year&gt;1998&lt;/Year&gt;&lt;RecNum&gt;58&lt;/RecNum&gt;&lt;DisplayText&gt;(Kätterer&lt;style face="italic"&gt; et al.&lt;/style&gt;, 1998)&lt;/DisplayText&gt;&lt;record&gt;&lt;rec-number&gt;58&lt;/rec-number&gt;&lt;foreign-keys&gt;&lt;key app="EN" db-id="ppts2p2rqfe2f2efs26x2vezarzrz2vxptfa" timestamp="1380516845"&gt;58&lt;/key&gt;&lt;/foreign-keys&gt;&lt;ref-type name="Journal Article"&gt;17&lt;/ref-type&gt;&lt;contributors&gt;&lt;authors&gt;&lt;author&gt;Kätterer, T.&lt;/author&gt;&lt;author&gt;Reichstein, M.&lt;/author&gt;&lt;author&gt;Andrén, O.&lt;/author&gt;&lt;author&gt;Lomander, A.&lt;/author&gt;&lt;/authors&gt;&lt;/contributors&gt;&lt;titles&gt;&lt;title&gt;Temperature dependence of organic matter decomposition: a critical review using literature data analyzed with different models&lt;/title&gt;&lt;secondary-title&gt;Biology and Fertility of Soils&lt;/secondary-title&gt;&lt;alt-title&gt;Biol Fertil Soils&lt;/alt-title&gt;&lt;/titles&gt;&lt;periodical&gt;&lt;full-title&gt;Biology and Fertility of Soils&lt;/full-title&gt;&lt;abbr-1&gt;Biol Fertil Soils&lt;/abbr-1&gt;&lt;/periodical&gt;&lt;alt-periodical&gt;&lt;full-title&gt;Biology and Fertility of Soils&lt;/full-title&gt;&lt;abbr-1&gt;Biol Fertil Soils&lt;/abbr-1&gt;&lt;/alt-periodical&gt;&lt;pages&gt;258-262&lt;/pages&gt;&lt;volume&gt;27&lt;/volume&gt;&lt;number&gt;3&lt;/number&gt;&lt;keywords&gt;&lt;keyword&gt;Key words Carbon evolution&lt;/keyword&gt;&lt;keyword&gt;Decomposition&lt;/keyword&gt;&lt;keyword&gt;Modelling&lt;/keyword&gt;&lt;keyword&gt;Temperature coefficient (Q10)&lt;/keyword&gt;&lt;keyword&gt;Temperature effects&lt;/keyword&gt;&lt;/keywords&gt;&lt;dates&gt;&lt;year&gt;1998&lt;/year&gt;&lt;pub-dates&gt;&lt;date&gt;1998/07/01&lt;/date&gt;&lt;/pub-dates&gt;&lt;/dates&gt;&lt;publisher&gt;Springer-Verlag&lt;/publisher&gt;&lt;isbn&gt;0178-2762&lt;/isbn&gt;&lt;urls&gt;&lt;related-urls&gt;&lt;url&gt;http://dx.doi.org/10.1007/s003740050430&lt;/url&gt;&lt;/related-urls&gt;&lt;/urls&gt;&lt;electronic-resource-num&gt;10.1007/s003740050430&lt;/electronic-resource-num&gt;&lt;language&gt;English&lt;/language&gt;&lt;/record&gt;&lt;/Cite&gt;&lt;/EndNote&gt;</w:instrText>
      </w:r>
      <w:r w:rsidRPr="00812527">
        <w:rPr>
          <w:rFonts w:ascii="Times New Roman" w:hAnsi="Times New Roman"/>
          <w:bCs/>
          <w:iCs/>
        </w:rPr>
        <w:fldChar w:fldCharType="separate"/>
      </w:r>
      <w:r w:rsidRPr="00812527">
        <w:rPr>
          <w:rFonts w:ascii="Times New Roman" w:hAnsi="Times New Roman"/>
          <w:bCs/>
          <w:iCs/>
          <w:noProof/>
        </w:rPr>
        <w:t>(</w:t>
      </w:r>
      <w:hyperlink w:anchor="_ENREF_57" w:tooltip="Kätterer, 1998 #58" w:history="1">
        <w:r w:rsidR="004C3933" w:rsidRPr="00812527">
          <w:rPr>
            <w:rFonts w:ascii="Times New Roman" w:hAnsi="Times New Roman"/>
            <w:bCs/>
            <w:iCs/>
            <w:noProof/>
          </w:rPr>
          <w:t>Kätterer</w:t>
        </w:r>
        <w:r w:rsidR="004C3933" w:rsidRPr="00812527">
          <w:rPr>
            <w:rFonts w:ascii="Times New Roman" w:hAnsi="Times New Roman"/>
            <w:bCs/>
            <w:i/>
            <w:iCs/>
            <w:noProof/>
          </w:rPr>
          <w:t xml:space="preserve"> et al.</w:t>
        </w:r>
        <w:r w:rsidR="004C3933" w:rsidRPr="00812527">
          <w:rPr>
            <w:rFonts w:ascii="Times New Roman" w:hAnsi="Times New Roman"/>
            <w:bCs/>
            <w:iCs/>
            <w:noProof/>
          </w:rPr>
          <w:t>, 1998</w:t>
        </w:r>
      </w:hyperlink>
      <w:r w:rsidRPr="00812527">
        <w:rPr>
          <w:rFonts w:ascii="Times New Roman" w:hAnsi="Times New Roman"/>
          <w:bCs/>
          <w:iCs/>
          <w:noProof/>
        </w:rPr>
        <w:t>)</w:t>
      </w:r>
      <w:r w:rsidRPr="00812527">
        <w:rPr>
          <w:rFonts w:ascii="Times New Roman" w:hAnsi="Times New Roman"/>
          <w:bCs/>
          <w:iCs/>
        </w:rPr>
        <w:fldChar w:fldCharType="end"/>
      </w:r>
      <w:r w:rsidRPr="00812527">
        <w:rPr>
          <w:rFonts w:ascii="Times New Roman" w:hAnsi="Times New Roman"/>
          <w:bCs/>
          <w:iCs/>
        </w:rPr>
        <w:t>, stimulating the natural CO</w:t>
      </w:r>
      <w:r w:rsidRPr="00812527">
        <w:rPr>
          <w:rFonts w:ascii="Cambria Math" w:hAnsi="Cambria Math" w:cs="Cambria Math"/>
          <w:bCs/>
          <w:iCs/>
        </w:rPr>
        <w:t>₂</w:t>
      </w:r>
      <w:r w:rsidRPr="00812527">
        <w:rPr>
          <w:rFonts w:ascii="Times New Roman" w:hAnsi="Times New Roman"/>
          <w:bCs/>
          <w:iCs/>
        </w:rPr>
        <w:t xml:space="preserve"> emissions. The opposite directions of </w:t>
      </w:r>
      <w:r w:rsidR="00491B5D">
        <w:rPr>
          <w:rFonts w:ascii="Times New Roman" w:hAnsi="Times New Roman"/>
          <w:bCs/>
          <w:iCs/>
        </w:rPr>
        <w:t xml:space="preserve">ecosystem </w:t>
      </w:r>
      <w:r w:rsidRPr="00812527">
        <w:rPr>
          <w:rFonts w:ascii="Times New Roman" w:hAnsi="Times New Roman"/>
          <w:bCs/>
          <w:iCs/>
        </w:rPr>
        <w:t>C storage response to elevated CO</w:t>
      </w:r>
      <w:r w:rsidRPr="00812527">
        <w:rPr>
          <w:rFonts w:ascii="Cambria Math" w:hAnsi="Cambria Math" w:cs="Cambria Math"/>
          <w:bCs/>
          <w:iCs/>
        </w:rPr>
        <w:t>₂</w:t>
      </w:r>
      <w:r w:rsidRPr="00812527">
        <w:rPr>
          <w:rFonts w:ascii="Times New Roman" w:hAnsi="Times New Roman"/>
          <w:bCs/>
          <w:iCs/>
        </w:rPr>
        <w:t xml:space="preserve"> and increasing</w:t>
      </w:r>
      <w:r w:rsidRPr="00167FA6">
        <w:rPr>
          <w:rFonts w:ascii="Times New Roman" w:hAnsi="Times New Roman"/>
          <w:bCs/>
          <w:iCs/>
        </w:rPr>
        <w:t xml:space="preserve"> temperatures </w:t>
      </w:r>
      <w:r>
        <w:rPr>
          <w:rFonts w:ascii="Times New Roman" w:hAnsi="Times New Roman"/>
          <w:bCs/>
          <w:iCs/>
        </w:rPr>
        <w:t>illustrate</w:t>
      </w:r>
      <w:r w:rsidRPr="00167FA6">
        <w:rPr>
          <w:rFonts w:ascii="Times New Roman" w:hAnsi="Times New Roman"/>
          <w:bCs/>
          <w:iCs/>
        </w:rPr>
        <w:t xml:space="preserve"> that ecosystems may mitigate or wo</w:t>
      </w:r>
      <w:r>
        <w:rPr>
          <w:rFonts w:ascii="Times New Roman" w:hAnsi="Times New Roman"/>
          <w:bCs/>
          <w:iCs/>
        </w:rPr>
        <w:t xml:space="preserve">rsen </w:t>
      </w:r>
      <w:proofErr w:type="spellStart"/>
      <w:r>
        <w:rPr>
          <w:rFonts w:ascii="Times New Roman" w:hAnsi="Times New Roman"/>
          <w:bCs/>
          <w:iCs/>
        </w:rPr>
        <w:t>anthropogenically</w:t>
      </w:r>
      <w:proofErr w:type="spellEnd"/>
      <w:r>
        <w:rPr>
          <w:rFonts w:ascii="Times New Roman" w:hAnsi="Times New Roman"/>
          <w:bCs/>
          <w:iCs/>
        </w:rPr>
        <w:t>-</w:t>
      </w:r>
      <w:r w:rsidRPr="00167FA6">
        <w:rPr>
          <w:rFonts w:ascii="Times New Roman" w:hAnsi="Times New Roman"/>
          <w:bCs/>
          <w:iCs/>
        </w:rPr>
        <w:t xml:space="preserve">driven climate change. </w:t>
      </w:r>
    </w:p>
    <w:p w:rsidR="00EF569D" w:rsidRPr="00407775" w:rsidRDefault="00EF569D" w:rsidP="00EF569D">
      <w:pPr>
        <w:ind w:firstLine="720"/>
        <w:rPr>
          <w:rFonts w:ascii="Times New Roman" w:hAnsi="Times New Roman"/>
          <w:bCs/>
          <w:iCs/>
        </w:rPr>
      </w:pPr>
      <w:r w:rsidRPr="00C2404C">
        <w:rPr>
          <w:rFonts w:ascii="Times New Roman" w:hAnsi="Times New Roman"/>
          <w:bCs/>
          <w:iCs/>
        </w:rPr>
        <w:t xml:space="preserve">Current </w:t>
      </w:r>
      <w:r>
        <w:rPr>
          <w:rFonts w:ascii="Times New Roman" w:hAnsi="Times New Roman"/>
          <w:bCs/>
          <w:iCs/>
        </w:rPr>
        <w:t xml:space="preserve">coupled </w:t>
      </w:r>
      <w:r w:rsidRPr="00C2404C">
        <w:rPr>
          <w:rFonts w:ascii="Times New Roman" w:hAnsi="Times New Roman"/>
          <w:bCs/>
          <w:iCs/>
        </w:rPr>
        <w:t xml:space="preserve">Earth system models </w:t>
      </w:r>
      <w:r>
        <w:rPr>
          <w:rFonts w:ascii="Times New Roman" w:hAnsi="Times New Roman"/>
          <w:bCs/>
          <w:iCs/>
        </w:rPr>
        <w:t xml:space="preserve">(ESMs) </w:t>
      </w:r>
      <w:r w:rsidRPr="00C2404C">
        <w:rPr>
          <w:rFonts w:ascii="Times New Roman" w:hAnsi="Times New Roman"/>
          <w:bCs/>
          <w:iCs/>
        </w:rPr>
        <w:t>do not agree on whether terrestrial ecosystems will uptake or release CO</w:t>
      </w:r>
      <w:r w:rsidRPr="00C2404C">
        <w:rPr>
          <w:rFonts w:ascii="Cambria Math" w:hAnsi="Cambria Math" w:cs="Cambria Math"/>
          <w:bCs/>
          <w:iCs/>
        </w:rPr>
        <w:t>₂</w:t>
      </w:r>
      <w:r w:rsidRPr="00C2404C">
        <w:rPr>
          <w:rFonts w:ascii="Times New Roman" w:hAnsi="Times New Roman"/>
          <w:bCs/>
          <w:iCs/>
        </w:rPr>
        <w:t xml:space="preserve"> under climate change</w:t>
      </w:r>
      <w:r w:rsidR="00515BAD">
        <w:rPr>
          <w:rFonts w:ascii="Times New Roman" w:hAnsi="Times New Roman"/>
          <w:bCs/>
          <w:iCs/>
        </w:rPr>
        <w:t xml:space="preserve"> conditions</w:t>
      </w:r>
      <w:r>
        <w:rPr>
          <w:rFonts w:ascii="Times New Roman" w:hAnsi="Times New Roman"/>
          <w:bCs/>
          <w:iCs/>
        </w:rPr>
        <w:t xml:space="preserve">, which causes large uncertainties in future temperatures and </w:t>
      </w:r>
      <w:r w:rsidRPr="007E1CAE">
        <w:rPr>
          <w:rFonts w:ascii="Times New Roman" w:hAnsi="Times New Roman"/>
          <w:bCs/>
          <w:iCs/>
        </w:rPr>
        <w:t>atmospheric CO</w:t>
      </w:r>
      <w:r w:rsidRPr="007E1CAE">
        <w:rPr>
          <w:rFonts w:ascii="Cambria Math" w:hAnsi="Cambria Math" w:cs="Cambria Math"/>
          <w:bCs/>
          <w:iCs/>
        </w:rPr>
        <w:t>₂</w:t>
      </w:r>
      <w:r w:rsidRPr="007E1CAE">
        <w:rPr>
          <w:rFonts w:ascii="Times New Roman" w:hAnsi="Times New Roman"/>
          <w:bCs/>
          <w:iCs/>
        </w:rPr>
        <w:t xml:space="preserve"> </w:t>
      </w:r>
      <w:r w:rsidR="00491B5D">
        <w:rPr>
          <w:rFonts w:ascii="Times New Roman" w:hAnsi="Times New Roman"/>
          <w:bCs/>
          <w:iCs/>
        </w:rPr>
        <w:t>predictions</w:t>
      </w:r>
      <w:r>
        <w:rPr>
          <w:rFonts w:ascii="Times New Roman" w:hAnsi="Times New Roman"/>
          <w:bCs/>
          <w:iCs/>
        </w:rPr>
        <w:t xml:space="preserve"> </w:t>
      </w:r>
      <w:r>
        <w:rPr>
          <w:rFonts w:ascii="Times New Roman" w:hAnsi="Times New Roman"/>
          <w:bCs/>
          <w:iCs/>
        </w:rPr>
        <w:fldChar w:fldCharType="begin"/>
      </w:r>
      <w:r>
        <w:rPr>
          <w:rFonts w:ascii="Times New Roman" w:hAnsi="Times New Roman"/>
          <w:bCs/>
          <w:iCs/>
        </w:rPr>
        <w:instrText xml:space="preserve"> ADDIN EN.CITE &lt;EndNote&gt;&lt;Cite&gt;&lt;Author&gt;Friedlingstein&lt;/Author&gt;&lt;Year&gt;2006&lt;/Year&gt;&lt;RecNum&gt;6&lt;/RecNum&gt;&lt;DisplayText&gt;(Friedlingstein&lt;style face="italic"&gt; et al.&lt;/style&gt;, 2006)&lt;/DisplayText&gt;&lt;record&gt;&lt;rec-number&gt;6&lt;/rec-number&gt;&lt;foreign-keys&gt;&lt;key app="EN" db-id="ppts2p2rqfe2f2efs26x2vezarzrz2vxptfa" timestamp="1380516845"&gt;6&lt;/key&gt;&lt;/foreign-keys&gt;&lt;ref-type name="Journal Article"&gt;17&lt;/ref-type&gt;&lt;contributors&gt;&lt;authors&gt;&lt;author&gt;Friedlingstein, P.&lt;/author&gt;&lt;author&gt;Cox, P.&lt;/author&gt;&lt;author&gt;Betts, R.&lt;/author&gt;&lt;author&gt;Bopp, L.&lt;/author&gt;&lt;author&gt;von Bloh, W.&lt;/author&gt;&lt;author&gt;Brovkin, V.&lt;/author&gt;&lt;author&gt;Cadule, P.&lt;/author&gt;&lt;author&gt;Doney, S.&lt;/author&gt;&lt;author&gt;Eby, M.&lt;/author&gt;&lt;author&gt;Fung, I.&lt;/author&gt;&lt;author&gt;Bala, G.&lt;/author&gt;&lt;author&gt;John, J.&lt;/author&gt;&lt;author&gt;Jones, C.&lt;/author&gt;&lt;author&gt;Joos, F.&lt;/author&gt;&lt;author&gt;Kato, T.&lt;/author&gt;&lt;author&gt;Kawamiya, M.&lt;/author&gt;&lt;author&gt;Knorr, W.&lt;/author&gt;&lt;author&gt;Lindsay, K.&lt;/author&gt;&lt;author&gt;Matthews, H. D.&lt;/author&gt;&lt;author&gt;Raddatz, T.&lt;/author&gt;&lt;author&gt;Rayner, P.&lt;/author&gt;&lt;author&gt;Reick, C.&lt;/author&gt;&lt;author&gt;Roeckner, E.&lt;/author&gt;&lt;author&gt;Schnitzler, K. G.&lt;/author&gt;&lt;author&gt;Schnur, R.&lt;/author&gt;&lt;author&gt;Strassmann, K.&lt;/author&gt;&lt;author&gt;Weaver, A. J.&lt;/author&gt;&lt;author&gt;Yoshikawa, C.&lt;/author&gt;&lt;author&gt;Zeng, N.&lt;/author&gt;&lt;/authors&gt;&lt;/contributors&gt;&lt;titles&gt;&lt;title&gt;Climate–Carbon Cycle Feedback Analysis: Results from the C4MIP Model Intercomparison&lt;/title&gt;&lt;secondary-title&gt;Journal of Climate&lt;/secondary-title&gt;&lt;/titles&gt;&lt;periodical&gt;&lt;full-title&gt;Journal of Climate&lt;/full-title&gt;&lt;/periodical&gt;&lt;pages&gt;3337-3353&lt;/pages&gt;&lt;volume&gt;19&lt;/volume&gt;&lt;number&gt;14&lt;/number&gt;&lt;dates&gt;&lt;year&gt;2006&lt;/year&gt;&lt;pub-dates&gt;&lt;date&gt;2006/07/01&lt;/date&gt;&lt;/pub-dates&gt;&lt;/dates&gt;&lt;publisher&gt;American Meteorological Society&lt;/publisher&gt;&lt;isbn&gt;0894-8755&lt;/isbn&gt;&lt;urls&gt;&lt;related-urls&gt;&lt;url&gt;http://dx.doi.org/10.1175/JCLI3800.1&lt;/url&gt;&lt;/related-urls&gt;&lt;/urls&gt;&lt;electronic-resource-num&gt;10.1175/jcli3800.1&lt;/electronic-resource-num&gt;&lt;access-date&gt;2012/10/02&lt;/access-date&gt;&lt;/record&gt;&lt;/Cite&gt;&lt;/EndNote&gt;</w:instrText>
      </w:r>
      <w:r>
        <w:rPr>
          <w:rFonts w:ascii="Times New Roman" w:hAnsi="Times New Roman"/>
          <w:bCs/>
          <w:iCs/>
        </w:rPr>
        <w:fldChar w:fldCharType="separate"/>
      </w:r>
      <w:r>
        <w:rPr>
          <w:rFonts w:ascii="Times New Roman" w:hAnsi="Times New Roman"/>
          <w:bCs/>
          <w:iCs/>
          <w:noProof/>
        </w:rPr>
        <w:t>(</w:t>
      </w:r>
      <w:hyperlink w:anchor="_ENREF_36" w:tooltip="Friedlingstein, 2006 #6" w:history="1">
        <w:r w:rsidR="004C3933">
          <w:rPr>
            <w:rFonts w:ascii="Times New Roman" w:hAnsi="Times New Roman"/>
            <w:bCs/>
            <w:iCs/>
            <w:noProof/>
          </w:rPr>
          <w:t>Friedlingstein</w:t>
        </w:r>
        <w:r w:rsidR="004C3933" w:rsidRPr="003E3FF1">
          <w:rPr>
            <w:rFonts w:ascii="Times New Roman" w:hAnsi="Times New Roman"/>
            <w:bCs/>
            <w:i/>
            <w:iCs/>
            <w:noProof/>
          </w:rPr>
          <w:t xml:space="preserve"> et al.</w:t>
        </w:r>
        <w:r w:rsidR="004C3933">
          <w:rPr>
            <w:rFonts w:ascii="Times New Roman" w:hAnsi="Times New Roman"/>
            <w:bCs/>
            <w:iCs/>
            <w:noProof/>
          </w:rPr>
          <w:t>, 2006</w:t>
        </w:r>
      </w:hyperlink>
      <w:r>
        <w:rPr>
          <w:rFonts w:ascii="Times New Roman" w:hAnsi="Times New Roman"/>
          <w:bCs/>
          <w:iCs/>
          <w:noProof/>
        </w:rPr>
        <w:t>)</w:t>
      </w:r>
      <w:r>
        <w:rPr>
          <w:rFonts w:ascii="Times New Roman" w:hAnsi="Times New Roman"/>
          <w:bCs/>
          <w:iCs/>
        </w:rPr>
        <w:fldChar w:fldCharType="end"/>
      </w:r>
      <w:r w:rsidRPr="007E1CAE">
        <w:rPr>
          <w:rFonts w:ascii="Times New Roman" w:hAnsi="Times New Roman"/>
          <w:bCs/>
          <w:iCs/>
        </w:rPr>
        <w:t>.</w:t>
      </w:r>
      <w:r>
        <w:rPr>
          <w:rFonts w:ascii="Cambria Math" w:hAnsi="Cambria Math" w:cs="Cambria Math"/>
          <w:bCs/>
          <w:iCs/>
        </w:rPr>
        <w:t xml:space="preserve"> </w:t>
      </w:r>
      <w:r>
        <w:rPr>
          <w:rFonts w:ascii="Times New Roman" w:hAnsi="Times New Roman"/>
          <w:bCs/>
          <w:iCs/>
        </w:rPr>
        <w:t xml:space="preserve">One of the main causes of these uncertainties is </w:t>
      </w:r>
      <w:r w:rsidR="00491B5D">
        <w:rPr>
          <w:rFonts w:ascii="Times New Roman" w:hAnsi="Times New Roman"/>
          <w:bCs/>
          <w:iCs/>
        </w:rPr>
        <w:t>non-uniform effect of</w:t>
      </w:r>
      <w:r>
        <w:rPr>
          <w:rFonts w:ascii="Times New Roman" w:hAnsi="Times New Roman"/>
          <w:bCs/>
          <w:iCs/>
        </w:rPr>
        <w:t xml:space="preserve"> temperature </w:t>
      </w:r>
      <w:r w:rsidR="00D866F3">
        <w:rPr>
          <w:rFonts w:ascii="Times New Roman" w:hAnsi="Times New Roman"/>
          <w:bCs/>
          <w:iCs/>
        </w:rPr>
        <w:t>on</w:t>
      </w:r>
      <w:r>
        <w:rPr>
          <w:rFonts w:ascii="Times New Roman" w:hAnsi="Times New Roman"/>
          <w:bCs/>
          <w:iCs/>
        </w:rPr>
        <w:t xml:space="preserve"> organic matter decomposition</w:t>
      </w:r>
      <w:r w:rsidR="00491B5D">
        <w:rPr>
          <w:rFonts w:ascii="Times New Roman" w:hAnsi="Times New Roman"/>
          <w:bCs/>
          <w:iCs/>
        </w:rPr>
        <w:t xml:space="preserve"> </w:t>
      </w:r>
      <w:r w:rsidR="00D866F3">
        <w:rPr>
          <w:rFonts w:ascii="Times New Roman" w:hAnsi="Times New Roman"/>
          <w:bCs/>
          <w:iCs/>
        </w:rPr>
        <w:t xml:space="preserve">rates </w:t>
      </w:r>
      <w:r w:rsidR="00491B5D">
        <w:rPr>
          <w:rFonts w:ascii="Times New Roman" w:hAnsi="Times New Roman"/>
          <w:bCs/>
          <w:iCs/>
        </w:rPr>
        <w:t>across the ESMs</w:t>
      </w:r>
      <w:r>
        <w:rPr>
          <w:rFonts w:ascii="Times New Roman" w:hAnsi="Times New Roman"/>
          <w:bCs/>
          <w:iCs/>
        </w:rPr>
        <w:t xml:space="preserve"> </w:t>
      </w:r>
      <w:r>
        <w:rPr>
          <w:rFonts w:ascii="Times New Roman" w:hAnsi="Times New Roman"/>
          <w:bCs/>
          <w:iCs/>
        </w:rPr>
        <w:fldChar w:fldCharType="begin">
          <w:fldData xml:space="preserve">PEVuZE5vdGU+PENpdGU+PEF1dGhvcj5GcmllZGxpbmdzdGVpbjwvQXV0aG9yPjxZZWFyPjIwMDY8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</w:fldData>
        </w:fldChar>
      </w:r>
      <w:r>
        <w:rPr>
          <w:rFonts w:ascii="Times New Roman" w:hAnsi="Times New Roman"/>
          <w:bCs/>
          <w:iCs/>
        </w:rPr>
        <w:instrText xml:space="preserve"> ADDIN EN.CITE </w:instrText>
      </w:r>
      <w:r>
        <w:rPr>
          <w:rFonts w:ascii="Times New Roman" w:hAnsi="Times New Roman"/>
          <w:bCs/>
          <w:iCs/>
        </w:rPr>
        <w:fldChar w:fldCharType="begin">
          <w:fldData xml:space="preserve">PEVuZE5vdGU+PENpdGU+PEF1dGhvcj5GcmllZGxpbmdzdGVpbjwvQXV0aG9yPjxZZWFyPjIwMDY8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</w:fldData>
        </w:fldChar>
      </w:r>
      <w:r>
        <w:rPr>
          <w:rFonts w:ascii="Times New Roman" w:hAnsi="Times New Roman"/>
          <w:bCs/>
          <w:iCs/>
        </w:rPr>
        <w:instrText xml:space="preserve"> ADDIN EN.CITE.DATA </w:instrText>
      </w:r>
      <w:r>
        <w:rPr>
          <w:rFonts w:ascii="Times New Roman" w:hAnsi="Times New Roman"/>
          <w:bCs/>
          <w:iCs/>
        </w:rPr>
      </w:r>
      <w:r>
        <w:rPr>
          <w:rFonts w:ascii="Times New Roman" w:hAnsi="Times New Roman"/>
          <w:bCs/>
          <w:iCs/>
        </w:rPr>
        <w:fldChar w:fldCharType="end"/>
      </w:r>
      <w:r>
        <w:rPr>
          <w:rFonts w:ascii="Times New Roman" w:hAnsi="Times New Roman"/>
          <w:bCs/>
          <w:iCs/>
        </w:rPr>
      </w:r>
      <w:r>
        <w:rPr>
          <w:rFonts w:ascii="Times New Roman" w:hAnsi="Times New Roman"/>
          <w:bCs/>
          <w:iCs/>
        </w:rPr>
        <w:fldChar w:fldCharType="separate"/>
      </w:r>
      <w:r>
        <w:rPr>
          <w:rFonts w:ascii="Times New Roman" w:hAnsi="Times New Roman"/>
          <w:bCs/>
          <w:iCs/>
          <w:noProof/>
        </w:rPr>
        <w:t>(</w:t>
      </w:r>
      <w:hyperlink w:anchor="_ENREF_36" w:tooltip="Friedlingstein, 2006 #6" w:history="1">
        <w:r w:rsidR="004C3933">
          <w:rPr>
            <w:rFonts w:ascii="Times New Roman" w:hAnsi="Times New Roman"/>
            <w:bCs/>
            <w:iCs/>
            <w:noProof/>
          </w:rPr>
          <w:t>Friedlingstein</w:t>
        </w:r>
        <w:r w:rsidR="004C3933" w:rsidRPr="00601C93">
          <w:rPr>
            <w:rFonts w:ascii="Times New Roman" w:hAnsi="Times New Roman"/>
            <w:bCs/>
            <w:i/>
            <w:iCs/>
            <w:noProof/>
          </w:rPr>
          <w:t xml:space="preserve"> et al.</w:t>
        </w:r>
        <w:r w:rsidR="004C3933">
          <w:rPr>
            <w:rFonts w:ascii="Times New Roman" w:hAnsi="Times New Roman"/>
            <w:bCs/>
            <w:iCs/>
            <w:noProof/>
          </w:rPr>
          <w:t>, 2006</w:t>
        </w:r>
      </w:hyperlink>
      <w:r>
        <w:rPr>
          <w:rFonts w:ascii="Times New Roman" w:hAnsi="Times New Roman"/>
          <w:bCs/>
          <w:iCs/>
          <w:noProof/>
        </w:rPr>
        <w:t xml:space="preserve">, </w:t>
      </w:r>
      <w:hyperlink w:anchor="_ENREF_53" w:tooltip="Jones, 2005 #442" w:history="1">
        <w:r w:rsidR="004C3933">
          <w:rPr>
            <w:rFonts w:ascii="Times New Roman" w:hAnsi="Times New Roman"/>
            <w:bCs/>
            <w:iCs/>
            <w:noProof/>
          </w:rPr>
          <w:t>Jones</w:t>
        </w:r>
        <w:r w:rsidR="004C3933" w:rsidRPr="00601C93">
          <w:rPr>
            <w:rFonts w:ascii="Times New Roman" w:hAnsi="Times New Roman"/>
            <w:bCs/>
            <w:i/>
            <w:iCs/>
            <w:noProof/>
          </w:rPr>
          <w:t xml:space="preserve"> et al.</w:t>
        </w:r>
        <w:r w:rsidR="004C3933">
          <w:rPr>
            <w:rFonts w:ascii="Times New Roman" w:hAnsi="Times New Roman"/>
            <w:bCs/>
            <w:iCs/>
            <w:noProof/>
          </w:rPr>
          <w:t>, 2005</w:t>
        </w:r>
      </w:hyperlink>
      <w:r>
        <w:rPr>
          <w:rFonts w:ascii="Times New Roman" w:hAnsi="Times New Roman"/>
          <w:bCs/>
          <w:iCs/>
          <w:noProof/>
        </w:rPr>
        <w:t xml:space="preserve">, </w:t>
      </w:r>
      <w:hyperlink w:anchor="_ENREF_54" w:tooltip="Jones, 2003 #443" w:history="1">
        <w:r w:rsidR="004C3933">
          <w:rPr>
            <w:rFonts w:ascii="Times New Roman" w:hAnsi="Times New Roman"/>
            <w:bCs/>
            <w:iCs/>
            <w:noProof/>
          </w:rPr>
          <w:t>Jones</w:t>
        </w:r>
        <w:r w:rsidR="004C3933" w:rsidRPr="00601C93">
          <w:rPr>
            <w:rFonts w:ascii="Times New Roman" w:hAnsi="Times New Roman"/>
            <w:bCs/>
            <w:i/>
            <w:iCs/>
            <w:noProof/>
          </w:rPr>
          <w:t xml:space="preserve"> et al.</w:t>
        </w:r>
        <w:r w:rsidR="004C3933">
          <w:rPr>
            <w:rFonts w:ascii="Times New Roman" w:hAnsi="Times New Roman"/>
            <w:bCs/>
            <w:iCs/>
            <w:noProof/>
          </w:rPr>
          <w:t>, 2003</w:t>
        </w:r>
      </w:hyperlink>
      <w:r>
        <w:rPr>
          <w:rFonts w:ascii="Times New Roman" w:hAnsi="Times New Roman"/>
          <w:bCs/>
          <w:iCs/>
          <w:noProof/>
        </w:rPr>
        <w:t>)</w:t>
      </w:r>
      <w:r>
        <w:rPr>
          <w:rFonts w:ascii="Times New Roman" w:hAnsi="Times New Roman"/>
          <w:bCs/>
          <w:iCs/>
        </w:rPr>
        <w:fldChar w:fldCharType="end"/>
      </w:r>
      <w:r>
        <w:rPr>
          <w:rFonts w:ascii="Times New Roman" w:hAnsi="Times New Roman"/>
          <w:bCs/>
          <w:iCs/>
        </w:rPr>
        <w:t xml:space="preserve">. For instance, </w:t>
      </w:r>
      <w:r>
        <w:rPr>
          <w:rFonts w:ascii="Times New Roman" w:hAnsi="Times New Roman"/>
          <w:bCs/>
          <w:iCs/>
        </w:rPr>
        <w:lastRenderedPageBreak/>
        <w:t>variability in parameters controlling temperature effect on organic matter turnover rate</w:t>
      </w:r>
      <w:r w:rsidR="00515BAD">
        <w:rPr>
          <w:rFonts w:ascii="Times New Roman" w:hAnsi="Times New Roman"/>
          <w:bCs/>
          <w:iCs/>
        </w:rPr>
        <w:t>s</w:t>
      </w:r>
      <w:r>
        <w:rPr>
          <w:rFonts w:ascii="Times New Roman" w:hAnsi="Times New Roman"/>
          <w:bCs/>
          <w:iCs/>
        </w:rPr>
        <w:t xml:space="preserve"> among 11 ESMs causes 6-fold variation in the soil carbon storage </w:t>
      </w:r>
      <w:r>
        <w:rPr>
          <w:rFonts w:ascii="Times New Roman" w:hAnsi="Times New Roman"/>
          <w:bCs/>
          <w:iCs/>
        </w:rPr>
        <w:fldChar w:fldCharType="begin"/>
      </w:r>
      <w:r w:rsidR="00B23BF3">
        <w:rPr>
          <w:rFonts w:ascii="Times New Roman" w:hAnsi="Times New Roman"/>
          <w:bCs/>
          <w:iCs/>
        </w:rPr>
        <w:instrText xml:space="preserve"> ADDIN EN.CITE &lt;EndNote&gt;&lt;Cite&gt;&lt;Author&gt;Todd-Brown&lt;/Author&gt;&lt;Year&gt;2013&lt;/Year&gt;&lt;RecNum&gt;77&lt;/RecNum&gt;&lt;DisplayText&gt;(Todd-Brown&lt;style face="italic"&gt; et al.&lt;/style&gt;, 2013b)&lt;/DisplayText&gt;&lt;record&gt;&lt;rec-number&gt;77&lt;/rec-number&gt;&lt;foreign-keys&gt;&lt;key app="EN" db-id="ppts2p2rqfe2f2efs26x2vezarzrz2vxptfa" timestamp="1380516845"&gt;77&lt;/key&gt;&lt;/foreign-keys&gt;&lt;ref-type name="Journal Article"&gt;17&lt;/ref-type&gt;&lt;contributors&gt;&lt;authors&gt;&lt;author&gt;Todd-Brown, K. E. O.&lt;/author&gt;&lt;author&gt;Randerson, J. T.&lt;/author&gt;&lt;author&gt;Post, W. M.&lt;/author&gt;&lt;author&gt;Hoffman, F. M.&lt;/author&gt;&lt;author&gt;Tarnocai, C.&lt;/author&gt;&lt;author&gt;Schuur, E. A. G.&lt;/author&gt;&lt;author&gt;Allison, S. D.&lt;/author&gt;&lt;/authors&gt;&lt;/contributors&gt;&lt;titles&gt;&lt;title&gt;Causes of variation in soil carbon simulations from CMIP5 Earth system models and comparison with observations&lt;/title&gt;&lt;secondary-title&gt;Biogeosciences&lt;/secondary-title&gt;&lt;/titles&gt;&lt;periodical&gt;&lt;full-title&gt;Biogeosciences&lt;/full-title&gt;&lt;/periodical&gt;&lt;pages&gt;1717-1736&lt;/pages&gt;&lt;volume&gt;10&lt;/volume&gt;&lt;number&gt;3&lt;/number&gt;&lt;dates&gt;&lt;year&gt;2013&lt;/year&gt;&lt;/dates&gt;&lt;publisher&gt;Copernicus Publications&lt;/publisher&gt;&lt;isbn&gt;1726-4189&lt;/isbn&gt;&lt;urls&gt;&lt;related-urls&gt;&lt;url&gt;http://www.biogeosciences.net/10/1717/2013/&lt;/url&gt;&lt;/related-urls&gt;&lt;pdf-urls&gt;&lt;url&gt;http://www.biogeosciences.net/10/1717/2013/bg-10-1717-2013.pdf&lt;/url&gt;&lt;/pdf-urls&gt;&lt;/urls&gt;&lt;electronic-resource-num&gt;10.5194/bg-10-1717-2013&lt;/electronic-resource-num&gt;&lt;/record&gt;&lt;/Cite&gt;&lt;/EndNote&gt;</w:instrText>
      </w:r>
      <w:r>
        <w:rPr>
          <w:rFonts w:ascii="Times New Roman" w:hAnsi="Times New Roman"/>
          <w:bCs/>
          <w:iCs/>
        </w:rPr>
        <w:fldChar w:fldCharType="separate"/>
      </w:r>
      <w:r w:rsidR="00B23BF3">
        <w:rPr>
          <w:rFonts w:ascii="Times New Roman" w:hAnsi="Times New Roman"/>
          <w:bCs/>
          <w:iCs/>
          <w:noProof/>
        </w:rPr>
        <w:t>(</w:t>
      </w:r>
      <w:hyperlink w:anchor="_ENREF_134" w:tooltip="Todd-Brown, 2013 #77" w:history="1">
        <w:r w:rsidR="004C3933">
          <w:rPr>
            <w:rFonts w:ascii="Times New Roman" w:hAnsi="Times New Roman"/>
            <w:bCs/>
            <w:iCs/>
            <w:noProof/>
          </w:rPr>
          <w:t>Todd-Brown</w:t>
        </w:r>
        <w:r w:rsidR="004C3933" w:rsidRPr="00B23BF3">
          <w:rPr>
            <w:rFonts w:ascii="Times New Roman" w:hAnsi="Times New Roman"/>
            <w:bCs/>
            <w:i/>
            <w:iCs/>
            <w:noProof/>
          </w:rPr>
          <w:t xml:space="preserve"> et al.</w:t>
        </w:r>
        <w:r w:rsidR="004C3933">
          <w:rPr>
            <w:rFonts w:ascii="Times New Roman" w:hAnsi="Times New Roman"/>
            <w:bCs/>
            <w:iCs/>
            <w:noProof/>
          </w:rPr>
          <w:t>, 2013b</w:t>
        </w:r>
      </w:hyperlink>
      <w:r w:rsidR="00B23BF3">
        <w:rPr>
          <w:rFonts w:ascii="Times New Roman" w:hAnsi="Times New Roman"/>
          <w:bCs/>
          <w:iCs/>
          <w:noProof/>
        </w:rPr>
        <w:t>)</w:t>
      </w:r>
      <w:r>
        <w:rPr>
          <w:rFonts w:ascii="Times New Roman" w:hAnsi="Times New Roman"/>
          <w:bCs/>
          <w:iCs/>
        </w:rPr>
        <w:fldChar w:fldCharType="end"/>
      </w:r>
      <w:r>
        <w:rPr>
          <w:rFonts w:ascii="Times New Roman" w:hAnsi="Times New Roman"/>
          <w:bCs/>
          <w:iCs/>
        </w:rPr>
        <w:t xml:space="preserve">. Such spread in predictions of the largest terrestrial C pool highlights </w:t>
      </w:r>
      <w:r w:rsidR="00515BAD">
        <w:rPr>
          <w:rFonts w:ascii="Times New Roman" w:hAnsi="Times New Roman"/>
          <w:bCs/>
          <w:iCs/>
        </w:rPr>
        <w:t xml:space="preserve">the lack of </w:t>
      </w:r>
      <w:r w:rsidR="00B11800">
        <w:rPr>
          <w:rFonts w:ascii="Times New Roman" w:hAnsi="Times New Roman"/>
          <w:bCs/>
          <w:iCs/>
        </w:rPr>
        <w:t xml:space="preserve">our </w:t>
      </w:r>
      <w:r w:rsidR="00515BAD">
        <w:rPr>
          <w:rFonts w:ascii="Times New Roman" w:hAnsi="Times New Roman"/>
          <w:bCs/>
          <w:iCs/>
        </w:rPr>
        <w:t xml:space="preserve">understanding of the soil C dynamics and calls for improvements in the simulation of </w:t>
      </w:r>
      <w:r>
        <w:rPr>
          <w:rFonts w:ascii="Times New Roman" w:hAnsi="Times New Roman"/>
          <w:bCs/>
          <w:iCs/>
        </w:rPr>
        <w:t xml:space="preserve">organic matter decomposition. </w:t>
      </w:r>
    </w:p>
    <w:p w:rsidR="00EF569D" w:rsidRDefault="00EF569D" w:rsidP="00EF569D">
      <w:pPr>
        <w:ind w:firstLine="720"/>
        <w:rPr>
          <w:rFonts w:ascii="Times New Roman" w:hAnsi="Times New Roman"/>
          <w:bCs/>
          <w:iCs/>
        </w:rPr>
      </w:pPr>
      <w:r w:rsidRPr="001130DB">
        <w:rPr>
          <w:rFonts w:ascii="Times New Roman" w:hAnsi="Times New Roman"/>
        </w:rPr>
        <w:t xml:space="preserve">Data assimilation </w:t>
      </w:r>
      <w:r>
        <w:rPr>
          <w:rFonts w:ascii="Times New Roman" w:hAnsi="Times New Roman"/>
        </w:rPr>
        <w:t xml:space="preserve">(DA) </w:t>
      </w:r>
      <w:r w:rsidRPr="001130DB">
        <w:rPr>
          <w:rFonts w:ascii="Times New Roman" w:hAnsi="Times New Roman"/>
        </w:rPr>
        <w:t xml:space="preserve">techniques allow estimating </w:t>
      </w:r>
      <w:r>
        <w:rPr>
          <w:rFonts w:ascii="Times New Roman" w:hAnsi="Times New Roman"/>
        </w:rPr>
        <w:t xml:space="preserve">a set of model parameters that </w:t>
      </w:r>
      <w:r w:rsidRPr="001130DB">
        <w:rPr>
          <w:rFonts w:ascii="Times New Roman" w:hAnsi="Times New Roman"/>
        </w:rPr>
        <w:t>minimize</w:t>
      </w:r>
      <w:r>
        <w:rPr>
          <w:rFonts w:ascii="Times New Roman" w:hAnsi="Times New Roman"/>
        </w:rPr>
        <w:t>s</w:t>
      </w:r>
      <w:r w:rsidRPr="001130DB">
        <w:rPr>
          <w:rFonts w:ascii="Times New Roman" w:hAnsi="Times New Roman"/>
        </w:rPr>
        <w:t xml:space="preserve"> the error between modeled and observed data, thus, improving a model. Using the new – optimum – set of parameters in carbon cycle </w:t>
      </w:r>
      <w:r>
        <w:rPr>
          <w:rFonts w:ascii="Times New Roman" w:hAnsi="Times New Roman"/>
        </w:rPr>
        <w:t>predictions</w:t>
      </w:r>
      <w:r w:rsidRPr="001130DB">
        <w:rPr>
          <w:rFonts w:ascii="Times New Roman" w:hAnsi="Times New Roman"/>
        </w:rPr>
        <w:t xml:space="preserve"> increase</w:t>
      </w:r>
      <w:r>
        <w:rPr>
          <w:rFonts w:ascii="Times New Roman" w:hAnsi="Times New Roman"/>
        </w:rPr>
        <w:t>s models’ reliability</w:t>
      </w:r>
      <w:r w:rsidRPr="001130DB">
        <w:rPr>
          <w:rFonts w:ascii="Times New Roman" w:hAnsi="Times New Roman"/>
        </w:rPr>
        <w:t xml:space="preserve">. </w:t>
      </w:r>
      <w:r>
        <w:rPr>
          <w:rFonts w:ascii="Times New Roman" w:hAnsi="Times New Roman"/>
        </w:rPr>
        <w:t xml:space="preserve">Moreover, probabilistic </w:t>
      </w:r>
      <w:r w:rsidRPr="001130DB">
        <w:rPr>
          <w:rFonts w:ascii="Times New Roman" w:hAnsi="Times New Roman"/>
        </w:rPr>
        <w:t xml:space="preserve">DA </w:t>
      </w:r>
      <w:r>
        <w:rPr>
          <w:rFonts w:ascii="Times New Roman" w:hAnsi="Times New Roman"/>
        </w:rPr>
        <w:t>approaches generate probability distributions for the optimum parameters, which can be used to produce the data-informed uncertainties in the model predictions – a rare feature in the global carbon cycle simulations. Lastly, data assimilation can help identify a flawed model formulation, which can be indicated by parameters that approach unrealistic values.</w:t>
      </w:r>
    </w:p>
    <w:p w:rsidR="00EF569D" w:rsidRDefault="00EF569D" w:rsidP="00EF569D">
      <w:pPr>
        <w:ind w:firstLine="720"/>
        <w:jc w:val="both"/>
        <w:rPr>
          <w:rFonts w:ascii="Times New Roman" w:hAnsi="Times New Roman"/>
        </w:rPr>
      </w:pPr>
      <w:r w:rsidRPr="001D5436">
        <w:rPr>
          <w:rFonts w:ascii="Times New Roman" w:hAnsi="Times New Roman"/>
        </w:rPr>
        <w:t>In the past two decades the carbon cycle research trans</w:t>
      </w:r>
      <w:r>
        <w:rPr>
          <w:rFonts w:ascii="Times New Roman" w:hAnsi="Times New Roman"/>
        </w:rPr>
        <w:t>itioned</w:t>
      </w:r>
      <w:r w:rsidRPr="001D5436">
        <w:rPr>
          <w:rFonts w:ascii="Times New Roman" w:hAnsi="Times New Roman"/>
        </w:rPr>
        <w:t xml:space="preserve"> from </w:t>
      </w:r>
      <w:r w:rsidR="00B11800">
        <w:rPr>
          <w:rFonts w:ascii="Times New Roman" w:hAnsi="Times New Roman"/>
        </w:rPr>
        <w:t xml:space="preserve">a </w:t>
      </w:r>
      <w:r w:rsidRPr="001D5436">
        <w:rPr>
          <w:rFonts w:ascii="Times New Roman" w:hAnsi="Times New Roman"/>
        </w:rPr>
        <w:t>data-</w:t>
      </w:r>
      <w:r>
        <w:rPr>
          <w:rFonts w:ascii="Times New Roman" w:hAnsi="Times New Roman"/>
        </w:rPr>
        <w:t xml:space="preserve">poor </w:t>
      </w:r>
      <w:r w:rsidRPr="001D5436">
        <w:rPr>
          <w:rFonts w:ascii="Times New Roman" w:hAnsi="Times New Roman"/>
        </w:rPr>
        <w:t xml:space="preserve">to </w:t>
      </w:r>
      <w:r w:rsidR="00B11800">
        <w:rPr>
          <w:rFonts w:ascii="Times New Roman" w:hAnsi="Times New Roman"/>
        </w:rPr>
        <w:t xml:space="preserve">a </w:t>
      </w:r>
      <w:r w:rsidRPr="001D5436">
        <w:rPr>
          <w:rFonts w:ascii="Times New Roman" w:hAnsi="Times New Roman"/>
        </w:rPr>
        <w:t>data-rich state. Global</w:t>
      </w:r>
      <w:r>
        <w:rPr>
          <w:rFonts w:ascii="Times New Roman" w:hAnsi="Times New Roman"/>
        </w:rPr>
        <w:t>ly</w:t>
      </w:r>
      <w:r w:rsidRPr="001D5436">
        <w:rPr>
          <w:rFonts w:ascii="Times New Roman" w:hAnsi="Times New Roman"/>
        </w:rPr>
        <w:t xml:space="preserve"> observed data sets for </w:t>
      </w:r>
      <w:r>
        <w:rPr>
          <w:rFonts w:ascii="Times New Roman" w:hAnsi="Times New Roman"/>
        </w:rPr>
        <w:t>ecosystem carbon input rate</w:t>
      </w:r>
      <w:r w:rsidR="0013184A">
        <w:rPr>
          <w:rFonts w:ascii="Times New Roman" w:hAnsi="Times New Roman"/>
        </w:rPr>
        <w:t>s</w:t>
      </w:r>
      <w:r w:rsidRPr="001D5436">
        <w:rPr>
          <w:rFonts w:ascii="Times New Roman" w:hAnsi="Times New Roman"/>
        </w:rPr>
        <w:t xml:space="preserve"> </w:t>
      </w:r>
      <w:r w:rsidRPr="001D5436">
        <w:rPr>
          <w:rFonts w:ascii="Times New Roman" w:hAnsi="Times New Roman"/>
        </w:rPr>
        <w:fldChar w:fldCharType="begin"/>
      </w:r>
      <w:r>
        <w:rPr>
          <w:rFonts w:ascii="Times New Roman" w:hAnsi="Times New Roman"/>
        </w:rPr>
        <w:instrText xml:space="preserve"> ADDIN EN.CITE &lt;EndNote&gt;&lt;Cite&gt;&lt;Author&gt;Zhao&lt;/Author&gt;&lt;Year&gt;2010&lt;/Year&gt;&lt;RecNum&gt;360&lt;/RecNum&gt;&lt;DisplayText&gt;(Zhao &amp;amp;  Running, 2010)&lt;/DisplayText&gt;&lt;record&gt;&lt;rec-number&gt;360&lt;/rec-number&gt;&lt;foreign-keys&gt;&lt;key app="EN" db-id="ppts2p2rqfe2f2efs26x2vezarzrz2vxptfa" timestamp="1387961567"&gt;360&lt;/key&gt;&lt;/foreign-keys&gt;&lt;ref-type name="Journal Article"&gt;17&lt;/ref-type&gt;&lt;contributors&gt;&lt;authors&gt;&lt;author&gt;Zhao, Maosheng&lt;/author&gt;&lt;author&gt;Running, Steven W.&lt;/author&gt;&lt;/authors&gt;&lt;/contributors&gt;&lt;titles&gt;&lt;title&gt;Drought-Induced Reduction in Global Terrestrial Net Primary Production from 2000 Through 2009&lt;/title&gt;&lt;secondary-title&gt;Science&lt;/secondary-title&gt;&lt;/titles&gt;&lt;periodical&gt;&lt;full-title&gt;Science&lt;/full-title&gt;&lt;/periodical&gt;&lt;pages&gt;940-943&lt;/pages&gt;&lt;volume&gt;329&lt;/volume&gt;&lt;number&gt;5994&lt;/number&gt;&lt;dates&gt;&lt;year&gt;2010&lt;/year&gt;&lt;/dates&gt;&lt;urls&gt;&lt;related-urls&gt;&lt;url&gt;http://www.sciencemag.org/content/329/5994/940.abstractN2 - Terrestrial net primary production (NPP) quantifies the amount of atmospheric carbon fixed by plants and accumulated as biomass. Previous studies have shown that climate constraints were relaxing with increasing temperature and solar radiation, allowing an upward trend in NPP from 1982 through 1999. The past decade (2000 to 2009) has been the warmest since instrumental measurements began, which could imply continued increases in NPP; however, our estimates suggest a reduction in the global NPP of 0.55 petagrams of carbon. Large-scale droughts have reduced regional NPP, and a drying trend in the Southern Hemisphere has decreased NPP in that area, counteracting the increased NPP over the Northern Hemisphere. A continued decline in NPP would not only weaken the terrestrial carbon sink, but it would also intensify future competition between food demand and proposed biofuel production.&lt;/url&gt;&lt;/related-urls&gt;&lt;/urls&gt;&lt;/record&gt;&lt;/Cite&gt;&lt;/EndNote&gt;</w:instrText>
      </w:r>
      <w:r w:rsidRPr="001D5436">
        <w:rPr>
          <w:rFonts w:ascii="Times New Roman" w:hAnsi="Times New Roman"/>
        </w:rPr>
        <w:fldChar w:fldCharType="separate"/>
      </w:r>
      <w:r>
        <w:rPr>
          <w:rFonts w:ascii="Times New Roman" w:hAnsi="Times New Roman"/>
          <w:noProof/>
        </w:rPr>
        <w:t>(</w:t>
      </w:r>
      <w:hyperlink w:anchor="_ENREF_157" w:tooltip="Zhao, 2010 #360" w:history="1">
        <w:r w:rsidR="004C3933">
          <w:rPr>
            <w:rFonts w:ascii="Times New Roman" w:hAnsi="Times New Roman"/>
            <w:noProof/>
          </w:rPr>
          <w:t>Zhao &amp;  Running, 2010</w:t>
        </w:r>
      </w:hyperlink>
      <w:r>
        <w:rPr>
          <w:rFonts w:ascii="Times New Roman" w:hAnsi="Times New Roman"/>
          <w:noProof/>
        </w:rPr>
        <w:t>)</w:t>
      </w:r>
      <w:r w:rsidRPr="001D5436">
        <w:rPr>
          <w:rFonts w:ascii="Times New Roman" w:hAnsi="Times New Roman"/>
        </w:rPr>
        <w:fldChar w:fldCharType="end"/>
      </w:r>
      <w:r w:rsidRPr="001D5436">
        <w:rPr>
          <w:rFonts w:ascii="Times New Roman" w:hAnsi="Times New Roman"/>
        </w:rPr>
        <w:t>, soil carbon</w:t>
      </w:r>
      <w:r w:rsidR="0013184A">
        <w:rPr>
          <w:rFonts w:ascii="Times New Roman" w:hAnsi="Times New Roman"/>
        </w:rPr>
        <w:t xml:space="preserve"> storage</w:t>
      </w:r>
      <w:r w:rsidRPr="001D5436">
        <w:rPr>
          <w:rFonts w:ascii="Times New Roman" w:hAnsi="Times New Roman"/>
        </w:rPr>
        <w:t xml:space="preserve"> </w:t>
      </w:r>
      <w:r w:rsidRPr="001D5436">
        <w:rPr>
          <w:rFonts w:ascii="Times New Roman" w:hAnsi="Times New Roman"/>
        </w:rPr>
        <w:fldChar w:fldCharType="begin">
          <w:fldData xml:space="preserve">PEVuZE5vdGU+PENpdGU+PEF1dGhvcj5Hcm91cDwvQXV0aG9yPjxZZWFyPjIwMDA8L1llYXI+PFJl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PEVuZE5vdGU+PENpdGU+PEF1dGhvcj5Hcm91cDwvQXV0aG9yPjxZZWFyPjIwMDA8L1llYXI+PFJl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sidRPr="001D5436">
        <w:rPr>
          <w:rFonts w:ascii="Times New Roman" w:hAnsi="Times New Roman"/>
        </w:rPr>
      </w:r>
      <w:r w:rsidRPr="001D5436">
        <w:rPr>
          <w:rFonts w:ascii="Times New Roman" w:hAnsi="Times New Roman"/>
        </w:rPr>
        <w:fldChar w:fldCharType="separate"/>
      </w:r>
      <w:r>
        <w:rPr>
          <w:rFonts w:ascii="Times New Roman" w:hAnsi="Times New Roman"/>
          <w:noProof/>
        </w:rPr>
        <w:t>(</w:t>
      </w:r>
      <w:hyperlink w:anchor="_ENREF_8" w:tooltip="Batjes, 2009 #445" w:history="1">
        <w:r w:rsidR="004C3933">
          <w:rPr>
            <w:rFonts w:ascii="Times New Roman" w:hAnsi="Times New Roman"/>
            <w:noProof/>
          </w:rPr>
          <w:t>Batjes, 2009</w:t>
        </w:r>
      </w:hyperlink>
      <w:r>
        <w:rPr>
          <w:rFonts w:ascii="Times New Roman" w:hAnsi="Times New Roman"/>
          <w:noProof/>
        </w:rPr>
        <w:t xml:space="preserve">, </w:t>
      </w:r>
      <w:hyperlink w:anchor="_ENREF_9" w:tooltip="Batjes, 2014 #444" w:history="1">
        <w:r w:rsidR="004C3933">
          <w:rPr>
            <w:rFonts w:ascii="Times New Roman" w:hAnsi="Times New Roman"/>
            <w:noProof/>
          </w:rPr>
          <w:t>Batjes, 2014</w:t>
        </w:r>
      </w:hyperlink>
      <w:r>
        <w:rPr>
          <w:rFonts w:ascii="Times New Roman" w:hAnsi="Times New Roman"/>
          <w:noProof/>
        </w:rPr>
        <w:t xml:space="preserve">, </w:t>
      </w:r>
      <w:hyperlink w:anchor="_ENREF_42" w:tooltip="Group, 2000 #4" w:history="1">
        <w:r w:rsidR="004C3933">
          <w:rPr>
            <w:rFonts w:ascii="Times New Roman" w:hAnsi="Times New Roman"/>
            <w:noProof/>
          </w:rPr>
          <w:t>Group, 2000</w:t>
        </w:r>
      </w:hyperlink>
      <w:r>
        <w:rPr>
          <w:rFonts w:ascii="Times New Roman" w:hAnsi="Times New Roman"/>
          <w:noProof/>
        </w:rPr>
        <w:t>)</w:t>
      </w:r>
      <w:r w:rsidRPr="001D5436">
        <w:rPr>
          <w:rFonts w:ascii="Times New Roman" w:hAnsi="Times New Roman"/>
        </w:rPr>
        <w:fldChar w:fldCharType="end"/>
      </w:r>
      <w:r w:rsidRPr="001D5436">
        <w:rPr>
          <w:rFonts w:ascii="Times New Roman" w:hAnsi="Times New Roman"/>
        </w:rPr>
        <w:t xml:space="preserve">, soil respiration </w:t>
      </w:r>
      <w:r w:rsidR="0013184A">
        <w:rPr>
          <w:rFonts w:ascii="Times New Roman" w:hAnsi="Times New Roman"/>
        </w:rPr>
        <w:t>rates</w:t>
      </w:r>
      <w:r w:rsidR="006F757F">
        <w:rPr>
          <w:rFonts w:ascii="Times New Roman" w:hAnsi="Times New Roman"/>
        </w:rPr>
        <w:t xml:space="preserve"> </w:t>
      </w:r>
      <w:r w:rsidRPr="001D5436">
        <w:rPr>
          <w:rFonts w:ascii="Times New Roman" w:hAnsi="Times New Roman"/>
        </w:rPr>
        <w:fldChar w:fldCharType="begin"/>
      </w:r>
      <w:r w:rsidR="00B23BF3">
        <w:rPr>
          <w:rFonts w:ascii="Times New Roman" w:hAnsi="Times New Roman"/>
        </w:rPr>
        <w:instrText xml:space="preserve"> ADDIN EN.CITE &lt;EndNote&gt;&lt;Cite&gt;&lt;Author&gt;Bond-Lamberty&lt;/Author&gt;&lt;Year&gt;2012&lt;/Year&gt;&lt;RecNum&gt;7&lt;/RecNum&gt;&lt;DisplayText&gt;(Bond-Lamberty &amp;amp;  Thomson, 2012b)&lt;/DisplayText&gt;&lt;record&gt;&lt;rec-number&gt;7&lt;/rec-number&gt;&lt;foreign-keys&gt;&lt;key app="EN" db-id="ppts2p2rqfe2f2efs26x2vezarzrz2vxptfa" timestamp="1380516845"&gt;7&lt;/key&gt;&lt;/foreign-keys&gt;&lt;ref-type name="Dataset"&gt;59&lt;/ref-type&gt;&lt;contributors&gt;&lt;authors&gt;&lt;author&gt;Bond-Lamberty, B.P.&lt;/author&gt;&lt;author&gt;Thomson, A.M.&lt;/author&gt;&lt;/authors&gt;&lt;/contributors&gt;&lt;titles&gt;&lt;title&gt;A Global Database of Soil Respiration Data&lt;/title&gt;&lt;/titles&gt;&lt;edition&gt;2.0&lt;/edition&gt;&lt;dates&gt;&lt;year&gt;2012&lt;/year&gt;&lt;/dates&gt;&lt;pub-location&gt;http://daac.ornl.gov&lt;/pub-location&gt;&lt;publisher&gt;Oak Ridge National Laboratory Distributed Active Archive Center&lt;/publisher&gt;&lt;urls&gt;&lt;/urls&gt;&lt;electronic-resource-num&gt;http://dx.doi.org/10.3334/ORNLDAAC/1070&lt;/electronic-resource-num&gt;&lt;/record&gt;&lt;/Cite&gt;&lt;/EndNote&gt;</w:instrText>
      </w:r>
      <w:r w:rsidRPr="001D5436">
        <w:rPr>
          <w:rFonts w:ascii="Times New Roman" w:hAnsi="Times New Roman"/>
        </w:rPr>
        <w:fldChar w:fldCharType="separate"/>
      </w:r>
      <w:r w:rsidR="00B23BF3">
        <w:rPr>
          <w:rFonts w:ascii="Times New Roman" w:hAnsi="Times New Roman"/>
          <w:noProof/>
        </w:rPr>
        <w:t>(</w:t>
      </w:r>
      <w:hyperlink w:anchor="_ENREF_13" w:tooltip="Bond-Lamberty, 2012 #7" w:history="1">
        <w:r w:rsidR="004C3933">
          <w:rPr>
            <w:rFonts w:ascii="Times New Roman" w:hAnsi="Times New Roman"/>
            <w:noProof/>
          </w:rPr>
          <w:t>Bond-Lamberty &amp;  Thomson, 2012b</w:t>
        </w:r>
      </w:hyperlink>
      <w:r w:rsidR="00B23BF3">
        <w:rPr>
          <w:rFonts w:ascii="Times New Roman" w:hAnsi="Times New Roman"/>
          <w:noProof/>
        </w:rPr>
        <w:t>)</w:t>
      </w:r>
      <w:r w:rsidRPr="001D5436">
        <w:rPr>
          <w:rFonts w:ascii="Times New Roman" w:hAnsi="Times New Roman"/>
        </w:rPr>
        <w:fldChar w:fldCharType="end"/>
      </w:r>
      <w:r w:rsidRPr="001D5436">
        <w:rPr>
          <w:rFonts w:ascii="Times New Roman" w:hAnsi="Times New Roman"/>
        </w:rPr>
        <w:t xml:space="preserve">, </w:t>
      </w:r>
      <w:r w:rsidRPr="001130DB">
        <w:rPr>
          <w:rFonts w:ascii="Times New Roman" w:hAnsi="Times New Roman"/>
        </w:rPr>
        <w:t>litter decomposition</w:t>
      </w:r>
      <w:r w:rsidR="0013184A">
        <w:rPr>
          <w:rFonts w:ascii="Times New Roman" w:hAnsi="Times New Roman"/>
        </w:rPr>
        <w:t xml:space="preserve"> rates</w:t>
      </w:r>
      <w:r w:rsidRPr="001130DB">
        <w:rPr>
          <w:rFonts w:ascii="Times New Roman" w:hAnsi="Times New Roman"/>
        </w:rPr>
        <w:t xml:space="preserve"> </w:t>
      </w:r>
      <w:r w:rsidRPr="001130DB">
        <w:rPr>
          <w:rFonts w:ascii="Times New Roman" w:hAnsi="Times New Roman"/>
        </w:rPr>
        <w:fldChar w:fldCharType="begin"/>
      </w:r>
      <w:r>
        <w:rPr>
          <w:rFonts w:ascii="Times New Roman" w:hAnsi="Times New Roman"/>
        </w:rPr>
        <w:instrText xml:space="preserve"> ADDIN EN.CITE &lt;EndNote&gt;&lt;Cite&gt;&lt;Author&gt;Zhang&lt;/Author&gt;&lt;Year&gt;2008&lt;/Year&gt;&lt;RecNum&gt;9&lt;/RecNum&gt;&lt;DisplayText&gt;(Zhang&lt;style face="italic"&gt; et al.&lt;/style&gt;, 2008)&lt;/DisplayText&gt;&lt;record&gt;&lt;rec-number&gt;9&lt;/rec-number&gt;&lt;foreign-keys&gt;&lt;key app="EN" db-id="ppts2p2rqfe2f2efs26x2vezarzrz2vxptfa" timestamp="1380516845"&gt;9&lt;/key&gt;&lt;/foreign-keys&gt;&lt;ref-type name="Journal Article"&gt;17&lt;/ref-type&gt;&lt;contributors&gt;&lt;authors&gt;&lt;author&gt;Zhang, Deqiang&lt;/author&gt;&lt;author&gt;Hui, Dafeng&lt;/author&gt;&lt;author&gt;Luo, Yiqi&lt;/author&gt;&lt;author&gt;Zhou, Guoyi&lt;/author&gt;&lt;/authors&gt;&lt;/contributors&gt;&lt;titles&gt;&lt;title&gt;Rates of litter decomposition in terrestrial ecosystems: global patterns and controlling factors&lt;/title&gt;&lt;secondary-title&gt;Journal of Plant Ecology&lt;/secondary-title&gt;&lt;/titles&gt;&lt;periodical&gt;&lt;full-title&gt;Journal of Plant Ecology&lt;/full-title&gt;&lt;/periodical&gt;&lt;pages&gt;85-93&lt;/pages&gt;&lt;volume&gt;1&lt;/volume&gt;&lt;number&gt;2&lt;/number&gt;&lt;dates&gt;&lt;year&gt;2008&lt;/year&gt;&lt;pub-dates&gt;&lt;date&gt;June 1, 2008&lt;/date&gt;&lt;/pub-dates&gt;&lt;/dates&gt;&lt;urls&gt;&lt;related-urls&gt;&lt;url&gt;http://jpe.oxfordjournals.org/content/1/2/85.abstract&lt;/url&gt;&lt;/related-urls&gt;&lt;/urls&gt;&lt;electronic-resource-num&gt;10.1093/jpe/rtn002&lt;/electronic-resource-num&gt;&lt;/record&gt;&lt;/Cite&gt;&lt;/EndNote&gt;</w:instrText>
      </w:r>
      <w:r w:rsidRPr="001130DB">
        <w:rPr>
          <w:rFonts w:ascii="Times New Roman" w:hAnsi="Times New Roman"/>
        </w:rPr>
        <w:fldChar w:fldCharType="separate"/>
      </w:r>
      <w:r>
        <w:rPr>
          <w:rFonts w:ascii="Times New Roman" w:hAnsi="Times New Roman"/>
          <w:noProof/>
        </w:rPr>
        <w:t>(</w:t>
      </w:r>
      <w:hyperlink w:anchor="_ENREF_156" w:tooltip="Zhang, 2008 #9" w:history="1">
        <w:r w:rsidR="004C3933">
          <w:rPr>
            <w:rFonts w:ascii="Times New Roman" w:hAnsi="Times New Roman"/>
            <w:noProof/>
          </w:rPr>
          <w:t>Zhang</w:t>
        </w:r>
        <w:r w:rsidR="004C3933" w:rsidRPr="00283BB9">
          <w:rPr>
            <w:rFonts w:ascii="Times New Roman" w:hAnsi="Times New Roman"/>
            <w:i/>
            <w:noProof/>
          </w:rPr>
          <w:t xml:space="preserve"> et al.</w:t>
        </w:r>
        <w:r w:rsidR="004C3933">
          <w:rPr>
            <w:rFonts w:ascii="Times New Roman" w:hAnsi="Times New Roman"/>
            <w:noProof/>
          </w:rPr>
          <w:t>, 2008</w:t>
        </w:r>
      </w:hyperlink>
      <w:r>
        <w:rPr>
          <w:rFonts w:ascii="Times New Roman" w:hAnsi="Times New Roman"/>
          <w:noProof/>
        </w:rPr>
        <w:t>)</w:t>
      </w:r>
      <w:r w:rsidRPr="001130DB">
        <w:rPr>
          <w:rFonts w:ascii="Times New Roman" w:hAnsi="Times New Roman"/>
        </w:rPr>
        <w:fldChar w:fldCharType="end"/>
      </w:r>
      <w:r w:rsidRPr="001130DB">
        <w:rPr>
          <w:rFonts w:ascii="Times New Roman" w:hAnsi="Times New Roman"/>
        </w:rPr>
        <w:t>,</w:t>
      </w:r>
      <w:r w:rsidR="0013184A">
        <w:rPr>
          <w:rFonts w:ascii="Times New Roman" w:hAnsi="Times New Roman"/>
        </w:rPr>
        <w:t xml:space="preserve"> and many more</w:t>
      </w:r>
      <w:r w:rsidR="00B11800">
        <w:rPr>
          <w:rFonts w:ascii="Times New Roman" w:hAnsi="Times New Roman"/>
        </w:rPr>
        <w:t xml:space="preserve"> </w:t>
      </w:r>
      <w:r w:rsidR="00B11800" w:rsidRPr="001D5436">
        <w:rPr>
          <w:rFonts w:ascii="Times New Roman" w:hAnsi="Times New Roman"/>
        </w:rPr>
        <w:t>became available</w:t>
      </w:r>
      <w:r w:rsidRPr="001130DB">
        <w:rPr>
          <w:rFonts w:ascii="Times New Roman" w:hAnsi="Times New Roman"/>
        </w:rPr>
        <w:t>.  Despite the data abundance, few</w:t>
      </w:r>
      <w:r>
        <w:rPr>
          <w:rFonts w:ascii="Times New Roman" w:hAnsi="Times New Roman"/>
        </w:rPr>
        <w:t xml:space="preserve"> studies focused</w:t>
      </w:r>
      <w:r w:rsidRPr="001130DB">
        <w:rPr>
          <w:rFonts w:ascii="Times New Roman" w:hAnsi="Times New Roman"/>
        </w:rPr>
        <w:t xml:space="preserve"> </w:t>
      </w:r>
      <w:r>
        <w:rPr>
          <w:rFonts w:ascii="Times New Roman" w:hAnsi="Times New Roman"/>
        </w:rPr>
        <w:t>on</w:t>
      </w:r>
      <w:r w:rsidRPr="001130DB">
        <w:rPr>
          <w:rFonts w:ascii="Times New Roman" w:hAnsi="Times New Roman"/>
        </w:rPr>
        <w:t xml:space="preserve"> evaluation of the global</w:t>
      </w:r>
      <w:r>
        <w:rPr>
          <w:rFonts w:ascii="Times New Roman" w:hAnsi="Times New Roman"/>
        </w:rPr>
        <w:t xml:space="preserve"> carbon cycle</w:t>
      </w:r>
      <w:r w:rsidRPr="001130DB">
        <w:rPr>
          <w:rFonts w:ascii="Times New Roman" w:hAnsi="Times New Roman"/>
        </w:rPr>
        <w:t xml:space="preserve"> models against global </w:t>
      </w:r>
      <w:r>
        <w:rPr>
          <w:rFonts w:ascii="Times New Roman" w:hAnsi="Times New Roman"/>
        </w:rPr>
        <w:t>data [</w:t>
      </w:r>
      <w:r w:rsidRPr="001130DB">
        <w:rPr>
          <w:rFonts w:ascii="Times New Roman" w:hAnsi="Times New Roman"/>
        </w:rPr>
        <w:t xml:space="preserve">e.g. </w:t>
      </w:r>
      <w:r w:rsidRPr="001130DB">
        <w:rPr>
          <w:rFonts w:ascii="Times New Roman" w:hAnsi="Times New Roman"/>
        </w:rPr>
        <w:fldChar w:fldCharType="begin">
          <w:fldData xml:space="preserve">PEVuZE5vdGU+PENpdGU+PEF1dGhvcj5SYW5kZXJzb248L0F1dGhvcj48WWVhcj4yMDA5PC9ZZWFy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=
</w:fldData>
        </w:fldChar>
      </w:r>
      <w:r w:rsidR="00B23BF3">
        <w:rPr>
          <w:rFonts w:ascii="Times New Roman" w:hAnsi="Times New Roman"/>
        </w:rPr>
        <w:instrText xml:space="preserve"> ADDIN EN.CITE </w:instrText>
      </w:r>
      <w:r w:rsidR="00B23BF3">
        <w:rPr>
          <w:rFonts w:ascii="Times New Roman" w:hAnsi="Times New Roman"/>
        </w:rPr>
        <w:fldChar w:fldCharType="begin">
          <w:fldData xml:space="preserve">PEVuZE5vdGU+PENpdGU+PEF1dGhvcj5SYW5kZXJzb248L0F1dGhvcj48WWVhcj4yMDA5PC9ZZWFy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=
</w:fldData>
        </w:fldChar>
      </w:r>
      <w:r w:rsidR="00B23BF3">
        <w:rPr>
          <w:rFonts w:ascii="Times New Roman" w:hAnsi="Times New Roman"/>
        </w:rPr>
        <w:instrText xml:space="preserve"> ADDIN EN.CITE.DATA </w:instrText>
      </w:r>
      <w:r w:rsidR="00B23BF3">
        <w:rPr>
          <w:rFonts w:ascii="Times New Roman" w:hAnsi="Times New Roman"/>
        </w:rPr>
      </w:r>
      <w:r w:rsidR="00B23BF3">
        <w:rPr>
          <w:rFonts w:ascii="Times New Roman" w:hAnsi="Times New Roman"/>
        </w:rPr>
        <w:fldChar w:fldCharType="end"/>
      </w:r>
      <w:r w:rsidRPr="001130DB">
        <w:rPr>
          <w:rFonts w:ascii="Times New Roman" w:hAnsi="Times New Roman"/>
        </w:rPr>
      </w:r>
      <w:r w:rsidRPr="001130DB">
        <w:rPr>
          <w:rFonts w:ascii="Times New Roman" w:hAnsi="Times New Roman"/>
        </w:rPr>
        <w:fldChar w:fldCharType="separate"/>
      </w:r>
      <w:r w:rsidR="00B23BF3">
        <w:rPr>
          <w:rFonts w:ascii="Times New Roman" w:hAnsi="Times New Roman"/>
          <w:noProof/>
        </w:rPr>
        <w:t>(</w:t>
      </w:r>
      <w:hyperlink w:anchor="_ENREF_2" w:tooltip="Abramowitz, 2008 #11" w:history="1">
        <w:r w:rsidR="004C3933">
          <w:rPr>
            <w:rFonts w:ascii="Times New Roman" w:hAnsi="Times New Roman"/>
            <w:noProof/>
          </w:rPr>
          <w:t>Abramowitz</w:t>
        </w:r>
        <w:r w:rsidR="004C3933" w:rsidRPr="00B23BF3">
          <w:rPr>
            <w:rFonts w:ascii="Times New Roman" w:hAnsi="Times New Roman"/>
            <w:i/>
            <w:noProof/>
          </w:rPr>
          <w:t xml:space="preserve"> et al.</w:t>
        </w:r>
        <w:r w:rsidR="004C3933">
          <w:rPr>
            <w:rFonts w:ascii="Times New Roman" w:hAnsi="Times New Roman"/>
            <w:noProof/>
          </w:rPr>
          <w:t>, 2008</w:t>
        </w:r>
      </w:hyperlink>
      <w:r w:rsidR="00B23BF3">
        <w:rPr>
          <w:rFonts w:ascii="Times New Roman" w:hAnsi="Times New Roman"/>
          <w:noProof/>
        </w:rPr>
        <w:t xml:space="preserve">, </w:t>
      </w:r>
      <w:hyperlink w:anchor="_ENREF_66" w:tooltip="Kucharik, 2000 #10" w:history="1">
        <w:r w:rsidR="004C3933">
          <w:rPr>
            <w:rFonts w:ascii="Times New Roman" w:hAnsi="Times New Roman"/>
            <w:noProof/>
          </w:rPr>
          <w:t>Kucharik</w:t>
        </w:r>
        <w:r w:rsidR="004C3933" w:rsidRPr="00B23BF3">
          <w:rPr>
            <w:rFonts w:ascii="Times New Roman" w:hAnsi="Times New Roman"/>
            <w:i/>
            <w:noProof/>
          </w:rPr>
          <w:t xml:space="preserve"> et al.</w:t>
        </w:r>
        <w:r w:rsidR="004C3933">
          <w:rPr>
            <w:rFonts w:ascii="Times New Roman" w:hAnsi="Times New Roman"/>
            <w:noProof/>
          </w:rPr>
          <w:t>, 2000</w:t>
        </w:r>
      </w:hyperlink>
      <w:r w:rsidR="00B23BF3">
        <w:rPr>
          <w:rFonts w:ascii="Times New Roman" w:hAnsi="Times New Roman"/>
          <w:noProof/>
        </w:rPr>
        <w:t xml:space="preserve">, </w:t>
      </w:r>
      <w:hyperlink w:anchor="_ENREF_112" w:tooltip="Randerson, 2009 #52" w:history="1">
        <w:r w:rsidR="004C3933">
          <w:rPr>
            <w:rFonts w:ascii="Times New Roman" w:hAnsi="Times New Roman"/>
            <w:noProof/>
          </w:rPr>
          <w:t>Randerson</w:t>
        </w:r>
        <w:r w:rsidR="004C3933" w:rsidRPr="00B23BF3">
          <w:rPr>
            <w:rFonts w:ascii="Times New Roman" w:hAnsi="Times New Roman"/>
            <w:i/>
            <w:noProof/>
          </w:rPr>
          <w:t xml:space="preserve"> et al.</w:t>
        </w:r>
        <w:r w:rsidR="004C3933">
          <w:rPr>
            <w:rFonts w:ascii="Times New Roman" w:hAnsi="Times New Roman"/>
            <w:noProof/>
          </w:rPr>
          <w:t>, 2009a</w:t>
        </w:r>
      </w:hyperlink>
      <w:r w:rsidR="00B23BF3">
        <w:rPr>
          <w:rFonts w:ascii="Times New Roman" w:hAnsi="Times New Roman"/>
          <w:noProof/>
        </w:rPr>
        <w:t xml:space="preserve">, </w:t>
      </w:r>
      <w:hyperlink w:anchor="_ENREF_134" w:tooltip="Todd-Brown, 2013 #77" w:history="1">
        <w:r w:rsidR="004C3933">
          <w:rPr>
            <w:rFonts w:ascii="Times New Roman" w:hAnsi="Times New Roman"/>
            <w:noProof/>
          </w:rPr>
          <w:t>Todd-Brown</w:t>
        </w:r>
        <w:r w:rsidR="004C3933" w:rsidRPr="00B23BF3">
          <w:rPr>
            <w:rFonts w:ascii="Times New Roman" w:hAnsi="Times New Roman"/>
            <w:i/>
            <w:noProof/>
          </w:rPr>
          <w:t xml:space="preserve"> et al.</w:t>
        </w:r>
        <w:r w:rsidR="004C3933">
          <w:rPr>
            <w:rFonts w:ascii="Times New Roman" w:hAnsi="Times New Roman"/>
            <w:noProof/>
          </w:rPr>
          <w:t>, 2013b</w:t>
        </w:r>
      </w:hyperlink>
      <w:r w:rsidR="00B23BF3">
        <w:rPr>
          <w:rFonts w:ascii="Times New Roman" w:hAnsi="Times New Roman"/>
          <w:noProof/>
        </w:rPr>
        <w:t>)</w:t>
      </w:r>
      <w:r w:rsidRPr="001130DB">
        <w:rPr>
          <w:rFonts w:ascii="Times New Roman" w:hAnsi="Times New Roman"/>
        </w:rPr>
        <w:fldChar w:fldCharType="end"/>
      </w:r>
      <w:r>
        <w:rPr>
          <w:rFonts w:ascii="Times New Roman" w:hAnsi="Times New Roman"/>
        </w:rPr>
        <w:t xml:space="preserve">] </w:t>
      </w:r>
      <w:r w:rsidRPr="001130DB">
        <w:rPr>
          <w:rFonts w:ascii="Times New Roman" w:hAnsi="Times New Roman"/>
        </w:rPr>
        <w:t xml:space="preserve">and even fewer </w:t>
      </w:r>
      <w:r>
        <w:rPr>
          <w:rFonts w:ascii="Times New Roman" w:hAnsi="Times New Roman"/>
        </w:rPr>
        <w:t>studies</w:t>
      </w:r>
      <w:r w:rsidRPr="001130DB">
        <w:rPr>
          <w:rFonts w:ascii="Times New Roman" w:hAnsi="Times New Roman"/>
        </w:rPr>
        <w:t xml:space="preserve"> t</w:t>
      </w:r>
      <w:r>
        <w:rPr>
          <w:rFonts w:ascii="Times New Roman" w:hAnsi="Times New Roman"/>
        </w:rPr>
        <w:t>ook</w:t>
      </w:r>
      <w:r w:rsidRPr="001130DB">
        <w:rPr>
          <w:rFonts w:ascii="Times New Roman" w:hAnsi="Times New Roman"/>
        </w:rPr>
        <w:t xml:space="preserve"> advantage of the global carbon data to improve the carbon cycle models</w:t>
      </w:r>
      <w:r>
        <w:rPr>
          <w:rFonts w:ascii="Times New Roman" w:hAnsi="Times New Roman"/>
        </w:rPr>
        <w:t xml:space="preserve"> [e.g. </w:t>
      </w:r>
      <w:r>
        <w:rPr>
          <w:rFonts w:ascii="Times New Roman" w:hAnsi="Times New Roman"/>
        </w:rPr>
        <w:fldChar w:fldCharType="begin">
          <w:fldData xml:space="preserve">PEVuZE5vdGU+PENpdGU+PEF1dGhvcj5aaWVobjwvQXV0aG9yPjxZZWFyPjIwMTE8L1llYXI+PFJl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PEVuZE5vdGU+PENpdGU+PEF1dGhvcj5aaWVobjwvQXV0aG9yPjxZZWFyPjIwMTE8L1llYXI+PFJl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w:t>
      </w:r>
      <w:hyperlink w:anchor="_ENREF_116" w:tooltip="Rayner, 2005 #13" w:history="1">
        <w:r w:rsidR="004C3933">
          <w:rPr>
            <w:rFonts w:ascii="Times New Roman" w:hAnsi="Times New Roman"/>
            <w:noProof/>
          </w:rPr>
          <w:t>Rayner</w:t>
        </w:r>
        <w:r w:rsidR="004C3933" w:rsidRPr="009A3A67">
          <w:rPr>
            <w:rFonts w:ascii="Times New Roman" w:hAnsi="Times New Roman"/>
            <w:i/>
            <w:noProof/>
          </w:rPr>
          <w:t xml:space="preserve"> et al.</w:t>
        </w:r>
        <w:r w:rsidR="004C3933">
          <w:rPr>
            <w:rFonts w:ascii="Times New Roman" w:hAnsi="Times New Roman"/>
            <w:noProof/>
          </w:rPr>
          <w:t>, 2005</w:t>
        </w:r>
      </w:hyperlink>
      <w:r>
        <w:rPr>
          <w:rFonts w:ascii="Times New Roman" w:hAnsi="Times New Roman"/>
          <w:noProof/>
        </w:rPr>
        <w:t xml:space="preserve">, </w:t>
      </w:r>
      <w:hyperlink w:anchor="_ENREF_123" w:tooltip="Smith, 2013 #79" w:history="1">
        <w:r w:rsidR="004C3933">
          <w:rPr>
            <w:rFonts w:ascii="Times New Roman" w:hAnsi="Times New Roman"/>
            <w:noProof/>
          </w:rPr>
          <w:t>Smith</w:t>
        </w:r>
        <w:r w:rsidR="004C3933" w:rsidRPr="009A3A67">
          <w:rPr>
            <w:rFonts w:ascii="Times New Roman" w:hAnsi="Times New Roman"/>
            <w:i/>
            <w:noProof/>
          </w:rPr>
          <w:t xml:space="preserve"> et al.</w:t>
        </w:r>
        <w:r w:rsidR="004C3933">
          <w:rPr>
            <w:rFonts w:ascii="Times New Roman" w:hAnsi="Times New Roman"/>
            <w:noProof/>
          </w:rPr>
          <w:t>, 2013</w:t>
        </w:r>
      </w:hyperlink>
      <w:r>
        <w:rPr>
          <w:rFonts w:ascii="Times New Roman" w:hAnsi="Times New Roman"/>
          <w:noProof/>
        </w:rPr>
        <w:t xml:space="preserve">, </w:t>
      </w:r>
      <w:hyperlink w:anchor="_ENREF_161" w:tooltip="Ziehn, 2011 #14" w:history="1">
        <w:r w:rsidR="004C3933">
          <w:rPr>
            <w:rFonts w:ascii="Times New Roman" w:hAnsi="Times New Roman"/>
            <w:noProof/>
          </w:rPr>
          <w:t>Ziehn</w:t>
        </w:r>
        <w:r w:rsidR="004C3933" w:rsidRPr="009A3A67">
          <w:rPr>
            <w:rFonts w:ascii="Times New Roman" w:hAnsi="Times New Roman"/>
            <w:i/>
            <w:noProof/>
          </w:rPr>
          <w:t xml:space="preserve"> et al.</w:t>
        </w:r>
        <w:r w:rsidR="004C3933">
          <w:rPr>
            <w:rFonts w:ascii="Times New Roman" w:hAnsi="Times New Roman"/>
            <w:noProof/>
          </w:rPr>
          <w:t>, 2011</w:t>
        </w:r>
      </w:hyperlink>
      <w:r>
        <w:rPr>
          <w:rFonts w:ascii="Times New Roman" w:hAnsi="Times New Roman"/>
          <w:noProof/>
        </w:rPr>
        <w:t>)</w:t>
      </w:r>
      <w:r>
        <w:rPr>
          <w:rFonts w:ascii="Times New Roman" w:hAnsi="Times New Roman"/>
        </w:rPr>
        <w:fldChar w:fldCharType="end"/>
      </w:r>
      <w:r>
        <w:rPr>
          <w:rFonts w:ascii="Times New Roman" w:hAnsi="Times New Roman"/>
        </w:rPr>
        <w:t xml:space="preserve">]. </w:t>
      </w:r>
      <w:r w:rsidRPr="001130DB">
        <w:rPr>
          <w:rFonts w:ascii="Times New Roman" w:hAnsi="Times New Roman"/>
        </w:rPr>
        <w:t xml:space="preserve"> </w:t>
      </w:r>
    </w:p>
    <w:p w:rsidR="00EF569D" w:rsidRDefault="00EF569D" w:rsidP="00EF569D">
      <w:pPr>
        <w:ind w:firstLine="720"/>
        <w:jc w:val="both"/>
        <w:rPr>
          <w:rFonts w:ascii="Times New Roman" w:hAnsi="Times New Roman"/>
        </w:rPr>
      </w:pPr>
      <w:r>
        <w:rPr>
          <w:rFonts w:ascii="Times New Roman" w:hAnsi="Times New Roman"/>
        </w:rPr>
        <w:lastRenderedPageBreak/>
        <w:t>The work in this dissertation addresses the uncertainties in organic matter decomposition simulate</w:t>
      </w:r>
      <w:r w:rsidR="004B570F">
        <w:rPr>
          <w:rFonts w:ascii="Times New Roman" w:hAnsi="Times New Roman"/>
        </w:rPr>
        <w:t>d by global carbon cycle models.</w:t>
      </w:r>
      <w:r>
        <w:rPr>
          <w:rFonts w:ascii="Times New Roman" w:hAnsi="Times New Roman"/>
        </w:rPr>
        <w:t xml:space="preserve"> </w:t>
      </w:r>
      <w:r w:rsidR="004B570F">
        <w:rPr>
          <w:rFonts w:ascii="Times New Roman" w:hAnsi="Times New Roman"/>
        </w:rPr>
        <w:t>The studies in the dissertation are</w:t>
      </w:r>
      <w:r w:rsidRPr="00367233">
        <w:rPr>
          <w:rFonts w:ascii="Times New Roman" w:hAnsi="Times New Roman"/>
        </w:rPr>
        <w:t xml:space="preserve"> focused on improving the models’ representation of the </w:t>
      </w:r>
      <w:r>
        <w:rPr>
          <w:rFonts w:ascii="Times New Roman" w:hAnsi="Times New Roman"/>
        </w:rPr>
        <w:t xml:space="preserve">organic matter storage in litter and soils, </w:t>
      </w:r>
      <w:r w:rsidR="0013184A">
        <w:rPr>
          <w:rFonts w:ascii="Times New Roman" w:hAnsi="Times New Roman"/>
        </w:rPr>
        <w:t>as well as</w:t>
      </w:r>
      <w:r>
        <w:rPr>
          <w:rFonts w:ascii="Times New Roman" w:hAnsi="Times New Roman"/>
        </w:rPr>
        <w:t xml:space="preserve"> the controls over their </w:t>
      </w:r>
      <w:r w:rsidRPr="00367233">
        <w:rPr>
          <w:rFonts w:ascii="Times New Roman" w:hAnsi="Times New Roman"/>
        </w:rPr>
        <w:t>turnover rates.</w:t>
      </w:r>
      <w:r>
        <w:rPr>
          <w:rFonts w:ascii="Times New Roman" w:hAnsi="Times New Roman"/>
        </w:rPr>
        <w:t xml:space="preserve"> In Chapter 2 I evaluate the performance of a commonly-used </w:t>
      </w:r>
      <w:r w:rsidR="004B570F">
        <w:rPr>
          <w:rFonts w:ascii="Times New Roman" w:hAnsi="Times New Roman"/>
        </w:rPr>
        <w:t xml:space="preserve">first-order decay </w:t>
      </w:r>
      <w:r>
        <w:rPr>
          <w:rFonts w:ascii="Times New Roman" w:hAnsi="Times New Roman"/>
        </w:rPr>
        <w:t>model</w:t>
      </w:r>
      <w:r w:rsidR="00B140E1" w:rsidRPr="00B140E1">
        <w:rPr>
          <w:rFonts w:ascii="Times New Roman" w:hAnsi="Times New Roman"/>
        </w:rPr>
        <w:t xml:space="preserve"> (</w:t>
      </w:r>
      <w:proofErr w:type="spellStart"/>
      <w:r w:rsidR="00B140E1" w:rsidRPr="00B140E1">
        <w:rPr>
          <w:rFonts w:ascii="Times New Roman" w:hAnsi="Times New Roman"/>
        </w:rPr>
        <w:t>Aber</w:t>
      </w:r>
      <w:proofErr w:type="spellEnd"/>
      <w:r w:rsidR="00B140E1" w:rsidRPr="00B140E1">
        <w:rPr>
          <w:rFonts w:ascii="Times New Roman" w:hAnsi="Times New Roman"/>
        </w:rPr>
        <w:t xml:space="preserve"> et al., 1990, Harmon et al., 2009, Olson, 1963)</w:t>
      </w:r>
      <w:r>
        <w:rPr>
          <w:rFonts w:ascii="Times New Roman" w:hAnsi="Times New Roman"/>
        </w:rPr>
        <w:t xml:space="preserve"> </w:t>
      </w:r>
      <w:r w:rsidR="004B570F">
        <w:rPr>
          <w:rFonts w:ascii="Times New Roman" w:hAnsi="Times New Roman"/>
        </w:rPr>
        <w:t>in</w:t>
      </w:r>
      <w:r>
        <w:rPr>
          <w:rFonts w:ascii="Times New Roman" w:hAnsi="Times New Roman"/>
        </w:rPr>
        <w:t xml:space="preserve"> simulating leaf litter turnover rates. Using prob</w:t>
      </w:r>
      <w:r w:rsidR="004B570F">
        <w:rPr>
          <w:rFonts w:ascii="Times New Roman" w:hAnsi="Times New Roman"/>
        </w:rPr>
        <w:t>abilistic inversion I estimate</w:t>
      </w:r>
      <w:r>
        <w:rPr>
          <w:rFonts w:ascii="Times New Roman" w:hAnsi="Times New Roman"/>
        </w:rPr>
        <w:t xml:space="preserve"> model parameters</w:t>
      </w:r>
      <w:r w:rsidR="004B570F">
        <w:rPr>
          <w:rFonts w:ascii="Times New Roman" w:hAnsi="Times New Roman"/>
        </w:rPr>
        <w:t>,</w:t>
      </w:r>
      <w:r>
        <w:rPr>
          <w:rFonts w:ascii="Times New Roman" w:hAnsi="Times New Roman"/>
        </w:rPr>
        <w:t xml:space="preserve"> explore different assumptions about substrate quality limitation of leaf litter </w:t>
      </w:r>
      <w:r w:rsidR="004B570F">
        <w:rPr>
          <w:rFonts w:ascii="Times New Roman" w:hAnsi="Times New Roman"/>
        </w:rPr>
        <w:t>decomposition</w:t>
      </w:r>
      <w:r>
        <w:rPr>
          <w:rFonts w:ascii="Times New Roman" w:hAnsi="Times New Roman"/>
        </w:rPr>
        <w:t xml:space="preserve">, and validate the best-performing model using global and regional observations. Finally, I illustrate how data assimilation changed the leaf litter feedbacks to a climate change scenario, and generate uncertainties for these feedbacks. </w:t>
      </w:r>
    </w:p>
    <w:p w:rsidR="00EF569D" w:rsidRDefault="00EF569D" w:rsidP="00EF569D">
      <w:pPr>
        <w:ind w:firstLine="720"/>
        <w:jc w:val="both"/>
        <w:rPr>
          <w:rFonts w:ascii="Times New Roman" w:hAnsi="Times New Roman"/>
          <w:bCs/>
          <w:iCs/>
        </w:rPr>
      </w:pPr>
      <w:r>
        <w:rPr>
          <w:rFonts w:ascii="Times New Roman" w:hAnsi="Times New Roman"/>
        </w:rPr>
        <w:t>In Chapter 3 I evaluate the performance of the Community Land Model with Carnegie-Ames-Stanford Approach biogeochemistry sub-model</w:t>
      </w:r>
      <w:r w:rsidR="005C3097">
        <w:rPr>
          <w:rFonts w:ascii="Times New Roman" w:hAnsi="Times New Roman"/>
        </w:rPr>
        <w:t xml:space="preserve"> </w:t>
      </w:r>
      <w:r w:rsidR="00B140E1" w:rsidRPr="00B140E1">
        <w:rPr>
          <w:rFonts w:ascii="Times New Roman" w:hAnsi="Times New Roman"/>
        </w:rPr>
        <w:t>(</w:t>
      </w:r>
      <w:proofErr w:type="spellStart"/>
      <w:r w:rsidR="00B140E1" w:rsidRPr="00B140E1">
        <w:rPr>
          <w:rFonts w:ascii="Times New Roman" w:hAnsi="Times New Roman"/>
        </w:rPr>
        <w:t>Oleson</w:t>
      </w:r>
      <w:proofErr w:type="spellEnd"/>
      <w:r w:rsidR="00B140E1" w:rsidRPr="00B140E1">
        <w:rPr>
          <w:rFonts w:ascii="Times New Roman" w:hAnsi="Times New Roman"/>
        </w:rPr>
        <w:t xml:space="preserve"> et al., 2004, </w:t>
      </w:r>
      <w:proofErr w:type="spellStart"/>
      <w:r w:rsidR="00B140E1" w:rsidRPr="00B140E1">
        <w:rPr>
          <w:rFonts w:ascii="Times New Roman" w:hAnsi="Times New Roman"/>
        </w:rPr>
        <w:t>Oleson</w:t>
      </w:r>
      <w:proofErr w:type="spellEnd"/>
      <w:r w:rsidR="00B140E1" w:rsidRPr="00B140E1">
        <w:rPr>
          <w:rFonts w:ascii="Times New Roman" w:hAnsi="Times New Roman"/>
        </w:rPr>
        <w:t xml:space="preserve"> et al., 2008, Parton et al., 1993)</w:t>
      </w:r>
      <w:r>
        <w:rPr>
          <w:rFonts w:ascii="Times New Roman" w:hAnsi="Times New Roman"/>
        </w:rPr>
        <w:t xml:space="preserve">, and improve it by assimilating a global observed soil organic carbon data. I evaluate the posterior parameter distributions by comparing them with the observations </w:t>
      </w:r>
      <w:r w:rsidR="0082493A">
        <w:rPr>
          <w:rFonts w:ascii="Times New Roman" w:hAnsi="Times New Roman"/>
        </w:rPr>
        <w:t xml:space="preserve">and </w:t>
      </w:r>
      <w:r>
        <w:rPr>
          <w:rFonts w:ascii="Times New Roman" w:hAnsi="Times New Roman"/>
        </w:rPr>
        <w:t xml:space="preserve">checking whether parameters approach unrealistic values; evaluate </w:t>
      </w:r>
      <w:r w:rsidRPr="0054210D">
        <w:rPr>
          <w:rFonts w:ascii="Times New Roman" w:hAnsi="Times New Roman"/>
        </w:rPr>
        <w:t xml:space="preserve">the feedbacks of soil C to elevated temperatures and atmospheric </w:t>
      </w:r>
      <w:r w:rsidRPr="0054210D">
        <w:rPr>
          <w:rFonts w:ascii="Times New Roman" w:hAnsi="Times New Roman"/>
          <w:bCs/>
          <w:iCs/>
        </w:rPr>
        <w:t>CO</w:t>
      </w:r>
      <w:r w:rsidRPr="0054210D">
        <w:rPr>
          <w:rFonts w:ascii="Cambria Math" w:hAnsi="Cambria Math" w:cs="Cambria Math"/>
          <w:bCs/>
          <w:iCs/>
        </w:rPr>
        <w:t>₂</w:t>
      </w:r>
      <w:r w:rsidR="005C3097">
        <w:rPr>
          <w:rFonts w:ascii="Times New Roman" w:hAnsi="Times New Roman"/>
          <w:bCs/>
          <w:iCs/>
        </w:rPr>
        <w:t xml:space="preserve"> concentrations;</w:t>
      </w:r>
      <w:r w:rsidRPr="0054210D">
        <w:rPr>
          <w:rFonts w:ascii="Times New Roman" w:hAnsi="Times New Roman"/>
          <w:bCs/>
          <w:iCs/>
        </w:rPr>
        <w:t xml:space="preserve"> and </w:t>
      </w:r>
      <w:r>
        <w:rPr>
          <w:rFonts w:ascii="Times New Roman" w:hAnsi="Times New Roman"/>
          <w:bCs/>
          <w:iCs/>
        </w:rPr>
        <w:t xml:space="preserve">generate the uncertainties for the soil C feedbacks. </w:t>
      </w:r>
    </w:p>
    <w:p w:rsidR="00EF569D" w:rsidRDefault="00EF569D" w:rsidP="00EF569D">
      <w:pPr>
        <w:ind w:firstLine="720"/>
        <w:jc w:val="both"/>
        <w:rPr>
          <w:rFonts w:ascii="Times New Roman" w:hAnsi="Times New Roman"/>
          <w:bCs/>
          <w:iCs/>
        </w:rPr>
      </w:pPr>
      <w:r>
        <w:rPr>
          <w:rFonts w:ascii="Times New Roman" w:hAnsi="Times New Roman"/>
          <w:bCs/>
          <w:iCs/>
        </w:rPr>
        <w:t xml:space="preserve">In Chapter 4 I explore a recently proposed soil C cycle model formulations </w:t>
      </w:r>
      <w:r>
        <w:rPr>
          <w:rFonts w:ascii="Times New Roman" w:hAnsi="Times New Roman"/>
          <w:bCs/>
          <w:iCs/>
        </w:rPr>
        <w:fldChar w:fldCharType="begin">
          <w:fldData xml:space="preserve">PEVuZE5vdGU+PENpdGU+PEF1dGhvcj5BbGxpc29uPC9BdXRob3I+PFllYXI+MjAxMDwvWWVhcj48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</w:fldData>
        </w:fldChar>
      </w:r>
      <w:r>
        <w:rPr>
          <w:rFonts w:ascii="Times New Roman" w:hAnsi="Times New Roman"/>
          <w:bCs/>
          <w:iCs/>
        </w:rPr>
        <w:instrText xml:space="preserve"> ADDIN EN.CITE </w:instrText>
      </w:r>
      <w:r>
        <w:rPr>
          <w:rFonts w:ascii="Times New Roman" w:hAnsi="Times New Roman"/>
          <w:bCs/>
          <w:iCs/>
        </w:rPr>
        <w:fldChar w:fldCharType="begin">
          <w:fldData xml:space="preserve">PEVuZE5vdGU+PENpdGU+PEF1dGhvcj5BbGxpc29uPC9BdXRob3I+PFllYXI+MjAxMDwvWWVhcj48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</w:fldData>
        </w:fldChar>
      </w:r>
      <w:r>
        <w:rPr>
          <w:rFonts w:ascii="Times New Roman" w:hAnsi="Times New Roman"/>
          <w:bCs/>
          <w:iCs/>
        </w:rPr>
        <w:instrText xml:space="preserve"> ADDIN EN.CITE.DATA </w:instrText>
      </w:r>
      <w:r>
        <w:rPr>
          <w:rFonts w:ascii="Times New Roman" w:hAnsi="Times New Roman"/>
          <w:bCs/>
          <w:iCs/>
        </w:rPr>
      </w:r>
      <w:r>
        <w:rPr>
          <w:rFonts w:ascii="Times New Roman" w:hAnsi="Times New Roman"/>
          <w:bCs/>
          <w:iCs/>
        </w:rPr>
        <w:fldChar w:fldCharType="end"/>
      </w:r>
      <w:r>
        <w:rPr>
          <w:rFonts w:ascii="Times New Roman" w:hAnsi="Times New Roman"/>
          <w:bCs/>
          <w:iCs/>
        </w:rPr>
      </w:r>
      <w:r>
        <w:rPr>
          <w:rFonts w:ascii="Times New Roman" w:hAnsi="Times New Roman"/>
          <w:bCs/>
          <w:iCs/>
        </w:rPr>
        <w:fldChar w:fldCharType="separate"/>
      </w:r>
      <w:r>
        <w:rPr>
          <w:rFonts w:ascii="Times New Roman" w:hAnsi="Times New Roman"/>
          <w:bCs/>
          <w:iCs/>
          <w:noProof/>
        </w:rPr>
        <w:t>(</w:t>
      </w:r>
      <w:hyperlink w:anchor="_ENREF_4" w:tooltip="Allison, 2010 #104" w:history="1">
        <w:r w:rsidR="004C3933">
          <w:rPr>
            <w:rFonts w:ascii="Times New Roman" w:hAnsi="Times New Roman"/>
            <w:bCs/>
            <w:iCs/>
            <w:noProof/>
          </w:rPr>
          <w:t>Allison</w:t>
        </w:r>
        <w:r w:rsidR="004C3933" w:rsidRPr="00A07A6A">
          <w:rPr>
            <w:rFonts w:ascii="Times New Roman" w:hAnsi="Times New Roman"/>
            <w:bCs/>
            <w:i/>
            <w:iCs/>
            <w:noProof/>
          </w:rPr>
          <w:t xml:space="preserve"> et al.</w:t>
        </w:r>
        <w:r w:rsidR="004C3933">
          <w:rPr>
            <w:rFonts w:ascii="Times New Roman" w:hAnsi="Times New Roman"/>
            <w:bCs/>
            <w:iCs/>
            <w:noProof/>
          </w:rPr>
          <w:t>, 2010</w:t>
        </w:r>
      </w:hyperlink>
      <w:r>
        <w:rPr>
          <w:rFonts w:ascii="Times New Roman" w:hAnsi="Times New Roman"/>
          <w:bCs/>
          <w:iCs/>
          <w:noProof/>
        </w:rPr>
        <w:t xml:space="preserve">, </w:t>
      </w:r>
      <w:hyperlink w:anchor="_ENREF_40" w:tooltip="German, 2012 #345" w:history="1">
        <w:r w:rsidR="004C3933">
          <w:rPr>
            <w:rFonts w:ascii="Times New Roman" w:hAnsi="Times New Roman"/>
            <w:bCs/>
            <w:iCs/>
            <w:noProof/>
          </w:rPr>
          <w:t>German</w:t>
        </w:r>
        <w:r w:rsidR="004C3933" w:rsidRPr="00A07A6A">
          <w:rPr>
            <w:rFonts w:ascii="Times New Roman" w:hAnsi="Times New Roman"/>
            <w:bCs/>
            <w:i/>
            <w:iCs/>
            <w:noProof/>
          </w:rPr>
          <w:t xml:space="preserve"> et al.</w:t>
        </w:r>
        <w:r w:rsidR="004C3933">
          <w:rPr>
            <w:rFonts w:ascii="Times New Roman" w:hAnsi="Times New Roman"/>
            <w:bCs/>
            <w:iCs/>
            <w:noProof/>
          </w:rPr>
          <w:t>, 2012</w:t>
        </w:r>
      </w:hyperlink>
      <w:r>
        <w:rPr>
          <w:rFonts w:ascii="Times New Roman" w:hAnsi="Times New Roman"/>
          <w:bCs/>
          <w:iCs/>
          <w:noProof/>
        </w:rPr>
        <w:t>)</w:t>
      </w:r>
      <w:r>
        <w:rPr>
          <w:rFonts w:ascii="Times New Roman" w:hAnsi="Times New Roman"/>
          <w:bCs/>
          <w:iCs/>
        </w:rPr>
        <w:fldChar w:fldCharType="end"/>
      </w:r>
      <w:r>
        <w:rPr>
          <w:rFonts w:ascii="Times New Roman" w:hAnsi="Times New Roman"/>
          <w:bCs/>
          <w:iCs/>
        </w:rPr>
        <w:t xml:space="preserve"> that simulate decomposition as a function of not only temperature, but also of microbial biomass. I calibrate the models against the observed total soil organic carbon and microbial biomass carbon; </w:t>
      </w:r>
      <w:r w:rsidRPr="006771BE">
        <w:rPr>
          <w:rFonts w:ascii="Times New Roman" w:hAnsi="Times New Roman"/>
          <w:bCs/>
          <w:iCs/>
        </w:rPr>
        <w:t xml:space="preserve">evaluate the </w:t>
      </w:r>
      <w:r w:rsidRPr="006771BE">
        <w:rPr>
          <w:rFonts w:ascii="Times New Roman" w:hAnsi="Times New Roman"/>
          <w:bCs/>
          <w:iCs/>
        </w:rPr>
        <w:lastRenderedPageBreak/>
        <w:t>performance</w:t>
      </w:r>
      <w:r>
        <w:rPr>
          <w:rFonts w:ascii="Times New Roman" w:hAnsi="Times New Roman"/>
          <w:bCs/>
          <w:iCs/>
        </w:rPr>
        <w:t xml:space="preserve"> of the calibrated models</w:t>
      </w:r>
      <w:r w:rsidRPr="006771BE">
        <w:rPr>
          <w:rFonts w:ascii="Times New Roman" w:hAnsi="Times New Roman"/>
          <w:bCs/>
          <w:iCs/>
        </w:rPr>
        <w:t>; and compare the soil C climate change feedbacks and their uncertainties between microbial</w:t>
      </w:r>
      <w:r>
        <w:rPr>
          <w:rFonts w:ascii="Times New Roman" w:hAnsi="Times New Roman"/>
          <w:bCs/>
          <w:iCs/>
        </w:rPr>
        <w:t xml:space="preserve"> models and a calibrated model from Chapter 3. </w:t>
      </w:r>
    </w:p>
    <w:p w:rsidR="00EF569D" w:rsidRPr="0054210D" w:rsidRDefault="00EF569D" w:rsidP="00EF569D">
      <w:pPr>
        <w:ind w:firstLine="720"/>
        <w:jc w:val="both"/>
        <w:rPr>
          <w:rFonts w:ascii="Times New Roman" w:hAnsi="Times New Roman"/>
          <w:bCs/>
          <w:iCs/>
        </w:rPr>
      </w:pPr>
      <w:r>
        <w:rPr>
          <w:rFonts w:ascii="Times New Roman" w:hAnsi="Times New Roman"/>
          <w:bCs/>
          <w:iCs/>
        </w:rPr>
        <w:t>Studies described in Chapter 2-</w:t>
      </w:r>
      <w:r w:rsidR="00F61144">
        <w:rPr>
          <w:rFonts w:ascii="Times New Roman" w:hAnsi="Times New Roman"/>
          <w:bCs/>
          <w:iCs/>
        </w:rPr>
        <w:t>4</w:t>
      </w:r>
      <w:r>
        <w:rPr>
          <w:rFonts w:ascii="Times New Roman" w:hAnsi="Times New Roman"/>
          <w:bCs/>
          <w:iCs/>
        </w:rPr>
        <w:t xml:space="preserve"> improve our knowledge about global carbon cycle dynamics, illustrate the data-informed uncertainties in organic matter feedbacks to future climate change, and give insights into the type of observations needed to further improve the performance of the global C cycle models. </w:t>
      </w:r>
      <w:r w:rsidR="001C737A">
        <w:rPr>
          <w:rFonts w:ascii="Times New Roman" w:hAnsi="Times New Roman"/>
          <w:bCs/>
          <w:iCs/>
        </w:rPr>
        <w:t>It should be noted that Chapters 2-4 are developed for peer-review publication</w:t>
      </w:r>
      <w:r w:rsidR="00973D1E">
        <w:rPr>
          <w:rFonts w:ascii="Times New Roman" w:hAnsi="Times New Roman"/>
          <w:bCs/>
          <w:iCs/>
        </w:rPr>
        <w:t xml:space="preserve">. </w:t>
      </w:r>
    </w:p>
    <w:p w:rsidR="005B4B7B" w:rsidRPr="005B4B7B" w:rsidRDefault="005B4B7B" w:rsidP="005B4B7B"/>
    <w:p w:rsidR="001C6543" w:rsidRDefault="00A0094B" w:rsidP="000F56FF">
      <w:pPr>
        <w:pStyle w:val="Heading1"/>
      </w:pPr>
      <w:r>
        <w:br w:type="page"/>
      </w:r>
      <w:bookmarkStart w:id="10" w:name="_Toc310579469"/>
    </w:p>
    <w:p w:rsidR="001C6543" w:rsidRPr="000F56FF" w:rsidRDefault="001C6543" w:rsidP="00682180">
      <w:pPr>
        <w:pStyle w:val="Heading1"/>
      </w:pPr>
      <w:bookmarkStart w:id="11" w:name="_Toc387035891"/>
      <w:r w:rsidRPr="000F56FF">
        <w:lastRenderedPageBreak/>
        <w:t xml:space="preserve">Chapter </w:t>
      </w:r>
      <w:r>
        <w:t>2</w:t>
      </w:r>
      <w:r w:rsidRPr="000F56FF">
        <w:t xml:space="preserve"> </w:t>
      </w:r>
      <w:r w:rsidR="00682180">
        <w:br/>
      </w:r>
      <w:r w:rsidR="002A31F1">
        <w:br/>
      </w:r>
      <w:r w:rsidR="002A31F1">
        <w:br/>
      </w:r>
      <w:r w:rsidR="002A31F1">
        <w:br/>
      </w:r>
      <w:r w:rsidR="002A31F1">
        <w:br/>
      </w:r>
      <w:r w:rsidR="002A31F1">
        <w:br/>
      </w:r>
      <w:r w:rsidR="002A31F1">
        <w:br/>
      </w:r>
      <w:r w:rsidR="002A31F1">
        <w:br/>
      </w:r>
      <w:r w:rsidR="00E96AE4" w:rsidRPr="00E96AE4">
        <w:t>Improvement of global litter turnover rate predictions using a Bayesian MCMC approach</w:t>
      </w:r>
      <w:bookmarkEnd w:id="11"/>
    </w:p>
    <w:p w:rsidR="00E96AE4" w:rsidRDefault="00E96AE4" w:rsidP="001C6543">
      <w:pPr>
        <w:ind w:firstLine="720"/>
      </w:pPr>
    </w:p>
    <w:p w:rsidR="00E96AE4" w:rsidRDefault="00E96AE4" w:rsidP="001C6543">
      <w:pPr>
        <w:ind w:firstLine="720"/>
      </w:pPr>
    </w:p>
    <w:p w:rsidR="00E96AE4" w:rsidRDefault="00E96AE4">
      <w:pPr>
        <w:spacing w:line="240" w:lineRule="auto"/>
      </w:pPr>
      <w:r>
        <w:br w:type="page"/>
      </w:r>
    </w:p>
    <w:p w:rsidR="00E96AE4" w:rsidRPr="003C17FB" w:rsidRDefault="00E96AE4" w:rsidP="00E96AE4">
      <w:pPr>
        <w:ind w:firstLine="720"/>
        <w:rPr>
          <w:b/>
          <w:sz w:val="28"/>
        </w:rPr>
      </w:pPr>
      <w:r w:rsidRPr="003C17FB">
        <w:rPr>
          <w:b/>
          <w:sz w:val="28"/>
        </w:rPr>
        <w:lastRenderedPageBreak/>
        <w:t>A</w:t>
      </w:r>
      <w:r w:rsidR="00A86F11">
        <w:rPr>
          <w:b/>
          <w:sz w:val="28"/>
        </w:rPr>
        <w:t>bstract</w:t>
      </w:r>
    </w:p>
    <w:p w:rsidR="00E96AE4" w:rsidRDefault="00E96AE4" w:rsidP="00EF34D6">
      <w:pPr>
        <w:ind w:firstLine="720"/>
      </w:pPr>
      <w:r w:rsidRPr="00E96AE4">
        <w:t>Global terrestrial carbon cycle has a strong influence on atmospheric CO</w:t>
      </w:r>
      <w:r w:rsidRPr="00E96AE4">
        <w:rPr>
          <w:rFonts w:ascii="Cambria Math" w:hAnsi="Cambria Math" w:cs="Cambria Math"/>
        </w:rPr>
        <w:t>₂</w:t>
      </w:r>
      <w:r w:rsidRPr="00E96AE4">
        <w:t xml:space="preserve"> concentrations and temperatures. Litter turnover is a small, but important part of the global terrestrial carbon cycle as it is a critical stage in the soil organic matter formation and nutrient mineralization. Litter turnover rates have been observed on site, regional, and global levels, however little effort has been put into validating and calibrating litter decay models against the observations. This study was to evaluate predictions of leaf </w:t>
      </w:r>
      <w:r w:rsidR="00D87580">
        <w:t xml:space="preserve">litter </w:t>
      </w:r>
      <w:r w:rsidRPr="00E96AE4">
        <w:t xml:space="preserve">turnover rates by a commonly-used first order decay model with different assumptions about litter quality limitations on decomposition; investigate underlying causes of mismatches between model predictions and observations; and calibrate model parameters to improve </w:t>
      </w:r>
      <w:r w:rsidR="00D87580">
        <w:t>its</w:t>
      </w:r>
      <w:r w:rsidRPr="00E96AE4">
        <w:t xml:space="preserve"> performance. Model with original parameters explained 15% of the v</w:t>
      </w:r>
      <w:r w:rsidR="00C477A5">
        <w:t xml:space="preserve">ariability in the observations and </w:t>
      </w:r>
      <w:r w:rsidRPr="00E96AE4">
        <w:t>parameter calibration improved</w:t>
      </w:r>
      <w:r w:rsidR="00C477A5">
        <w:t xml:space="preserve"> the explained variation to 44%.</w:t>
      </w:r>
      <w:r w:rsidRPr="00E96AE4">
        <w:t xml:space="preserve"> </w:t>
      </w:r>
      <w:r w:rsidR="00C477A5">
        <w:t>A</w:t>
      </w:r>
      <w:r w:rsidRPr="00E96AE4">
        <w:t xml:space="preserve">ssuming that litter </w:t>
      </w:r>
      <w:r w:rsidR="00C477A5">
        <w:t>decomposition was dependent on</w:t>
      </w:r>
      <w:r w:rsidRPr="00E96AE4">
        <w:t xml:space="preserve"> </w:t>
      </w:r>
      <w:r w:rsidR="00C477A5">
        <w:t xml:space="preserve">litter </w:t>
      </w:r>
      <w:r w:rsidRPr="00E96AE4">
        <w:t xml:space="preserve">lignin-to-nitrogen ratio rather than litter structural lignin content improved the </w:t>
      </w:r>
      <w:r w:rsidR="004C410A">
        <w:t xml:space="preserve">fraction of </w:t>
      </w:r>
      <w:r w:rsidRPr="00E96AE4">
        <w:t xml:space="preserve">explained variability </w:t>
      </w:r>
      <w:r w:rsidR="00C477A5">
        <w:t xml:space="preserve">in observations </w:t>
      </w:r>
      <w:r w:rsidRPr="00E96AE4">
        <w:t xml:space="preserve">to 62%. </w:t>
      </w:r>
      <w:r w:rsidR="004C410A">
        <w:t>L</w:t>
      </w:r>
      <w:r w:rsidRPr="00E96AE4">
        <w:t>itter C pool feedbacks to changing climate differed between original and best-fitting models: original model predicted a 15% decrease in the leaf litter pool after 95 years of climate change (2006-2100), whereas the best-fitting model predicted a 2% increase. Furthermore, assuming that litter quality decreased with increasing CO</w:t>
      </w:r>
      <w:r w:rsidRPr="00E96AE4">
        <w:rPr>
          <w:rFonts w:ascii="Cambria Math" w:hAnsi="Cambria Math" w:cs="Cambria Math"/>
        </w:rPr>
        <w:t>₂</w:t>
      </w:r>
      <w:r w:rsidRPr="00E96AE4">
        <w:t xml:space="preserve"> concentrat</w:t>
      </w:r>
      <w:r w:rsidR="004C410A">
        <w:t>ions resulted in original model predicting a 28% loss of leaf litter pool</w:t>
      </w:r>
      <w:r w:rsidRPr="00E96AE4">
        <w:t xml:space="preserve">, and </w:t>
      </w:r>
      <w:r w:rsidR="004C410A" w:rsidRPr="00E96AE4">
        <w:t>the best-fitting model</w:t>
      </w:r>
      <w:r w:rsidR="004C410A">
        <w:t xml:space="preserve"> predicting </w:t>
      </w:r>
      <w:r w:rsidRPr="00E96AE4">
        <w:t>a 15% increase in litter pool. Thus, assimilating observed leaf litter turnover rates into a first-order decay model improved model fit and reversed the leaf litter pool feedbacks to the changing climate.</w:t>
      </w:r>
    </w:p>
    <w:p w:rsidR="001C6543" w:rsidRDefault="007C4B52" w:rsidP="003C17FB">
      <w:pPr>
        <w:pStyle w:val="Heading2"/>
      </w:pPr>
      <w:bookmarkStart w:id="12" w:name="_Toc387035892"/>
      <w:r>
        <w:lastRenderedPageBreak/>
        <w:t>2.1 Introduction</w:t>
      </w:r>
      <w:bookmarkEnd w:id="12"/>
    </w:p>
    <w:p w:rsidR="00E96AE4" w:rsidRDefault="00E96AE4" w:rsidP="00E96AE4">
      <w:pPr>
        <w:ind w:firstLine="720"/>
        <w:rPr>
          <w:rFonts w:ascii="Times New Roman" w:hAnsi="Times New Roman"/>
          <w:bCs/>
          <w:iCs/>
        </w:rPr>
      </w:pPr>
      <w:r>
        <w:rPr>
          <w:rFonts w:ascii="Times New Roman" w:hAnsi="Times New Roman"/>
        </w:rPr>
        <w:t xml:space="preserve">Global carbon (C) cycle is tightly coupled with climate: climate regulates the ecosystem C storage capacity </w:t>
      </w:r>
      <w:r>
        <w:rPr>
          <w:rFonts w:ascii="Times New Roman" w:hAnsi="Times New Roman"/>
        </w:rPr>
        <w:fldChar w:fldCharType="begin">
          <w:fldData xml:space="preserve">PEVuZE5vdGU+PENpdGU+PEF1dGhvcj5YaWE8L0F1dGhvcj48WWVhcj4yMDEzPC9ZZWFyPjxSZWNO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</w:fldData>
        </w:fldChar>
      </w:r>
      <w:r w:rsidR="00261A00">
        <w:rPr>
          <w:rFonts w:ascii="Times New Roman" w:hAnsi="Times New Roman"/>
        </w:rPr>
        <w:instrText xml:space="preserve"> ADDIN EN.CITE </w:instrText>
      </w:r>
      <w:r w:rsidR="00261A00">
        <w:rPr>
          <w:rFonts w:ascii="Times New Roman" w:hAnsi="Times New Roman"/>
        </w:rPr>
        <w:fldChar w:fldCharType="begin">
          <w:fldData xml:space="preserve">PEVuZE5vdGU+PENpdGU+PEF1dGhvcj5YaWE8L0F1dGhvcj48WWVhcj4yMDEzPC9ZZWFyPjxSZWNO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</w:fldData>
        </w:fldChar>
      </w:r>
      <w:r w:rsidR="00261A00">
        <w:rPr>
          <w:rFonts w:ascii="Times New Roman" w:hAnsi="Times New Roman"/>
        </w:rPr>
        <w:instrText xml:space="preserve"> ADDIN EN.CITE.DATA </w:instrText>
      </w:r>
      <w:r w:rsidR="00261A00">
        <w:rPr>
          <w:rFonts w:ascii="Times New Roman" w:hAnsi="Times New Roman"/>
        </w:rPr>
      </w:r>
      <w:r w:rsidR="00261A00">
        <w:rPr>
          <w:rFonts w:ascii="Times New Roman" w:hAnsi="Times New Roman"/>
        </w:rPr>
        <w:fldChar w:fldCharType="end"/>
      </w:r>
      <w:r>
        <w:rPr>
          <w:rFonts w:ascii="Times New Roman" w:hAnsi="Times New Roman"/>
        </w:rPr>
      </w:r>
      <w:r>
        <w:rPr>
          <w:rFonts w:ascii="Times New Roman" w:hAnsi="Times New Roman"/>
        </w:rPr>
        <w:fldChar w:fldCharType="separate"/>
      </w:r>
      <w:r w:rsidR="00261A00">
        <w:rPr>
          <w:rFonts w:ascii="Times New Roman" w:hAnsi="Times New Roman"/>
          <w:noProof/>
        </w:rPr>
        <w:t>(</w:t>
      </w:r>
      <w:hyperlink w:anchor="_ENREF_37" w:tooltip="Fung, 2005 #397" w:history="1">
        <w:r w:rsidR="004C3933">
          <w:rPr>
            <w:rFonts w:ascii="Times New Roman" w:hAnsi="Times New Roman"/>
            <w:noProof/>
          </w:rPr>
          <w:t>Fung</w:t>
        </w:r>
        <w:r w:rsidR="004C3933" w:rsidRPr="00261A00">
          <w:rPr>
            <w:rFonts w:ascii="Times New Roman" w:hAnsi="Times New Roman"/>
            <w:i/>
            <w:noProof/>
          </w:rPr>
          <w:t xml:space="preserve"> et al.</w:t>
        </w:r>
        <w:r w:rsidR="004C3933">
          <w:rPr>
            <w:rFonts w:ascii="Times New Roman" w:hAnsi="Times New Roman"/>
            <w:noProof/>
          </w:rPr>
          <w:t>, 2005</w:t>
        </w:r>
      </w:hyperlink>
      <w:r w:rsidR="00261A00">
        <w:rPr>
          <w:rFonts w:ascii="Times New Roman" w:hAnsi="Times New Roman"/>
          <w:noProof/>
        </w:rPr>
        <w:t xml:space="preserve">, </w:t>
      </w:r>
      <w:hyperlink w:anchor="_ENREF_152" w:tooltip="Xia, 2013 #73" w:history="1">
        <w:r w:rsidR="004C3933">
          <w:rPr>
            <w:rFonts w:ascii="Times New Roman" w:hAnsi="Times New Roman"/>
            <w:noProof/>
          </w:rPr>
          <w:t>Xia</w:t>
        </w:r>
        <w:r w:rsidR="004C3933" w:rsidRPr="00261A00">
          <w:rPr>
            <w:rFonts w:ascii="Times New Roman" w:hAnsi="Times New Roman"/>
            <w:i/>
            <w:noProof/>
          </w:rPr>
          <w:t xml:space="preserve"> et al.</w:t>
        </w:r>
        <w:r w:rsidR="004C3933">
          <w:rPr>
            <w:rFonts w:ascii="Times New Roman" w:hAnsi="Times New Roman"/>
            <w:noProof/>
          </w:rPr>
          <w:t>, 2013a</w:t>
        </w:r>
      </w:hyperlink>
      <w:r w:rsidR="00261A00">
        <w:rPr>
          <w:rFonts w:ascii="Times New Roman" w:hAnsi="Times New Roman"/>
          <w:noProof/>
        </w:rPr>
        <w:t>)</w:t>
      </w:r>
      <w:r>
        <w:rPr>
          <w:rFonts w:ascii="Times New Roman" w:hAnsi="Times New Roman"/>
        </w:rPr>
        <w:fldChar w:fldCharType="end"/>
      </w:r>
      <w:r>
        <w:rPr>
          <w:rFonts w:ascii="Times New Roman" w:hAnsi="Times New Roman"/>
        </w:rPr>
        <w:t xml:space="preserve">, and carbon released from or sequestered by ecosystems </w:t>
      </w:r>
      <w:r>
        <w:rPr>
          <w:rFonts w:ascii="Times New Roman" w:hAnsi="Times New Roman"/>
          <w:bCs/>
          <w:iCs/>
        </w:rPr>
        <w:t xml:space="preserve">has impact on climate </w:t>
      </w:r>
      <w:r>
        <w:rPr>
          <w:rFonts w:ascii="Times New Roman" w:hAnsi="Times New Roman"/>
          <w:bCs/>
          <w:iCs/>
        </w:rPr>
        <w:fldChar w:fldCharType="begin">
          <w:fldData xml:space="preserve">PEVuZE5vdGU+PENpdGU+PEF1dGhvcj5GYWxrb3dza2k8L0F1dGhvcj48WWVhcj4yMDAwPC9ZZWFy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==
</w:fldData>
        </w:fldChar>
      </w:r>
      <w:r>
        <w:rPr>
          <w:rFonts w:ascii="Times New Roman" w:hAnsi="Times New Roman"/>
          <w:bCs/>
          <w:iCs/>
        </w:rPr>
        <w:instrText xml:space="preserve"> ADDIN EN.CITE </w:instrText>
      </w:r>
      <w:r>
        <w:rPr>
          <w:rFonts w:ascii="Times New Roman" w:hAnsi="Times New Roman"/>
          <w:bCs/>
          <w:iCs/>
        </w:rPr>
        <w:fldChar w:fldCharType="begin">
          <w:fldData xml:space="preserve">PEVuZE5vdGU+PENpdGU+PEF1dGhvcj5GYWxrb3dza2k8L0F1dGhvcj48WWVhcj4yMDAwPC9ZZWFy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==
</w:fldData>
        </w:fldChar>
      </w:r>
      <w:r>
        <w:rPr>
          <w:rFonts w:ascii="Times New Roman" w:hAnsi="Times New Roman"/>
          <w:bCs/>
          <w:iCs/>
        </w:rPr>
        <w:instrText xml:space="preserve"> ADDIN EN.CITE.DATA </w:instrText>
      </w:r>
      <w:r>
        <w:rPr>
          <w:rFonts w:ascii="Times New Roman" w:hAnsi="Times New Roman"/>
          <w:bCs/>
          <w:iCs/>
        </w:rPr>
      </w:r>
      <w:r>
        <w:rPr>
          <w:rFonts w:ascii="Times New Roman" w:hAnsi="Times New Roman"/>
          <w:bCs/>
          <w:iCs/>
        </w:rPr>
        <w:fldChar w:fldCharType="end"/>
      </w:r>
      <w:r>
        <w:rPr>
          <w:rFonts w:ascii="Times New Roman" w:hAnsi="Times New Roman"/>
          <w:bCs/>
          <w:iCs/>
        </w:rPr>
      </w:r>
      <w:r>
        <w:rPr>
          <w:rFonts w:ascii="Times New Roman" w:hAnsi="Times New Roman"/>
          <w:bCs/>
          <w:iCs/>
        </w:rPr>
        <w:fldChar w:fldCharType="separate"/>
      </w:r>
      <w:r>
        <w:rPr>
          <w:rFonts w:ascii="Times New Roman" w:hAnsi="Times New Roman"/>
          <w:bCs/>
          <w:iCs/>
          <w:noProof/>
        </w:rPr>
        <w:t>(</w:t>
      </w:r>
      <w:hyperlink w:anchor="_ENREF_27" w:tooltip="Falkowski, 2000 #396" w:history="1">
        <w:r w:rsidR="004C3933">
          <w:rPr>
            <w:rFonts w:ascii="Times New Roman" w:hAnsi="Times New Roman"/>
            <w:bCs/>
            <w:iCs/>
            <w:noProof/>
          </w:rPr>
          <w:t>Falkowski</w:t>
        </w:r>
        <w:r w:rsidR="004C3933" w:rsidRPr="00217A70">
          <w:rPr>
            <w:rFonts w:ascii="Times New Roman" w:hAnsi="Times New Roman"/>
            <w:bCs/>
            <w:i/>
            <w:iCs/>
            <w:noProof/>
          </w:rPr>
          <w:t xml:space="preserve"> et al.</w:t>
        </w:r>
        <w:r w:rsidR="004C3933">
          <w:rPr>
            <w:rFonts w:ascii="Times New Roman" w:hAnsi="Times New Roman"/>
            <w:bCs/>
            <w:iCs/>
            <w:noProof/>
          </w:rPr>
          <w:t>, 2000</w:t>
        </w:r>
      </w:hyperlink>
      <w:r>
        <w:rPr>
          <w:rFonts w:ascii="Times New Roman" w:hAnsi="Times New Roman"/>
          <w:bCs/>
          <w:iCs/>
          <w:noProof/>
        </w:rPr>
        <w:t xml:space="preserve">, </w:t>
      </w:r>
      <w:hyperlink w:anchor="_ENREF_50" w:tooltip="Houghton, 2001 #46" w:history="1">
        <w:r w:rsidR="004C3933">
          <w:rPr>
            <w:rFonts w:ascii="Times New Roman" w:hAnsi="Times New Roman"/>
            <w:bCs/>
            <w:iCs/>
            <w:noProof/>
          </w:rPr>
          <w:t>Houghton</w:t>
        </w:r>
        <w:r w:rsidR="004C3933" w:rsidRPr="00217A70">
          <w:rPr>
            <w:rFonts w:ascii="Times New Roman" w:hAnsi="Times New Roman"/>
            <w:bCs/>
            <w:i/>
            <w:iCs/>
            <w:noProof/>
          </w:rPr>
          <w:t xml:space="preserve"> et al.</w:t>
        </w:r>
        <w:r w:rsidR="004C3933">
          <w:rPr>
            <w:rFonts w:ascii="Times New Roman" w:hAnsi="Times New Roman"/>
            <w:bCs/>
            <w:iCs/>
            <w:noProof/>
          </w:rPr>
          <w:t>, 2001</w:t>
        </w:r>
      </w:hyperlink>
      <w:r>
        <w:rPr>
          <w:rFonts w:ascii="Times New Roman" w:hAnsi="Times New Roman"/>
          <w:bCs/>
          <w:iCs/>
          <w:noProof/>
        </w:rPr>
        <w:t>)</w:t>
      </w:r>
      <w:r>
        <w:rPr>
          <w:rFonts w:ascii="Times New Roman" w:hAnsi="Times New Roman"/>
          <w:bCs/>
          <w:iCs/>
        </w:rPr>
        <w:fldChar w:fldCharType="end"/>
      </w:r>
      <w:r>
        <w:rPr>
          <w:rFonts w:ascii="Times New Roman" w:hAnsi="Times New Roman"/>
          <w:bCs/>
          <w:iCs/>
        </w:rPr>
        <w:t xml:space="preserve">. Terrestrial ecosystems, in particular, have been shown to significantly affect temperature </w:t>
      </w:r>
      <w:r>
        <w:rPr>
          <w:rFonts w:ascii="Times New Roman" w:hAnsi="Times New Roman"/>
          <w:bCs/>
          <w:iCs/>
        </w:rPr>
        <w:fldChar w:fldCharType="begin"/>
      </w:r>
      <w:r>
        <w:rPr>
          <w:rFonts w:ascii="Times New Roman" w:hAnsi="Times New Roman"/>
          <w:bCs/>
          <w:iCs/>
        </w:rPr>
        <w:instrText xml:space="preserve"> ADDIN EN.CITE &lt;EndNote&gt;&lt;Cite&gt;&lt;Author&gt;Foley&lt;/Author&gt;&lt;Year&gt;2003&lt;/Year&gt;&lt;RecNum&gt;403&lt;/RecNum&gt;&lt;DisplayText&gt;(Foley&lt;style face="italic"&gt; et al.&lt;/style&gt;, 2003)&lt;/DisplayText&gt;&lt;record&gt;&lt;rec-number&gt;403&lt;/rec-number&gt;&lt;foreign-keys&gt;&lt;key app="EN" db-id="ppts2p2rqfe2f2efs26x2vezarzrz2vxptfa" timestamp="1391819365"&gt;403&lt;/key&gt;&lt;/foreign-keys&gt;&lt;ref-type name="Journal Article"&gt;17&lt;/ref-type&gt;&lt;contributors&gt;&lt;authors&gt;&lt;author&gt;Foley, Jonathan A.&lt;/author&gt;&lt;author&gt;Costa, Marcos Heil&lt;/author&gt;&lt;author&gt;Delire, Christine&lt;/author&gt;&lt;author&gt;Ramankutty, Navin&lt;/author&gt;&lt;author&gt;Snyder, Peter&lt;/author&gt;&lt;/authors&gt;&lt;/contributors&gt;&lt;titles&gt;&lt;title&gt;Green surprise? How terrestrial ecosystems could affect earth’s climate&lt;/title&gt;&lt;secondary-title&gt;Frontiers in Ecology and the Environment&lt;/secondary-title&gt;&lt;/titles&gt;&lt;periodical&gt;&lt;full-title&gt;Frontiers in Ecology and the Environment&lt;/full-title&gt;&lt;/periodical&gt;&lt;pages&gt;38-44&lt;/pages&gt;&lt;volume&gt;1&lt;/volume&gt;&lt;number&gt;1&lt;/number&gt;&lt;dates&gt;&lt;year&gt;2003&lt;/year&gt;&lt;pub-dates&gt;&lt;date&gt;2003/02/01&lt;/date&gt;&lt;/pub-dates&gt;&lt;/dates&gt;&lt;publisher&gt;Ecological Society of America&lt;/publisher&gt;&lt;isbn&gt;1540-9295&lt;/isbn&gt;&lt;urls&gt;&lt;related-urls&gt;&lt;url&gt;http://dx.doi.org/10.1890/1540-9295(2003)001[0038:GSHTEC]2.0.CO;2&lt;/url&gt;&lt;/related-urls&gt;&lt;/urls&gt;&lt;electronic-resource-num&gt;10.1890/1540-9295(2003)001[0038:GSHTEC]2.0.CO;2&lt;/electronic-resource-num&gt;&lt;access-date&gt;2014/02/07&lt;/access-date&gt;&lt;/record&gt;&lt;/Cite&gt;&lt;/EndNote&gt;</w:instrText>
      </w:r>
      <w:r>
        <w:rPr>
          <w:rFonts w:ascii="Times New Roman" w:hAnsi="Times New Roman"/>
          <w:bCs/>
          <w:iCs/>
        </w:rPr>
        <w:fldChar w:fldCharType="separate"/>
      </w:r>
      <w:r>
        <w:rPr>
          <w:rFonts w:ascii="Times New Roman" w:hAnsi="Times New Roman"/>
          <w:bCs/>
          <w:iCs/>
          <w:noProof/>
        </w:rPr>
        <w:t>(</w:t>
      </w:r>
      <w:hyperlink w:anchor="_ENREF_31" w:tooltip="Foley, 2003 #403" w:history="1">
        <w:r w:rsidR="004C3933">
          <w:rPr>
            <w:rFonts w:ascii="Times New Roman" w:hAnsi="Times New Roman"/>
            <w:bCs/>
            <w:iCs/>
            <w:noProof/>
          </w:rPr>
          <w:t>Foley</w:t>
        </w:r>
        <w:r w:rsidR="004C3933" w:rsidRPr="00D53895">
          <w:rPr>
            <w:rFonts w:ascii="Times New Roman" w:hAnsi="Times New Roman"/>
            <w:bCs/>
            <w:i/>
            <w:iCs/>
            <w:noProof/>
          </w:rPr>
          <w:t xml:space="preserve"> et al.</w:t>
        </w:r>
        <w:r w:rsidR="004C3933">
          <w:rPr>
            <w:rFonts w:ascii="Times New Roman" w:hAnsi="Times New Roman"/>
            <w:bCs/>
            <w:iCs/>
            <w:noProof/>
          </w:rPr>
          <w:t>, 2003</w:t>
        </w:r>
      </w:hyperlink>
      <w:r>
        <w:rPr>
          <w:rFonts w:ascii="Times New Roman" w:hAnsi="Times New Roman"/>
          <w:bCs/>
          <w:iCs/>
          <w:noProof/>
        </w:rPr>
        <w:t>)</w:t>
      </w:r>
      <w:r>
        <w:rPr>
          <w:rFonts w:ascii="Times New Roman" w:hAnsi="Times New Roman"/>
          <w:bCs/>
          <w:iCs/>
        </w:rPr>
        <w:fldChar w:fldCharType="end"/>
      </w:r>
      <w:r>
        <w:rPr>
          <w:rFonts w:ascii="Times New Roman" w:hAnsi="Times New Roman"/>
          <w:bCs/>
          <w:iCs/>
        </w:rPr>
        <w:t xml:space="preserve">, therefore it is important to accurately represent the feedbacks between terrestrial carbon cycle and climate. Improvements in prediction of these feedbacks will facilitate reliable assessments of the global change effects on the ecosystems as well as development of the mitigation strategies for these effects. </w:t>
      </w:r>
    </w:p>
    <w:p w:rsidR="00E96AE4" w:rsidRDefault="00E96AE4" w:rsidP="00E96AE4">
      <w:pPr>
        <w:rPr>
          <w:rFonts w:ascii="Times New Roman" w:hAnsi="Times New Roman"/>
          <w:bCs/>
          <w:iCs/>
        </w:rPr>
      </w:pPr>
      <w:r>
        <w:rPr>
          <w:rFonts w:ascii="Times New Roman" w:hAnsi="Times New Roman"/>
          <w:bCs/>
          <w:iCs/>
        </w:rPr>
        <w:tab/>
        <w:t xml:space="preserve">Global terrestrial C pool is estimated at around 2000 </w:t>
      </w:r>
      <w:proofErr w:type="spellStart"/>
      <w:r>
        <w:rPr>
          <w:rFonts w:ascii="Times New Roman" w:hAnsi="Times New Roman"/>
          <w:bCs/>
          <w:iCs/>
        </w:rPr>
        <w:t>Pg</w:t>
      </w:r>
      <w:proofErr w:type="spellEnd"/>
      <w:r>
        <w:rPr>
          <w:rFonts w:ascii="Times New Roman" w:hAnsi="Times New Roman"/>
          <w:bCs/>
          <w:iCs/>
        </w:rPr>
        <w:t xml:space="preserve"> C </w:t>
      </w:r>
      <w:r>
        <w:rPr>
          <w:rFonts w:ascii="Times New Roman" w:hAnsi="Times New Roman"/>
          <w:bCs/>
          <w:iCs/>
        </w:rPr>
        <w:fldChar w:fldCharType="begin"/>
      </w:r>
      <w:r>
        <w:rPr>
          <w:rFonts w:ascii="Times New Roman" w:hAnsi="Times New Roman"/>
          <w:bCs/>
          <w:iCs/>
        </w:rPr>
        <w:instrText xml:space="preserve"> ADDIN EN.CITE &lt;EndNote&gt;&lt;Cite&gt;&lt;Author&gt;Falkowski&lt;/Author&gt;&lt;Year&gt;2000&lt;/Year&gt;&lt;RecNum&gt;396&lt;/RecNum&gt;&lt;DisplayText&gt;(Falkowski&lt;style face="italic"&gt; et al.&lt;/style&gt;, 2000)&lt;/DisplayText&gt;&lt;record&gt;&lt;rec-number&gt;396&lt;/rec-number&gt;&lt;foreign-keys&gt;&lt;key app="EN" db-id="ppts2p2rqfe2f2efs26x2vezarzrz2vxptfa" timestamp="1391731709"&gt;396&lt;/key&gt;&lt;/foreign-keys&gt;&lt;ref-type name="Journal Article"&gt;17&lt;/ref-type&gt;&lt;contributors&gt;&lt;authors&gt;&lt;author&gt;Falkowski, P.&lt;/author&gt;&lt;author&gt;Scholes, R. J.&lt;/author&gt;&lt;author&gt;Boyle, E.&lt;/author&gt;&lt;author&gt;Canadell, J.&lt;/author&gt;&lt;author&gt;Canfield, D.&lt;/author&gt;&lt;author&gt;Elser, J.&lt;/author&gt;&lt;author&gt;Gruber, N.&lt;/author&gt;&lt;author&gt;Hibbard, K.&lt;/author&gt;&lt;author&gt;Högberg, P.&lt;/author&gt;&lt;author&gt;Linder, S.&lt;/author&gt;&lt;author&gt;Mackenzie, F. T.&lt;/author&gt;&lt;author&gt;Moore III, B.&lt;/author&gt;&lt;author&gt;Pedersen, T.&lt;/author&gt;&lt;author&gt;Rosenthal, Y.&lt;/author&gt;&lt;author&gt;Seitzinger, S.&lt;/author&gt;&lt;author&gt;Smetacek, V.&lt;/author&gt;&lt;author&gt;Steffen, W.&lt;/author&gt;&lt;/authors&gt;&lt;/contributors&gt;&lt;titles&gt;&lt;title&gt;The Global Carbon Cycle: A Test of Our Knowledge of Earth as a System&lt;/title&gt;&lt;secondary-title&gt;Science&lt;/secondary-title&gt;&lt;/titles&gt;&lt;periodical&gt;&lt;full-title&gt;Science&lt;/full-title&gt;&lt;/periodical&gt;&lt;pages&gt;291-296&lt;/pages&gt;&lt;volume&gt;290&lt;/volume&gt;&lt;number&gt;5490&lt;/number&gt;&lt;dates&gt;&lt;year&gt;2000&lt;/year&gt;&lt;pub-dates&gt;&lt;date&gt;October 13, 2000&lt;/date&gt;&lt;/pub-dates&gt;&lt;/dates&gt;&lt;urls&gt;&lt;related-urls&gt;&lt;url&gt;http://www.sciencemag.org/content/290/5490/291.abstract&lt;/url&gt;&lt;/related-urls&gt;&lt;/urls&gt;&lt;electronic-resource-num&gt;10.1126/science.290.5490.291&lt;/electronic-resource-num&gt;&lt;/record&gt;&lt;/Cite&gt;&lt;/EndNote&gt;</w:instrText>
      </w:r>
      <w:r>
        <w:rPr>
          <w:rFonts w:ascii="Times New Roman" w:hAnsi="Times New Roman"/>
          <w:bCs/>
          <w:iCs/>
        </w:rPr>
        <w:fldChar w:fldCharType="separate"/>
      </w:r>
      <w:r>
        <w:rPr>
          <w:rFonts w:ascii="Times New Roman" w:hAnsi="Times New Roman"/>
          <w:bCs/>
          <w:iCs/>
          <w:noProof/>
        </w:rPr>
        <w:t>(</w:t>
      </w:r>
      <w:hyperlink w:anchor="_ENREF_27" w:tooltip="Falkowski, 2000 #396" w:history="1">
        <w:r w:rsidR="004C3933">
          <w:rPr>
            <w:rFonts w:ascii="Times New Roman" w:hAnsi="Times New Roman"/>
            <w:bCs/>
            <w:iCs/>
            <w:noProof/>
          </w:rPr>
          <w:t>Falkowski</w:t>
        </w:r>
        <w:r w:rsidR="004C3933" w:rsidRPr="00235C14">
          <w:rPr>
            <w:rFonts w:ascii="Times New Roman" w:hAnsi="Times New Roman"/>
            <w:bCs/>
            <w:i/>
            <w:iCs/>
            <w:noProof/>
          </w:rPr>
          <w:t xml:space="preserve"> et al.</w:t>
        </w:r>
        <w:r w:rsidR="004C3933">
          <w:rPr>
            <w:rFonts w:ascii="Times New Roman" w:hAnsi="Times New Roman"/>
            <w:bCs/>
            <w:iCs/>
            <w:noProof/>
          </w:rPr>
          <w:t>, 2000</w:t>
        </w:r>
      </w:hyperlink>
      <w:r>
        <w:rPr>
          <w:rFonts w:ascii="Times New Roman" w:hAnsi="Times New Roman"/>
          <w:bCs/>
          <w:iCs/>
          <w:noProof/>
        </w:rPr>
        <w:t>)</w:t>
      </w:r>
      <w:r>
        <w:rPr>
          <w:rFonts w:ascii="Times New Roman" w:hAnsi="Times New Roman"/>
          <w:bCs/>
          <w:iCs/>
        </w:rPr>
        <w:fldChar w:fldCharType="end"/>
      </w:r>
      <w:r>
        <w:rPr>
          <w:rFonts w:ascii="Times New Roman" w:hAnsi="Times New Roman"/>
          <w:bCs/>
          <w:iCs/>
        </w:rPr>
        <w:t xml:space="preserve">, and although litter pool constitutes a small fraction of global terrestrial C pool [68-97 </w:t>
      </w:r>
      <w:proofErr w:type="spellStart"/>
      <w:r>
        <w:rPr>
          <w:rFonts w:ascii="Times New Roman" w:hAnsi="Times New Roman"/>
          <w:bCs/>
          <w:iCs/>
        </w:rPr>
        <w:t>Pg</w:t>
      </w:r>
      <w:proofErr w:type="spellEnd"/>
      <w:r>
        <w:rPr>
          <w:rFonts w:ascii="Times New Roman" w:hAnsi="Times New Roman"/>
          <w:bCs/>
          <w:iCs/>
        </w:rPr>
        <w:t xml:space="preserve"> C </w:t>
      </w:r>
      <w:r>
        <w:rPr>
          <w:rFonts w:ascii="Times New Roman" w:hAnsi="Times New Roman"/>
          <w:bCs/>
          <w:iCs/>
        </w:rPr>
        <w:fldChar w:fldCharType="begin"/>
      </w:r>
      <w:r>
        <w:rPr>
          <w:rFonts w:ascii="Times New Roman" w:hAnsi="Times New Roman"/>
          <w:bCs/>
          <w:iCs/>
        </w:rPr>
        <w:instrText xml:space="preserve"> ADDIN EN.CITE &lt;EndNote&gt;&lt;Cite&gt;&lt;Author&gt;Matthews&lt;/Author&gt;&lt;Year&gt;1997&lt;/Year&gt;&lt;RecNum&gt;100&lt;/RecNum&gt;&lt;DisplayText&gt;(Matthews, 1997)&lt;/DisplayText&gt;&lt;record&gt;&lt;rec-number&gt;100&lt;/rec-number&gt;&lt;foreign-keys&gt;&lt;key app="EN" db-id="ppts2p2rqfe2f2efs26x2vezarzrz2vxptfa" timestamp="1380516845"&gt;100&lt;/key&gt;&lt;/foreign-keys&gt;&lt;ref-type name="Journal Article"&gt;17&lt;/ref-type&gt;&lt;contributors&gt;&lt;authors&gt;&lt;author&gt;Matthews, Elaine&lt;/author&gt;&lt;/authors&gt;&lt;/contributors&gt;&lt;titles&gt;&lt;title&gt;Global litter production, pools, and turnover times: Estimates from measurement data and regression models&lt;/title&gt;&lt;secondary-title&gt;Journal of Geophysical Research: Atmospheres&lt;/secondary-title&gt;&lt;/titles&gt;&lt;periodical&gt;&lt;full-title&gt;Journal of Geophysical Research: Atmospheres&lt;/full-title&gt;&lt;/periodical&gt;&lt;pages&gt;18771-18800&lt;/pages&gt;&lt;volume&gt;102&lt;/volume&gt;&lt;number&gt;D15&lt;/number&gt;&lt;keywords&gt;&lt;keyword&gt;0399 General or miscellaneous&lt;/keyword&gt;&lt;/keywords&gt;&lt;dates&gt;&lt;year&gt;1997&lt;/year&gt;&lt;/dates&gt;&lt;isbn&gt;2156-2202&lt;/isbn&gt;&lt;urls&gt;&lt;related-urls&gt;&lt;url&gt;http://dx.doi.org/10.1029/97JD02956&lt;/url&gt;&lt;/related-urls&gt;&lt;/urls&gt;&lt;electronic-resource-num&gt;10.1029/97jd02956&lt;/electronic-resource-num&gt;&lt;/record&gt;&lt;/Cite&gt;&lt;/EndNote&gt;</w:instrText>
      </w:r>
      <w:r>
        <w:rPr>
          <w:rFonts w:ascii="Times New Roman" w:hAnsi="Times New Roman"/>
          <w:bCs/>
          <w:iCs/>
        </w:rPr>
        <w:fldChar w:fldCharType="separate"/>
      </w:r>
      <w:r>
        <w:rPr>
          <w:rFonts w:ascii="Times New Roman" w:hAnsi="Times New Roman"/>
          <w:bCs/>
          <w:iCs/>
          <w:noProof/>
        </w:rPr>
        <w:t>(</w:t>
      </w:r>
      <w:hyperlink w:anchor="_ENREF_86" w:tooltip="Matthews, 1997 #100" w:history="1">
        <w:r w:rsidR="004C3933">
          <w:rPr>
            <w:rFonts w:ascii="Times New Roman" w:hAnsi="Times New Roman"/>
            <w:bCs/>
            <w:iCs/>
            <w:noProof/>
          </w:rPr>
          <w:t>Matthews, 1997</w:t>
        </w:r>
      </w:hyperlink>
      <w:r>
        <w:rPr>
          <w:rFonts w:ascii="Times New Roman" w:hAnsi="Times New Roman"/>
          <w:bCs/>
          <w:iCs/>
          <w:noProof/>
        </w:rPr>
        <w:t>)</w:t>
      </w:r>
      <w:r>
        <w:rPr>
          <w:rFonts w:ascii="Times New Roman" w:hAnsi="Times New Roman"/>
          <w:bCs/>
          <w:iCs/>
        </w:rPr>
        <w:fldChar w:fldCharType="end"/>
      </w:r>
      <w:r>
        <w:rPr>
          <w:rFonts w:ascii="Times New Roman" w:hAnsi="Times New Roman"/>
          <w:bCs/>
          <w:iCs/>
        </w:rPr>
        <w:t xml:space="preserve">] litter decomposition is a critical stage in soil organic matter formation and nutrient mineralization </w:t>
      </w:r>
      <w:r>
        <w:rPr>
          <w:rFonts w:ascii="Times New Roman" w:hAnsi="Times New Roman"/>
          <w:bCs/>
          <w:iCs/>
        </w:rPr>
        <w:fldChar w:fldCharType="begin"/>
      </w:r>
      <w:r>
        <w:rPr>
          <w:rFonts w:ascii="Times New Roman" w:hAnsi="Times New Roman"/>
          <w:bCs/>
          <w:iCs/>
        </w:rPr>
        <w:instrText xml:space="preserve"> ADDIN EN.CITE &lt;EndNote&gt;&lt;Cite&gt;&lt;Author&gt;Austin&lt;/Author&gt;&lt;Year&gt;2010&lt;/Year&gt;&lt;RecNum&gt;398&lt;/RecNum&gt;&lt;DisplayText&gt;(Austin &amp;amp;  Ballaré, 2010)&lt;/DisplayText&gt;&lt;record&gt;&lt;rec-number&gt;398&lt;/rec-number&gt;&lt;foreign-keys&gt;&lt;key app="EN" db-id="ppts2p2rqfe2f2efs26x2vezarzrz2vxptfa" timestamp="1391735165"&gt;398&lt;/key&gt;&lt;/foreign-keys&gt;&lt;ref-type name="Journal Article"&gt;17&lt;/ref-type&gt;&lt;contributors&gt;&lt;authors&gt;&lt;author&gt;Austin, Amy T.&lt;/author&gt;&lt;author&gt;Ballaré, Carlos L.&lt;/author&gt;&lt;/authors&gt;&lt;/contributors&gt;&lt;titles&gt;&lt;title&gt;Dual role of lignin in plant litter decomposition in terrestrial ecosystems&lt;/title&gt;&lt;secondary-title&gt;Proceedings of the National Academy of Sciences&lt;/secondary-title&gt;&lt;/titles&gt;&lt;periodical&gt;&lt;full-title&gt;Proceedings of the National Academy of Sciences&lt;/full-title&gt;&lt;/periodical&gt;&lt;pages&gt;4618-4622&lt;/pages&gt;&lt;volume&gt;107&lt;/volume&gt;&lt;number&gt;10&lt;/number&gt;&lt;dates&gt;&lt;year&gt;2010&lt;/year&gt;&lt;pub-dates&gt;&lt;date&gt;March 9, 2010&lt;/date&gt;&lt;/pub-dates&gt;&lt;/dates&gt;&lt;urls&gt;&lt;related-urls&gt;&lt;url&gt;http://www.pnas.org/content/107/10/4618.abstract&lt;/url&gt;&lt;/related-urls&gt;&lt;/urls&gt;&lt;electronic-resource-num&gt;10.1073/pnas.0909396107&lt;/electronic-resource-num&gt;&lt;/record&gt;&lt;/Cite&gt;&lt;/EndNote&gt;</w:instrText>
      </w:r>
      <w:r>
        <w:rPr>
          <w:rFonts w:ascii="Times New Roman" w:hAnsi="Times New Roman"/>
          <w:bCs/>
          <w:iCs/>
        </w:rPr>
        <w:fldChar w:fldCharType="separate"/>
      </w:r>
      <w:r>
        <w:rPr>
          <w:rFonts w:ascii="Times New Roman" w:hAnsi="Times New Roman"/>
          <w:bCs/>
          <w:iCs/>
          <w:noProof/>
        </w:rPr>
        <w:t>(</w:t>
      </w:r>
      <w:hyperlink w:anchor="_ENREF_5" w:tooltip="Austin, 2010 #398" w:history="1">
        <w:r w:rsidR="004C3933">
          <w:rPr>
            <w:rFonts w:ascii="Times New Roman" w:hAnsi="Times New Roman"/>
            <w:bCs/>
            <w:iCs/>
            <w:noProof/>
          </w:rPr>
          <w:t>Austin &amp;  Ballaré, 2010</w:t>
        </w:r>
      </w:hyperlink>
      <w:r>
        <w:rPr>
          <w:rFonts w:ascii="Times New Roman" w:hAnsi="Times New Roman"/>
          <w:bCs/>
          <w:iCs/>
          <w:noProof/>
        </w:rPr>
        <w:t>)</w:t>
      </w:r>
      <w:r>
        <w:rPr>
          <w:rFonts w:ascii="Times New Roman" w:hAnsi="Times New Roman"/>
          <w:bCs/>
          <w:iCs/>
        </w:rPr>
        <w:fldChar w:fldCharType="end"/>
      </w:r>
      <w:r>
        <w:rPr>
          <w:rFonts w:ascii="Times New Roman" w:hAnsi="Times New Roman"/>
          <w:bCs/>
          <w:iCs/>
        </w:rPr>
        <w:t xml:space="preserve">. Multiple studies show that litter decomposition is controlled by climate  </w:t>
      </w:r>
      <w:r>
        <w:rPr>
          <w:rFonts w:ascii="Times New Roman" w:hAnsi="Times New Roman"/>
          <w:bCs/>
          <w:iCs/>
        </w:rPr>
        <w:fldChar w:fldCharType="begin">
          <w:fldData xml:space="preserve">PEVuZE5vdGU+PENpdGU+PEF1dGhvcj5Ib2JiaWU8L0F1dGhvcj48WWVhcj4xOTk2PC9ZZWFyPjxS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</w:fldData>
        </w:fldChar>
      </w:r>
      <w:r>
        <w:rPr>
          <w:rFonts w:ascii="Times New Roman" w:hAnsi="Times New Roman"/>
          <w:bCs/>
          <w:iCs/>
        </w:rPr>
        <w:instrText xml:space="preserve"> ADDIN EN.CITE </w:instrText>
      </w:r>
      <w:r>
        <w:rPr>
          <w:rFonts w:ascii="Times New Roman" w:hAnsi="Times New Roman"/>
          <w:bCs/>
          <w:iCs/>
        </w:rPr>
        <w:fldChar w:fldCharType="begin">
          <w:fldData xml:space="preserve">PEVuZE5vdGU+PENpdGU+PEF1dGhvcj5Ib2JiaWU8L0F1dGhvcj48WWVhcj4xOTk2PC9ZZWFyPjxS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</w:fldData>
        </w:fldChar>
      </w:r>
      <w:r>
        <w:rPr>
          <w:rFonts w:ascii="Times New Roman" w:hAnsi="Times New Roman"/>
          <w:bCs/>
          <w:iCs/>
        </w:rPr>
        <w:instrText xml:space="preserve"> ADDIN EN.CITE.DATA </w:instrText>
      </w:r>
      <w:r>
        <w:rPr>
          <w:rFonts w:ascii="Times New Roman" w:hAnsi="Times New Roman"/>
          <w:bCs/>
          <w:iCs/>
        </w:rPr>
      </w:r>
      <w:r>
        <w:rPr>
          <w:rFonts w:ascii="Times New Roman" w:hAnsi="Times New Roman"/>
          <w:bCs/>
          <w:iCs/>
        </w:rPr>
        <w:fldChar w:fldCharType="end"/>
      </w:r>
      <w:r>
        <w:rPr>
          <w:rFonts w:ascii="Times New Roman" w:hAnsi="Times New Roman"/>
          <w:bCs/>
          <w:iCs/>
        </w:rPr>
      </w:r>
      <w:r>
        <w:rPr>
          <w:rFonts w:ascii="Times New Roman" w:hAnsi="Times New Roman"/>
          <w:bCs/>
          <w:iCs/>
        </w:rPr>
        <w:fldChar w:fldCharType="separate"/>
      </w:r>
      <w:r>
        <w:rPr>
          <w:rFonts w:ascii="Times New Roman" w:hAnsi="Times New Roman"/>
          <w:bCs/>
          <w:iCs/>
          <w:noProof/>
        </w:rPr>
        <w:t>(</w:t>
      </w:r>
      <w:hyperlink w:anchor="_ENREF_41" w:tooltip="Gholz, 2000 #381" w:history="1">
        <w:r w:rsidR="004C3933">
          <w:rPr>
            <w:rFonts w:ascii="Times New Roman" w:hAnsi="Times New Roman"/>
            <w:bCs/>
            <w:iCs/>
            <w:noProof/>
          </w:rPr>
          <w:t>Gholz</w:t>
        </w:r>
        <w:r w:rsidR="004C3933" w:rsidRPr="00177B16">
          <w:rPr>
            <w:rFonts w:ascii="Times New Roman" w:hAnsi="Times New Roman"/>
            <w:bCs/>
            <w:i/>
            <w:iCs/>
            <w:noProof/>
          </w:rPr>
          <w:t xml:space="preserve"> et al.</w:t>
        </w:r>
        <w:r w:rsidR="004C3933">
          <w:rPr>
            <w:rFonts w:ascii="Times New Roman" w:hAnsi="Times New Roman"/>
            <w:bCs/>
            <w:iCs/>
            <w:noProof/>
          </w:rPr>
          <w:t>, 2000</w:t>
        </w:r>
      </w:hyperlink>
      <w:r>
        <w:rPr>
          <w:rFonts w:ascii="Times New Roman" w:hAnsi="Times New Roman"/>
          <w:bCs/>
          <w:iCs/>
          <w:noProof/>
        </w:rPr>
        <w:t xml:space="preserve">, </w:t>
      </w:r>
      <w:hyperlink w:anchor="_ENREF_48" w:tooltip="Hobbie, 1996 #399" w:history="1">
        <w:r w:rsidR="004C3933">
          <w:rPr>
            <w:rFonts w:ascii="Times New Roman" w:hAnsi="Times New Roman"/>
            <w:bCs/>
            <w:iCs/>
            <w:noProof/>
          </w:rPr>
          <w:t>Hobbie, 1996</w:t>
        </w:r>
      </w:hyperlink>
      <w:r>
        <w:rPr>
          <w:rFonts w:ascii="Times New Roman" w:hAnsi="Times New Roman"/>
          <w:bCs/>
          <w:iCs/>
          <w:noProof/>
        </w:rPr>
        <w:t xml:space="preserve">, </w:t>
      </w:r>
      <w:hyperlink w:anchor="_ENREF_49" w:tooltip="Hobbie, 2000 #400" w:history="1">
        <w:r w:rsidR="004C3933">
          <w:rPr>
            <w:rFonts w:ascii="Times New Roman" w:hAnsi="Times New Roman"/>
            <w:bCs/>
            <w:iCs/>
            <w:noProof/>
          </w:rPr>
          <w:t>Hobbie</w:t>
        </w:r>
        <w:r w:rsidR="004C3933" w:rsidRPr="00177B16">
          <w:rPr>
            <w:rFonts w:ascii="Times New Roman" w:hAnsi="Times New Roman"/>
            <w:bCs/>
            <w:i/>
            <w:iCs/>
            <w:noProof/>
          </w:rPr>
          <w:t xml:space="preserve"> et al.</w:t>
        </w:r>
        <w:r w:rsidR="004C3933">
          <w:rPr>
            <w:rFonts w:ascii="Times New Roman" w:hAnsi="Times New Roman"/>
            <w:bCs/>
            <w:iCs/>
            <w:noProof/>
          </w:rPr>
          <w:t>, 2000</w:t>
        </w:r>
      </w:hyperlink>
      <w:r>
        <w:rPr>
          <w:rFonts w:ascii="Times New Roman" w:hAnsi="Times New Roman"/>
          <w:bCs/>
          <w:iCs/>
          <w:noProof/>
        </w:rPr>
        <w:t>)</w:t>
      </w:r>
      <w:r>
        <w:rPr>
          <w:rFonts w:ascii="Times New Roman" w:hAnsi="Times New Roman"/>
          <w:bCs/>
          <w:iCs/>
        </w:rPr>
        <w:fldChar w:fldCharType="end"/>
      </w:r>
      <w:r>
        <w:rPr>
          <w:rFonts w:ascii="Times New Roman" w:hAnsi="Times New Roman"/>
          <w:bCs/>
          <w:iCs/>
        </w:rPr>
        <w:t>, initial litter lignin content or lignin to nitrogen (</w:t>
      </w:r>
      <w:proofErr w:type="spellStart"/>
      <w:r>
        <w:rPr>
          <w:rFonts w:ascii="Times New Roman" w:hAnsi="Times New Roman"/>
          <w:bCs/>
          <w:iCs/>
        </w:rPr>
        <w:t>lignin:N</w:t>
      </w:r>
      <w:proofErr w:type="spellEnd"/>
      <w:r>
        <w:rPr>
          <w:rFonts w:ascii="Times New Roman" w:hAnsi="Times New Roman"/>
          <w:bCs/>
          <w:iCs/>
        </w:rPr>
        <w:t xml:space="preserve">) ratio </w:t>
      </w:r>
      <w:r>
        <w:rPr>
          <w:rFonts w:ascii="Times New Roman" w:hAnsi="Times New Roman"/>
          <w:bCs/>
          <w:iCs/>
        </w:rPr>
        <w:fldChar w:fldCharType="begin"/>
      </w:r>
      <w:r>
        <w:rPr>
          <w:rFonts w:ascii="Times New Roman" w:hAnsi="Times New Roman"/>
          <w:bCs/>
          <w:iCs/>
        </w:rPr>
        <w:instrText xml:space="preserve"> ADDIN EN.CITE &lt;EndNote&gt;&lt;Cite&gt;&lt;Author&gt;Shaw&lt;/Author&gt;&lt;Year&gt;2001&lt;/Year&gt;&lt;RecNum&gt;374&lt;/RecNum&gt;&lt;DisplayText&gt;(Melillo&lt;style face="italic"&gt; et al.&lt;/style&gt;, 1982, Shaw &amp;amp;  Harte, 2001)&lt;/DisplayText&gt;&lt;record&gt;&lt;rec-number&gt;374&lt;/rec-number&gt;&lt;foreign-keys&gt;&lt;key app="EN" db-id="ppts2p2rqfe2f2efs26x2vezarzrz2vxptfa" timestamp="1389667040"&gt;374&lt;/key&gt;&lt;/foreign-keys&gt;&lt;ref-type name="Journal Article"&gt;17&lt;/ref-type&gt;&lt;contributors&gt;&lt;authors&gt;&lt;author&gt;Shaw, M. Rebecca&lt;/author&gt;&lt;author&gt;Harte, John&lt;/author&gt;&lt;/authors&gt;&lt;/contributors&gt;&lt;titles&gt;&lt;title&gt;Control of litter decomposition in a subalpine meadow-sagebrush steppe ecotone under climate change&lt;/title&gt;&lt;secondary-title&gt;Ecological Applications&lt;/secondary-title&gt;&lt;translated-title&gt;- 2001/08/01&lt;/translated-title&gt;&lt;/titles&gt;&lt;periodical&gt;&lt;full-title&gt;Ecological Applications&lt;/full-title&gt;&lt;/periodical&gt;&lt;pages&gt;1206-1223&lt;/pages&gt;&lt;volume&gt;11&lt;/volume&gt;&lt;number&gt;4&lt;/number&gt;&lt;dates&gt;&lt;year&gt;2001&lt;/year&gt;&lt;/dates&gt;&lt;isbn&gt;1051-0761&lt;/isbn&gt;&lt;urls&gt;&lt;related-urls&gt;&lt;url&gt;- http://dx.doi.org/10.1890/1051-0761(2001)011[1206:COLDIA]2.0.CO;2&lt;/url&gt;&lt;/related-urls&gt;&lt;/urls&gt;&lt;/record&gt;&lt;/Cite&gt;&lt;Cite&gt;&lt;Author&gt;Melillo&lt;/Author&gt;&lt;Year&gt;1982&lt;/Year&gt;&lt;RecNum&gt;379&lt;/RecNum&gt;&lt;record&gt;&lt;rec-number&gt;379&lt;/rec-number&gt;&lt;foreign-keys&gt;&lt;key app="EN" db-id="ppts2p2rqfe2f2efs26x2vezarzrz2vxptfa" timestamp="1389768842"&gt;379&lt;/key&gt;&lt;/foreign-keys&gt;&lt;ref-type name="Journal Article"&gt;17&lt;/ref-type&gt;&lt;contributors&gt;&lt;authors&gt;&lt;author&gt;Melillo, Jerry M.&lt;/author&gt;&lt;author&gt;Aber, John D.&lt;/author&gt;&lt;author&gt;Muratore, John F.&lt;/author&gt;&lt;/authors&gt;&lt;/contributors&gt;&lt;titles&gt;&lt;title&gt;Nitrogen and Lignin Control of Hardwood Leaf Litter Decomposition Dynamics&lt;/title&gt;&lt;secondary-title&gt;Ecology&lt;/secondary-title&gt;&lt;translated-title&gt;1982/06/01&lt;/translated-title&gt;&lt;/titles&gt;&lt;periodical&gt;&lt;full-title&gt;Ecology&lt;/full-title&gt;&lt;/periodical&gt;&lt;pages&gt;626&lt;/pages&gt;&lt;volume&gt;63&lt;/volume&gt;&lt;number&gt;3&lt;/number&gt;&lt;dates&gt;&lt;year&gt;1982&lt;/year&gt;&lt;/dates&gt;&lt;isbn&gt;00129658&lt;/isbn&gt;&lt;urls&gt;&lt;related-urls&gt;&lt;url&gt;http://www.jstor.org/stable/1936780&lt;/url&gt;&lt;/related-urls&gt;&lt;/urls&gt;&lt;/record&gt;&lt;/Cite&gt;&lt;/EndNote&gt;</w:instrText>
      </w:r>
      <w:r>
        <w:rPr>
          <w:rFonts w:ascii="Times New Roman" w:hAnsi="Times New Roman"/>
          <w:bCs/>
          <w:iCs/>
        </w:rPr>
        <w:fldChar w:fldCharType="separate"/>
      </w:r>
      <w:r>
        <w:rPr>
          <w:rFonts w:ascii="Times New Roman" w:hAnsi="Times New Roman"/>
          <w:bCs/>
          <w:iCs/>
          <w:noProof/>
        </w:rPr>
        <w:t>(</w:t>
      </w:r>
      <w:hyperlink w:anchor="_ENREF_87" w:tooltip="Melillo, 1982 #379" w:history="1">
        <w:r w:rsidR="004C3933">
          <w:rPr>
            <w:rFonts w:ascii="Times New Roman" w:hAnsi="Times New Roman"/>
            <w:bCs/>
            <w:iCs/>
            <w:noProof/>
          </w:rPr>
          <w:t>Melillo</w:t>
        </w:r>
        <w:r w:rsidR="004C3933" w:rsidRPr="009E2912">
          <w:rPr>
            <w:rFonts w:ascii="Times New Roman" w:hAnsi="Times New Roman"/>
            <w:bCs/>
            <w:i/>
            <w:iCs/>
            <w:noProof/>
          </w:rPr>
          <w:t xml:space="preserve"> et al.</w:t>
        </w:r>
        <w:r w:rsidR="004C3933">
          <w:rPr>
            <w:rFonts w:ascii="Times New Roman" w:hAnsi="Times New Roman"/>
            <w:bCs/>
            <w:iCs/>
            <w:noProof/>
          </w:rPr>
          <w:t>, 1982</w:t>
        </w:r>
      </w:hyperlink>
      <w:r>
        <w:rPr>
          <w:rFonts w:ascii="Times New Roman" w:hAnsi="Times New Roman"/>
          <w:bCs/>
          <w:iCs/>
          <w:noProof/>
        </w:rPr>
        <w:t xml:space="preserve">, </w:t>
      </w:r>
      <w:hyperlink w:anchor="_ENREF_121" w:tooltip="Shaw, 2001 #374" w:history="1">
        <w:r w:rsidR="004C3933">
          <w:rPr>
            <w:rFonts w:ascii="Times New Roman" w:hAnsi="Times New Roman"/>
            <w:bCs/>
            <w:iCs/>
            <w:noProof/>
          </w:rPr>
          <w:t>Shaw &amp;  Harte, 2001</w:t>
        </w:r>
      </w:hyperlink>
      <w:r>
        <w:rPr>
          <w:rFonts w:ascii="Times New Roman" w:hAnsi="Times New Roman"/>
          <w:bCs/>
          <w:iCs/>
          <w:noProof/>
        </w:rPr>
        <w:t>)</w:t>
      </w:r>
      <w:r>
        <w:rPr>
          <w:rFonts w:ascii="Times New Roman" w:hAnsi="Times New Roman"/>
          <w:bCs/>
          <w:iCs/>
        </w:rPr>
        <w:fldChar w:fldCharType="end"/>
      </w:r>
      <w:r>
        <w:rPr>
          <w:rFonts w:ascii="Times New Roman" w:hAnsi="Times New Roman"/>
          <w:bCs/>
          <w:iCs/>
        </w:rPr>
        <w:t xml:space="preserve">, and the origin of litter [“home-field advantage effect” </w:t>
      </w:r>
      <w:r>
        <w:rPr>
          <w:rFonts w:ascii="Times New Roman" w:hAnsi="Times New Roman"/>
          <w:bCs/>
          <w:iCs/>
        </w:rPr>
        <w:fldChar w:fldCharType="begin">
          <w:fldData xml:space="preserve">PEVuZE5vdGU+PENpdGU+PEF1dGhvcj5HaG9sejwvQXV0aG9yPjxZZWFyPjIwMDA8L1llYXI+PFJl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</w:fldData>
        </w:fldChar>
      </w:r>
      <w:r>
        <w:rPr>
          <w:rFonts w:ascii="Times New Roman" w:hAnsi="Times New Roman"/>
          <w:bCs/>
          <w:iCs/>
        </w:rPr>
        <w:instrText xml:space="preserve"> ADDIN EN.CITE </w:instrText>
      </w:r>
      <w:r>
        <w:rPr>
          <w:rFonts w:ascii="Times New Roman" w:hAnsi="Times New Roman"/>
          <w:bCs/>
          <w:iCs/>
        </w:rPr>
        <w:fldChar w:fldCharType="begin">
          <w:fldData xml:space="preserve">PEVuZE5vdGU+PENpdGU+PEF1dGhvcj5HaG9sejwvQXV0aG9yPjxZZWFyPjIwMDA8L1llYXI+PFJl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</w:fldData>
        </w:fldChar>
      </w:r>
      <w:r>
        <w:rPr>
          <w:rFonts w:ascii="Times New Roman" w:hAnsi="Times New Roman"/>
          <w:bCs/>
          <w:iCs/>
        </w:rPr>
        <w:instrText xml:space="preserve"> ADDIN EN.CITE.DATA </w:instrText>
      </w:r>
      <w:r>
        <w:rPr>
          <w:rFonts w:ascii="Times New Roman" w:hAnsi="Times New Roman"/>
          <w:bCs/>
          <w:iCs/>
        </w:rPr>
      </w:r>
      <w:r>
        <w:rPr>
          <w:rFonts w:ascii="Times New Roman" w:hAnsi="Times New Roman"/>
          <w:bCs/>
          <w:iCs/>
        </w:rPr>
        <w:fldChar w:fldCharType="end"/>
      </w:r>
      <w:r>
        <w:rPr>
          <w:rFonts w:ascii="Times New Roman" w:hAnsi="Times New Roman"/>
          <w:bCs/>
          <w:iCs/>
        </w:rPr>
      </w:r>
      <w:r>
        <w:rPr>
          <w:rFonts w:ascii="Times New Roman" w:hAnsi="Times New Roman"/>
          <w:bCs/>
          <w:iCs/>
        </w:rPr>
        <w:fldChar w:fldCharType="separate"/>
      </w:r>
      <w:r>
        <w:rPr>
          <w:rFonts w:ascii="Times New Roman" w:hAnsi="Times New Roman"/>
          <w:bCs/>
          <w:iCs/>
          <w:noProof/>
        </w:rPr>
        <w:t>(</w:t>
      </w:r>
      <w:hyperlink w:anchor="_ENREF_6" w:tooltip="Ayres, 2009 #401" w:history="1">
        <w:r w:rsidR="004C3933">
          <w:rPr>
            <w:rFonts w:ascii="Times New Roman" w:hAnsi="Times New Roman"/>
            <w:bCs/>
            <w:iCs/>
            <w:noProof/>
          </w:rPr>
          <w:t>Ayres</w:t>
        </w:r>
        <w:r w:rsidR="004C3933" w:rsidRPr="00023E09">
          <w:rPr>
            <w:rFonts w:ascii="Times New Roman" w:hAnsi="Times New Roman"/>
            <w:bCs/>
            <w:i/>
            <w:iCs/>
            <w:noProof/>
          </w:rPr>
          <w:t xml:space="preserve"> et al.</w:t>
        </w:r>
        <w:r w:rsidR="004C3933">
          <w:rPr>
            <w:rFonts w:ascii="Times New Roman" w:hAnsi="Times New Roman"/>
            <w:bCs/>
            <w:iCs/>
            <w:noProof/>
          </w:rPr>
          <w:t>, 2009</w:t>
        </w:r>
      </w:hyperlink>
      <w:r>
        <w:rPr>
          <w:rFonts w:ascii="Times New Roman" w:hAnsi="Times New Roman"/>
          <w:bCs/>
          <w:iCs/>
          <w:noProof/>
        </w:rPr>
        <w:t xml:space="preserve">, </w:t>
      </w:r>
      <w:hyperlink w:anchor="_ENREF_41" w:tooltip="Gholz, 2000 #381" w:history="1">
        <w:r w:rsidR="004C3933">
          <w:rPr>
            <w:rFonts w:ascii="Times New Roman" w:hAnsi="Times New Roman"/>
            <w:bCs/>
            <w:iCs/>
            <w:noProof/>
          </w:rPr>
          <w:t>Gholz</w:t>
        </w:r>
        <w:r w:rsidR="004C3933" w:rsidRPr="00023E09">
          <w:rPr>
            <w:rFonts w:ascii="Times New Roman" w:hAnsi="Times New Roman"/>
            <w:bCs/>
            <w:i/>
            <w:iCs/>
            <w:noProof/>
          </w:rPr>
          <w:t xml:space="preserve"> et al.</w:t>
        </w:r>
        <w:r w:rsidR="004C3933">
          <w:rPr>
            <w:rFonts w:ascii="Times New Roman" w:hAnsi="Times New Roman"/>
            <w:bCs/>
            <w:iCs/>
            <w:noProof/>
          </w:rPr>
          <w:t>, 2000</w:t>
        </w:r>
      </w:hyperlink>
      <w:r>
        <w:rPr>
          <w:rFonts w:ascii="Times New Roman" w:hAnsi="Times New Roman"/>
          <w:bCs/>
          <w:iCs/>
          <w:noProof/>
        </w:rPr>
        <w:t>)</w:t>
      </w:r>
      <w:r>
        <w:rPr>
          <w:rFonts w:ascii="Times New Roman" w:hAnsi="Times New Roman"/>
          <w:bCs/>
          <w:iCs/>
        </w:rPr>
        <w:fldChar w:fldCharType="end"/>
      </w:r>
      <w:r>
        <w:rPr>
          <w:rFonts w:ascii="Times New Roman" w:hAnsi="Times New Roman"/>
          <w:bCs/>
          <w:iCs/>
        </w:rPr>
        <w:t xml:space="preserve">], however little effort has been put into calibrating those relationships against the observations to represent litter decomposition rates for various points on the globe. </w:t>
      </w:r>
    </w:p>
    <w:p w:rsidR="00E96AE4" w:rsidRDefault="00E96AE4" w:rsidP="00E96AE4">
      <w:pPr>
        <w:rPr>
          <w:rFonts w:ascii="Times New Roman" w:hAnsi="Times New Roman"/>
          <w:bCs/>
          <w:iCs/>
        </w:rPr>
      </w:pPr>
      <w:r>
        <w:rPr>
          <w:rFonts w:ascii="Times New Roman" w:hAnsi="Times New Roman"/>
          <w:bCs/>
          <w:iCs/>
        </w:rPr>
        <w:tab/>
        <w:t xml:space="preserve">  With increase in the available ecological data, implementation of data-model fusion techniques for model improvement and uncertainty assessments have been gaining momentum </w:t>
      </w:r>
      <w:r>
        <w:rPr>
          <w:rFonts w:ascii="Times New Roman" w:hAnsi="Times New Roman"/>
          <w:bCs/>
          <w:iCs/>
        </w:rPr>
        <w:fldChar w:fldCharType="begin"/>
      </w:r>
      <w:r>
        <w:rPr>
          <w:rFonts w:ascii="Times New Roman" w:hAnsi="Times New Roman"/>
          <w:bCs/>
          <w:iCs/>
        </w:rPr>
        <w:instrText xml:space="preserve"> ADDIN EN.CITE &lt;EndNote&gt;&lt;Cite&gt;&lt;Author&gt;Luo&lt;/Author&gt;&lt;Year&gt;2009&lt;/Year&gt;&lt;RecNum&gt;344&lt;/RecNum&gt;&lt;DisplayText&gt;(Luo&lt;style face="italic"&gt; et al.&lt;/style&gt;, 2009)&lt;/DisplayText&gt;&lt;record&gt;&lt;rec-number&gt;344&lt;/rec-number&gt;&lt;foreign-keys&gt;&lt;key app="EN" db-id="ppts2p2rqfe2f2efs26x2vezarzrz2vxptfa" timestamp="1381477927"&gt;344&lt;/key&gt;&lt;/foreign-keys&gt;&lt;ref-type name="Journal Article"&gt;17&lt;/ref-type&gt;&lt;contributors&gt;&lt;authors&gt;&lt;author&gt;Luo, Yiqi&lt;/author&gt;&lt;author&gt;Weng, Ensheng&lt;/author&gt;&lt;author&gt;Wu, Xiaowen&lt;/author&gt;&lt;author&gt;Gao, Chao&lt;/author&gt;&lt;author&gt;Zhou, Xuhui&lt;/author&gt;&lt;author&gt;Zhang, Li&lt;/author&gt;&lt;/authors&gt;&lt;/contributors&gt;&lt;titles&gt;&lt;title&gt;Parameter identifiability, constraint, and equifinality in data assimilation with ecosystem models&lt;/title&gt;&lt;secondary-title&gt;Ecological Applications&lt;/secondary-title&gt;&lt;/titles&gt;&lt;periodical&gt;&lt;full-title&gt;Ecological Applications&lt;/full-title&gt;&lt;/periodical&gt;&lt;pages&gt;571-574&lt;/pages&gt;&lt;volume&gt;19&lt;/volume&gt;&lt;number&gt;3&lt;/number&gt;&lt;dates&gt;&lt;year&gt;2009&lt;/year&gt;&lt;pub-dates&gt;&lt;date&gt;2009/04/01&lt;/date&gt;&lt;/pub-dates&gt;&lt;/dates&gt;&lt;publisher&gt;Ecological Society of America&lt;/publisher&gt;&lt;isbn&gt;1051-0761&lt;/isbn&gt;&lt;urls&gt;&lt;related-urls&gt;&lt;url&gt;http://dx.doi.org/10.1890/08-0561.1&lt;/url&gt;&lt;/related-urls&gt;&lt;/urls&gt;&lt;electronic-resource-num&gt;10.1890/08-0561.1&lt;/electronic-resource-num&gt;&lt;access-date&gt;2013/10/11&lt;/access-date&gt;&lt;/record&gt;&lt;/Cite&gt;&lt;/EndNote&gt;</w:instrText>
      </w:r>
      <w:r>
        <w:rPr>
          <w:rFonts w:ascii="Times New Roman" w:hAnsi="Times New Roman"/>
          <w:bCs/>
          <w:iCs/>
        </w:rPr>
        <w:fldChar w:fldCharType="separate"/>
      </w:r>
      <w:r>
        <w:rPr>
          <w:rFonts w:ascii="Times New Roman" w:hAnsi="Times New Roman"/>
          <w:bCs/>
          <w:iCs/>
          <w:noProof/>
        </w:rPr>
        <w:t>(</w:t>
      </w:r>
      <w:hyperlink w:anchor="_ENREF_81" w:tooltip="Luo, 2009 #344" w:history="1">
        <w:r w:rsidR="004C3933">
          <w:rPr>
            <w:rFonts w:ascii="Times New Roman" w:hAnsi="Times New Roman"/>
            <w:bCs/>
            <w:iCs/>
            <w:noProof/>
          </w:rPr>
          <w:t>Luo</w:t>
        </w:r>
        <w:r w:rsidR="004C3933" w:rsidRPr="00003EFB">
          <w:rPr>
            <w:rFonts w:ascii="Times New Roman" w:hAnsi="Times New Roman"/>
            <w:bCs/>
            <w:i/>
            <w:iCs/>
            <w:noProof/>
          </w:rPr>
          <w:t xml:space="preserve"> et al.</w:t>
        </w:r>
        <w:r w:rsidR="004C3933">
          <w:rPr>
            <w:rFonts w:ascii="Times New Roman" w:hAnsi="Times New Roman"/>
            <w:bCs/>
            <w:iCs/>
            <w:noProof/>
          </w:rPr>
          <w:t>, 2009</w:t>
        </w:r>
      </w:hyperlink>
      <w:r>
        <w:rPr>
          <w:rFonts w:ascii="Times New Roman" w:hAnsi="Times New Roman"/>
          <w:bCs/>
          <w:iCs/>
          <w:noProof/>
        </w:rPr>
        <w:t>)</w:t>
      </w:r>
      <w:r>
        <w:rPr>
          <w:rFonts w:ascii="Times New Roman" w:hAnsi="Times New Roman"/>
          <w:bCs/>
          <w:iCs/>
        </w:rPr>
        <w:fldChar w:fldCharType="end"/>
      </w:r>
      <w:r>
        <w:rPr>
          <w:rFonts w:ascii="Times New Roman" w:hAnsi="Times New Roman"/>
          <w:bCs/>
          <w:iCs/>
        </w:rPr>
        <w:t xml:space="preserve">. Particularly, calibration of the litter </w:t>
      </w:r>
      <w:r>
        <w:rPr>
          <w:rFonts w:ascii="Times New Roman" w:hAnsi="Times New Roman"/>
          <w:bCs/>
          <w:iCs/>
        </w:rPr>
        <w:lastRenderedPageBreak/>
        <w:t xml:space="preserve">decomposition models was carried out on site and regional levels: Williams et al. </w:t>
      </w:r>
      <w:r>
        <w:rPr>
          <w:rFonts w:ascii="Times New Roman" w:hAnsi="Times New Roman"/>
          <w:bCs/>
          <w:iCs/>
        </w:rPr>
        <w:fldChar w:fldCharType="begin"/>
      </w:r>
      <w:r>
        <w:rPr>
          <w:rFonts w:ascii="Times New Roman" w:hAnsi="Times New Roman"/>
          <w:bCs/>
          <w:iCs/>
        </w:rPr>
        <w:instrText xml:space="preserve"> ADDIN EN.CITE &lt;EndNote&gt;&lt;Cite ExcludeAuth="1"&gt;&lt;Author&gt;Williams&lt;/Author&gt;&lt;Year&gt;2005&lt;/Year&gt;&lt;RecNum&gt;18&lt;/RecNum&gt;&lt;DisplayText&gt;(2005)&lt;/DisplayText&gt;&lt;record&gt;&lt;rec-number&gt;18&lt;/rec-number&gt;&lt;foreign-keys&gt;&lt;key app="EN" db-id="ppts2p2rqfe2f2efs26x2vezarzrz2vxptfa" timestamp="1380516845"&gt;18&lt;/key&gt;&lt;/foreign-keys&gt;&lt;ref-type name="Journal Article"&gt;17&lt;/ref-type&gt;&lt;contributors&gt;&lt;authors&gt;&lt;author&gt;Williams, Mathew&lt;/author&gt;&lt;author&gt;Schwarz, Paul A.&lt;/author&gt;&lt;author&gt;Law, Beverly E.&lt;/author&gt;&lt;author&gt;Irvine, James&lt;/author&gt;&lt;author&gt;Kurpius, Meredith R.&lt;/author&gt;&lt;/authors&gt;&lt;/contributors&gt;&lt;titles&gt;&lt;title&gt;An improved analysis of forest carbon dynamics using data assimilation&lt;/title&gt;&lt;secondary-title&gt;Global Change Biology&lt;/secondary-title&gt;&lt;/titles&gt;&lt;periodical&gt;&lt;full-title&gt;Global Change Biology&lt;/full-title&gt;&lt;/periodical&gt;&lt;pages&gt;89-105&lt;/pages&gt;&lt;volume&gt;11&lt;/volume&gt;&lt;number&gt;1&lt;/number&gt;&lt;keywords&gt;&lt;keyword&gt;carbon budget&lt;/keyword&gt;&lt;keyword&gt;ecosystem model&lt;/keyword&gt;&lt;keyword&gt;ensemble Kalman filter&lt;/keyword&gt;&lt;keyword&gt;net ecosystem exchange&lt;/keyword&gt;&lt;keyword&gt;primary production&lt;/keyword&gt;&lt;keyword&gt;uncertainty analysis&lt;/keyword&gt;&lt;/keywords&gt;&lt;dates&gt;&lt;year&gt;2005&lt;/year&gt;&lt;/dates&gt;&lt;publisher&gt;Blackwell Science Ltd&lt;/publisher&gt;&lt;isbn&gt;1365-2486&lt;/isbn&gt;&lt;urls&gt;&lt;related-urls&gt;&lt;url&gt;http://dx.doi.org/10.1111/j.1365-2486.2004.00891.x&lt;/url&gt;&lt;/related-urls&gt;&lt;/urls&gt;&lt;electronic-resource-num&gt;10.1111/j.1365-2486.2004.00891.x&lt;/electronic-resource-num&gt;&lt;/record&gt;&lt;/Cite&gt;&lt;/EndNote&gt;</w:instrText>
      </w:r>
      <w:r>
        <w:rPr>
          <w:rFonts w:ascii="Times New Roman" w:hAnsi="Times New Roman"/>
          <w:bCs/>
          <w:iCs/>
        </w:rPr>
        <w:fldChar w:fldCharType="separate"/>
      </w:r>
      <w:r>
        <w:rPr>
          <w:rFonts w:ascii="Times New Roman" w:hAnsi="Times New Roman"/>
          <w:bCs/>
          <w:iCs/>
          <w:noProof/>
        </w:rPr>
        <w:t>(</w:t>
      </w:r>
      <w:hyperlink w:anchor="_ENREF_149" w:tooltip="Williams, 2005 #18" w:history="1">
        <w:r w:rsidR="004C3933">
          <w:rPr>
            <w:rFonts w:ascii="Times New Roman" w:hAnsi="Times New Roman"/>
            <w:bCs/>
            <w:iCs/>
            <w:noProof/>
          </w:rPr>
          <w:t>2005</w:t>
        </w:r>
      </w:hyperlink>
      <w:r>
        <w:rPr>
          <w:rFonts w:ascii="Times New Roman" w:hAnsi="Times New Roman"/>
          <w:bCs/>
          <w:iCs/>
          <w:noProof/>
        </w:rPr>
        <w:t>)</w:t>
      </w:r>
      <w:r>
        <w:rPr>
          <w:rFonts w:ascii="Times New Roman" w:hAnsi="Times New Roman"/>
          <w:bCs/>
          <w:iCs/>
        </w:rPr>
        <w:fldChar w:fldCharType="end"/>
      </w:r>
      <w:r>
        <w:rPr>
          <w:rFonts w:ascii="Times New Roman" w:hAnsi="Times New Roman"/>
          <w:bCs/>
          <w:iCs/>
        </w:rPr>
        <w:t xml:space="preserve"> used Ensemble </w:t>
      </w:r>
      <w:proofErr w:type="spellStart"/>
      <w:r>
        <w:rPr>
          <w:rFonts w:ascii="Times New Roman" w:hAnsi="Times New Roman"/>
          <w:bCs/>
          <w:iCs/>
        </w:rPr>
        <w:t>Kalman</w:t>
      </w:r>
      <w:proofErr w:type="spellEnd"/>
      <w:r>
        <w:rPr>
          <w:rFonts w:ascii="Times New Roman" w:hAnsi="Times New Roman"/>
          <w:bCs/>
          <w:iCs/>
        </w:rPr>
        <w:t xml:space="preserve"> Filter to calibrate litter decomposition (among other processes) against the observations in central Oregon; Keenan et al. </w:t>
      </w:r>
      <w:r>
        <w:rPr>
          <w:rFonts w:ascii="Times New Roman" w:hAnsi="Times New Roman"/>
          <w:bCs/>
          <w:iCs/>
        </w:rPr>
        <w:fldChar w:fldCharType="begin"/>
      </w:r>
      <w:r>
        <w:rPr>
          <w:rFonts w:ascii="Times New Roman" w:hAnsi="Times New Roman"/>
          <w:bCs/>
          <w:iCs/>
        </w:rPr>
        <w:instrText xml:space="preserve"> ADDIN EN.CITE &lt;EndNote&gt;&lt;Cite ExcludeAuth="1"&gt;&lt;Author&gt;Keenan&lt;/Author&gt;&lt;Year&gt;2012&lt;/Year&gt;&lt;RecNum&gt;22&lt;/RecNum&gt;&lt;DisplayText&gt;(2012)&lt;/DisplayText&gt;&lt;record&gt;&lt;rec-number&gt;22&lt;/rec-number&gt;&lt;foreign-keys&gt;&lt;key app="EN" db-id="ppts2p2rqfe2f2efs26x2vezarzrz2vxptfa" timestamp="1380516845"&gt;22&lt;/key&gt;&lt;/foreign-keys&gt;&lt;ref-type name="Journal Article"&gt;17&lt;/ref-type&gt;&lt;contributors&gt;&lt;authors&gt;&lt;author&gt;Keenan, Trevor F.&lt;/author&gt;&lt;author&gt;Davidson, Eric&lt;/author&gt;&lt;author&gt;Moffat, Antje M.&lt;/author&gt;&lt;author&gt;Munger, William&lt;/author&gt;&lt;author&gt;Richardson, Andrew D.&lt;/author&gt;&lt;/authors&gt;&lt;/contributors&gt;&lt;titles&gt;&lt;title&gt;Using model-data fusion to interpret past trends, and quantify uncertainties in future projections, of terrestrial ecosystem carbon cycling&lt;/title&gt;&lt;secondary-title&gt;Global Change Biology&lt;/secondary-title&gt;&lt;/titles&gt;&lt;periodical&gt;&lt;full-title&gt;Global Change Biology&lt;/full-title&gt;&lt;/periodical&gt;&lt;pages&gt;2555-2569&lt;/pages&gt;&lt;volume&gt;18&lt;/volume&gt;&lt;number&gt;8&lt;/number&gt;&lt;keywords&gt;&lt;keyword&gt;climate change&lt;/keyword&gt;&lt;keyword&gt;data-informed model&lt;/keyword&gt;&lt;keyword&gt;Harvard forest&lt;/keyword&gt;&lt;keyword&gt;long-term trend&lt;/keyword&gt;&lt;keyword&gt;model benchmark&lt;/keyword&gt;&lt;keyword&gt;model-data fusion&lt;/keyword&gt;&lt;keyword&gt;Monte Carlo&lt;/keyword&gt;&lt;keyword&gt;multiple constraints&lt;/keyword&gt;&lt;/keywords&gt;&lt;dates&gt;&lt;year&gt;2012&lt;/year&gt;&lt;/dates&gt;&lt;isbn&gt;1365-2486&lt;/isbn&gt;&lt;urls&gt;&lt;related-urls&gt;&lt;url&gt;http://dx.doi.org/10.1111/j.1365-2486.2012.02684.x&lt;/url&gt;&lt;/related-urls&gt;&lt;/urls&gt;&lt;electronic-resource-num&gt;10.1111/j.1365-2486.2012.02684.x&lt;/electronic-resource-num&gt;&lt;/record&gt;&lt;/Cite&gt;&lt;/EndNote&gt;</w:instrText>
      </w:r>
      <w:r>
        <w:rPr>
          <w:rFonts w:ascii="Times New Roman" w:hAnsi="Times New Roman"/>
          <w:bCs/>
          <w:iCs/>
        </w:rPr>
        <w:fldChar w:fldCharType="separate"/>
      </w:r>
      <w:r>
        <w:rPr>
          <w:rFonts w:ascii="Times New Roman" w:hAnsi="Times New Roman"/>
          <w:bCs/>
          <w:iCs/>
          <w:noProof/>
        </w:rPr>
        <w:t>(</w:t>
      </w:r>
      <w:hyperlink w:anchor="_ENREF_58" w:tooltip="Keenan, 2012 #22" w:history="1">
        <w:r w:rsidR="004C3933">
          <w:rPr>
            <w:rFonts w:ascii="Times New Roman" w:hAnsi="Times New Roman"/>
            <w:bCs/>
            <w:iCs/>
            <w:noProof/>
          </w:rPr>
          <w:t>2012</w:t>
        </w:r>
      </w:hyperlink>
      <w:r>
        <w:rPr>
          <w:rFonts w:ascii="Times New Roman" w:hAnsi="Times New Roman"/>
          <w:bCs/>
          <w:iCs/>
          <w:noProof/>
        </w:rPr>
        <w:t>)</w:t>
      </w:r>
      <w:r>
        <w:rPr>
          <w:rFonts w:ascii="Times New Roman" w:hAnsi="Times New Roman"/>
          <w:bCs/>
          <w:iCs/>
        </w:rPr>
        <w:fldChar w:fldCharType="end"/>
      </w:r>
      <w:r>
        <w:rPr>
          <w:rFonts w:ascii="Times New Roman" w:hAnsi="Times New Roman"/>
          <w:bCs/>
          <w:iCs/>
        </w:rPr>
        <w:t xml:space="preserve"> and Xu et al. </w:t>
      </w:r>
      <w:r>
        <w:rPr>
          <w:rFonts w:ascii="Times New Roman" w:hAnsi="Times New Roman"/>
          <w:bCs/>
          <w:iCs/>
        </w:rPr>
        <w:fldChar w:fldCharType="begin"/>
      </w:r>
      <w:r>
        <w:rPr>
          <w:rFonts w:ascii="Times New Roman" w:hAnsi="Times New Roman"/>
          <w:bCs/>
          <w:iCs/>
        </w:rPr>
        <w:instrText xml:space="preserve"> ADDIN EN.CITE &lt;EndNote&gt;&lt;Cite ExcludeAuth="1"&gt;&lt;Author&gt;Xu&lt;/Author&gt;&lt;Year&gt;2006&lt;/Year&gt;&lt;RecNum&gt;19&lt;/RecNum&gt;&lt;DisplayText&gt;(2006)&lt;/DisplayText&gt;&lt;record&gt;&lt;rec-number&gt;19&lt;/rec-number&gt;&lt;foreign-keys&gt;&lt;key app="EN" db-id="ppts2p2rqfe2f2efs26x2vezarzrz2vxptfa" timestamp="1380516845"&gt;19&lt;/key&gt;&lt;/foreign-keys&gt;&lt;ref-type name="Journal Article"&gt;17&lt;/ref-type&gt;&lt;contributors&gt;&lt;authors&gt;&lt;author&gt;Xu, Tao&lt;/author&gt;&lt;author&gt;White, Luther&lt;/author&gt;&lt;author&gt;Hui, Dafeng&lt;/author&gt;&lt;author&gt;Luo, Yiqi&lt;/author&gt;&lt;/authors&gt;&lt;/contributors&gt;&lt;titles&gt;&lt;title&gt;Probabilistic inversion of a terrestrial ecosystem model: Analysis of uncertainty in parameter estimation and model prediction&lt;/title&gt;&lt;secondary-title&gt;Global Biogeochem. Cycles&lt;/secondary-title&gt;&lt;/titles&gt;&lt;periodical&gt;&lt;full-title&gt;Global Biogeochem. Cycles&lt;/full-title&gt;&lt;/periodical&gt;&lt;pages&gt;GB2007&lt;/pages&gt;&lt;volume&gt;20&lt;/volume&gt;&lt;number&gt;2&lt;/number&gt;&lt;keywords&gt;&lt;keyword&gt;Bayesian inversion&lt;/keyword&gt;&lt;keyword&gt;carbon sequestration&lt;/keyword&gt;&lt;keyword&gt;global change&lt;/keyword&gt;&lt;keyword&gt;Markov chain Monte Carlo (MCMC)&lt;/keyword&gt;&lt;keyword&gt;parameter uncertainty&lt;/keyword&gt;&lt;keyword&gt;prediction uncertainty&lt;/keyword&gt;&lt;keyword&gt;0428 Biogeosciences: Carbon cycling&lt;/keyword&gt;&lt;keyword&gt;0466 Biogeosciences: Modeling&lt;/keyword&gt;&lt;/keywords&gt;&lt;dates&gt;&lt;year&gt;2006&lt;/year&gt;&lt;/dates&gt;&lt;publisher&gt;AGU&lt;/publisher&gt;&lt;isbn&gt;0886-6236&lt;/isbn&gt;&lt;urls&gt;&lt;related-urls&gt;&lt;url&gt;http://dx.doi.org/10.1029/2005GB002468&lt;/url&gt;&lt;/related-urls&gt;&lt;/urls&gt;&lt;electronic-resource-num&gt;10.1029/2005gb002468&lt;/electronic-resource-num&gt;&lt;/record&gt;&lt;/Cite&gt;&lt;/EndNote&gt;</w:instrText>
      </w:r>
      <w:r>
        <w:rPr>
          <w:rFonts w:ascii="Times New Roman" w:hAnsi="Times New Roman"/>
          <w:bCs/>
          <w:iCs/>
        </w:rPr>
        <w:fldChar w:fldCharType="separate"/>
      </w:r>
      <w:r>
        <w:rPr>
          <w:rFonts w:ascii="Times New Roman" w:hAnsi="Times New Roman"/>
          <w:bCs/>
          <w:iCs/>
          <w:noProof/>
        </w:rPr>
        <w:t>(</w:t>
      </w:r>
      <w:hyperlink w:anchor="_ENREF_154" w:tooltip="Xu, 2006 #19" w:history="1">
        <w:r w:rsidR="004C3933">
          <w:rPr>
            <w:rFonts w:ascii="Times New Roman" w:hAnsi="Times New Roman"/>
            <w:bCs/>
            <w:iCs/>
            <w:noProof/>
          </w:rPr>
          <w:t>2006</w:t>
        </w:r>
      </w:hyperlink>
      <w:r>
        <w:rPr>
          <w:rFonts w:ascii="Times New Roman" w:hAnsi="Times New Roman"/>
          <w:bCs/>
          <w:iCs/>
          <w:noProof/>
        </w:rPr>
        <w:t>)</w:t>
      </w:r>
      <w:r>
        <w:rPr>
          <w:rFonts w:ascii="Times New Roman" w:hAnsi="Times New Roman"/>
          <w:bCs/>
          <w:iCs/>
        </w:rPr>
        <w:fldChar w:fldCharType="end"/>
      </w:r>
      <w:r>
        <w:rPr>
          <w:rFonts w:ascii="Times New Roman" w:hAnsi="Times New Roman"/>
          <w:bCs/>
          <w:iCs/>
        </w:rPr>
        <w:t xml:space="preserve"> used Bayesian inversion to calibrate an ecosystem carbon cycle model for Harvard forest and Duke forest respectively; and Adair et al. </w:t>
      </w:r>
      <w:r>
        <w:rPr>
          <w:rFonts w:ascii="Times New Roman" w:hAnsi="Times New Roman"/>
          <w:bCs/>
          <w:iCs/>
        </w:rPr>
        <w:fldChar w:fldCharType="begin"/>
      </w:r>
      <w:r>
        <w:rPr>
          <w:rFonts w:ascii="Times New Roman" w:hAnsi="Times New Roman"/>
          <w:bCs/>
          <w:iCs/>
        </w:rPr>
        <w:instrText xml:space="preserve"> ADDIN EN.CITE &lt;EndNote&gt;&lt;Cite ExcludeAuth="1"&gt;&lt;Author&gt;Adair&lt;/Author&gt;&lt;Year&gt;2008&lt;/Year&gt;&lt;RecNum&gt;391&lt;/RecNum&gt;&lt;DisplayText&gt;(2008)&lt;/DisplayText&gt;&lt;record&gt;&lt;rec-number&gt;391&lt;/rec-number&gt;&lt;foreign-keys&gt;&lt;key app="EN" db-id="ppts2p2rqfe2f2efs26x2vezarzrz2vxptfa" timestamp="1390039033"&gt;391&lt;/key&gt;&lt;/foreign-keys&gt;&lt;ref-type name="Journal Article"&gt;17&lt;/ref-type&gt;&lt;contributors&gt;&lt;authors&gt;&lt;author&gt;Adair, E. Carol&lt;/author&gt;&lt;author&gt;Parton, William J.&lt;/author&gt;&lt;author&gt;Del Grosso, Steven J.&lt;/author&gt;&lt;author&gt;Silver, Whendee L.&lt;/author&gt;&lt;author&gt;Harmon, Mark E.&lt;/author&gt;&lt;author&gt;Hall, Sonia A.&lt;/author&gt;&lt;author&gt;Burke, Ingrid C.&lt;/author&gt;&lt;author&gt;Hart, Stephen C.&lt;/author&gt;&lt;/authors&gt;&lt;/contributors&gt;&lt;titles&gt;&lt;title&gt;Simple three-pool model accurately describes patterns of long-term litter decomposition in diverse climates&lt;/title&gt;&lt;secondary-title&gt;Global Change Biology&lt;/secondary-title&gt;&lt;/titles&gt;&lt;periodical&gt;&lt;full-title&gt;Global Change Biology&lt;/full-title&gt;&lt;/periodical&gt;&lt;pages&gt;2636-2660&lt;/pages&gt;&lt;volume&gt;14&lt;/volume&gt;&lt;number&gt;11&lt;/number&gt;&lt;keywords&gt;&lt;keyword&gt;cellulose&lt;/keyword&gt;&lt;keyword&gt;climate decomposition index&lt;/keyword&gt;&lt;keyword&gt;fine root&lt;/keyword&gt;&lt;keyword&gt;leaf&lt;/keyword&gt;&lt;keyword&gt;LIDET&lt;/keyword&gt;&lt;keyword&gt;lignin&lt;/keyword&gt;&lt;keyword&gt;litter quality&lt;/keyword&gt;&lt;keyword&gt;Q10 function&lt;/keyword&gt;&lt;/keywords&gt;&lt;dates&gt;&lt;year&gt;2008&lt;/year&gt;&lt;/dates&gt;&lt;publisher&gt;Blackwell Publishing Ltd&lt;/publisher&gt;&lt;isbn&gt;1365-2486&lt;/isbn&gt;&lt;urls&gt;&lt;related-urls&gt;&lt;url&gt;http://dx.doi.org/10.1111/j.1365-2486.2008.01674.x&lt;/url&gt;&lt;/related-urls&gt;&lt;/urls&gt;&lt;electronic-resource-num&gt;10.1111/j.1365-2486.2008.01674.x&lt;/electronic-resource-num&gt;&lt;/record&gt;&lt;/Cite&gt;&lt;/EndNote&gt;</w:instrText>
      </w:r>
      <w:r>
        <w:rPr>
          <w:rFonts w:ascii="Times New Roman" w:hAnsi="Times New Roman"/>
          <w:bCs/>
          <w:iCs/>
        </w:rPr>
        <w:fldChar w:fldCharType="separate"/>
      </w:r>
      <w:r>
        <w:rPr>
          <w:rFonts w:ascii="Times New Roman" w:hAnsi="Times New Roman"/>
          <w:bCs/>
          <w:iCs/>
          <w:noProof/>
        </w:rPr>
        <w:t>(</w:t>
      </w:r>
      <w:hyperlink w:anchor="_ENREF_3" w:tooltip="Adair, 2008 #391" w:history="1">
        <w:r w:rsidR="004C3933">
          <w:rPr>
            <w:rFonts w:ascii="Times New Roman" w:hAnsi="Times New Roman"/>
            <w:bCs/>
            <w:iCs/>
            <w:noProof/>
          </w:rPr>
          <w:t>2008</w:t>
        </w:r>
      </w:hyperlink>
      <w:r>
        <w:rPr>
          <w:rFonts w:ascii="Times New Roman" w:hAnsi="Times New Roman"/>
          <w:bCs/>
          <w:iCs/>
          <w:noProof/>
        </w:rPr>
        <w:t>)</w:t>
      </w:r>
      <w:r>
        <w:rPr>
          <w:rFonts w:ascii="Times New Roman" w:hAnsi="Times New Roman"/>
          <w:bCs/>
          <w:iCs/>
        </w:rPr>
        <w:fldChar w:fldCharType="end"/>
      </w:r>
      <w:r>
        <w:rPr>
          <w:rFonts w:ascii="Times New Roman" w:hAnsi="Times New Roman"/>
          <w:bCs/>
          <w:iCs/>
        </w:rPr>
        <w:t xml:space="preserve"> calibrated several litter decomposition model</w:t>
      </w:r>
      <w:r w:rsidR="00A90C66">
        <w:rPr>
          <w:rFonts w:ascii="Times New Roman" w:hAnsi="Times New Roman"/>
          <w:bCs/>
          <w:iCs/>
        </w:rPr>
        <w:t>s</w:t>
      </w:r>
      <w:r>
        <w:rPr>
          <w:rFonts w:ascii="Times New Roman" w:hAnsi="Times New Roman"/>
          <w:bCs/>
          <w:iCs/>
        </w:rPr>
        <w:t xml:space="preserve"> with the observations from North and Central America.  </w:t>
      </w:r>
    </w:p>
    <w:p w:rsidR="00E96AE4" w:rsidRDefault="00E96AE4" w:rsidP="00E96AE4">
      <w:pPr>
        <w:ind w:firstLine="720"/>
        <w:rPr>
          <w:rFonts w:ascii="Times New Roman" w:hAnsi="Times New Roman"/>
          <w:bCs/>
          <w:iCs/>
        </w:rPr>
      </w:pPr>
      <w:r>
        <w:rPr>
          <w:rFonts w:ascii="Times New Roman" w:hAnsi="Times New Roman"/>
          <w:bCs/>
          <w:iCs/>
        </w:rPr>
        <w:t xml:space="preserve">Model calibration at the site level is useful for representing environmental effects on decomposition processes and their uncertainties for a particular set of environmental conditions, but it is unlikely that the obtained parameters will represent large-scale variability </w:t>
      </w:r>
      <w:r w:rsidR="00A90C66">
        <w:rPr>
          <w:rFonts w:ascii="Times New Roman" w:hAnsi="Times New Roman"/>
          <w:bCs/>
          <w:iCs/>
        </w:rPr>
        <w:t>in the</w:t>
      </w:r>
      <w:r>
        <w:rPr>
          <w:rFonts w:ascii="Times New Roman" w:hAnsi="Times New Roman"/>
          <w:bCs/>
          <w:iCs/>
        </w:rPr>
        <w:t xml:space="preserve"> turnover rates. For the models to be suitable for use in large-scale simulations they have to be calibrated against regionally and globally distributed observations </w:t>
      </w:r>
      <w:r w:rsidR="009D047F">
        <w:rPr>
          <w:rFonts w:ascii="Times New Roman" w:hAnsi="Times New Roman"/>
          <w:bCs/>
          <w:iCs/>
        </w:rPr>
        <w:t xml:space="preserve">in order </w:t>
      </w:r>
      <w:r>
        <w:rPr>
          <w:rFonts w:ascii="Times New Roman" w:hAnsi="Times New Roman"/>
          <w:bCs/>
          <w:iCs/>
        </w:rPr>
        <w:t>to capture the variability of decomposition across many locations</w:t>
      </w:r>
      <w:r w:rsidR="009D047F">
        <w:rPr>
          <w:rFonts w:ascii="Times New Roman" w:hAnsi="Times New Roman"/>
          <w:bCs/>
          <w:iCs/>
        </w:rPr>
        <w:t xml:space="preserve"> across the globe [as</w:t>
      </w:r>
      <w:r>
        <w:rPr>
          <w:rFonts w:ascii="Times New Roman" w:hAnsi="Times New Roman"/>
          <w:bCs/>
          <w:iCs/>
        </w:rPr>
        <w:t xml:space="preserve"> in Adair et al. </w:t>
      </w:r>
      <w:r>
        <w:rPr>
          <w:rFonts w:ascii="Times New Roman" w:hAnsi="Times New Roman"/>
          <w:bCs/>
          <w:iCs/>
        </w:rPr>
        <w:fldChar w:fldCharType="begin"/>
      </w:r>
      <w:r>
        <w:rPr>
          <w:rFonts w:ascii="Times New Roman" w:hAnsi="Times New Roman"/>
          <w:bCs/>
          <w:iCs/>
        </w:rPr>
        <w:instrText xml:space="preserve"> ADDIN EN.CITE &lt;EndNote&gt;&lt;Cite ExcludeAuth="1"&gt;&lt;Author&gt;Adair&lt;/Author&gt;&lt;Year&gt;2008&lt;/Year&gt;&lt;RecNum&gt;391&lt;/RecNum&gt;&lt;DisplayText&gt;(2008)&lt;/DisplayText&gt;&lt;record&gt;&lt;rec-number&gt;391&lt;/rec-number&gt;&lt;foreign-keys&gt;&lt;key app="EN" db-id="ppts2p2rqfe2f2efs26x2vezarzrz2vxptfa" timestamp="1390039033"&gt;391&lt;/key&gt;&lt;/foreign-keys&gt;&lt;ref-type name="Journal Article"&gt;17&lt;/ref-type&gt;&lt;contributors&gt;&lt;authors&gt;&lt;author&gt;Adair, E. Carol&lt;/author&gt;&lt;author&gt;Parton, William J.&lt;/author&gt;&lt;author&gt;Del Grosso, Steven J.&lt;/author&gt;&lt;author&gt;Silver, Whendee L.&lt;/author&gt;&lt;author&gt;Harmon, Mark E.&lt;/author&gt;&lt;author&gt;Hall, Sonia A.&lt;/author&gt;&lt;author&gt;Burke, Ingrid C.&lt;/author&gt;&lt;author&gt;Hart, Stephen C.&lt;/author&gt;&lt;/authors&gt;&lt;/contributors&gt;&lt;titles&gt;&lt;title&gt;Simple three-pool model accurately describes patterns of long-term litter decomposition in diverse climates&lt;/title&gt;&lt;secondary-title&gt;Global Change Biology&lt;/secondary-title&gt;&lt;/titles&gt;&lt;periodical&gt;&lt;full-title&gt;Global Change Biology&lt;/full-title&gt;&lt;/periodical&gt;&lt;pages&gt;2636-2660&lt;/pages&gt;&lt;volume&gt;14&lt;/volume&gt;&lt;number&gt;11&lt;/number&gt;&lt;keywords&gt;&lt;keyword&gt;cellulose&lt;/keyword&gt;&lt;keyword&gt;climate decomposition index&lt;/keyword&gt;&lt;keyword&gt;fine root&lt;/keyword&gt;&lt;keyword&gt;leaf&lt;/keyword&gt;&lt;keyword&gt;LIDET&lt;/keyword&gt;&lt;keyword&gt;lignin&lt;/keyword&gt;&lt;keyword&gt;litter quality&lt;/keyword&gt;&lt;keyword&gt;Q10 function&lt;/keyword&gt;&lt;/keywords&gt;&lt;dates&gt;&lt;year&gt;2008&lt;/year&gt;&lt;/dates&gt;&lt;publisher&gt;Blackwell Publishing Ltd&lt;/publisher&gt;&lt;isbn&gt;1365-2486&lt;/isbn&gt;&lt;urls&gt;&lt;related-urls&gt;&lt;url&gt;http://dx.doi.org/10.1111/j.1365-2486.2008.01674.x&lt;/url&gt;&lt;/related-urls&gt;&lt;/urls&gt;&lt;electronic-resource-num&gt;10.1111/j.1365-2486.2008.01674.x&lt;/electronic-resource-num&gt;&lt;/record&gt;&lt;/Cite&gt;&lt;/EndNote&gt;</w:instrText>
      </w:r>
      <w:r>
        <w:rPr>
          <w:rFonts w:ascii="Times New Roman" w:hAnsi="Times New Roman"/>
          <w:bCs/>
          <w:iCs/>
        </w:rPr>
        <w:fldChar w:fldCharType="separate"/>
      </w:r>
      <w:r>
        <w:rPr>
          <w:rFonts w:ascii="Times New Roman" w:hAnsi="Times New Roman"/>
          <w:bCs/>
          <w:iCs/>
          <w:noProof/>
        </w:rPr>
        <w:t>(</w:t>
      </w:r>
      <w:hyperlink w:anchor="_ENREF_3" w:tooltip="Adair, 2008 #391" w:history="1">
        <w:r w:rsidR="004C3933">
          <w:rPr>
            <w:rFonts w:ascii="Times New Roman" w:hAnsi="Times New Roman"/>
            <w:bCs/>
            <w:iCs/>
            <w:noProof/>
          </w:rPr>
          <w:t>2008</w:t>
        </w:r>
      </w:hyperlink>
      <w:r>
        <w:rPr>
          <w:rFonts w:ascii="Times New Roman" w:hAnsi="Times New Roman"/>
          <w:bCs/>
          <w:iCs/>
          <w:noProof/>
        </w:rPr>
        <w:t>)</w:t>
      </w:r>
      <w:r>
        <w:rPr>
          <w:rFonts w:ascii="Times New Roman" w:hAnsi="Times New Roman"/>
          <w:bCs/>
          <w:iCs/>
        </w:rPr>
        <w:fldChar w:fldCharType="end"/>
      </w:r>
      <w:r w:rsidR="009D047F">
        <w:rPr>
          <w:rFonts w:ascii="Times New Roman" w:hAnsi="Times New Roman"/>
          <w:bCs/>
          <w:iCs/>
        </w:rPr>
        <w:t>]</w:t>
      </w:r>
      <w:r>
        <w:rPr>
          <w:rFonts w:ascii="Times New Roman" w:hAnsi="Times New Roman"/>
          <w:bCs/>
          <w:iCs/>
        </w:rPr>
        <w:t xml:space="preserve">.  </w:t>
      </w:r>
    </w:p>
    <w:p w:rsidR="00E96AE4" w:rsidRPr="00F35167" w:rsidRDefault="00E96AE4" w:rsidP="00E96AE4">
      <w:pPr>
        <w:rPr>
          <w:rFonts w:ascii="Times New Roman" w:hAnsi="Times New Roman"/>
        </w:rPr>
      </w:pPr>
      <w:r>
        <w:rPr>
          <w:rFonts w:ascii="Times New Roman" w:hAnsi="Times New Roman"/>
          <w:bCs/>
          <w:iCs/>
        </w:rPr>
        <w:tab/>
        <w:t>In this study we used leaf litter turnover rates observed across the globe to (1) calibrate first order decay model formulations commonly used to represent leaf litter decomposition; (2) evaluate the causes of mismatches between model estimates and observations; (3) evaluate the impacts of model calibration on predictive ability of litter pools; and (4) litter feedbacks to a climate change scenario along with the uncertainty of th</w:t>
      </w:r>
      <w:r w:rsidR="009D047F">
        <w:rPr>
          <w:rFonts w:ascii="Times New Roman" w:hAnsi="Times New Roman"/>
          <w:bCs/>
          <w:iCs/>
        </w:rPr>
        <w:t>e</w:t>
      </w:r>
      <w:r>
        <w:rPr>
          <w:rFonts w:ascii="Times New Roman" w:hAnsi="Times New Roman"/>
          <w:bCs/>
          <w:iCs/>
        </w:rPr>
        <w:t xml:space="preserve">se feedbacks.  </w:t>
      </w:r>
    </w:p>
    <w:p w:rsidR="00E96AE4" w:rsidRDefault="00E96AE4" w:rsidP="00E96AE4">
      <w:pPr>
        <w:ind w:firstLine="720"/>
      </w:pPr>
    </w:p>
    <w:p w:rsidR="00E96AE4" w:rsidRDefault="00E96AE4" w:rsidP="00E96AE4">
      <w:pPr>
        <w:ind w:firstLine="720"/>
      </w:pPr>
    </w:p>
    <w:p w:rsidR="00E96AE4" w:rsidRPr="00E96AE4" w:rsidRDefault="007C4B52" w:rsidP="003C17FB">
      <w:pPr>
        <w:pStyle w:val="Heading2"/>
      </w:pPr>
      <w:bookmarkStart w:id="13" w:name="_Toc387035893"/>
      <w:r>
        <w:lastRenderedPageBreak/>
        <w:t>2.2 Methods</w:t>
      </w:r>
      <w:bookmarkEnd w:id="13"/>
    </w:p>
    <w:p w:rsidR="001C6543" w:rsidRDefault="001C6543" w:rsidP="003C17FB">
      <w:pPr>
        <w:pStyle w:val="Heading3"/>
      </w:pPr>
      <w:r>
        <w:t xml:space="preserve"> </w:t>
      </w:r>
      <w:bookmarkStart w:id="14" w:name="_Toc387035894"/>
      <w:r w:rsidR="007D5D17">
        <w:t>2.2.1 Litter decay rate</w:t>
      </w:r>
      <w:bookmarkEnd w:id="14"/>
    </w:p>
    <w:p w:rsidR="003C17FB" w:rsidRDefault="003C17FB" w:rsidP="003C17FB">
      <w:pPr>
        <w:ind w:firstLine="720"/>
        <w:rPr>
          <w:rFonts w:ascii="Times New Roman" w:hAnsi="Times New Roman"/>
        </w:rPr>
      </w:pPr>
      <w:r>
        <w:rPr>
          <w:rFonts w:ascii="Times New Roman" w:hAnsi="Times New Roman"/>
        </w:rPr>
        <w:t xml:space="preserve">Litter mass loss is usually represented as an exponential decay process </w:t>
      </w:r>
      <w:r>
        <w:rPr>
          <w:rFonts w:ascii="Times New Roman" w:hAnsi="Times New Roman"/>
        </w:rPr>
        <w:fldChar w:fldCharType="begin">
          <w:fldData xml:space="preserve">PEVuZE5vdGU+PENpdGU+PEF1dGhvcj5BYmVyPC9BdXRob3I+PFllYXI+MTk5MDwvWWVhcj48UmVj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</w:fldData>
        </w:fldChar>
      </w:r>
      <w:r w:rsidR="0043161A">
        <w:rPr>
          <w:rFonts w:ascii="Times New Roman" w:hAnsi="Times New Roman"/>
        </w:rPr>
        <w:instrText xml:space="preserve"> ADDIN EN.CITE </w:instrText>
      </w:r>
      <w:r w:rsidR="0043161A">
        <w:rPr>
          <w:rFonts w:ascii="Times New Roman" w:hAnsi="Times New Roman"/>
        </w:rPr>
        <w:fldChar w:fldCharType="begin">
          <w:fldData xml:space="preserve">PEVuZE5vdGU+PENpdGU+PEF1dGhvcj5BYmVyPC9BdXRob3I+PFllYXI+MTk5MDwvWWVhcj48UmVj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</w:fldData>
        </w:fldChar>
      </w:r>
      <w:r w:rsidR="0043161A">
        <w:rPr>
          <w:rFonts w:ascii="Times New Roman" w:hAnsi="Times New Roman"/>
        </w:rPr>
        <w:instrText xml:space="preserve"> ADDIN EN.CITE.DATA </w:instrText>
      </w:r>
      <w:r w:rsidR="0043161A">
        <w:rPr>
          <w:rFonts w:ascii="Times New Roman" w:hAnsi="Times New Roman"/>
        </w:rPr>
      </w:r>
      <w:r w:rsidR="0043161A">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w:t>
      </w:r>
      <w:hyperlink w:anchor="_ENREF_1" w:tooltip="Aber, 1990 #371" w:history="1">
        <w:r w:rsidR="004C3933">
          <w:rPr>
            <w:rFonts w:ascii="Times New Roman" w:hAnsi="Times New Roman"/>
            <w:noProof/>
          </w:rPr>
          <w:t>Aber</w:t>
        </w:r>
        <w:r w:rsidR="004C3933" w:rsidRPr="00A35C7B">
          <w:rPr>
            <w:rFonts w:ascii="Times New Roman" w:hAnsi="Times New Roman"/>
            <w:i/>
            <w:noProof/>
          </w:rPr>
          <w:t xml:space="preserve"> et al.</w:t>
        </w:r>
        <w:r w:rsidR="004C3933">
          <w:rPr>
            <w:rFonts w:ascii="Times New Roman" w:hAnsi="Times New Roman"/>
            <w:noProof/>
          </w:rPr>
          <w:t>, 1990</w:t>
        </w:r>
      </w:hyperlink>
      <w:r>
        <w:rPr>
          <w:rFonts w:ascii="Times New Roman" w:hAnsi="Times New Roman"/>
          <w:noProof/>
        </w:rPr>
        <w:t xml:space="preserve">, </w:t>
      </w:r>
      <w:hyperlink w:anchor="_ENREF_45" w:tooltip="Harmon, 2009 #373" w:history="1">
        <w:r w:rsidR="004C3933">
          <w:rPr>
            <w:rFonts w:ascii="Times New Roman" w:hAnsi="Times New Roman"/>
            <w:noProof/>
          </w:rPr>
          <w:t>Harmon</w:t>
        </w:r>
        <w:r w:rsidR="004C3933" w:rsidRPr="00A35C7B">
          <w:rPr>
            <w:rFonts w:ascii="Times New Roman" w:hAnsi="Times New Roman"/>
            <w:i/>
            <w:noProof/>
          </w:rPr>
          <w:t xml:space="preserve"> et al.</w:t>
        </w:r>
        <w:r w:rsidR="004C3933">
          <w:rPr>
            <w:rFonts w:ascii="Times New Roman" w:hAnsi="Times New Roman"/>
            <w:noProof/>
          </w:rPr>
          <w:t>, 2009</w:t>
        </w:r>
      </w:hyperlink>
      <w:r>
        <w:rPr>
          <w:rFonts w:ascii="Times New Roman" w:hAnsi="Times New Roman"/>
          <w:noProof/>
        </w:rPr>
        <w:t xml:space="preserve">, </w:t>
      </w:r>
      <w:hyperlink w:anchor="_ENREF_97" w:tooltip="Olson, 1963 #372" w:history="1">
        <w:r w:rsidR="004C3933">
          <w:rPr>
            <w:rFonts w:ascii="Times New Roman" w:hAnsi="Times New Roman"/>
            <w:noProof/>
          </w:rPr>
          <w:t>Olson, 1963</w:t>
        </w:r>
      </w:hyperlink>
      <w:r>
        <w:rPr>
          <w:rFonts w:ascii="Times New Roman" w:hAnsi="Times New Roman"/>
          <w:noProof/>
        </w:rPr>
        <w:t>)</w:t>
      </w:r>
      <w:r>
        <w:rPr>
          <w:rFonts w:ascii="Times New Roman" w:hAnsi="Times New Roman"/>
        </w:rPr>
        <w:fldChar w:fldCharType="end"/>
      </w:r>
      <w:r>
        <w:rPr>
          <w:rFonts w:ascii="Times New Roman" w:hAnsi="Times New Roman"/>
        </w:rPr>
        <w:t>:</w:t>
      </w:r>
    </w:p>
    <w:p w:rsidR="003C17FB" w:rsidRDefault="000C6713" w:rsidP="003C17FB">
      <w:pPr>
        <w:ind w:firstLine="720"/>
        <w:rPr>
          <w:rFonts w:ascii="Times New Roman" w:eastAsiaTheme="minorEastAsia" w:hAnsi="Times New Roman"/>
        </w:rPr>
      </w:pPr>
      <m:oMath>
        <m:sSub>
          <m:sSubPr>
            <m:ctrlPr>
              <w:rPr>
                <w:rFonts w:ascii="Cambria Math" w:hAnsi="Cambria Math"/>
                <w:i/>
              </w:rPr>
            </m:ctrlPr>
          </m:sSubPr>
          <m:e>
            <m:r>
              <w:rPr>
                <w:rFonts w:ascii="Cambria Math" w:hAnsi="Cambria Math"/>
              </w:rPr>
              <m:t>X</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o</m:t>
            </m:r>
          </m:sub>
        </m:sSub>
        <m:sSup>
          <m:sSupPr>
            <m:ctrlPr>
              <w:rPr>
                <w:rFonts w:ascii="Cambria Math" w:hAnsi="Cambria Math"/>
                <w:i/>
              </w:rPr>
            </m:ctrlPr>
          </m:sSupPr>
          <m:e>
            <m:r>
              <w:rPr>
                <w:rFonts w:ascii="Cambria Math" w:hAnsi="Cambria Math"/>
              </w:rPr>
              <m:t>e</m:t>
            </m:r>
          </m:e>
          <m:sup>
            <m:r>
              <w:rPr>
                <w:rFonts w:ascii="Cambria Math" w:hAnsi="Cambria Math"/>
              </w:rPr>
              <m:t>-kt</m:t>
            </m:r>
          </m:sup>
        </m:sSup>
      </m:oMath>
      <w:r w:rsidR="003C17FB">
        <w:rPr>
          <w:rFonts w:ascii="Times New Roman" w:eastAsiaTheme="minorEastAsia" w:hAnsi="Times New Roman"/>
        </w:rPr>
        <w:t xml:space="preserve"> </w:t>
      </w:r>
      <w:r w:rsidR="003C17FB">
        <w:rPr>
          <w:rFonts w:ascii="Times New Roman" w:eastAsiaTheme="minorEastAsia" w:hAnsi="Times New Roman"/>
        </w:rPr>
        <w:tab/>
      </w:r>
      <w:r w:rsidR="003C17FB">
        <w:rPr>
          <w:rFonts w:ascii="Times New Roman" w:eastAsiaTheme="minorEastAsia" w:hAnsi="Times New Roman"/>
        </w:rPr>
        <w:tab/>
      </w:r>
      <w:r w:rsidR="003C17FB">
        <w:rPr>
          <w:rFonts w:ascii="Times New Roman" w:eastAsiaTheme="minorEastAsia" w:hAnsi="Times New Roman"/>
        </w:rPr>
        <w:tab/>
      </w:r>
      <w:r w:rsidR="003C17FB">
        <w:rPr>
          <w:rFonts w:ascii="Times New Roman" w:eastAsiaTheme="minorEastAsia" w:hAnsi="Times New Roman"/>
        </w:rPr>
        <w:tab/>
      </w:r>
      <w:r w:rsidR="003C17FB">
        <w:rPr>
          <w:rFonts w:ascii="Times New Roman" w:eastAsiaTheme="minorEastAsia" w:hAnsi="Times New Roman"/>
        </w:rPr>
        <w:tab/>
      </w:r>
      <w:r w:rsidR="003C17FB">
        <w:rPr>
          <w:rFonts w:ascii="Times New Roman" w:eastAsiaTheme="minorEastAsia" w:hAnsi="Times New Roman"/>
        </w:rPr>
        <w:tab/>
      </w:r>
      <w:r w:rsidR="003C17FB">
        <w:rPr>
          <w:rFonts w:ascii="Times New Roman" w:eastAsiaTheme="minorEastAsia" w:hAnsi="Times New Roman"/>
        </w:rPr>
        <w:tab/>
      </w:r>
      <w:r w:rsidR="003C17FB">
        <w:rPr>
          <w:rFonts w:ascii="Times New Roman" w:eastAsiaTheme="minorEastAsia" w:hAnsi="Times New Roman"/>
        </w:rPr>
        <w:tab/>
      </w:r>
      <w:r w:rsidR="003C17FB">
        <w:rPr>
          <w:rFonts w:ascii="Times New Roman" w:eastAsiaTheme="minorEastAsia" w:hAnsi="Times New Roman"/>
        </w:rPr>
        <w:tab/>
        <w:t>(</w:t>
      </w:r>
      <w:r w:rsidR="00A86F11">
        <w:rPr>
          <w:rFonts w:ascii="Times New Roman" w:eastAsiaTheme="minorEastAsia" w:hAnsi="Times New Roman"/>
        </w:rPr>
        <w:t>2.</w:t>
      </w:r>
      <w:r w:rsidR="003C17FB">
        <w:rPr>
          <w:rFonts w:ascii="Times New Roman" w:eastAsiaTheme="minorEastAsia" w:hAnsi="Times New Roman"/>
        </w:rPr>
        <w:t>1)</w:t>
      </w:r>
    </w:p>
    <w:p w:rsidR="003C17FB" w:rsidRDefault="003C17FB" w:rsidP="00373D6D">
      <w:pPr>
        <w:rPr>
          <w:rFonts w:ascii="Times New Roman" w:eastAsiaTheme="minorEastAsia" w:hAnsi="Times New Roman"/>
        </w:rPr>
      </w:pPr>
      <w:proofErr w:type="gramStart"/>
      <w:r>
        <w:rPr>
          <w:rFonts w:ascii="Times New Roman" w:eastAsiaTheme="minorEastAsia" w:hAnsi="Times New Roman"/>
        </w:rPr>
        <w:t>where</w:t>
      </w:r>
      <w:proofErr w:type="gramEnd"/>
      <w:r>
        <w:rPr>
          <w:rFonts w:ascii="Times New Roman" w:eastAsiaTheme="minorEastAsia" w:hAnsi="Times New Roman"/>
        </w:rPr>
        <w:t xml:space="preserve"> </w:t>
      </w:r>
      <m:oMath>
        <m:sSub>
          <m:sSubPr>
            <m:ctrlPr>
              <w:rPr>
                <w:rFonts w:ascii="Cambria Math" w:hAnsi="Cambria Math"/>
                <w:i/>
              </w:rPr>
            </m:ctrlPr>
          </m:sSubPr>
          <m:e>
            <m:r>
              <w:rPr>
                <w:rFonts w:ascii="Cambria Math" w:hAnsi="Cambria Math"/>
              </w:rPr>
              <m:t>X</m:t>
            </m:r>
          </m:e>
          <m:sub>
            <m:r>
              <w:rPr>
                <w:rFonts w:ascii="Cambria Math" w:hAnsi="Cambria Math"/>
              </w:rPr>
              <m:t>t</m:t>
            </m:r>
          </m:sub>
        </m:sSub>
      </m:oMath>
      <w:r>
        <w:rPr>
          <w:rFonts w:ascii="Times New Roman" w:eastAsiaTheme="minorEastAsia" w:hAnsi="Times New Roman"/>
        </w:rPr>
        <w:t xml:space="preserve"> is the litter pool size at the time </w:t>
      </w:r>
      <w:r>
        <w:rPr>
          <w:rFonts w:ascii="Times New Roman" w:eastAsiaTheme="minorEastAsia" w:hAnsi="Times New Roman"/>
          <w:i/>
        </w:rPr>
        <w:t>t</w:t>
      </w:r>
      <w:r>
        <w:rPr>
          <w:rFonts w:ascii="Times New Roman" w:eastAsiaTheme="minorEastAsia" w:hAnsi="Times New Roman"/>
        </w:rPr>
        <w:t xml:space="preserve">, </w:t>
      </w:r>
      <m:oMath>
        <m:sSub>
          <m:sSubPr>
            <m:ctrlPr>
              <w:rPr>
                <w:rFonts w:ascii="Cambria Math" w:hAnsi="Cambria Math"/>
                <w:i/>
              </w:rPr>
            </m:ctrlPr>
          </m:sSubPr>
          <m:e>
            <m:r>
              <w:rPr>
                <w:rFonts w:ascii="Cambria Math" w:hAnsi="Cambria Math"/>
              </w:rPr>
              <m:t>X</m:t>
            </m:r>
          </m:e>
          <m:sub>
            <m:r>
              <w:rPr>
                <w:rFonts w:ascii="Cambria Math" w:hAnsi="Cambria Math"/>
              </w:rPr>
              <m:t>o</m:t>
            </m:r>
          </m:sub>
        </m:sSub>
      </m:oMath>
      <w:r>
        <w:rPr>
          <w:rFonts w:ascii="Times New Roman" w:eastAsiaTheme="minorEastAsia" w:hAnsi="Times New Roman"/>
        </w:rPr>
        <w:t xml:space="preserve"> is the initial litter pool size, and </w:t>
      </w:r>
      <w:r>
        <w:rPr>
          <w:rFonts w:ascii="Times New Roman" w:eastAsiaTheme="minorEastAsia" w:hAnsi="Times New Roman"/>
          <w:i/>
        </w:rPr>
        <w:t>k</w:t>
      </w:r>
      <w:r>
        <w:rPr>
          <w:rFonts w:ascii="Times New Roman" w:eastAsiaTheme="minorEastAsia" w:hAnsi="Times New Roman"/>
        </w:rPr>
        <w:t xml:space="preserve"> is the decay rate. The decay rate is dependent on climate, and litter quality:</w:t>
      </w:r>
    </w:p>
    <w:p w:rsidR="003C17FB" w:rsidRDefault="003C17FB" w:rsidP="003C17FB">
      <w:pPr>
        <w:ind w:firstLine="720"/>
        <w:rPr>
          <w:rFonts w:ascii="Times New Roman" w:eastAsiaTheme="minorEastAsia" w:hAnsi="Times New Roman"/>
        </w:rPr>
      </w:pPr>
      <m:oMath>
        <m:r>
          <w:rPr>
            <w:rFonts w:ascii="Cambria Math" w:hAnsi="Cambria Math"/>
          </w:rPr>
          <m:t>k=</m:t>
        </m:r>
        <m:sSub>
          <m:sSubPr>
            <m:ctrlPr>
              <w:rPr>
                <w:rFonts w:ascii="Cambria Math" w:hAnsi="Cambria Math"/>
                <w:i/>
              </w:rPr>
            </m:ctrlPr>
          </m:sSubPr>
          <m:e>
            <m:r>
              <w:rPr>
                <w:rFonts w:ascii="Cambria Math" w:hAnsi="Cambria Math"/>
              </w:rPr>
              <m:t>k</m:t>
            </m:r>
          </m:e>
          <m:sub>
            <m:r>
              <w:rPr>
                <w:rFonts w:ascii="Cambria Math" w:hAnsi="Cambria Math"/>
              </w:rPr>
              <m:t>base</m:t>
            </m:r>
          </m:sub>
        </m:sSub>
        <m:r>
          <w:rPr>
            <w:rFonts w:ascii="Cambria Math" w:hAnsi="Cambria Math"/>
          </w:rPr>
          <m:t>×f(T)×</m:t>
        </m:r>
        <m:sSub>
          <m:sSubPr>
            <m:ctrlPr>
              <w:rPr>
                <w:rFonts w:ascii="Cambria Math" w:hAnsi="Cambria Math"/>
                <w:i/>
              </w:rPr>
            </m:ctrlPr>
          </m:sSubPr>
          <m:e>
            <m:r>
              <w:rPr>
                <w:rFonts w:ascii="Cambria Math" w:hAnsi="Cambria Math"/>
              </w:rPr>
              <m:t>f</m:t>
            </m:r>
          </m:e>
          <m:sub>
            <m:r>
              <w:rPr>
                <w:rFonts w:ascii="Cambria Math" w:hAnsi="Cambria Math"/>
              </w:rPr>
              <m:t>n</m:t>
            </m:r>
          </m:sub>
        </m:sSub>
        <m:r>
          <w:rPr>
            <w:rFonts w:ascii="Cambria Math" w:hAnsi="Cambria Math"/>
          </w:rPr>
          <m:t>(Q)</m:t>
        </m:r>
      </m:oMath>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t>(</w:t>
      </w:r>
      <w:r w:rsidR="00A86F11">
        <w:rPr>
          <w:rFonts w:ascii="Times New Roman" w:eastAsiaTheme="minorEastAsia" w:hAnsi="Times New Roman"/>
        </w:rPr>
        <w:t>2.</w:t>
      </w:r>
      <w:r>
        <w:rPr>
          <w:rFonts w:ascii="Times New Roman" w:eastAsiaTheme="minorEastAsia" w:hAnsi="Times New Roman"/>
        </w:rPr>
        <w:t>2)</w:t>
      </w:r>
    </w:p>
    <w:p w:rsidR="003C17FB" w:rsidRDefault="003C17FB" w:rsidP="00373D6D">
      <w:pPr>
        <w:rPr>
          <w:rFonts w:ascii="Times New Roman" w:eastAsiaTheme="minorEastAsia" w:hAnsi="Times New Roman"/>
        </w:rPr>
      </w:pPr>
      <w:proofErr w:type="gramStart"/>
      <w:r>
        <w:rPr>
          <w:rFonts w:ascii="Times New Roman" w:eastAsiaTheme="minorEastAsia" w:hAnsi="Times New Roman"/>
        </w:rPr>
        <w:t>where</w:t>
      </w:r>
      <w:proofErr w:type="gramEnd"/>
      <w:r>
        <w:rPr>
          <w:rFonts w:ascii="Times New Roman" w:eastAsiaTheme="minorEastAsia" w:hAnsi="Times New Roman"/>
        </w:rPr>
        <w:t xml:space="preserve"> </w:t>
      </w:r>
      <m:oMath>
        <m:sSub>
          <m:sSubPr>
            <m:ctrlPr>
              <w:rPr>
                <w:rFonts w:ascii="Cambria Math" w:hAnsi="Cambria Math"/>
                <w:i/>
              </w:rPr>
            </m:ctrlPr>
          </m:sSubPr>
          <m:e>
            <m:r>
              <w:rPr>
                <w:rFonts w:ascii="Cambria Math" w:hAnsi="Cambria Math"/>
              </w:rPr>
              <m:t>k</m:t>
            </m:r>
          </m:e>
          <m:sub>
            <m:r>
              <w:rPr>
                <w:rFonts w:ascii="Cambria Math" w:hAnsi="Cambria Math"/>
              </w:rPr>
              <m:t>base</m:t>
            </m:r>
          </m:sub>
        </m:sSub>
      </m:oMath>
      <w:r>
        <w:rPr>
          <w:rFonts w:ascii="Times New Roman" w:eastAsiaTheme="minorEastAsia" w:hAnsi="Times New Roman"/>
        </w:rPr>
        <w:t xml:space="preserve"> is litter turnover rate under no climate or litter quality limitation, </w:t>
      </w:r>
      <m:oMath>
        <m:r>
          <w:rPr>
            <w:rFonts w:ascii="Cambria Math" w:hAnsi="Cambria Math"/>
          </w:rPr>
          <m:t>f(T)</m:t>
        </m:r>
      </m:oMath>
      <w:r>
        <w:rPr>
          <w:rFonts w:ascii="Times New Roman" w:eastAsiaTheme="minorEastAsia" w:hAnsi="Times New Roman"/>
        </w:rPr>
        <w:t xml:space="preserve"> is temperature limitation, and </w:t>
      </w:r>
      <m:oMath>
        <m:sSub>
          <m:sSubPr>
            <m:ctrlPr>
              <w:rPr>
                <w:rFonts w:ascii="Cambria Math" w:hAnsi="Cambria Math"/>
                <w:i/>
              </w:rPr>
            </m:ctrlPr>
          </m:sSubPr>
          <m:e>
            <m:r>
              <w:rPr>
                <w:rFonts w:ascii="Cambria Math" w:hAnsi="Cambria Math"/>
              </w:rPr>
              <m:t>f</m:t>
            </m:r>
          </m:e>
          <m:sub>
            <m:r>
              <w:rPr>
                <w:rFonts w:ascii="Cambria Math" w:hAnsi="Cambria Math"/>
              </w:rPr>
              <m:t>n</m:t>
            </m:r>
          </m:sub>
        </m:sSub>
        <m:r>
          <w:rPr>
            <w:rFonts w:ascii="Cambria Math" w:hAnsi="Cambria Math"/>
          </w:rPr>
          <m:t>(Q)</m:t>
        </m:r>
      </m:oMath>
      <w:r>
        <w:rPr>
          <w:rFonts w:ascii="Times New Roman" w:eastAsiaTheme="minorEastAsia" w:hAnsi="Times New Roman"/>
        </w:rPr>
        <w:t xml:space="preserve"> is litter quality limitation (n =1 or 2 depending on assumption about limitation). Temperature limitation is modeled as a Q10 function:</w:t>
      </w:r>
    </w:p>
    <w:p w:rsidR="003C17FB" w:rsidRDefault="003C17FB" w:rsidP="003C17FB">
      <w:pPr>
        <w:ind w:firstLine="720"/>
        <w:rPr>
          <w:rFonts w:ascii="Times New Roman" w:eastAsiaTheme="minorEastAsia" w:hAnsi="Times New Roman"/>
        </w:rPr>
      </w:pPr>
      <m:oMath>
        <m:r>
          <w:rPr>
            <w:rFonts w:ascii="Cambria Math" w:hAnsi="Cambria Math"/>
          </w:rPr>
          <m:t>f(T)=</m:t>
        </m:r>
        <m:sSubSup>
          <m:sSubSupPr>
            <m:ctrlPr>
              <w:rPr>
                <w:rFonts w:ascii="Cambria Math" w:hAnsi="Cambria Math"/>
                <w:i/>
              </w:rPr>
            </m:ctrlPr>
          </m:sSubSupPr>
          <m:e>
            <m:r>
              <w:rPr>
                <w:rFonts w:ascii="Cambria Math" w:hAnsi="Cambria Math"/>
              </w:rPr>
              <m:t>Q</m:t>
            </m:r>
          </m:e>
          <m:sub>
            <m:r>
              <w:rPr>
                <w:rFonts w:ascii="Cambria Math" w:hAnsi="Cambria Math"/>
              </w:rPr>
              <m:t>10</m:t>
            </m:r>
          </m:sub>
          <m:sup>
            <m:r>
              <w:rPr>
                <w:rFonts w:ascii="Cambria Math" w:hAnsi="Cambria Math"/>
              </w:rPr>
              <m:t>(0.1×</m:t>
            </m:r>
            <m:d>
              <m:dPr>
                <m:ctrlPr>
                  <w:rPr>
                    <w:rFonts w:ascii="Cambria Math" w:hAnsi="Cambria Math"/>
                    <w:i/>
                  </w:rPr>
                </m:ctrlPr>
              </m:dPr>
              <m:e>
                <m:r>
                  <w:rPr>
                    <w:rFonts w:ascii="Cambria Math" w:hAnsi="Cambria Math"/>
                  </w:rPr>
                  <m:t>T-30</m:t>
                </m:r>
              </m:e>
            </m:d>
            <m:r>
              <w:rPr>
                <w:rFonts w:ascii="Cambria Math" w:hAnsi="Cambria Math"/>
              </w:rPr>
              <m:t>)</m:t>
            </m:r>
          </m:sup>
        </m:sSubSup>
      </m:oMath>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t>(</w:t>
      </w:r>
      <w:r w:rsidR="00A86F11">
        <w:rPr>
          <w:rFonts w:ascii="Times New Roman" w:eastAsiaTheme="minorEastAsia" w:hAnsi="Times New Roman"/>
        </w:rPr>
        <w:t>2.</w:t>
      </w:r>
      <w:r>
        <w:rPr>
          <w:rFonts w:ascii="Times New Roman" w:eastAsiaTheme="minorEastAsia" w:hAnsi="Times New Roman"/>
        </w:rPr>
        <w:t>3)</w:t>
      </w:r>
    </w:p>
    <w:p w:rsidR="003C17FB" w:rsidRDefault="003C17FB" w:rsidP="00373D6D">
      <w:pPr>
        <w:rPr>
          <w:rFonts w:ascii="Times New Roman" w:eastAsiaTheme="minorEastAsia" w:hAnsi="Times New Roman"/>
        </w:rPr>
      </w:pPr>
      <w:proofErr w:type="gramStart"/>
      <w:r>
        <w:rPr>
          <w:rFonts w:ascii="Times New Roman" w:eastAsiaTheme="minorEastAsia" w:hAnsi="Times New Roman"/>
        </w:rPr>
        <w:t>where</w:t>
      </w:r>
      <w:proofErr w:type="gramEnd"/>
      <w:r>
        <w:rPr>
          <w:rFonts w:ascii="Times New Roman" w:eastAsiaTheme="minorEastAsia" w:hAnsi="Times New Roman"/>
        </w:rPr>
        <w:t xml:space="preserve"> </w:t>
      </w:r>
      <m:oMath>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10</m:t>
            </m:r>
          </m:sub>
        </m:sSub>
      </m:oMath>
      <w:r>
        <w:rPr>
          <w:rFonts w:ascii="Times New Roman" w:eastAsiaTheme="minorEastAsia" w:hAnsi="Times New Roman"/>
        </w:rPr>
        <w:t xml:space="preserve"> is temperature sensitivity of heterotrophic respiration, and </w:t>
      </w:r>
      <w:r>
        <w:rPr>
          <w:rFonts w:ascii="Times New Roman" w:eastAsiaTheme="minorEastAsia" w:hAnsi="Times New Roman"/>
          <w:i/>
        </w:rPr>
        <w:t>T</w:t>
      </w:r>
      <w:r>
        <w:rPr>
          <w:rFonts w:ascii="Times New Roman" w:eastAsiaTheme="minorEastAsia" w:hAnsi="Times New Roman"/>
        </w:rPr>
        <w:t xml:space="preserve"> is temperature. For litter quality limitation we used two assumptions: (1) litter quality limitation was determined by structural lignin carbon as in Parton et al. </w:t>
      </w:r>
      <w:r>
        <w:rPr>
          <w:rFonts w:ascii="Times New Roman" w:eastAsiaTheme="minorEastAsia" w:hAnsi="Times New Roman"/>
        </w:rPr>
        <w:fldChar w:fldCharType="begin"/>
      </w:r>
      <w:r>
        <w:rPr>
          <w:rFonts w:ascii="Times New Roman" w:eastAsiaTheme="minorEastAsia" w:hAnsi="Times New Roman"/>
        </w:rPr>
        <w:instrText xml:space="preserve"> ADDIN EN.CITE &lt;EndNote&gt;&lt;Cite ExcludeAuth="1"&gt;&lt;Author&gt;Parton&lt;/Author&gt;&lt;Year&gt;1987&lt;/Year&gt;&lt;RecNum&gt;377&lt;/RecNum&gt;&lt;DisplayText&gt;(1987)&lt;/DisplayText&gt;&lt;record&gt;&lt;rec-number&gt;377&lt;/rec-number&gt;&lt;foreign-keys&gt;&lt;key app="EN" db-id="ppts2p2rqfe2f2efs26x2vezarzrz2vxptfa" timestamp="1389765247"&gt;377&lt;/key&gt;&lt;/foreign-keys&gt;&lt;ref-type name="Journal Article"&gt;17&lt;/ref-type&gt;&lt;contributors&gt;&lt;authors&gt;&lt;author&gt;Parton, W. J.&lt;/author&gt;&lt;author&gt;Schimel, D. S.&lt;/author&gt;&lt;author&gt;Cole, C. V.&lt;/author&gt;&lt;author&gt;Ojima, D. S.&lt;/author&gt;&lt;/authors&gt;&lt;/contributors&gt;&lt;auth-address&gt;COLORADO STATE UNIV,NAT RESOURCE ECOL LAB,FT COLLINS,CO 80523.&amp;#xD;PARTON, WJ (reprint author), USDA ARS,FT COLLINS,CO 80522, USA.&lt;/auth-address&gt;&lt;titles&gt;&lt;title&gt;Analysis of factors controlling soil organic matter levels in Great Plains grasslands&lt;/title&gt;&lt;secondary-title&gt;Soil Science Society of America Journal&lt;/secondary-title&gt;&lt;alt-title&gt;Soil Sci. Soc. Am. J.&lt;/alt-title&gt;&lt;/titles&gt;&lt;periodical&gt;&lt;full-title&gt;Soil Science Society of America Journal&lt;/full-title&gt;&lt;abbr-1&gt;Soil Sci. Soc. Am. J.&lt;/abbr-1&gt;&lt;/periodical&gt;&lt;alt-periodical&gt;&lt;full-title&gt;Soil Science Society of America Journal&lt;/full-title&gt;&lt;abbr-1&gt;Soil Sci. Soc. Am. J.&lt;/abbr-1&gt;&lt;/alt-periodical&gt;&lt;pages&gt;1173-1179&lt;/pages&gt;&lt;volume&gt;51&lt;/volume&gt;&lt;number&gt;5&lt;/number&gt;&lt;dates&gt;&lt;year&gt;1987&lt;/year&gt;&lt;pub-dates&gt;&lt;date&gt;Sep-Oct&lt;/date&gt;&lt;/pub-dates&gt;&lt;/dates&gt;&lt;isbn&gt;0361-5995&lt;/isbn&gt;&lt;accession-num&gt;WOS:A1987K564900015&lt;/accession-num&gt;&lt;work-type&gt;Article&lt;/work-type&gt;&lt;urls&gt;&lt;related-urls&gt;&lt;url&gt;&amp;lt;Go to ISI&amp;gt;://WOS:A1987K564900015&lt;/url&gt;&lt;/related-urls&gt;&lt;/urls&gt;&lt;language&gt;English&lt;/language&gt;&lt;/record&gt;&lt;/Cite&gt;&lt;/EndNote&gt;</w:instrText>
      </w:r>
      <w:r>
        <w:rPr>
          <w:rFonts w:ascii="Times New Roman" w:eastAsiaTheme="minorEastAsia" w:hAnsi="Times New Roman"/>
        </w:rPr>
        <w:fldChar w:fldCharType="separate"/>
      </w:r>
      <w:r>
        <w:rPr>
          <w:rFonts w:ascii="Times New Roman" w:eastAsiaTheme="minorEastAsia" w:hAnsi="Times New Roman"/>
          <w:noProof/>
        </w:rPr>
        <w:t>(</w:t>
      </w:r>
      <w:hyperlink w:anchor="_ENREF_101" w:tooltip="Parton, 1987 #377" w:history="1">
        <w:r w:rsidR="004C3933">
          <w:rPr>
            <w:rFonts w:ascii="Times New Roman" w:eastAsiaTheme="minorEastAsia" w:hAnsi="Times New Roman"/>
            <w:noProof/>
          </w:rPr>
          <w:t>1987</w:t>
        </w:r>
      </w:hyperlink>
      <w:r>
        <w:rPr>
          <w:rFonts w:ascii="Times New Roman" w:eastAsiaTheme="minorEastAsia" w:hAnsi="Times New Roman"/>
          <w:noProof/>
        </w:rPr>
        <w:t>)</w:t>
      </w:r>
      <w:r>
        <w:rPr>
          <w:rFonts w:ascii="Times New Roman" w:eastAsiaTheme="minorEastAsia" w:hAnsi="Times New Roman"/>
        </w:rPr>
        <w:fldChar w:fldCharType="end"/>
      </w:r>
      <w:r>
        <w:rPr>
          <w:rFonts w:ascii="Times New Roman" w:eastAsiaTheme="minorEastAsia" w:hAnsi="Times New Roman"/>
        </w:rPr>
        <w:t xml:space="preserve">; and (2) litter quality limitation was a function of </w:t>
      </w:r>
      <w:proofErr w:type="spellStart"/>
      <w:r>
        <w:rPr>
          <w:rFonts w:ascii="Times New Roman" w:eastAsiaTheme="minorEastAsia" w:hAnsi="Times New Roman"/>
        </w:rPr>
        <w:t>lignin:N</w:t>
      </w:r>
      <w:proofErr w:type="spellEnd"/>
      <w:r>
        <w:rPr>
          <w:rFonts w:ascii="Times New Roman" w:eastAsiaTheme="minorEastAsia" w:hAnsi="Times New Roman"/>
        </w:rPr>
        <w:t xml:space="preserve"> ratio in leaf litter as illustrated in </w:t>
      </w:r>
      <w:proofErr w:type="spellStart"/>
      <w:r>
        <w:rPr>
          <w:rFonts w:ascii="Times New Roman" w:eastAsiaTheme="minorEastAsia" w:hAnsi="Times New Roman"/>
        </w:rPr>
        <w:t>Melillo</w:t>
      </w:r>
      <w:proofErr w:type="spellEnd"/>
      <w:r>
        <w:rPr>
          <w:rFonts w:ascii="Times New Roman" w:eastAsiaTheme="minorEastAsia" w:hAnsi="Times New Roman"/>
        </w:rPr>
        <w:t xml:space="preserve"> et al. </w:t>
      </w:r>
      <w:r>
        <w:rPr>
          <w:rFonts w:ascii="Times New Roman" w:eastAsiaTheme="minorEastAsia" w:hAnsi="Times New Roman"/>
        </w:rPr>
        <w:fldChar w:fldCharType="begin"/>
      </w:r>
      <w:r>
        <w:rPr>
          <w:rFonts w:ascii="Times New Roman" w:eastAsiaTheme="minorEastAsia" w:hAnsi="Times New Roman"/>
        </w:rPr>
        <w:instrText xml:space="preserve"> ADDIN EN.CITE &lt;EndNote&gt;&lt;Cite ExcludeAuth="1"&gt;&lt;Author&gt;Melillo&lt;/Author&gt;&lt;Year&gt;1982&lt;/Year&gt;&lt;RecNum&gt;379&lt;/RecNum&gt;&lt;DisplayText&gt;(1982)&lt;/DisplayText&gt;&lt;record&gt;&lt;rec-number&gt;379&lt;/rec-number&gt;&lt;foreign-keys&gt;&lt;key app="EN" db-id="ppts2p2rqfe2f2efs26x2vezarzrz2vxptfa" timestamp="1389768842"&gt;379&lt;/key&gt;&lt;/foreign-keys&gt;&lt;ref-type name="Journal Article"&gt;17&lt;/ref-type&gt;&lt;contributors&gt;&lt;authors&gt;&lt;author&gt;Melillo, Jerry M.&lt;/author&gt;&lt;author&gt;Aber, John D.&lt;/author&gt;&lt;author&gt;Muratore, John F.&lt;/author&gt;&lt;/authors&gt;&lt;/contributors&gt;&lt;titles&gt;&lt;title&gt;Nitrogen and Lignin Control of Hardwood Leaf Litter Decomposition Dynamics&lt;/title&gt;&lt;secondary-title&gt;Ecology&lt;/secondary-title&gt;&lt;translated-title&gt;1982/06/01&lt;/translated-title&gt;&lt;/titles&gt;&lt;periodical&gt;&lt;full-title&gt;Ecology&lt;/full-title&gt;&lt;/periodical&gt;&lt;pages&gt;626&lt;/pages&gt;&lt;volume&gt;63&lt;/volume&gt;&lt;number&gt;3&lt;/number&gt;&lt;dates&gt;&lt;year&gt;1982&lt;/year&gt;&lt;/dates&gt;&lt;isbn&gt;00129658&lt;/isbn&gt;&lt;urls&gt;&lt;related-urls&gt;&lt;url&gt;http://www.jstor.org/stable/1936780&lt;/url&gt;&lt;/related-urls&gt;&lt;/urls&gt;&lt;/record&gt;&lt;/Cite&gt;&lt;/EndNote&gt;</w:instrText>
      </w:r>
      <w:r>
        <w:rPr>
          <w:rFonts w:ascii="Times New Roman" w:eastAsiaTheme="minorEastAsia" w:hAnsi="Times New Roman"/>
        </w:rPr>
        <w:fldChar w:fldCharType="separate"/>
      </w:r>
      <w:r>
        <w:rPr>
          <w:rFonts w:ascii="Times New Roman" w:eastAsiaTheme="minorEastAsia" w:hAnsi="Times New Roman"/>
          <w:noProof/>
        </w:rPr>
        <w:t>(</w:t>
      </w:r>
      <w:hyperlink w:anchor="_ENREF_87" w:tooltip="Melillo, 1982 #379" w:history="1">
        <w:r w:rsidR="004C3933">
          <w:rPr>
            <w:rFonts w:ascii="Times New Roman" w:eastAsiaTheme="minorEastAsia" w:hAnsi="Times New Roman"/>
            <w:noProof/>
          </w:rPr>
          <w:t>1982</w:t>
        </w:r>
      </w:hyperlink>
      <w:r>
        <w:rPr>
          <w:rFonts w:ascii="Times New Roman" w:eastAsiaTheme="minorEastAsia" w:hAnsi="Times New Roman"/>
          <w:noProof/>
        </w:rPr>
        <w:t>)</w:t>
      </w:r>
      <w:r>
        <w:rPr>
          <w:rFonts w:ascii="Times New Roman" w:eastAsiaTheme="minorEastAsia" w:hAnsi="Times New Roman"/>
        </w:rPr>
        <w:fldChar w:fldCharType="end"/>
      </w:r>
      <w:r>
        <w:rPr>
          <w:rFonts w:ascii="Times New Roman" w:eastAsiaTheme="minorEastAsia" w:hAnsi="Times New Roman"/>
        </w:rPr>
        <w:t xml:space="preserve">, Stump and Binkley </w:t>
      </w:r>
      <w:r>
        <w:rPr>
          <w:rFonts w:ascii="Times New Roman" w:eastAsiaTheme="minorEastAsia" w:hAnsi="Times New Roman"/>
        </w:rPr>
        <w:fldChar w:fldCharType="begin"/>
      </w:r>
      <w:r>
        <w:rPr>
          <w:rFonts w:ascii="Times New Roman" w:eastAsiaTheme="minorEastAsia" w:hAnsi="Times New Roman"/>
        </w:rPr>
        <w:instrText xml:space="preserve"> ADDIN EN.CITE &lt;EndNote&gt;&lt;Cite ExcludeAuth="1"&gt;&lt;Author&gt;Stump&lt;/Author&gt;&lt;Year&gt;1993&lt;/Year&gt;&lt;RecNum&gt;380&lt;/RecNum&gt;&lt;DisplayText&gt;(1993)&lt;/DisplayText&gt;&lt;record&gt;&lt;rec-number&gt;380&lt;/rec-number&gt;&lt;foreign-keys&gt;&lt;key app="EN" db-id="ppts2p2rqfe2f2efs26x2vezarzrz2vxptfa" timestamp="1389771130"&gt;380&lt;/key&gt;&lt;/foreign-keys&gt;&lt;ref-type name="Journal Article"&gt;17&lt;/ref-type&gt;&lt;contributors&gt;&lt;authors&gt;&lt;author&gt;Stump, Laura M&lt;/author&gt;&lt;author&gt;Binkley, Dan&lt;/author&gt;&lt;/authors&gt;&lt;/contributors&gt;&lt;titles&gt;&lt;title&gt;Relationships between litter quality and nitrogen availability in Rocky Mountain forests&lt;/title&gt;&lt;secondary-title&gt;Canadian Journal of Forest Research&lt;/secondary-title&gt;&lt;/titles&gt;&lt;periodical&gt;&lt;full-title&gt;Canadian Journal of Forest Research&lt;/full-title&gt;&lt;/periodical&gt;&lt;pages&gt;492-502&lt;/pages&gt;&lt;volume&gt;23&lt;/volume&gt;&lt;number&gt;3&lt;/number&gt;&lt;dates&gt;&lt;year&gt;1993&lt;/year&gt;&lt;/dates&gt;&lt;isbn&gt;0045-5067&lt;/isbn&gt;&lt;urls&gt;&lt;/urls&gt;&lt;/record&gt;&lt;/Cite&gt;&lt;/EndNote&gt;</w:instrText>
      </w:r>
      <w:r>
        <w:rPr>
          <w:rFonts w:ascii="Times New Roman" w:eastAsiaTheme="minorEastAsia" w:hAnsi="Times New Roman"/>
        </w:rPr>
        <w:fldChar w:fldCharType="separate"/>
      </w:r>
      <w:r>
        <w:rPr>
          <w:rFonts w:ascii="Times New Roman" w:eastAsiaTheme="minorEastAsia" w:hAnsi="Times New Roman"/>
          <w:noProof/>
        </w:rPr>
        <w:t>(</w:t>
      </w:r>
      <w:hyperlink w:anchor="_ENREF_127" w:tooltip="Stump, 1993 #380" w:history="1">
        <w:r w:rsidR="004C3933">
          <w:rPr>
            <w:rFonts w:ascii="Times New Roman" w:eastAsiaTheme="minorEastAsia" w:hAnsi="Times New Roman"/>
            <w:noProof/>
          </w:rPr>
          <w:t>1993</w:t>
        </w:r>
      </w:hyperlink>
      <w:r>
        <w:rPr>
          <w:rFonts w:ascii="Times New Roman" w:eastAsiaTheme="minorEastAsia" w:hAnsi="Times New Roman"/>
          <w:noProof/>
        </w:rPr>
        <w:t>)</w:t>
      </w:r>
      <w:r>
        <w:rPr>
          <w:rFonts w:ascii="Times New Roman" w:eastAsiaTheme="minorEastAsia" w:hAnsi="Times New Roman"/>
        </w:rPr>
        <w:fldChar w:fldCharType="end"/>
      </w:r>
      <w:r>
        <w:rPr>
          <w:rFonts w:ascii="Times New Roman" w:eastAsiaTheme="minorEastAsia" w:hAnsi="Times New Roman"/>
        </w:rPr>
        <w:t xml:space="preserve">, and Shaw and Harte </w:t>
      </w:r>
      <w:r>
        <w:rPr>
          <w:rFonts w:ascii="Times New Roman" w:eastAsiaTheme="minorEastAsia" w:hAnsi="Times New Roman"/>
        </w:rPr>
        <w:fldChar w:fldCharType="begin"/>
      </w:r>
      <w:r>
        <w:rPr>
          <w:rFonts w:ascii="Times New Roman" w:eastAsiaTheme="minorEastAsia" w:hAnsi="Times New Roman"/>
        </w:rPr>
        <w:instrText xml:space="preserve"> ADDIN EN.CITE &lt;EndNote&gt;&lt;Cite&gt;&lt;Author&gt;Shaw&lt;/Author&gt;&lt;Year&gt;2001&lt;/Year&gt;&lt;RecNum&gt;374&lt;/RecNum&gt;&lt;DisplayText&gt;(Shaw &amp;amp;  Harte, 2001)&lt;/DisplayText&gt;&lt;record&gt;&lt;rec-number&gt;374&lt;/rec-number&gt;&lt;foreign-keys&gt;&lt;key app="EN" db-id="ppts2p2rqfe2f2efs26x2vezarzrz2vxptfa" timestamp="1389667040"&gt;374&lt;/key&gt;&lt;/foreign-keys&gt;&lt;ref-type name="Journal Article"&gt;17&lt;/ref-type&gt;&lt;contributors&gt;&lt;authors&gt;&lt;author&gt;Shaw, M. Rebecca&lt;/author&gt;&lt;author&gt;Harte, John&lt;/author&gt;&lt;/authors&gt;&lt;/contributors&gt;&lt;titles&gt;&lt;title&gt;Control of litter decomposition in a subalpine meadow-sagebrush steppe ecotone under climate change&lt;/title&gt;&lt;secondary-title&gt;Ecological Applications&lt;/secondary-title&gt;&lt;translated-title&gt;- 2001/08/01&lt;/translated-title&gt;&lt;/titles&gt;&lt;periodical&gt;&lt;full-title&gt;Ecological Applications&lt;/full-title&gt;&lt;/periodical&gt;&lt;pages&gt;1206-1223&lt;/pages&gt;&lt;volume&gt;11&lt;/volume&gt;&lt;number&gt;4&lt;/number&gt;&lt;dates&gt;&lt;year&gt;2001&lt;/year&gt;&lt;/dates&gt;&lt;isbn&gt;1051-0761&lt;/isbn&gt;&lt;urls&gt;&lt;related-urls&gt;&lt;url&gt;- http://dx.doi.org/10.1890/1051-0761(2001)011[1206:COLDIA]2.0.CO;2&lt;/url&gt;&lt;/related-urls&gt;&lt;/urls&gt;&lt;/record&gt;&lt;/Cite&gt;&lt;/EndNote&gt;</w:instrText>
      </w:r>
      <w:r>
        <w:rPr>
          <w:rFonts w:ascii="Times New Roman" w:eastAsiaTheme="minorEastAsia" w:hAnsi="Times New Roman"/>
        </w:rPr>
        <w:fldChar w:fldCharType="separate"/>
      </w:r>
      <w:r>
        <w:rPr>
          <w:rFonts w:ascii="Times New Roman" w:eastAsiaTheme="minorEastAsia" w:hAnsi="Times New Roman"/>
          <w:noProof/>
        </w:rPr>
        <w:t>(</w:t>
      </w:r>
      <w:hyperlink w:anchor="_ENREF_121" w:tooltip="Shaw, 2001 #374" w:history="1">
        <w:r w:rsidR="004C3933">
          <w:rPr>
            <w:rFonts w:ascii="Times New Roman" w:eastAsiaTheme="minorEastAsia" w:hAnsi="Times New Roman"/>
            <w:noProof/>
          </w:rPr>
          <w:t>Shaw &amp;  Harte, 2001</w:t>
        </w:r>
      </w:hyperlink>
      <w:r>
        <w:rPr>
          <w:rFonts w:ascii="Times New Roman" w:eastAsiaTheme="minorEastAsia" w:hAnsi="Times New Roman"/>
          <w:noProof/>
        </w:rPr>
        <w:t>)</w:t>
      </w:r>
      <w:r>
        <w:rPr>
          <w:rFonts w:ascii="Times New Roman" w:eastAsiaTheme="minorEastAsia" w:hAnsi="Times New Roman"/>
        </w:rPr>
        <w:fldChar w:fldCharType="end"/>
      </w:r>
      <w:r>
        <w:rPr>
          <w:rFonts w:ascii="Times New Roman" w:eastAsiaTheme="minorEastAsia" w:hAnsi="Times New Roman"/>
        </w:rPr>
        <w:t xml:space="preserve">.  Parton et al. </w:t>
      </w:r>
      <w:r>
        <w:rPr>
          <w:rFonts w:ascii="Times New Roman" w:eastAsiaTheme="minorEastAsia" w:hAnsi="Times New Roman"/>
        </w:rPr>
        <w:fldChar w:fldCharType="begin"/>
      </w:r>
      <w:r>
        <w:rPr>
          <w:rFonts w:ascii="Times New Roman" w:eastAsiaTheme="minorEastAsia" w:hAnsi="Times New Roman"/>
        </w:rPr>
        <w:instrText xml:space="preserve"> ADDIN EN.CITE &lt;EndNote&gt;&lt;Cite ExcludeAuth="1"&gt;&lt;Author&gt;Parton&lt;/Author&gt;&lt;Year&gt;1987&lt;/Year&gt;&lt;RecNum&gt;377&lt;/RecNum&gt;&lt;DisplayText&gt;(1987)&lt;/DisplayText&gt;&lt;record&gt;&lt;rec-number&gt;377&lt;/rec-number&gt;&lt;foreign-keys&gt;&lt;key app="EN" db-id="ppts2p2rqfe2f2efs26x2vezarzrz2vxptfa" timestamp="1389765247"&gt;377&lt;/key&gt;&lt;/foreign-keys&gt;&lt;ref-type name="Journal Article"&gt;17&lt;/ref-type&gt;&lt;contributors&gt;&lt;authors&gt;&lt;author&gt;Parton, W. J.&lt;/author&gt;&lt;author&gt;Schimel, D. S.&lt;/author&gt;&lt;author&gt;Cole, C. V.&lt;/author&gt;&lt;author&gt;Ojima, D. S.&lt;/author&gt;&lt;/authors&gt;&lt;/contributors&gt;&lt;auth-address&gt;COLORADO STATE UNIV,NAT RESOURCE ECOL LAB,FT COLLINS,CO 80523.&amp;#xD;PARTON, WJ (reprint author), USDA ARS,FT COLLINS,CO 80522, USA.&lt;/auth-address&gt;&lt;titles&gt;&lt;title&gt;Analysis of factors controlling soil organic matter levels in Great Plains grasslands&lt;/title&gt;&lt;secondary-title&gt;Soil Science Society of America Journal&lt;/secondary-title&gt;&lt;alt-title&gt;Soil Sci. Soc. Am. J.&lt;/alt-title&gt;&lt;/titles&gt;&lt;periodical&gt;&lt;full-title&gt;Soil Science Society of America Journal&lt;/full-title&gt;&lt;abbr-1&gt;Soil Sci. Soc. Am. J.&lt;/abbr-1&gt;&lt;/periodical&gt;&lt;alt-periodical&gt;&lt;full-title&gt;Soil Science Society of America Journal&lt;/full-title&gt;&lt;abbr-1&gt;Soil Sci. Soc. Am. J.&lt;/abbr-1&gt;&lt;/alt-periodical&gt;&lt;pages&gt;1173-1179&lt;/pages&gt;&lt;volume&gt;51&lt;/volume&gt;&lt;number&gt;5&lt;/number&gt;&lt;dates&gt;&lt;year&gt;1987&lt;/year&gt;&lt;pub-dates&gt;&lt;date&gt;Sep-Oct&lt;/date&gt;&lt;/pub-dates&gt;&lt;/dates&gt;&lt;isbn&gt;0361-5995&lt;/isbn&gt;&lt;accession-num&gt;WOS:A1987K564900015&lt;/accession-num&gt;&lt;work-type&gt;Article&lt;/work-type&gt;&lt;urls&gt;&lt;related-urls&gt;&lt;url&gt;&amp;lt;Go to ISI&amp;gt;://WOS:A1987K564900015&lt;/url&gt;&lt;/related-urls&gt;&lt;/urls&gt;&lt;language&gt;English&lt;/language&gt;&lt;/record&gt;&lt;/Cite&gt;&lt;/EndNote&gt;</w:instrText>
      </w:r>
      <w:r>
        <w:rPr>
          <w:rFonts w:ascii="Times New Roman" w:eastAsiaTheme="minorEastAsia" w:hAnsi="Times New Roman"/>
        </w:rPr>
        <w:fldChar w:fldCharType="separate"/>
      </w:r>
      <w:r>
        <w:rPr>
          <w:rFonts w:ascii="Times New Roman" w:eastAsiaTheme="minorEastAsia" w:hAnsi="Times New Roman"/>
          <w:noProof/>
        </w:rPr>
        <w:t>(</w:t>
      </w:r>
      <w:hyperlink w:anchor="_ENREF_101" w:tooltip="Parton, 1987 #377" w:history="1">
        <w:r w:rsidR="004C3933">
          <w:rPr>
            <w:rFonts w:ascii="Times New Roman" w:eastAsiaTheme="minorEastAsia" w:hAnsi="Times New Roman"/>
            <w:noProof/>
          </w:rPr>
          <w:t>1987</w:t>
        </w:r>
      </w:hyperlink>
      <w:r>
        <w:rPr>
          <w:rFonts w:ascii="Times New Roman" w:eastAsiaTheme="minorEastAsia" w:hAnsi="Times New Roman"/>
          <w:noProof/>
        </w:rPr>
        <w:t>)</w:t>
      </w:r>
      <w:r>
        <w:rPr>
          <w:rFonts w:ascii="Times New Roman" w:eastAsiaTheme="minorEastAsia" w:hAnsi="Times New Roman"/>
        </w:rPr>
        <w:fldChar w:fldCharType="end"/>
      </w:r>
      <w:r>
        <w:rPr>
          <w:rFonts w:ascii="Times New Roman" w:eastAsiaTheme="minorEastAsia" w:hAnsi="Times New Roman"/>
        </w:rPr>
        <w:t xml:space="preserve"> modeled litter quality limitation as: </w:t>
      </w:r>
    </w:p>
    <w:p w:rsidR="003C17FB" w:rsidRDefault="000C6713" w:rsidP="003C17FB">
      <w:pPr>
        <w:ind w:firstLine="720"/>
        <w:rPr>
          <w:rFonts w:ascii="Times New Roman" w:eastAsiaTheme="minorEastAsia" w:hAnsi="Times New Roman"/>
        </w:rPr>
      </w:pP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1</m:t>
            </m:r>
          </m:sub>
        </m:sSub>
        <m:d>
          <m:dPr>
            <m:ctrlPr>
              <w:rPr>
                <w:rFonts w:ascii="Cambria Math" w:eastAsiaTheme="minorEastAsia" w:hAnsi="Cambria Math"/>
                <w:i/>
              </w:rPr>
            </m:ctrlPr>
          </m:dPr>
          <m:e>
            <m:r>
              <w:rPr>
                <w:rFonts w:ascii="Cambria Math" w:eastAsiaTheme="minorEastAsia" w:hAnsi="Cambria Math"/>
              </w:rPr>
              <m:t>Q</m:t>
            </m:r>
          </m:e>
        </m:d>
        <m:r>
          <w:rPr>
            <w:rFonts w:ascii="Cambria Math" w:eastAsiaTheme="minorEastAsia" w:hAnsi="Cambria Math"/>
          </w:rPr>
          <m:t>=</m:t>
        </m:r>
        <m:r>
          <m:rPr>
            <m:sty m:val="p"/>
          </m:rPr>
          <w:rPr>
            <w:rFonts w:ascii="Cambria Math" w:eastAsiaTheme="minorEastAsia" w:hAnsi="Cambria Math"/>
          </w:rPr>
          <m:t>exp⁡</m:t>
        </m:r>
        <m:r>
          <w:rPr>
            <w:rFonts w:ascii="Cambria Math" w:eastAsiaTheme="minorEastAsia" w:hAnsi="Cambria Math"/>
          </w:rPr>
          <m:t>(-a ×</m:t>
        </m:r>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s</m:t>
            </m:r>
          </m:sub>
        </m:sSub>
        <m:r>
          <w:rPr>
            <w:rFonts w:ascii="Cambria Math" w:eastAsiaTheme="minorEastAsia" w:hAnsi="Cambria Math"/>
          </w:rPr>
          <m:t>)</m:t>
        </m:r>
      </m:oMath>
      <w:r w:rsidR="003C17FB">
        <w:rPr>
          <w:rFonts w:ascii="Times New Roman" w:eastAsiaTheme="minorEastAsia" w:hAnsi="Times New Roman"/>
        </w:rPr>
        <w:t xml:space="preserve"> </w:t>
      </w:r>
      <w:r w:rsidR="003C17FB">
        <w:rPr>
          <w:rFonts w:ascii="Times New Roman" w:eastAsiaTheme="minorEastAsia" w:hAnsi="Times New Roman"/>
        </w:rPr>
        <w:tab/>
      </w:r>
      <w:r w:rsidR="003C17FB">
        <w:rPr>
          <w:rFonts w:ascii="Times New Roman" w:eastAsiaTheme="minorEastAsia" w:hAnsi="Times New Roman"/>
        </w:rPr>
        <w:tab/>
      </w:r>
      <w:r w:rsidR="003C17FB">
        <w:rPr>
          <w:rFonts w:ascii="Times New Roman" w:eastAsiaTheme="minorEastAsia" w:hAnsi="Times New Roman"/>
        </w:rPr>
        <w:tab/>
      </w:r>
      <w:r w:rsidR="003C17FB">
        <w:rPr>
          <w:rFonts w:ascii="Times New Roman" w:eastAsiaTheme="minorEastAsia" w:hAnsi="Times New Roman"/>
        </w:rPr>
        <w:tab/>
      </w:r>
      <w:r w:rsidR="003C17FB">
        <w:rPr>
          <w:rFonts w:ascii="Times New Roman" w:eastAsiaTheme="minorEastAsia" w:hAnsi="Times New Roman"/>
        </w:rPr>
        <w:tab/>
      </w:r>
      <w:r w:rsidR="003C17FB">
        <w:rPr>
          <w:rFonts w:ascii="Times New Roman" w:eastAsiaTheme="minorEastAsia" w:hAnsi="Times New Roman"/>
        </w:rPr>
        <w:tab/>
      </w:r>
      <w:r w:rsidR="003C17FB">
        <w:rPr>
          <w:rFonts w:ascii="Times New Roman" w:eastAsiaTheme="minorEastAsia" w:hAnsi="Times New Roman"/>
        </w:rPr>
        <w:tab/>
        <w:t>(</w:t>
      </w:r>
      <w:r w:rsidR="00A86F11">
        <w:rPr>
          <w:rFonts w:ascii="Times New Roman" w:eastAsiaTheme="minorEastAsia" w:hAnsi="Times New Roman"/>
        </w:rPr>
        <w:t>2.</w:t>
      </w:r>
      <w:r w:rsidR="003C17FB">
        <w:rPr>
          <w:rFonts w:ascii="Times New Roman" w:eastAsiaTheme="minorEastAsia" w:hAnsi="Times New Roman"/>
        </w:rPr>
        <w:t>4)</w:t>
      </w:r>
    </w:p>
    <w:p w:rsidR="003C17FB" w:rsidRDefault="003C17FB" w:rsidP="00373D6D">
      <w:pPr>
        <w:rPr>
          <w:rFonts w:ascii="Times New Roman" w:eastAsiaTheme="minorEastAsia" w:hAnsi="Times New Roman"/>
        </w:rPr>
      </w:pPr>
      <w:proofErr w:type="gramStart"/>
      <w:r>
        <w:rPr>
          <w:rFonts w:ascii="Times New Roman" w:eastAsiaTheme="minorEastAsia" w:hAnsi="Times New Roman"/>
        </w:rPr>
        <w:t>where</w:t>
      </w:r>
      <w:proofErr w:type="gramEnd"/>
      <w:r>
        <w:rPr>
          <w:rFonts w:ascii="Times New Roman" w:eastAsiaTheme="minorEastAsia" w:hAnsi="Times New Roman"/>
        </w:rPr>
        <w:t xml:space="preserve"> </w:t>
      </w:r>
      <w:r>
        <w:rPr>
          <w:rFonts w:ascii="Times New Roman" w:eastAsiaTheme="minorEastAsia" w:hAnsi="Times New Roman"/>
          <w:i/>
        </w:rPr>
        <w:t>a</w:t>
      </w:r>
      <w:r>
        <w:rPr>
          <w:rFonts w:ascii="Times New Roman" w:eastAsiaTheme="minorEastAsia" w:hAnsi="Times New Roman"/>
          <w:i/>
        </w:rPr>
        <w:softHyphen/>
      </w:r>
      <w:r>
        <w:rPr>
          <w:rFonts w:ascii="Times New Roman" w:eastAsiaTheme="minorEastAsia" w:hAnsi="Times New Roman"/>
        </w:rPr>
        <w:t xml:space="preserve">=3, and </w:t>
      </w:r>
      <m:oMath>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s</m:t>
            </m:r>
          </m:sub>
        </m:sSub>
      </m:oMath>
      <w:r>
        <w:rPr>
          <w:rFonts w:ascii="Times New Roman" w:eastAsiaTheme="minorEastAsia" w:hAnsi="Times New Roman"/>
        </w:rPr>
        <w:t xml:space="preserve"> is fraction of lignin-C in organic matter and was calculated as: </w:t>
      </w:r>
    </w:p>
    <w:p w:rsidR="003C17FB" w:rsidRDefault="000C6713" w:rsidP="003C17FB">
      <w:pPr>
        <w:ind w:firstLine="720"/>
        <w:rPr>
          <w:rFonts w:ascii="Times New Roman" w:eastAsiaTheme="minorEastAsia" w:hAnsi="Times New Roman"/>
        </w:rPr>
      </w:pPr>
      <m:oMath>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s</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0.65×L</m:t>
            </m:r>
          </m:num>
          <m:den>
            <m:r>
              <w:rPr>
                <w:rFonts w:ascii="Cambria Math" w:eastAsiaTheme="minorEastAsia" w:hAnsi="Cambria Math"/>
              </w:rPr>
              <m:t>0.45×(1-</m:t>
            </m:r>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L</m:t>
                </m:r>
              </m:sub>
            </m:sSub>
            <m:r>
              <w:rPr>
                <w:rFonts w:ascii="Cambria Math" w:eastAsiaTheme="minorEastAsia" w:hAnsi="Cambria Math"/>
              </w:rPr>
              <m:t>)</m:t>
            </m:r>
          </m:den>
        </m:f>
      </m:oMath>
      <w:r w:rsidR="003C17FB">
        <w:rPr>
          <w:rFonts w:ascii="Times New Roman" w:eastAsiaTheme="minorEastAsia" w:hAnsi="Times New Roman"/>
        </w:rPr>
        <w:tab/>
      </w:r>
      <w:r w:rsidR="003C17FB">
        <w:rPr>
          <w:rFonts w:ascii="Times New Roman" w:eastAsiaTheme="minorEastAsia" w:hAnsi="Times New Roman"/>
        </w:rPr>
        <w:tab/>
      </w:r>
      <w:r w:rsidR="003C17FB">
        <w:rPr>
          <w:rFonts w:ascii="Times New Roman" w:eastAsiaTheme="minorEastAsia" w:hAnsi="Times New Roman"/>
        </w:rPr>
        <w:tab/>
      </w:r>
      <w:r w:rsidR="003C17FB">
        <w:rPr>
          <w:rFonts w:ascii="Times New Roman" w:eastAsiaTheme="minorEastAsia" w:hAnsi="Times New Roman"/>
        </w:rPr>
        <w:tab/>
      </w:r>
      <w:r w:rsidR="003C17FB">
        <w:rPr>
          <w:rFonts w:ascii="Times New Roman" w:eastAsiaTheme="minorEastAsia" w:hAnsi="Times New Roman"/>
        </w:rPr>
        <w:tab/>
      </w:r>
      <w:r w:rsidR="003C17FB">
        <w:rPr>
          <w:rFonts w:ascii="Times New Roman" w:eastAsiaTheme="minorEastAsia" w:hAnsi="Times New Roman"/>
        </w:rPr>
        <w:tab/>
      </w:r>
      <w:r w:rsidR="003C17FB">
        <w:rPr>
          <w:rFonts w:ascii="Times New Roman" w:eastAsiaTheme="minorEastAsia" w:hAnsi="Times New Roman"/>
        </w:rPr>
        <w:tab/>
      </w:r>
      <w:r w:rsidR="003C17FB">
        <w:rPr>
          <w:rFonts w:ascii="Times New Roman" w:eastAsiaTheme="minorEastAsia" w:hAnsi="Times New Roman"/>
        </w:rPr>
        <w:tab/>
        <w:t>(</w:t>
      </w:r>
      <w:r w:rsidR="00A86F11">
        <w:rPr>
          <w:rFonts w:ascii="Times New Roman" w:eastAsiaTheme="minorEastAsia" w:hAnsi="Times New Roman"/>
        </w:rPr>
        <w:t>2.</w:t>
      </w:r>
      <w:r w:rsidR="003C17FB">
        <w:rPr>
          <w:rFonts w:ascii="Times New Roman" w:eastAsiaTheme="minorEastAsia" w:hAnsi="Times New Roman"/>
        </w:rPr>
        <w:t>5)</w:t>
      </w:r>
    </w:p>
    <w:p w:rsidR="003C17FB" w:rsidRDefault="003C17FB" w:rsidP="00373D6D">
      <w:pPr>
        <w:rPr>
          <w:rFonts w:ascii="Times New Roman" w:eastAsiaTheme="minorEastAsia" w:hAnsi="Times New Roman"/>
        </w:rPr>
      </w:pPr>
      <w:r>
        <w:rPr>
          <w:rFonts w:ascii="Times New Roman" w:eastAsiaTheme="minorEastAsia" w:hAnsi="Times New Roman"/>
        </w:rPr>
        <w:lastRenderedPageBreak/>
        <w:t xml:space="preserve">where 0.65 was the approximated fraction of C in a lignin molecule, 0.45 was the C content in the surface leaf litter, </w:t>
      </w: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L</m:t>
            </m:r>
          </m:sub>
        </m:sSub>
      </m:oMath>
      <w:r>
        <w:rPr>
          <w:rFonts w:ascii="Times New Roman" w:eastAsiaTheme="minorEastAsia" w:hAnsi="Times New Roman"/>
        </w:rPr>
        <w:t xml:space="preserve"> was the fraction of labile C in the surface leaf litter, and following Parton et al. </w:t>
      </w:r>
      <w:r>
        <w:rPr>
          <w:rFonts w:ascii="Times New Roman" w:eastAsiaTheme="minorEastAsia" w:hAnsi="Times New Roman"/>
        </w:rPr>
        <w:fldChar w:fldCharType="begin"/>
      </w:r>
      <w:r>
        <w:rPr>
          <w:rFonts w:ascii="Times New Roman" w:eastAsiaTheme="minorEastAsia" w:hAnsi="Times New Roman"/>
        </w:rPr>
        <w:instrText xml:space="preserve"> ADDIN EN.CITE &lt;EndNote&gt;&lt;Cite ExcludeAuth="1"&gt;&lt;Author&gt;Parton&lt;/Author&gt;&lt;Year&gt;1987&lt;/Year&gt;&lt;RecNum&gt;377&lt;/RecNum&gt;&lt;DisplayText&gt;(1987)&lt;/DisplayText&gt;&lt;record&gt;&lt;rec-number&gt;377&lt;/rec-number&gt;&lt;foreign-keys&gt;&lt;key app="EN" db-id="ppts2p2rqfe2f2efs26x2vezarzrz2vxptfa" timestamp="1389765247"&gt;377&lt;/key&gt;&lt;/foreign-keys&gt;&lt;ref-type name="Journal Article"&gt;17&lt;/ref-type&gt;&lt;contributors&gt;&lt;authors&gt;&lt;author&gt;Parton, W. J.&lt;/author&gt;&lt;author&gt;Schimel, D. S.&lt;/author&gt;&lt;author&gt;Cole, C. V.&lt;/author&gt;&lt;author&gt;Ojima, D. S.&lt;/author&gt;&lt;/authors&gt;&lt;/contributors&gt;&lt;auth-address&gt;COLORADO STATE UNIV,NAT RESOURCE ECOL LAB,FT COLLINS,CO 80523.&amp;#xD;PARTON, WJ (reprint author), USDA ARS,FT COLLINS,CO 80522, USA.&lt;/auth-address&gt;&lt;titles&gt;&lt;title&gt;Analysis of factors controlling soil organic matter levels in Great Plains grasslands&lt;/title&gt;&lt;secondary-title&gt;Soil Science Society of America Journal&lt;/secondary-title&gt;&lt;alt-title&gt;Soil Sci. Soc. Am. J.&lt;/alt-title&gt;&lt;/titles&gt;&lt;periodical&gt;&lt;full-title&gt;Soil Science Society of America Journal&lt;/full-title&gt;&lt;abbr-1&gt;Soil Sci. Soc. Am. J.&lt;/abbr-1&gt;&lt;/periodical&gt;&lt;alt-periodical&gt;&lt;full-title&gt;Soil Science Society of America Journal&lt;/full-title&gt;&lt;abbr-1&gt;Soil Sci. Soc. Am. J.&lt;/abbr-1&gt;&lt;/alt-periodical&gt;&lt;pages&gt;1173-1179&lt;/pages&gt;&lt;volume&gt;51&lt;/volume&gt;&lt;number&gt;5&lt;/number&gt;&lt;dates&gt;&lt;year&gt;1987&lt;/year&gt;&lt;pub-dates&gt;&lt;date&gt;Sep-Oct&lt;/date&gt;&lt;/pub-dates&gt;&lt;/dates&gt;&lt;isbn&gt;0361-5995&lt;/isbn&gt;&lt;accession-num&gt;WOS:A1987K564900015&lt;/accession-num&gt;&lt;work-type&gt;Article&lt;/work-type&gt;&lt;urls&gt;&lt;related-urls&gt;&lt;url&gt;&amp;lt;Go to ISI&amp;gt;://WOS:A1987K564900015&lt;/url&gt;&lt;/related-urls&gt;&lt;/urls&gt;&lt;language&gt;English&lt;/language&gt;&lt;/record&gt;&lt;/Cite&gt;&lt;/EndNote&gt;</w:instrText>
      </w:r>
      <w:r>
        <w:rPr>
          <w:rFonts w:ascii="Times New Roman" w:eastAsiaTheme="minorEastAsia" w:hAnsi="Times New Roman"/>
        </w:rPr>
        <w:fldChar w:fldCharType="separate"/>
      </w:r>
      <w:r>
        <w:rPr>
          <w:rFonts w:ascii="Times New Roman" w:eastAsiaTheme="minorEastAsia" w:hAnsi="Times New Roman"/>
          <w:noProof/>
        </w:rPr>
        <w:t>(</w:t>
      </w:r>
      <w:hyperlink w:anchor="_ENREF_101" w:tooltip="Parton, 1987 #377" w:history="1">
        <w:r w:rsidR="004C3933">
          <w:rPr>
            <w:rFonts w:ascii="Times New Roman" w:eastAsiaTheme="minorEastAsia" w:hAnsi="Times New Roman"/>
            <w:noProof/>
          </w:rPr>
          <w:t>1987</w:t>
        </w:r>
      </w:hyperlink>
      <w:r>
        <w:rPr>
          <w:rFonts w:ascii="Times New Roman" w:eastAsiaTheme="minorEastAsia" w:hAnsi="Times New Roman"/>
          <w:noProof/>
        </w:rPr>
        <w:t>)</w:t>
      </w:r>
      <w:r>
        <w:rPr>
          <w:rFonts w:ascii="Times New Roman" w:eastAsiaTheme="minorEastAsia" w:hAnsi="Times New Roman"/>
        </w:rPr>
        <w:fldChar w:fldCharType="end"/>
      </w:r>
      <w:r>
        <w:rPr>
          <w:rFonts w:ascii="Times New Roman" w:eastAsiaTheme="minorEastAsia" w:hAnsi="Times New Roman"/>
        </w:rPr>
        <w:t xml:space="preserve"> was calculated as:</w:t>
      </w:r>
    </w:p>
    <w:p w:rsidR="003C17FB" w:rsidRDefault="000C6713" w:rsidP="003C17FB">
      <w:pPr>
        <w:ind w:firstLine="720"/>
        <w:rPr>
          <w:rFonts w:ascii="Times New Roman" w:eastAsiaTheme="minorEastAsia" w:hAnsi="Times New Roman"/>
        </w:rPr>
      </w:pP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L</m:t>
            </m:r>
          </m:sub>
        </m:sSub>
        <m:r>
          <w:rPr>
            <w:rFonts w:ascii="Cambria Math" w:eastAsiaTheme="minorEastAsia" w:hAnsi="Cambria Math"/>
          </w:rPr>
          <m:t>=0.85-0.018×LN</m:t>
        </m:r>
      </m:oMath>
      <w:r w:rsidR="003C17FB">
        <w:rPr>
          <w:rFonts w:ascii="Times New Roman" w:eastAsiaTheme="minorEastAsia" w:hAnsi="Times New Roman"/>
        </w:rPr>
        <w:tab/>
      </w:r>
      <w:r w:rsidR="003C17FB">
        <w:rPr>
          <w:rFonts w:ascii="Times New Roman" w:eastAsiaTheme="minorEastAsia" w:hAnsi="Times New Roman"/>
        </w:rPr>
        <w:tab/>
      </w:r>
      <w:r w:rsidR="003C17FB">
        <w:rPr>
          <w:rFonts w:ascii="Times New Roman" w:eastAsiaTheme="minorEastAsia" w:hAnsi="Times New Roman"/>
        </w:rPr>
        <w:tab/>
      </w:r>
      <w:r w:rsidR="003C17FB">
        <w:rPr>
          <w:rFonts w:ascii="Times New Roman" w:eastAsiaTheme="minorEastAsia" w:hAnsi="Times New Roman"/>
        </w:rPr>
        <w:tab/>
      </w:r>
      <w:r w:rsidR="003C17FB">
        <w:rPr>
          <w:rFonts w:ascii="Times New Roman" w:eastAsiaTheme="minorEastAsia" w:hAnsi="Times New Roman"/>
        </w:rPr>
        <w:tab/>
      </w:r>
      <w:r w:rsidR="003C17FB">
        <w:rPr>
          <w:rFonts w:ascii="Times New Roman" w:eastAsiaTheme="minorEastAsia" w:hAnsi="Times New Roman"/>
        </w:rPr>
        <w:tab/>
      </w:r>
      <w:r w:rsidR="003C17FB">
        <w:rPr>
          <w:rFonts w:ascii="Times New Roman" w:eastAsiaTheme="minorEastAsia" w:hAnsi="Times New Roman"/>
        </w:rPr>
        <w:tab/>
        <w:t>(</w:t>
      </w:r>
      <w:r w:rsidR="00351053">
        <w:rPr>
          <w:rFonts w:ascii="Times New Roman" w:eastAsiaTheme="minorEastAsia" w:hAnsi="Times New Roman"/>
        </w:rPr>
        <w:t>2.</w:t>
      </w:r>
      <w:r w:rsidR="003C17FB">
        <w:rPr>
          <w:rFonts w:ascii="Times New Roman" w:eastAsiaTheme="minorEastAsia" w:hAnsi="Times New Roman"/>
        </w:rPr>
        <w:t>6)</w:t>
      </w:r>
    </w:p>
    <w:p w:rsidR="003C17FB" w:rsidRDefault="003C17FB" w:rsidP="00373D6D">
      <w:pPr>
        <w:rPr>
          <w:rFonts w:ascii="Times New Roman" w:eastAsiaTheme="minorEastAsia" w:hAnsi="Times New Roman"/>
        </w:rPr>
      </w:pPr>
      <w:proofErr w:type="gramStart"/>
      <w:r>
        <w:rPr>
          <w:rFonts w:ascii="Times New Roman" w:eastAsiaTheme="minorEastAsia" w:hAnsi="Times New Roman"/>
        </w:rPr>
        <w:t>where</w:t>
      </w:r>
      <w:proofErr w:type="gramEnd"/>
      <w:r>
        <w:rPr>
          <w:rFonts w:ascii="Times New Roman" w:eastAsiaTheme="minorEastAsia" w:hAnsi="Times New Roman"/>
        </w:rPr>
        <w:t xml:space="preserve"> LN was the </w:t>
      </w:r>
      <w:proofErr w:type="spellStart"/>
      <w:r>
        <w:rPr>
          <w:rFonts w:ascii="Times New Roman" w:eastAsiaTheme="minorEastAsia" w:hAnsi="Times New Roman"/>
        </w:rPr>
        <w:t>lignin:N</w:t>
      </w:r>
      <w:proofErr w:type="spellEnd"/>
      <w:r>
        <w:rPr>
          <w:rFonts w:ascii="Times New Roman" w:eastAsiaTheme="minorEastAsia" w:hAnsi="Times New Roman"/>
        </w:rPr>
        <w:t xml:space="preserve"> ratio of the surface leaf litter. We represented the second assumption in litter quality limitation as a power function of </w:t>
      </w:r>
      <w:proofErr w:type="spellStart"/>
      <w:r>
        <w:rPr>
          <w:rFonts w:ascii="Times New Roman" w:eastAsiaTheme="minorEastAsia" w:hAnsi="Times New Roman"/>
        </w:rPr>
        <w:t>lignin</w:t>
      </w:r>
      <w:proofErr w:type="gramStart"/>
      <w:r>
        <w:rPr>
          <w:rFonts w:ascii="Times New Roman" w:eastAsiaTheme="minorEastAsia" w:hAnsi="Times New Roman"/>
        </w:rPr>
        <w:t>:N</w:t>
      </w:r>
      <w:proofErr w:type="spellEnd"/>
      <w:proofErr w:type="gramEnd"/>
      <w:r>
        <w:rPr>
          <w:rFonts w:ascii="Times New Roman" w:eastAsiaTheme="minorEastAsia" w:hAnsi="Times New Roman"/>
        </w:rPr>
        <w:t xml:space="preserve"> ratio:</w:t>
      </w:r>
    </w:p>
    <w:p w:rsidR="003C17FB" w:rsidRDefault="000C6713" w:rsidP="003C17FB">
      <w:pPr>
        <w:ind w:firstLine="720"/>
        <w:rPr>
          <w:rFonts w:ascii="Times New Roman" w:eastAsiaTheme="minorEastAsia" w:hAnsi="Times New Roman"/>
        </w:rPr>
      </w:pP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2</m:t>
            </m:r>
          </m:sub>
        </m:sSub>
        <m:d>
          <m:dPr>
            <m:ctrlPr>
              <w:rPr>
                <w:rFonts w:ascii="Cambria Math" w:eastAsiaTheme="minorEastAsia" w:hAnsi="Cambria Math"/>
                <w:i/>
              </w:rPr>
            </m:ctrlPr>
          </m:dPr>
          <m:e>
            <m:r>
              <w:rPr>
                <w:rFonts w:ascii="Cambria Math" w:eastAsiaTheme="minorEastAsia" w:hAnsi="Cambria Math"/>
              </w:rPr>
              <m:t>Q</m:t>
            </m:r>
          </m:e>
        </m:d>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LN</m:t>
            </m:r>
          </m:e>
          <m:sup>
            <m:r>
              <w:rPr>
                <w:rFonts w:ascii="Cambria Math" w:eastAsiaTheme="minorEastAsia" w:hAnsi="Cambria Math"/>
              </w:rPr>
              <m:t>-b</m:t>
            </m:r>
          </m:sup>
        </m:sSup>
      </m:oMath>
      <w:r w:rsidR="003C17FB">
        <w:rPr>
          <w:rFonts w:ascii="Times New Roman" w:eastAsiaTheme="minorEastAsia" w:hAnsi="Times New Roman"/>
        </w:rPr>
        <w:tab/>
      </w:r>
      <w:r w:rsidR="003C17FB">
        <w:rPr>
          <w:rFonts w:ascii="Times New Roman" w:eastAsiaTheme="minorEastAsia" w:hAnsi="Times New Roman"/>
        </w:rPr>
        <w:tab/>
      </w:r>
      <w:r w:rsidR="003C17FB">
        <w:rPr>
          <w:rFonts w:ascii="Times New Roman" w:eastAsiaTheme="minorEastAsia" w:hAnsi="Times New Roman"/>
        </w:rPr>
        <w:tab/>
      </w:r>
      <w:r w:rsidR="003C17FB">
        <w:rPr>
          <w:rFonts w:ascii="Times New Roman" w:eastAsiaTheme="minorEastAsia" w:hAnsi="Times New Roman"/>
        </w:rPr>
        <w:tab/>
      </w:r>
      <w:r w:rsidR="003C17FB">
        <w:rPr>
          <w:rFonts w:ascii="Times New Roman" w:eastAsiaTheme="minorEastAsia" w:hAnsi="Times New Roman"/>
        </w:rPr>
        <w:tab/>
      </w:r>
      <w:r w:rsidR="003C17FB">
        <w:rPr>
          <w:rFonts w:ascii="Times New Roman" w:eastAsiaTheme="minorEastAsia" w:hAnsi="Times New Roman"/>
        </w:rPr>
        <w:tab/>
      </w:r>
      <w:r w:rsidR="003C17FB">
        <w:rPr>
          <w:rFonts w:ascii="Times New Roman" w:eastAsiaTheme="minorEastAsia" w:hAnsi="Times New Roman"/>
        </w:rPr>
        <w:tab/>
      </w:r>
      <w:r w:rsidR="003C17FB">
        <w:rPr>
          <w:rFonts w:ascii="Times New Roman" w:eastAsiaTheme="minorEastAsia" w:hAnsi="Times New Roman"/>
        </w:rPr>
        <w:tab/>
        <w:t>(</w:t>
      </w:r>
      <w:r w:rsidR="00351053">
        <w:rPr>
          <w:rFonts w:ascii="Times New Roman" w:eastAsiaTheme="minorEastAsia" w:hAnsi="Times New Roman"/>
        </w:rPr>
        <w:t>2.</w:t>
      </w:r>
      <w:r w:rsidR="003C17FB">
        <w:rPr>
          <w:rFonts w:ascii="Times New Roman" w:eastAsiaTheme="minorEastAsia" w:hAnsi="Times New Roman"/>
        </w:rPr>
        <w:t>7)</w:t>
      </w:r>
    </w:p>
    <w:p w:rsidR="003C17FB" w:rsidRDefault="003C17FB" w:rsidP="00373D6D">
      <w:pPr>
        <w:rPr>
          <w:rFonts w:ascii="Times New Roman" w:eastAsiaTheme="minorEastAsia" w:hAnsi="Times New Roman"/>
        </w:rPr>
      </w:pPr>
      <w:proofErr w:type="gramStart"/>
      <w:r>
        <w:rPr>
          <w:rFonts w:ascii="Times New Roman" w:eastAsiaTheme="minorEastAsia" w:hAnsi="Times New Roman"/>
        </w:rPr>
        <w:t>where</w:t>
      </w:r>
      <w:proofErr w:type="gramEnd"/>
      <w:r>
        <w:rPr>
          <w:rFonts w:ascii="Times New Roman" w:eastAsiaTheme="minorEastAsia" w:hAnsi="Times New Roman"/>
        </w:rPr>
        <w:t xml:space="preserve"> </w:t>
      </w:r>
      <w:r>
        <w:rPr>
          <w:rFonts w:ascii="Times New Roman" w:eastAsiaTheme="minorEastAsia" w:hAnsi="Times New Roman"/>
          <w:i/>
        </w:rPr>
        <w:t>b</w:t>
      </w:r>
      <w:r>
        <w:rPr>
          <w:rFonts w:ascii="Times New Roman" w:eastAsiaTheme="minorEastAsia" w:hAnsi="Times New Roman"/>
        </w:rPr>
        <w:t xml:space="preserve"> was an estimated parameter with initial value of 0, representing no litter quality limitation.</w:t>
      </w:r>
    </w:p>
    <w:p w:rsidR="006B3B35" w:rsidRDefault="006B3B35" w:rsidP="00373D6D">
      <w:pPr>
        <w:rPr>
          <w:rFonts w:ascii="Times New Roman" w:eastAsiaTheme="minorEastAsia" w:hAnsi="Times New Roman"/>
        </w:rPr>
      </w:pPr>
    </w:p>
    <w:p w:rsidR="003C17FB" w:rsidRDefault="003C17FB" w:rsidP="003C17FB">
      <w:pPr>
        <w:pStyle w:val="Heading3"/>
        <w:rPr>
          <w:rFonts w:ascii="Times New Roman" w:hAnsi="Times New Roman"/>
        </w:rPr>
      </w:pPr>
      <w:bookmarkStart w:id="15" w:name="_Toc387035895"/>
      <w:r>
        <w:t xml:space="preserve">2.2.2 </w:t>
      </w:r>
      <w:r>
        <w:rPr>
          <w:rFonts w:ascii="Times New Roman" w:hAnsi="Times New Roman"/>
        </w:rPr>
        <w:t>Observed data</w:t>
      </w:r>
      <w:bookmarkEnd w:id="15"/>
    </w:p>
    <w:p w:rsidR="003C17FB" w:rsidRDefault="003C17FB" w:rsidP="003C17FB">
      <w:pPr>
        <w:ind w:firstLine="720"/>
        <w:rPr>
          <w:rFonts w:ascii="Times New Roman" w:hAnsi="Times New Roman"/>
        </w:rPr>
      </w:pPr>
      <w:r>
        <w:rPr>
          <w:rFonts w:ascii="Times New Roman" w:hAnsi="Times New Roman"/>
        </w:rPr>
        <w:t>We used the global database of leaf litter turnover rates (</w:t>
      </w:r>
      <w:r w:rsidRPr="00DC64FB">
        <w:rPr>
          <w:rFonts w:ascii="Times New Roman" w:hAnsi="Times New Roman"/>
          <w:i/>
        </w:rPr>
        <w:t>k</w:t>
      </w:r>
      <w:r>
        <w:rPr>
          <w:rFonts w:ascii="Times New Roman" w:hAnsi="Times New Roman"/>
        </w:rPr>
        <w:t>’s)</w:t>
      </w:r>
      <w:r w:rsidRPr="00DC64FB">
        <w:rPr>
          <w:rFonts w:ascii="Times New Roman" w:hAnsi="Times New Roman"/>
        </w:rPr>
        <w:t>compiled</w:t>
      </w:r>
      <w:r>
        <w:rPr>
          <w:rFonts w:ascii="Times New Roman" w:hAnsi="Times New Roman"/>
        </w:rPr>
        <w:t xml:space="preserve"> by Zhang et al. </w:t>
      </w:r>
      <w:r>
        <w:rPr>
          <w:rFonts w:ascii="Times New Roman" w:hAnsi="Times New Roman"/>
        </w:rPr>
        <w:fldChar w:fldCharType="begin"/>
      </w:r>
      <w:r>
        <w:rPr>
          <w:rFonts w:ascii="Times New Roman" w:hAnsi="Times New Roman"/>
        </w:rPr>
        <w:instrText xml:space="preserve"> ADDIN EN.CITE &lt;EndNote&gt;&lt;Cite ExcludeAuth="1"&gt;&lt;Author&gt;Zhang&lt;/Author&gt;&lt;Year&gt;2008&lt;/Year&gt;&lt;RecNum&gt;9&lt;/RecNum&gt;&lt;DisplayText&gt;(2008)&lt;/DisplayText&gt;&lt;record&gt;&lt;rec-number&gt;9&lt;/rec-number&gt;&lt;foreign-keys&gt;&lt;key app="EN" db-id="ppts2p2rqfe2f2efs26x2vezarzrz2vxptfa" timestamp="1380516845"&gt;9&lt;/key&gt;&lt;/foreign-keys&gt;&lt;ref-type name="Journal Article"&gt;17&lt;/ref-type&gt;&lt;contributors&gt;&lt;authors&gt;&lt;author&gt;Zhang, Deqiang&lt;/author&gt;&lt;author&gt;Hui, Dafeng&lt;/author&gt;&lt;author&gt;Luo, Yiqi&lt;/author&gt;&lt;author&gt;Zhou, Guoyi&lt;/author&gt;&lt;/authors&gt;&lt;/contributors&gt;&lt;titles&gt;&lt;title&gt;Rates of litter decomposition in terrestrial ecosystems: global patterns and controlling factors&lt;/title&gt;&lt;secondary-title&gt;Journal of Plant Ecology&lt;/secondary-title&gt;&lt;/titles&gt;&lt;periodical&gt;&lt;full-title&gt;Journal of Plant Ecology&lt;/full-title&gt;&lt;/periodical&gt;&lt;pages&gt;85-93&lt;/pages&gt;&lt;volume&gt;1&lt;/volume&gt;&lt;number&gt;2&lt;/number&gt;&lt;dates&gt;&lt;year&gt;2008&lt;/year&gt;&lt;pub-dates&gt;&lt;date&gt;June 1, 2008&lt;/date&gt;&lt;/pub-dates&gt;&lt;/dates&gt;&lt;urls&gt;&lt;related-urls&gt;&lt;url&gt;http://jpe.oxfordjournals.org/content/1/2/85.abstract&lt;/url&gt;&lt;/related-urls&gt;&lt;/urls&gt;&lt;electronic-resource-num&gt;10.1093/jpe/rtn002&lt;/electronic-resource-num&gt;&lt;/record&gt;&lt;/Cite&gt;&lt;/EndNote&gt;</w:instrText>
      </w:r>
      <w:r>
        <w:rPr>
          <w:rFonts w:ascii="Times New Roman" w:hAnsi="Times New Roman"/>
        </w:rPr>
        <w:fldChar w:fldCharType="separate"/>
      </w:r>
      <w:r>
        <w:rPr>
          <w:rFonts w:ascii="Times New Roman" w:hAnsi="Times New Roman"/>
          <w:noProof/>
        </w:rPr>
        <w:t>(</w:t>
      </w:r>
      <w:hyperlink w:anchor="_ENREF_156" w:tooltip="Zhang, 2008 #9" w:history="1">
        <w:r w:rsidR="004C3933">
          <w:rPr>
            <w:rFonts w:ascii="Times New Roman" w:hAnsi="Times New Roman"/>
            <w:noProof/>
          </w:rPr>
          <w:t>2008</w:t>
        </w:r>
      </w:hyperlink>
      <w:r>
        <w:rPr>
          <w:rFonts w:ascii="Times New Roman" w:hAnsi="Times New Roman"/>
          <w:noProof/>
        </w:rPr>
        <w:t>)</w:t>
      </w:r>
      <w:r>
        <w:rPr>
          <w:rFonts w:ascii="Times New Roman" w:hAnsi="Times New Roman"/>
        </w:rPr>
        <w:fldChar w:fldCharType="end"/>
      </w:r>
      <w:r>
        <w:rPr>
          <w:rFonts w:ascii="Times New Roman" w:hAnsi="Times New Roman"/>
        </w:rPr>
        <w:t xml:space="preserve">. The database provided data on temperature, precipitation, litter lignin content, and nitrogen content, which allowed us to simulate </w:t>
      </w:r>
      <w:proofErr w:type="gramStart"/>
      <w:r>
        <w:rPr>
          <w:rFonts w:ascii="Times New Roman" w:hAnsi="Times New Roman"/>
          <w:i/>
        </w:rPr>
        <w:t>k</w:t>
      </w:r>
      <w:r>
        <w:rPr>
          <w:rFonts w:ascii="Times New Roman" w:hAnsi="Times New Roman"/>
        </w:rPr>
        <w:t>’s</w:t>
      </w:r>
      <w:proofErr w:type="gramEnd"/>
      <w:r>
        <w:rPr>
          <w:rFonts w:ascii="Times New Roman" w:hAnsi="Times New Roman"/>
        </w:rPr>
        <w:t xml:space="preserve"> at each given site. We randomly separated 141 globally distributed data points into two groups: for model calibration (n=79), and for model validation (</w:t>
      </w:r>
      <w:r w:rsidR="00A86F11">
        <w:rPr>
          <w:rFonts w:ascii="Times New Roman" w:hAnsi="Times New Roman"/>
        </w:rPr>
        <w:t>n=64</w:t>
      </w:r>
      <w:r>
        <w:rPr>
          <w:rFonts w:ascii="Times New Roman" w:hAnsi="Times New Roman"/>
        </w:rPr>
        <w:t xml:space="preserve">).The fit statistics in the results section will be provided for the model performance on validation dataset. </w:t>
      </w:r>
    </w:p>
    <w:p w:rsidR="006B3B35" w:rsidRDefault="006B3B35" w:rsidP="003C17FB">
      <w:pPr>
        <w:ind w:firstLine="720"/>
        <w:rPr>
          <w:rFonts w:ascii="Times New Roman" w:hAnsi="Times New Roman"/>
        </w:rPr>
      </w:pPr>
    </w:p>
    <w:p w:rsidR="003C17FB" w:rsidRDefault="003C17FB" w:rsidP="003C17FB">
      <w:pPr>
        <w:pStyle w:val="Heading3"/>
        <w:rPr>
          <w:rFonts w:ascii="Times New Roman" w:hAnsi="Times New Roman"/>
        </w:rPr>
      </w:pPr>
      <w:bookmarkStart w:id="16" w:name="_Toc387035896"/>
      <w:r>
        <w:t xml:space="preserve">2.2.3 </w:t>
      </w:r>
      <w:r>
        <w:rPr>
          <w:rFonts w:ascii="Times New Roman" w:hAnsi="Times New Roman"/>
        </w:rPr>
        <w:t>Parameter estimation</w:t>
      </w:r>
      <w:bookmarkEnd w:id="16"/>
    </w:p>
    <w:p w:rsidR="003C17FB" w:rsidRPr="00634D52" w:rsidRDefault="003C17FB" w:rsidP="003C17FB">
      <w:pPr>
        <w:ind w:firstLine="720"/>
        <w:rPr>
          <w:rFonts w:ascii="Times New Roman" w:hAnsi="Times New Roman"/>
        </w:rPr>
      </w:pPr>
      <w:r>
        <w:rPr>
          <w:rFonts w:ascii="Times New Roman" w:hAnsi="Times New Roman"/>
        </w:rPr>
        <w:t>We</w:t>
      </w:r>
      <w:r w:rsidRPr="00634D52">
        <w:rPr>
          <w:rFonts w:ascii="Times New Roman" w:hAnsi="Times New Roman"/>
        </w:rPr>
        <w:t xml:space="preserve"> </w:t>
      </w:r>
      <w:proofErr w:type="gramStart"/>
      <w:r w:rsidRPr="00634D52">
        <w:rPr>
          <w:rFonts w:ascii="Times New Roman" w:hAnsi="Times New Roman"/>
        </w:rPr>
        <w:t>calibrate</w:t>
      </w:r>
      <w:r>
        <w:rPr>
          <w:rFonts w:ascii="Times New Roman" w:hAnsi="Times New Roman"/>
        </w:rPr>
        <w:t>d</w:t>
      </w:r>
      <w:r w:rsidRPr="00634D52">
        <w:rPr>
          <w:rFonts w:ascii="Times New Roman" w:hAnsi="Times New Roman"/>
        </w:rPr>
        <w:t xml:space="preserve"> </w:t>
      </w:r>
      <w:proofErr w:type="gramEnd"/>
      <m:oMath>
        <m:sSub>
          <m:sSubPr>
            <m:ctrlPr>
              <w:rPr>
                <w:rFonts w:ascii="Cambria Math" w:hAnsi="Cambria Math"/>
                <w:i/>
              </w:rPr>
            </m:ctrlPr>
          </m:sSubPr>
          <m:e>
            <m:r>
              <w:rPr>
                <w:rFonts w:ascii="Cambria Math" w:hAnsi="Cambria Math"/>
              </w:rPr>
              <m:t>k</m:t>
            </m:r>
          </m:e>
          <m:sub>
            <m:r>
              <w:rPr>
                <w:rFonts w:ascii="Cambria Math" w:hAnsi="Cambria Math"/>
              </w:rPr>
              <m:t>base</m:t>
            </m:r>
          </m:sub>
        </m:sSub>
      </m:oMath>
      <w:r>
        <w:rPr>
          <w:rFonts w:ascii="Times New Roman" w:eastAsiaTheme="minorEastAsia" w:hAnsi="Times New Roman"/>
        </w:rPr>
        <w:t xml:space="preserve">, </w:t>
      </w:r>
      <m:oMath>
        <m:sSub>
          <m:sSubPr>
            <m:ctrlPr>
              <w:rPr>
                <w:rFonts w:ascii="Cambria Math" w:hAnsi="Cambria Math"/>
                <w:i/>
              </w:rPr>
            </m:ctrlPr>
          </m:sSubPr>
          <m:e>
            <m:r>
              <w:rPr>
                <w:rFonts w:ascii="Cambria Math" w:hAnsi="Cambria Math"/>
              </w:rPr>
              <m:t>Q</m:t>
            </m:r>
          </m:e>
          <m:sub>
            <m:r>
              <w:rPr>
                <w:rFonts w:ascii="Cambria Math" w:hAnsi="Cambria Math"/>
              </w:rPr>
              <m:t>10</m:t>
            </m:r>
          </m:sub>
        </m:sSub>
      </m:oMath>
      <w:r>
        <w:rPr>
          <w:rFonts w:ascii="Times New Roman" w:eastAsiaTheme="minorEastAsia" w:hAnsi="Times New Roman"/>
        </w:rPr>
        <w:t xml:space="preserve">, </w:t>
      </w:r>
      <w:r>
        <w:rPr>
          <w:rFonts w:ascii="Times New Roman" w:eastAsiaTheme="minorEastAsia" w:hAnsi="Times New Roman"/>
          <w:i/>
        </w:rPr>
        <w:t>a</w:t>
      </w:r>
      <w:r>
        <w:rPr>
          <w:rFonts w:ascii="Times New Roman" w:eastAsiaTheme="minorEastAsia" w:hAnsi="Times New Roman"/>
        </w:rPr>
        <w:t xml:space="preserve">, and </w:t>
      </w:r>
      <w:r>
        <w:rPr>
          <w:rFonts w:ascii="Times New Roman" w:eastAsiaTheme="minorEastAsia" w:hAnsi="Times New Roman"/>
          <w:i/>
        </w:rPr>
        <w:t>b</w:t>
      </w:r>
      <w:r>
        <w:rPr>
          <w:rFonts w:ascii="Times New Roman" w:eastAsiaTheme="minorEastAsia" w:hAnsi="Times New Roman"/>
        </w:rPr>
        <w:t xml:space="preserve"> </w:t>
      </w:r>
      <w:r w:rsidRPr="00EA2718">
        <w:rPr>
          <w:rFonts w:ascii="Times New Roman" w:hAnsi="Times New Roman"/>
        </w:rPr>
        <w:t>using</w:t>
      </w:r>
      <w:r w:rsidRPr="00634D52">
        <w:rPr>
          <w:rFonts w:ascii="Times New Roman" w:hAnsi="Times New Roman"/>
        </w:rPr>
        <w:t xml:space="preserve"> Bayesian </w:t>
      </w:r>
      <w:r>
        <w:rPr>
          <w:rFonts w:ascii="Times New Roman" w:hAnsi="Times New Roman"/>
        </w:rPr>
        <w:t xml:space="preserve">probabilistic inversion. </w:t>
      </w:r>
      <w:proofErr w:type="spellStart"/>
      <w:r>
        <w:rPr>
          <w:rFonts w:ascii="Times New Roman" w:hAnsi="Times New Roman"/>
        </w:rPr>
        <w:t>Mosegaard</w:t>
      </w:r>
      <w:proofErr w:type="spellEnd"/>
      <w:r>
        <w:rPr>
          <w:rFonts w:ascii="Times New Roman" w:hAnsi="Times New Roman"/>
        </w:rPr>
        <w:t xml:space="preserve"> and </w:t>
      </w:r>
      <w:proofErr w:type="spellStart"/>
      <w:r>
        <w:rPr>
          <w:rFonts w:ascii="Times New Roman" w:hAnsi="Times New Roman"/>
        </w:rPr>
        <w:t>Sambridge</w:t>
      </w:r>
      <w:proofErr w:type="spellEnd"/>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EN.CITE &lt;EndNote&gt;&lt;Cite ExcludeAuth="1"&gt;&lt;Author&gt;Mosegaard&lt;/Author&gt;&lt;Year&gt;2002&lt;/Year&gt;&lt;RecNum&gt;324&lt;/RecNum&gt;&lt;DisplayText&gt;(2002)&lt;/DisplayText&gt;&lt;record&gt;&lt;rec-number&gt;324&lt;/rec-number&gt;&lt;foreign-keys&gt;&lt;key app="EN" db-id="ppts2p2rqfe2f2efs26x2vezarzrz2vxptfa" timestamp="1380516845"&gt;324&lt;/key&gt;&lt;/foreign-keys&gt;&lt;ref-type name="Journal Article"&gt;17&lt;/ref-type&gt;&lt;contributors&gt;&lt;authors&gt;&lt;author&gt;Mosegaard, K.&lt;/author&gt;&lt;author&gt;Sambridge, M.&lt;/author&gt;&lt;/authors&gt;&lt;/contributors&gt;&lt;titles&gt;&lt;title&gt;Monte Carlo analysis of inverse problems&lt;/title&gt;&lt;secondary-title&gt;Inverse Problems&lt;/secondary-title&gt;&lt;/titles&gt;&lt;periodical&gt;&lt;full-title&gt;Inverse Problems&lt;/full-title&gt;&lt;/periodical&gt;&lt;pages&gt;R29-R54&lt;/pages&gt;&lt;volume&gt;18&lt;/volume&gt;&lt;number&gt;3&lt;/number&gt;&lt;dates&gt;&lt;year&gt;2002&lt;/year&gt;&lt;pub-dates&gt;&lt;date&gt;//&lt;/date&gt;&lt;/pub-dates&gt;&lt;/dates&gt;&lt;urls&gt;&lt;related-urls&gt;&lt;url&gt;http://www.ingentaconnect.com/content/iop/ip/2002/00000018/00000003/art00201&lt;/url&gt;&lt;/related-urls&gt;&lt;/urls&gt;&lt;/record&gt;&lt;/Cite&gt;&lt;/EndNote&gt;</w:instrText>
      </w:r>
      <w:r>
        <w:rPr>
          <w:rFonts w:ascii="Times New Roman" w:hAnsi="Times New Roman"/>
        </w:rPr>
        <w:fldChar w:fldCharType="separate"/>
      </w:r>
      <w:r>
        <w:rPr>
          <w:rFonts w:ascii="Times New Roman" w:hAnsi="Times New Roman"/>
          <w:noProof/>
        </w:rPr>
        <w:t>(</w:t>
      </w:r>
      <w:hyperlink w:anchor="_ENREF_89" w:tooltip="Mosegaard, 2002 #324" w:history="1">
        <w:r w:rsidR="004C3933">
          <w:rPr>
            <w:rFonts w:ascii="Times New Roman" w:hAnsi="Times New Roman"/>
            <w:noProof/>
          </w:rPr>
          <w:t>2002</w:t>
        </w:r>
      </w:hyperlink>
      <w:r>
        <w:rPr>
          <w:rFonts w:ascii="Times New Roman" w:hAnsi="Times New Roman"/>
          <w:noProof/>
        </w:rPr>
        <w:t>)</w:t>
      </w:r>
      <w:r>
        <w:rPr>
          <w:rFonts w:ascii="Times New Roman" w:hAnsi="Times New Roman"/>
        </w:rPr>
        <w:fldChar w:fldCharType="end"/>
      </w:r>
      <w:r>
        <w:rPr>
          <w:rFonts w:ascii="Times New Roman" w:hAnsi="Times New Roman"/>
        </w:rPr>
        <w:t xml:space="preserve"> summarize Bayesian inversion as</w:t>
      </w:r>
    </w:p>
    <w:p w:rsidR="003C17FB" w:rsidRPr="00891559" w:rsidRDefault="003C17FB" w:rsidP="003C17FB">
      <w:pPr>
        <w:ind w:firstLine="720"/>
        <w:rPr>
          <w:rFonts w:ascii="Times New Roman" w:hAnsi="Times New Roman"/>
        </w:rPr>
      </w:pPr>
      <m:oMath>
        <m:r>
          <w:rPr>
            <w:rFonts w:ascii="Cambria Math" w:hAnsi="Cambria Math"/>
            <w:szCs w:val="32"/>
          </w:rPr>
          <m:t>p</m:t>
        </m:r>
        <m:d>
          <m:dPr>
            <m:ctrlPr>
              <w:rPr>
                <w:rFonts w:ascii="Cambria Math" w:hAnsi="Cambria Math"/>
                <w:szCs w:val="32"/>
              </w:rPr>
            </m:ctrlPr>
          </m:dPr>
          <m:e>
            <m:r>
              <m:rPr>
                <m:sty m:val="p"/>
              </m:rPr>
              <w:rPr>
                <w:rFonts w:ascii="Cambria Math" w:hAnsi="Cambria Math"/>
                <w:szCs w:val="32"/>
              </w:rPr>
              <m:t>c</m:t>
            </m:r>
          </m:e>
          <m:e>
            <m:r>
              <m:rPr>
                <m:sty m:val="p"/>
              </m:rPr>
              <w:rPr>
                <w:rFonts w:ascii="Cambria Math" w:hAnsi="Cambria Math"/>
                <w:szCs w:val="32"/>
              </w:rPr>
              <m:t>Z</m:t>
            </m:r>
          </m:e>
        </m:d>
        <m:r>
          <m:rPr>
            <m:sty m:val="p"/>
          </m:rPr>
          <w:rPr>
            <w:rFonts w:ascii="Cambria Math" w:hAnsi="Cambria Math"/>
            <w:szCs w:val="32"/>
          </w:rPr>
          <m:t xml:space="preserve">= </m:t>
        </m:r>
        <m:sSub>
          <m:sSubPr>
            <m:ctrlPr>
              <w:rPr>
                <w:rFonts w:ascii="Cambria Math" w:hAnsi="Cambria Math"/>
                <w:i/>
                <w:szCs w:val="32"/>
              </w:rPr>
            </m:ctrlPr>
          </m:sSubPr>
          <m:e>
            <m:r>
              <w:rPr>
                <w:rFonts w:ascii="Cambria Math" w:hAnsi="Cambria Math"/>
                <w:szCs w:val="32"/>
              </w:rPr>
              <m:t>v</m:t>
            </m:r>
          </m:e>
          <m:sub>
            <m:r>
              <w:rPr>
                <w:rFonts w:ascii="Cambria Math" w:hAnsi="Cambria Math"/>
                <w:szCs w:val="32"/>
              </w:rPr>
              <m:t>c</m:t>
            </m:r>
          </m:sub>
        </m:sSub>
        <m:r>
          <w:rPr>
            <w:rFonts w:ascii="Cambria Math" w:hAnsi="Cambria Math"/>
            <w:szCs w:val="32"/>
          </w:rPr>
          <m:t>×</m:t>
        </m:r>
        <m:r>
          <m:rPr>
            <m:sty m:val="p"/>
          </m:rPr>
          <w:rPr>
            <w:rFonts w:ascii="Cambria Math" w:hAnsi="Cambria Math"/>
            <w:szCs w:val="32"/>
          </w:rPr>
          <m:t>p</m:t>
        </m:r>
        <m:d>
          <m:dPr>
            <m:ctrlPr>
              <w:rPr>
                <w:rFonts w:ascii="Cambria Math" w:hAnsi="Cambria Math"/>
                <w:szCs w:val="32"/>
              </w:rPr>
            </m:ctrlPr>
          </m:dPr>
          <m:e>
            <m:r>
              <m:rPr>
                <m:sty m:val="p"/>
              </m:rPr>
              <w:rPr>
                <w:rFonts w:ascii="Cambria Math" w:hAnsi="Cambria Math"/>
                <w:szCs w:val="32"/>
              </w:rPr>
              <m:t>Z</m:t>
            </m:r>
          </m:e>
          <m:e>
            <m:r>
              <m:rPr>
                <m:sty m:val="p"/>
              </m:rPr>
              <w:rPr>
                <w:rFonts w:ascii="Cambria Math" w:hAnsi="Cambria Math"/>
                <w:szCs w:val="32"/>
              </w:rPr>
              <m:t>c</m:t>
            </m:r>
          </m:e>
        </m:d>
        <m:r>
          <m:rPr>
            <m:sty m:val="p"/>
          </m:rPr>
          <w:rPr>
            <w:rFonts w:ascii="Cambria Math" w:hAnsi="Cambria Math"/>
            <w:szCs w:val="32"/>
          </w:rPr>
          <m:t>×p(c)</m:t>
        </m:r>
      </m:oMath>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634D52">
        <w:rPr>
          <w:rFonts w:ascii="Times New Roman" w:hAnsi="Times New Roman"/>
        </w:rPr>
        <w:t>(</w:t>
      </w:r>
      <w:r w:rsidR="00351053">
        <w:rPr>
          <w:rFonts w:ascii="Times New Roman" w:eastAsiaTheme="minorEastAsia" w:hAnsi="Times New Roman"/>
        </w:rPr>
        <w:t>2.</w:t>
      </w:r>
      <w:r>
        <w:rPr>
          <w:rFonts w:ascii="Times New Roman" w:hAnsi="Times New Roman"/>
        </w:rPr>
        <w:t>8)</w:t>
      </w:r>
    </w:p>
    <w:p w:rsidR="003C17FB" w:rsidRDefault="003C17FB" w:rsidP="003C17FB">
      <w:pPr>
        <w:rPr>
          <w:rFonts w:ascii="Times New Roman" w:eastAsiaTheme="minorEastAsia" w:hAnsi="Times New Roman"/>
          <w:iCs/>
        </w:rPr>
      </w:pPr>
      <w:proofErr w:type="gramStart"/>
      <w:r w:rsidRPr="00634D52">
        <w:rPr>
          <w:rFonts w:ascii="Times New Roman" w:eastAsiaTheme="minorEastAsia" w:hAnsi="Times New Roman"/>
          <w:iCs/>
        </w:rPr>
        <w:lastRenderedPageBreak/>
        <w:t>where</w:t>
      </w:r>
      <w:proofErr w:type="gramEnd"/>
      <w:r w:rsidRPr="00634D52">
        <w:rPr>
          <w:rFonts w:ascii="Times New Roman" w:eastAsiaTheme="minorEastAsia" w:hAnsi="Times New Roman"/>
          <w:iCs/>
        </w:rPr>
        <w:t xml:space="preserve"> p(</w:t>
      </w:r>
      <w:proofErr w:type="spellStart"/>
      <w:r w:rsidRPr="00634D52">
        <w:rPr>
          <w:rFonts w:ascii="Times New Roman" w:eastAsiaTheme="minorEastAsia" w:hAnsi="Times New Roman"/>
          <w:iCs/>
        </w:rPr>
        <w:t>c|Z</w:t>
      </w:r>
      <w:proofErr w:type="spellEnd"/>
      <w:r w:rsidRPr="00634D52">
        <w:rPr>
          <w:rFonts w:ascii="Times New Roman" w:eastAsiaTheme="minorEastAsia" w:hAnsi="Times New Roman"/>
          <w:iCs/>
        </w:rPr>
        <w:t xml:space="preserve">) is posterior probability density function of </w:t>
      </w:r>
      <w:r>
        <w:rPr>
          <w:rFonts w:ascii="Times New Roman" w:eastAsiaTheme="minorEastAsia" w:hAnsi="Times New Roman"/>
          <w:iCs/>
        </w:rPr>
        <w:t xml:space="preserve">model </w:t>
      </w:r>
      <w:r w:rsidRPr="00634D52">
        <w:rPr>
          <w:rFonts w:ascii="Times New Roman" w:eastAsiaTheme="minorEastAsia" w:hAnsi="Times New Roman"/>
          <w:iCs/>
        </w:rPr>
        <w:t>parameters c; p(</w:t>
      </w:r>
      <w:proofErr w:type="spellStart"/>
      <w:r w:rsidRPr="00634D52">
        <w:rPr>
          <w:rFonts w:ascii="Times New Roman" w:eastAsiaTheme="minorEastAsia" w:hAnsi="Times New Roman"/>
          <w:iCs/>
        </w:rPr>
        <w:t>Z|c</w:t>
      </w:r>
      <w:proofErr w:type="spellEnd"/>
      <w:r w:rsidRPr="00634D52">
        <w:rPr>
          <w:rFonts w:ascii="Times New Roman" w:eastAsiaTheme="minorEastAsia" w:hAnsi="Times New Roman"/>
          <w:iCs/>
        </w:rPr>
        <w:t xml:space="preserve">) is </w:t>
      </w:r>
      <w:r>
        <w:rPr>
          <w:rFonts w:ascii="Times New Roman" w:eastAsiaTheme="minorEastAsia" w:hAnsi="Times New Roman"/>
          <w:iCs/>
        </w:rPr>
        <w:t xml:space="preserve">a likelihood function </w:t>
      </w:r>
      <w:r w:rsidRPr="00634D52">
        <w:rPr>
          <w:rFonts w:ascii="Times New Roman" w:eastAsiaTheme="minorEastAsia" w:hAnsi="Times New Roman"/>
          <w:iCs/>
        </w:rPr>
        <w:t>of parameters c; p(c) is prior probability density function</w:t>
      </w:r>
      <w:r>
        <w:rPr>
          <w:rFonts w:ascii="Times New Roman" w:eastAsiaTheme="minorEastAsia" w:hAnsi="Times New Roman"/>
          <w:iCs/>
        </w:rPr>
        <w:t xml:space="preserve"> of parameters c; and </w:t>
      </w:r>
      <m:oMath>
        <m:sSub>
          <m:sSubPr>
            <m:ctrlPr>
              <w:rPr>
                <w:rFonts w:ascii="Cambria Math" w:hAnsi="Cambria Math"/>
                <w:i/>
                <w:szCs w:val="32"/>
              </w:rPr>
            </m:ctrlPr>
          </m:sSubPr>
          <m:e>
            <m:r>
              <w:rPr>
                <w:rFonts w:ascii="Cambria Math" w:hAnsi="Cambria Math"/>
                <w:szCs w:val="32"/>
              </w:rPr>
              <m:t>v</m:t>
            </m:r>
          </m:e>
          <m:sub>
            <m:r>
              <w:rPr>
                <w:rFonts w:ascii="Cambria Math" w:hAnsi="Cambria Math"/>
                <w:szCs w:val="32"/>
              </w:rPr>
              <m:t>c</m:t>
            </m:r>
          </m:sub>
        </m:sSub>
      </m:oMath>
      <w:r w:rsidRPr="006D18D1">
        <w:rPr>
          <w:rFonts w:ascii="Times New Roman" w:eastAsiaTheme="minorEastAsia" w:hAnsi="Times New Roman"/>
          <w:iCs/>
        </w:rPr>
        <w:t xml:space="preserve"> is a normalization constant</w:t>
      </w:r>
      <w:r w:rsidRPr="00634D52">
        <w:rPr>
          <w:rFonts w:ascii="Times New Roman" w:eastAsiaTheme="minorEastAsia" w:hAnsi="Times New Roman"/>
          <w:iCs/>
        </w:rPr>
        <w:t xml:space="preserve">. </w:t>
      </w:r>
      <w:r>
        <w:rPr>
          <w:rFonts w:ascii="Times New Roman" w:eastAsiaTheme="minorEastAsia" w:hAnsi="Times New Roman"/>
          <w:iCs/>
        </w:rPr>
        <w:t xml:space="preserve">We assumed that the prediction errors were normally distributed and uncorrelated, and calculated the likelihood function, </w:t>
      </w:r>
      <w:proofErr w:type="gramStart"/>
      <w:r w:rsidRPr="00634D52">
        <w:rPr>
          <w:rFonts w:ascii="Times New Roman" w:eastAsiaTheme="minorEastAsia" w:hAnsi="Times New Roman"/>
          <w:iCs/>
        </w:rPr>
        <w:t>p(</w:t>
      </w:r>
      <w:proofErr w:type="spellStart"/>
      <w:proofErr w:type="gramEnd"/>
      <w:r w:rsidRPr="00634D52">
        <w:rPr>
          <w:rFonts w:ascii="Times New Roman" w:eastAsiaTheme="minorEastAsia" w:hAnsi="Times New Roman"/>
          <w:iCs/>
        </w:rPr>
        <w:t>Z|c</w:t>
      </w:r>
      <w:proofErr w:type="spellEnd"/>
      <w:r w:rsidRPr="00634D52">
        <w:rPr>
          <w:rFonts w:ascii="Times New Roman" w:eastAsiaTheme="minorEastAsia" w:hAnsi="Times New Roman"/>
          <w:iCs/>
        </w:rPr>
        <w:t>)</w:t>
      </w:r>
      <w:r>
        <w:rPr>
          <w:rFonts w:ascii="Times New Roman" w:eastAsiaTheme="minorEastAsia" w:hAnsi="Times New Roman"/>
          <w:iCs/>
        </w:rPr>
        <w:t>, as</w:t>
      </w:r>
    </w:p>
    <w:p w:rsidR="003C17FB" w:rsidRDefault="003C17FB" w:rsidP="00351053">
      <w:pPr>
        <w:rPr>
          <w:rFonts w:ascii="Times New Roman" w:eastAsiaTheme="minorEastAsia" w:hAnsi="Times New Roman"/>
          <w:iCs/>
        </w:rPr>
      </w:pPr>
      <m:oMath>
        <m:r>
          <w:rPr>
            <w:rFonts w:ascii="Cambria Math" w:eastAsiaTheme="minorEastAsia" w:hAnsi="Cambria Math"/>
            <w:szCs w:val="28"/>
          </w:rPr>
          <m:t>p</m:t>
        </m:r>
        <m:d>
          <m:dPr>
            <m:ctrlPr>
              <w:rPr>
                <w:rFonts w:ascii="Cambria Math" w:eastAsiaTheme="minorEastAsia" w:hAnsi="Cambria Math"/>
                <w:i/>
                <w:iCs/>
                <w:szCs w:val="28"/>
              </w:rPr>
            </m:ctrlPr>
          </m:dPr>
          <m:e>
            <m:r>
              <w:rPr>
                <w:rFonts w:ascii="Cambria Math" w:eastAsiaTheme="minorEastAsia" w:hAnsi="Cambria Math"/>
                <w:szCs w:val="28"/>
              </w:rPr>
              <m:t>Z</m:t>
            </m:r>
          </m:e>
          <m:e>
            <m:r>
              <w:rPr>
                <w:rFonts w:ascii="Cambria Math" w:eastAsiaTheme="minorEastAsia" w:hAnsi="Cambria Math"/>
                <w:szCs w:val="28"/>
              </w:rPr>
              <m:t>c</m:t>
            </m:r>
          </m:e>
        </m:d>
        <m:r>
          <w:rPr>
            <w:rFonts w:ascii="Cambria Math" w:eastAsiaTheme="minorEastAsia" w:hAnsi="Cambria Math"/>
            <w:szCs w:val="28"/>
          </w:rPr>
          <m:t>=</m:t>
        </m:r>
        <m:func>
          <m:funcPr>
            <m:ctrlPr>
              <w:rPr>
                <w:rFonts w:ascii="Cambria Math" w:eastAsiaTheme="minorEastAsia" w:hAnsi="Cambria Math"/>
                <w:i/>
                <w:iCs/>
                <w:szCs w:val="28"/>
              </w:rPr>
            </m:ctrlPr>
          </m:funcPr>
          <m:fName>
            <m:sSub>
              <m:sSubPr>
                <m:ctrlPr>
                  <w:rPr>
                    <w:rFonts w:ascii="Cambria Math" w:hAnsi="Cambria Math"/>
                    <w:i/>
                    <w:szCs w:val="32"/>
                  </w:rPr>
                </m:ctrlPr>
              </m:sSubPr>
              <m:e>
                <m:r>
                  <w:rPr>
                    <w:rFonts w:ascii="Cambria Math" w:hAnsi="Cambria Math"/>
                    <w:szCs w:val="32"/>
                  </w:rPr>
                  <m:t>v</m:t>
                </m:r>
              </m:e>
              <m:sub>
                <m:r>
                  <w:rPr>
                    <w:rFonts w:ascii="Cambria Math" w:hAnsi="Cambria Math"/>
                    <w:szCs w:val="32"/>
                  </w:rPr>
                  <m:t>L</m:t>
                </m:r>
              </m:sub>
            </m:sSub>
            <m:r>
              <m:rPr>
                <m:sty m:val="p"/>
              </m:rPr>
              <w:rPr>
                <w:rFonts w:ascii="Cambria Math" w:eastAsiaTheme="minorEastAsia" w:hAnsi="Cambria Math"/>
                <w:szCs w:val="28"/>
              </w:rPr>
              <m:t>×exp</m:t>
            </m:r>
          </m:fName>
          <m:e>
            <m:r>
              <w:rPr>
                <w:rFonts w:ascii="Cambria Math" w:eastAsiaTheme="minorEastAsia" w:hAnsi="Cambria Math"/>
                <w:szCs w:val="28"/>
              </w:rPr>
              <m:t xml:space="preserve"> </m:t>
            </m:r>
            <m:d>
              <m:dPr>
                <m:begChr m:val="{"/>
                <m:endChr m:val="}"/>
                <m:ctrlPr>
                  <w:rPr>
                    <w:rFonts w:ascii="Cambria Math" w:eastAsiaTheme="minorEastAsia" w:hAnsi="Cambria Math"/>
                    <w:i/>
                    <w:iCs/>
                    <w:szCs w:val="28"/>
                  </w:rPr>
                </m:ctrlPr>
              </m:dPr>
              <m:e>
                <m:r>
                  <w:rPr>
                    <w:rFonts w:ascii="Cambria Math" w:eastAsiaTheme="minorEastAsia" w:hAnsi="Cambria Math"/>
                    <w:szCs w:val="28"/>
                  </w:rPr>
                  <m:t>-</m:t>
                </m:r>
                <m:nary>
                  <m:naryPr>
                    <m:chr m:val="∑"/>
                    <m:limLoc m:val="undOvr"/>
                    <m:ctrlPr>
                      <w:rPr>
                        <w:rFonts w:ascii="Cambria Math" w:eastAsiaTheme="minorEastAsia" w:hAnsi="Cambria Math"/>
                        <w:i/>
                        <w:iCs/>
                        <w:szCs w:val="28"/>
                      </w:rPr>
                    </m:ctrlPr>
                  </m:naryPr>
                  <m:sub>
                    <m:r>
                      <w:rPr>
                        <w:rFonts w:ascii="Cambria Math" w:eastAsiaTheme="minorEastAsia" w:hAnsi="Cambria Math"/>
                        <w:szCs w:val="28"/>
                      </w:rPr>
                      <m:t>i=1</m:t>
                    </m:r>
                  </m:sub>
                  <m:sup>
                    <m:r>
                      <w:rPr>
                        <w:rFonts w:ascii="Cambria Math" w:eastAsiaTheme="minorEastAsia" w:hAnsi="Cambria Math"/>
                        <w:szCs w:val="28"/>
                      </w:rPr>
                      <m:t>k</m:t>
                    </m:r>
                  </m:sup>
                  <m:e>
                    <m:f>
                      <m:fPr>
                        <m:ctrlPr>
                          <w:rPr>
                            <w:rFonts w:ascii="Cambria Math" w:eastAsiaTheme="minorEastAsia" w:hAnsi="Cambria Math"/>
                            <w:i/>
                            <w:iCs/>
                            <w:szCs w:val="28"/>
                          </w:rPr>
                        </m:ctrlPr>
                      </m:fPr>
                      <m:num>
                        <m:sSup>
                          <m:sSupPr>
                            <m:ctrlPr>
                              <w:rPr>
                                <w:rFonts w:ascii="Cambria Math" w:eastAsiaTheme="minorEastAsia" w:hAnsi="Cambria Math"/>
                                <w:i/>
                                <w:iCs/>
                                <w:szCs w:val="28"/>
                              </w:rPr>
                            </m:ctrlPr>
                          </m:sSupPr>
                          <m:e>
                            <m:d>
                              <m:dPr>
                                <m:ctrlPr>
                                  <w:rPr>
                                    <w:rFonts w:ascii="Cambria Math" w:eastAsiaTheme="minorEastAsia" w:hAnsi="Cambria Math"/>
                                    <w:i/>
                                    <w:iCs/>
                                    <w:szCs w:val="28"/>
                                  </w:rPr>
                                </m:ctrlPr>
                              </m:dPr>
                              <m:e>
                                <m:sSub>
                                  <m:sSubPr>
                                    <m:ctrlPr>
                                      <w:rPr>
                                        <w:rFonts w:ascii="Cambria Math" w:eastAsiaTheme="minorEastAsia" w:hAnsi="Cambria Math"/>
                                        <w:i/>
                                        <w:iCs/>
                                        <w:szCs w:val="28"/>
                                      </w:rPr>
                                    </m:ctrlPr>
                                  </m:sSubPr>
                                  <m:e>
                                    <m:r>
                                      <w:rPr>
                                        <w:rFonts w:ascii="Cambria Math" w:eastAsiaTheme="minorEastAsia" w:hAnsi="Cambria Math"/>
                                        <w:szCs w:val="28"/>
                                      </w:rPr>
                                      <m:t>Z</m:t>
                                    </m:r>
                                  </m:e>
                                  <m:sub>
                                    <m:r>
                                      <w:rPr>
                                        <w:rFonts w:ascii="Cambria Math" w:eastAsiaTheme="minorEastAsia" w:hAnsi="Cambria Math"/>
                                        <w:szCs w:val="28"/>
                                      </w:rPr>
                                      <m:t>i</m:t>
                                    </m:r>
                                  </m:sub>
                                </m:sSub>
                                <m:r>
                                  <w:rPr>
                                    <w:rFonts w:ascii="Cambria Math" w:eastAsiaTheme="minorEastAsia" w:hAnsi="Cambria Math"/>
                                    <w:szCs w:val="28"/>
                                  </w:rPr>
                                  <m:t>-</m:t>
                                </m:r>
                                <m:sSub>
                                  <m:sSubPr>
                                    <m:ctrlPr>
                                      <w:rPr>
                                        <w:rFonts w:ascii="Cambria Math" w:eastAsiaTheme="minorEastAsia" w:hAnsi="Cambria Math"/>
                                        <w:i/>
                                        <w:iCs/>
                                        <w:szCs w:val="28"/>
                                      </w:rPr>
                                    </m:ctrlPr>
                                  </m:sSubPr>
                                  <m:e>
                                    <m:r>
                                      <w:rPr>
                                        <w:rFonts w:ascii="Cambria Math" w:eastAsiaTheme="minorEastAsia" w:hAnsi="Cambria Math"/>
                                        <w:szCs w:val="28"/>
                                      </w:rPr>
                                      <m:t>X</m:t>
                                    </m:r>
                                  </m:e>
                                  <m:sub>
                                    <m:r>
                                      <w:rPr>
                                        <w:rFonts w:ascii="Cambria Math" w:eastAsiaTheme="minorEastAsia" w:hAnsi="Cambria Math"/>
                                        <w:szCs w:val="28"/>
                                      </w:rPr>
                                      <m:t>i</m:t>
                                    </m:r>
                                  </m:sub>
                                </m:sSub>
                              </m:e>
                            </m:d>
                          </m:e>
                          <m:sup>
                            <m:r>
                              <w:rPr>
                                <w:rFonts w:ascii="Cambria Math" w:eastAsiaTheme="minorEastAsia" w:hAnsi="Cambria Math"/>
                                <w:szCs w:val="28"/>
                              </w:rPr>
                              <m:t>2</m:t>
                            </m:r>
                          </m:sup>
                        </m:sSup>
                      </m:num>
                      <m:den>
                        <m:r>
                          <w:rPr>
                            <w:rFonts w:ascii="Cambria Math" w:eastAsiaTheme="minorEastAsia" w:hAnsi="Cambria Math"/>
                            <w:szCs w:val="28"/>
                          </w:rPr>
                          <m:t>2</m:t>
                        </m:r>
                        <m:sSubSup>
                          <m:sSubSupPr>
                            <m:ctrlPr>
                              <w:rPr>
                                <w:rFonts w:ascii="Cambria Math" w:eastAsiaTheme="minorEastAsia" w:hAnsi="Cambria Math"/>
                                <w:i/>
                                <w:iCs/>
                                <w:szCs w:val="28"/>
                              </w:rPr>
                            </m:ctrlPr>
                          </m:sSubSupPr>
                          <m:e>
                            <m:r>
                              <w:rPr>
                                <w:rFonts w:ascii="Cambria Math" w:eastAsia="MS Mincho" w:hAnsi="Cambria Math" w:cs="MS Mincho"/>
                                <w:szCs w:val="28"/>
                              </w:rPr>
                              <m:t>σ</m:t>
                            </m:r>
                          </m:e>
                          <m:sub>
                            <m:r>
                              <w:rPr>
                                <w:rFonts w:ascii="Cambria Math" w:eastAsiaTheme="minorEastAsia" w:hAnsi="Cambria Math"/>
                                <w:szCs w:val="28"/>
                              </w:rPr>
                              <m:t>i</m:t>
                            </m:r>
                          </m:sub>
                          <m:sup>
                            <m:r>
                              <w:rPr>
                                <w:rFonts w:ascii="Cambria Math" w:eastAsiaTheme="minorEastAsia" w:hAnsi="Cambria Math"/>
                                <w:szCs w:val="28"/>
                              </w:rPr>
                              <m:t>2</m:t>
                            </m:r>
                          </m:sup>
                        </m:sSubSup>
                      </m:den>
                    </m:f>
                  </m:e>
                </m:nary>
              </m:e>
            </m:d>
          </m:e>
        </m:func>
        <m:r>
          <w:rPr>
            <w:rFonts w:ascii="Cambria Math" w:eastAsiaTheme="minorEastAsia" w:hAnsi="Cambria Math"/>
            <w:szCs w:val="28"/>
          </w:rPr>
          <m:t xml:space="preserve">  </m:t>
        </m:r>
      </m:oMath>
      <w:r>
        <w:rPr>
          <w:rFonts w:ascii="Times New Roman" w:eastAsiaTheme="minorEastAsia" w:hAnsi="Times New Roman"/>
          <w:iCs/>
        </w:rPr>
        <w:tab/>
      </w:r>
      <w:r>
        <w:rPr>
          <w:rFonts w:ascii="Times New Roman" w:eastAsiaTheme="minorEastAsia" w:hAnsi="Times New Roman"/>
          <w:iCs/>
        </w:rPr>
        <w:tab/>
      </w:r>
      <w:r>
        <w:rPr>
          <w:rFonts w:ascii="Times New Roman" w:eastAsiaTheme="minorEastAsia" w:hAnsi="Times New Roman"/>
          <w:iCs/>
        </w:rPr>
        <w:tab/>
      </w:r>
      <w:r>
        <w:rPr>
          <w:rFonts w:ascii="Times New Roman" w:eastAsiaTheme="minorEastAsia" w:hAnsi="Times New Roman"/>
          <w:iCs/>
        </w:rPr>
        <w:tab/>
      </w:r>
      <w:r>
        <w:rPr>
          <w:rFonts w:ascii="Times New Roman" w:eastAsiaTheme="minorEastAsia" w:hAnsi="Times New Roman"/>
          <w:iCs/>
        </w:rPr>
        <w:tab/>
      </w:r>
      <w:r>
        <w:rPr>
          <w:rFonts w:ascii="Times New Roman" w:eastAsiaTheme="minorEastAsia" w:hAnsi="Times New Roman"/>
          <w:iCs/>
        </w:rPr>
        <w:tab/>
        <w:t>(</w:t>
      </w:r>
      <w:r w:rsidR="00A86F11">
        <w:rPr>
          <w:rFonts w:ascii="Times New Roman" w:eastAsiaTheme="minorEastAsia" w:hAnsi="Times New Roman"/>
        </w:rPr>
        <w:t>2.</w:t>
      </w:r>
      <w:r>
        <w:rPr>
          <w:rFonts w:ascii="Times New Roman" w:eastAsiaTheme="minorEastAsia" w:hAnsi="Times New Roman"/>
          <w:iCs/>
        </w:rPr>
        <w:t>9)</w:t>
      </w:r>
    </w:p>
    <w:p w:rsidR="003C17FB" w:rsidRDefault="003C17FB" w:rsidP="003C17FB">
      <w:pPr>
        <w:rPr>
          <w:rFonts w:ascii="Times New Roman" w:eastAsiaTheme="minorEastAsia" w:hAnsi="Times New Roman"/>
          <w:iCs/>
        </w:rPr>
      </w:pPr>
      <w:r>
        <w:rPr>
          <w:rFonts w:ascii="Times New Roman" w:eastAsiaTheme="minorEastAsia" w:hAnsi="Times New Roman"/>
          <w:iCs/>
        </w:rPr>
        <w:t xml:space="preserve">where </w:t>
      </w:r>
      <m:oMath>
        <m:sSub>
          <m:sSubPr>
            <m:ctrlPr>
              <w:rPr>
                <w:rFonts w:ascii="Cambria Math" w:eastAsiaTheme="minorEastAsia" w:hAnsi="Cambria Math"/>
                <w:i/>
                <w:iCs/>
              </w:rPr>
            </m:ctrlPr>
          </m:sSubPr>
          <m:e>
            <m:r>
              <w:rPr>
                <w:rFonts w:ascii="Cambria Math" w:eastAsiaTheme="minorEastAsia" w:hAnsi="Cambria Math"/>
              </w:rPr>
              <m:t>Z</m:t>
            </m:r>
          </m:e>
          <m:sub>
            <m:r>
              <w:rPr>
                <w:rFonts w:ascii="Cambria Math" w:eastAsiaTheme="minorEastAsia" w:hAnsi="Cambria Math"/>
              </w:rPr>
              <m:t>i</m:t>
            </m:r>
          </m:sub>
        </m:sSub>
      </m:oMath>
      <w:r>
        <w:rPr>
          <w:rFonts w:ascii="Times New Roman" w:eastAsiaTheme="minorEastAsia" w:hAnsi="Times New Roman"/>
          <w:iCs/>
        </w:rPr>
        <w:t xml:space="preserve"> is </w:t>
      </w:r>
      <w:r>
        <w:rPr>
          <w:rFonts w:ascii="Times New Roman" w:eastAsiaTheme="minorEastAsia" w:hAnsi="Times New Roman"/>
          <w:i/>
          <w:iCs/>
        </w:rPr>
        <w:t>k</w:t>
      </w:r>
      <w:r>
        <w:rPr>
          <w:rFonts w:ascii="Times New Roman" w:eastAsiaTheme="minorEastAsia" w:hAnsi="Times New Roman"/>
          <w:iCs/>
        </w:rPr>
        <w:t xml:space="preserve"> reported in Zhang et al. </w:t>
      </w:r>
      <w:r>
        <w:rPr>
          <w:rFonts w:ascii="Times New Roman" w:eastAsiaTheme="minorEastAsia" w:hAnsi="Times New Roman"/>
          <w:iCs/>
        </w:rPr>
        <w:fldChar w:fldCharType="begin"/>
      </w:r>
      <w:r>
        <w:rPr>
          <w:rFonts w:ascii="Times New Roman" w:eastAsiaTheme="minorEastAsia" w:hAnsi="Times New Roman"/>
          <w:iCs/>
        </w:rPr>
        <w:instrText xml:space="preserve"> ADDIN EN.CITE &lt;EndNote&gt;&lt;Cite ExcludeAuth="1"&gt;&lt;Author&gt;Zhang&lt;/Author&gt;&lt;Year&gt;2008&lt;/Year&gt;&lt;RecNum&gt;9&lt;/RecNum&gt;&lt;DisplayText&gt;(2008)&lt;/DisplayText&gt;&lt;record&gt;&lt;rec-number&gt;9&lt;/rec-number&gt;&lt;foreign-keys&gt;&lt;key app="EN" db-id="ppts2p2rqfe2f2efs26x2vezarzrz2vxptfa" timestamp="1380516845"&gt;9&lt;/key&gt;&lt;/foreign-keys&gt;&lt;ref-type name="Journal Article"&gt;17&lt;/ref-type&gt;&lt;contributors&gt;&lt;authors&gt;&lt;author&gt;Zhang, Deqiang&lt;/author&gt;&lt;author&gt;Hui, Dafeng&lt;/author&gt;&lt;author&gt;Luo, Yiqi&lt;/author&gt;&lt;author&gt;Zhou, Guoyi&lt;/author&gt;&lt;/authors&gt;&lt;/contributors&gt;&lt;titles&gt;&lt;title&gt;Rates of litter decomposition in terrestrial ecosystems: global patterns and controlling factors&lt;/title&gt;&lt;secondary-title&gt;Journal of Plant Ecology&lt;/secondary-title&gt;&lt;/titles&gt;&lt;periodical&gt;&lt;full-title&gt;Journal of Plant Ecology&lt;/full-title&gt;&lt;/periodical&gt;&lt;pages&gt;85-93&lt;/pages&gt;&lt;volume&gt;1&lt;/volume&gt;&lt;number&gt;2&lt;/number&gt;&lt;dates&gt;&lt;year&gt;2008&lt;/year&gt;&lt;pub-dates&gt;&lt;date&gt;June 1, 2008&lt;/date&gt;&lt;/pub-dates&gt;&lt;/dates&gt;&lt;urls&gt;&lt;related-urls&gt;&lt;url&gt;http://jpe.oxfordjournals.org/content/1/2/85.abstract&lt;/url&gt;&lt;/related-urls&gt;&lt;/urls&gt;&lt;electronic-resource-num&gt;10.1093/jpe/rtn002&lt;/electronic-resource-num&gt;&lt;/record&gt;&lt;/Cite&gt;&lt;/EndNote&gt;</w:instrText>
      </w:r>
      <w:r>
        <w:rPr>
          <w:rFonts w:ascii="Times New Roman" w:eastAsiaTheme="minorEastAsia" w:hAnsi="Times New Roman"/>
          <w:iCs/>
        </w:rPr>
        <w:fldChar w:fldCharType="separate"/>
      </w:r>
      <w:r>
        <w:rPr>
          <w:rFonts w:ascii="Times New Roman" w:eastAsiaTheme="minorEastAsia" w:hAnsi="Times New Roman"/>
          <w:iCs/>
          <w:noProof/>
        </w:rPr>
        <w:t>(</w:t>
      </w:r>
      <w:hyperlink w:anchor="_ENREF_156" w:tooltip="Zhang, 2008 #9" w:history="1">
        <w:r w:rsidR="004C3933">
          <w:rPr>
            <w:rFonts w:ascii="Times New Roman" w:eastAsiaTheme="minorEastAsia" w:hAnsi="Times New Roman"/>
            <w:iCs/>
            <w:noProof/>
          </w:rPr>
          <w:t>2008</w:t>
        </w:r>
      </w:hyperlink>
      <w:r>
        <w:rPr>
          <w:rFonts w:ascii="Times New Roman" w:eastAsiaTheme="minorEastAsia" w:hAnsi="Times New Roman"/>
          <w:iCs/>
          <w:noProof/>
        </w:rPr>
        <w:t>)</w:t>
      </w:r>
      <w:r>
        <w:rPr>
          <w:rFonts w:ascii="Times New Roman" w:eastAsiaTheme="minorEastAsia" w:hAnsi="Times New Roman"/>
          <w:iCs/>
        </w:rPr>
        <w:fldChar w:fldCharType="end"/>
      </w:r>
      <w:r>
        <w:rPr>
          <w:rFonts w:ascii="Times New Roman" w:eastAsiaTheme="minorEastAsia" w:hAnsi="Times New Roman"/>
          <w:iCs/>
        </w:rPr>
        <w:t xml:space="preserve"> at </w:t>
      </w:r>
      <w:proofErr w:type="spellStart"/>
      <w:r>
        <w:rPr>
          <w:rFonts w:ascii="Times New Roman" w:eastAsiaTheme="minorEastAsia" w:hAnsi="Times New Roman"/>
          <w:i/>
          <w:iCs/>
        </w:rPr>
        <w:t>i</w:t>
      </w:r>
      <w:r>
        <w:rPr>
          <w:rFonts w:ascii="Times New Roman" w:eastAsiaTheme="minorEastAsia" w:hAnsi="Times New Roman"/>
          <w:iCs/>
        </w:rPr>
        <w:t>th</w:t>
      </w:r>
      <w:proofErr w:type="spellEnd"/>
      <w:r>
        <w:rPr>
          <w:rFonts w:ascii="Times New Roman" w:eastAsiaTheme="minorEastAsia" w:hAnsi="Times New Roman"/>
          <w:iCs/>
        </w:rPr>
        <w:t xml:space="preserve"> site, </w:t>
      </w:r>
      <m:oMath>
        <m:sSub>
          <m:sSubPr>
            <m:ctrlPr>
              <w:rPr>
                <w:rFonts w:ascii="Cambria Math" w:eastAsiaTheme="minorEastAsia" w:hAnsi="Cambria Math"/>
                <w:i/>
                <w:iCs/>
              </w:rPr>
            </m:ctrlPr>
          </m:sSubPr>
          <m:e>
            <m:r>
              <w:rPr>
                <w:rFonts w:ascii="Cambria Math" w:eastAsiaTheme="minorEastAsia" w:hAnsi="Cambria Math"/>
              </w:rPr>
              <m:t>X</m:t>
            </m:r>
          </m:e>
          <m:sub>
            <m:r>
              <w:rPr>
                <w:rFonts w:ascii="Cambria Math" w:eastAsiaTheme="minorEastAsia" w:hAnsi="Cambria Math"/>
              </w:rPr>
              <m:t>i</m:t>
            </m:r>
          </m:sub>
        </m:sSub>
      </m:oMath>
      <w:r>
        <w:rPr>
          <w:rFonts w:ascii="Times New Roman" w:eastAsiaTheme="minorEastAsia" w:hAnsi="Times New Roman"/>
          <w:iCs/>
        </w:rPr>
        <w:t xml:space="preserve"> is simulated </w:t>
      </w:r>
      <w:r>
        <w:rPr>
          <w:rFonts w:ascii="Times New Roman" w:eastAsiaTheme="minorEastAsia" w:hAnsi="Times New Roman"/>
          <w:i/>
          <w:iCs/>
        </w:rPr>
        <w:t>k</w:t>
      </w:r>
      <w:r>
        <w:rPr>
          <w:rFonts w:ascii="Times New Roman" w:eastAsiaTheme="minorEastAsia" w:hAnsi="Times New Roman"/>
          <w:iCs/>
        </w:rPr>
        <w:t xml:space="preserve"> for the </w:t>
      </w:r>
      <w:proofErr w:type="spellStart"/>
      <w:r>
        <w:rPr>
          <w:rFonts w:ascii="Times New Roman" w:eastAsiaTheme="minorEastAsia" w:hAnsi="Times New Roman"/>
          <w:i/>
          <w:iCs/>
        </w:rPr>
        <w:t>i</w:t>
      </w:r>
      <w:r>
        <w:rPr>
          <w:rFonts w:ascii="Times New Roman" w:eastAsiaTheme="minorEastAsia" w:hAnsi="Times New Roman"/>
          <w:iCs/>
        </w:rPr>
        <w:t>th</w:t>
      </w:r>
      <w:proofErr w:type="spellEnd"/>
      <w:r>
        <w:rPr>
          <w:rFonts w:ascii="Times New Roman" w:eastAsiaTheme="minorEastAsia" w:hAnsi="Times New Roman"/>
          <w:iCs/>
        </w:rPr>
        <w:t xml:space="preserve"> site; </w:t>
      </w:r>
      <m:oMath>
        <m:sSub>
          <m:sSubPr>
            <m:ctrlPr>
              <w:rPr>
                <w:rFonts w:ascii="Cambria Math" w:eastAsiaTheme="minorEastAsia" w:hAnsi="Cambria Math"/>
                <w:i/>
                <w:iCs/>
              </w:rPr>
            </m:ctrlPr>
          </m:sSubPr>
          <m:e>
            <m:sSup>
              <m:sSupPr>
                <m:ctrlPr>
                  <w:rPr>
                    <w:rFonts w:ascii="Cambria Math" w:eastAsiaTheme="minorEastAsia" w:hAnsi="Cambria Math"/>
                    <w:i/>
                    <w:iCs/>
                  </w:rPr>
                </m:ctrlPr>
              </m:sSupPr>
              <m:e>
                <m:r>
                  <w:rPr>
                    <w:rFonts w:ascii="Cambria Math" w:eastAsiaTheme="minorEastAsia" w:hAnsi="Cambria Math"/>
                  </w:rPr>
                  <m:t>σ</m:t>
                </m:r>
              </m:e>
              <m:sup>
                <m:r>
                  <w:rPr>
                    <w:rFonts w:ascii="Cambria Math" w:eastAsiaTheme="minorEastAsia" w:hAnsi="Cambria Math"/>
                  </w:rPr>
                  <m:t>2</m:t>
                </m:r>
              </m:sup>
            </m:sSup>
          </m:e>
          <m:sub>
            <m:r>
              <w:rPr>
                <w:rFonts w:ascii="Cambria Math" w:eastAsiaTheme="minorEastAsia" w:hAnsi="Cambria Math"/>
              </w:rPr>
              <m:t>i</m:t>
            </m:r>
          </m:sub>
        </m:sSub>
      </m:oMath>
      <w:r>
        <w:rPr>
          <w:rFonts w:ascii="Times New Roman" w:eastAsiaTheme="minorEastAsia" w:hAnsi="Times New Roman"/>
          <w:iCs/>
        </w:rPr>
        <w:t xml:space="preserve"> is the associated with </w:t>
      </w:r>
      <w:proofErr w:type="spellStart"/>
      <w:r>
        <w:rPr>
          <w:rFonts w:ascii="Times New Roman" w:eastAsiaTheme="minorEastAsia" w:hAnsi="Times New Roman"/>
          <w:i/>
          <w:iCs/>
        </w:rPr>
        <w:t>i</w:t>
      </w:r>
      <w:r>
        <w:rPr>
          <w:rFonts w:ascii="Times New Roman" w:eastAsiaTheme="minorEastAsia" w:hAnsi="Times New Roman"/>
          <w:iCs/>
        </w:rPr>
        <w:t>th</w:t>
      </w:r>
      <w:proofErr w:type="spellEnd"/>
      <w:r>
        <w:rPr>
          <w:rFonts w:ascii="Times New Roman" w:eastAsiaTheme="minorEastAsia" w:hAnsi="Times New Roman"/>
          <w:iCs/>
        </w:rPr>
        <w:t xml:space="preserve"> observation; </w:t>
      </w:r>
      <w:r w:rsidRPr="00F52CE7">
        <w:rPr>
          <w:rFonts w:ascii="Times New Roman" w:eastAsiaTheme="minorEastAsia" w:hAnsi="Times New Roman"/>
          <w:i/>
          <w:iCs/>
        </w:rPr>
        <w:t xml:space="preserve">k </w:t>
      </w:r>
      <w:r>
        <w:rPr>
          <w:rFonts w:ascii="Times New Roman" w:eastAsiaTheme="minorEastAsia" w:hAnsi="Times New Roman"/>
          <w:iCs/>
        </w:rPr>
        <w:t xml:space="preserve">is the total number of sites (n=79); and </w:t>
      </w:r>
      <m:oMath>
        <m:sSub>
          <m:sSubPr>
            <m:ctrlPr>
              <w:rPr>
                <w:rFonts w:ascii="Cambria Math" w:hAnsi="Cambria Math"/>
                <w:i/>
                <w:szCs w:val="32"/>
              </w:rPr>
            </m:ctrlPr>
          </m:sSubPr>
          <m:e>
            <m:r>
              <w:rPr>
                <w:rFonts w:ascii="Cambria Math" w:hAnsi="Cambria Math"/>
                <w:szCs w:val="32"/>
              </w:rPr>
              <m:t>v</m:t>
            </m:r>
          </m:e>
          <m:sub>
            <m:r>
              <w:rPr>
                <w:rFonts w:ascii="Cambria Math" w:hAnsi="Cambria Math"/>
                <w:szCs w:val="32"/>
              </w:rPr>
              <m:t>L</m:t>
            </m:r>
          </m:sub>
        </m:sSub>
      </m:oMath>
      <w:r>
        <w:rPr>
          <w:rFonts w:ascii="Times New Roman" w:eastAsiaTheme="minorEastAsia" w:hAnsi="Times New Roman"/>
          <w:szCs w:val="32"/>
        </w:rPr>
        <w:t xml:space="preserve"> is a constant</w:t>
      </w:r>
      <w:r>
        <w:rPr>
          <w:rFonts w:ascii="Times New Roman" w:eastAsiaTheme="minorEastAsia" w:hAnsi="Times New Roman"/>
          <w:iCs/>
        </w:rPr>
        <w:t xml:space="preserve">.  In their database Zhang et al. did not report the uncertainties associated with litter turnover rates, therefore we followed the approach used in </w:t>
      </w:r>
      <w:r w:rsidRPr="003F08FB">
        <w:rPr>
          <w:rFonts w:ascii="Times New Roman" w:hAnsi="Times New Roman"/>
          <w:color w:val="000000" w:themeColor="text1"/>
        </w:rPr>
        <w:t xml:space="preserve">Harmon and </w:t>
      </w:r>
      <w:proofErr w:type="spellStart"/>
      <w:r w:rsidRPr="003F08FB">
        <w:rPr>
          <w:rFonts w:ascii="Times New Roman" w:hAnsi="Times New Roman"/>
          <w:color w:val="000000" w:themeColor="text1"/>
        </w:rPr>
        <w:t>Challenor</w:t>
      </w:r>
      <w:proofErr w:type="spellEnd"/>
      <w:r w:rsidRPr="003F08FB">
        <w:rPr>
          <w:rFonts w:ascii="Times New Roman" w:hAnsi="Times New Roman"/>
          <w:color w:val="000000" w:themeColor="text1"/>
        </w:rPr>
        <w:t xml:space="preserve"> </w:t>
      </w:r>
      <w:r w:rsidRPr="003F08FB">
        <w:rPr>
          <w:rFonts w:ascii="Times New Roman" w:hAnsi="Times New Roman"/>
          <w:color w:val="000000" w:themeColor="text1"/>
        </w:rPr>
        <w:fldChar w:fldCharType="begin"/>
      </w:r>
      <w:r>
        <w:rPr>
          <w:rFonts w:ascii="Times New Roman" w:hAnsi="Times New Roman"/>
          <w:color w:val="000000" w:themeColor="text1"/>
        </w:rPr>
        <w:instrText xml:space="preserve"> ADDIN EN.CITE &lt;EndNote&gt;&lt;Cite ExcludeAuth="1"&gt;&lt;Author&gt;Harmon&lt;/Author&gt;&lt;Year&gt;1997&lt;/Year&gt;&lt;RecNum&gt;375&lt;/RecNum&gt;&lt;DisplayText&gt;(1997)&lt;/DisplayText&gt;&lt;record&gt;&lt;rec-number&gt;375&lt;/rec-number&gt;&lt;foreign-keys&gt;&lt;key app="EN" db-id="ppts2p2rqfe2f2efs26x2vezarzrz2vxptfa" timestamp="1389676134"&gt;375&lt;/key&gt;&lt;/foreign-keys&gt;&lt;ref-type name="Journal Article"&gt;17&lt;/ref-type&gt;&lt;contributors&gt;&lt;authors&gt;&lt;author&gt;Harmon, Robin&lt;/author&gt;&lt;author&gt;Challenor, Peter&lt;/author&gt;&lt;/authors&gt;&lt;/contributors&gt;&lt;titles&gt;&lt;title&gt;A Markov chain Monte Carlo method for estimation and assimilation into models&lt;/title&gt;&lt;secondary-title&gt;Ecological Modelling&lt;/secondary-title&gt;&lt;/titles&gt;&lt;periodical&gt;&lt;full-title&gt;Ecological Modelling&lt;/full-title&gt;&lt;/periodical&gt;&lt;pages&gt;41-59&lt;/pages&gt;&lt;volume&gt;101&lt;/volume&gt;&lt;number&gt;1&lt;/number&gt;&lt;keywords&gt;&lt;keyword&gt;Data assimilation&lt;/keyword&gt;&lt;keyword&gt;Parameter estimation&lt;/keyword&gt;&lt;keyword&gt;Oceanic ecosystem model&lt;/keyword&gt;&lt;/keywords&gt;&lt;dates&gt;&lt;year&gt;1997&lt;/year&gt;&lt;pub-dates&gt;&lt;date&gt;8/1/&lt;/date&gt;&lt;/pub-dates&gt;&lt;/dates&gt;&lt;isbn&gt;0304-3800&lt;/isbn&gt;&lt;urls&gt;&lt;related-urls&gt;&lt;url&gt;http://www.sciencedirect.com/science/article/pii/S0304380097019479&lt;/url&gt;&lt;/related-urls&gt;&lt;/urls&gt;&lt;electronic-resource-num&gt;http://dx.doi.org/10.1016/S0304-3800(97)01947-9&lt;/electronic-resource-num&gt;&lt;/record&gt;&lt;/Cite&gt;&lt;/EndNote&gt;</w:instrText>
      </w:r>
      <w:r w:rsidRPr="003F08FB">
        <w:rPr>
          <w:rFonts w:ascii="Times New Roman" w:hAnsi="Times New Roman"/>
          <w:color w:val="000000" w:themeColor="text1"/>
        </w:rPr>
        <w:fldChar w:fldCharType="separate"/>
      </w:r>
      <w:r>
        <w:rPr>
          <w:rFonts w:ascii="Times New Roman" w:hAnsi="Times New Roman"/>
          <w:noProof/>
          <w:color w:val="000000" w:themeColor="text1"/>
        </w:rPr>
        <w:t>(</w:t>
      </w:r>
      <w:hyperlink w:anchor="_ENREF_46" w:tooltip="Harmon, 1997 #375" w:history="1">
        <w:r w:rsidR="004C3933">
          <w:rPr>
            <w:rFonts w:ascii="Times New Roman" w:hAnsi="Times New Roman"/>
            <w:noProof/>
            <w:color w:val="000000" w:themeColor="text1"/>
          </w:rPr>
          <w:t>1997</w:t>
        </w:r>
      </w:hyperlink>
      <w:r>
        <w:rPr>
          <w:rFonts w:ascii="Times New Roman" w:hAnsi="Times New Roman"/>
          <w:noProof/>
          <w:color w:val="000000" w:themeColor="text1"/>
        </w:rPr>
        <w:t>)</w:t>
      </w:r>
      <w:r w:rsidRPr="003F08FB">
        <w:rPr>
          <w:rFonts w:ascii="Times New Roman" w:hAnsi="Times New Roman"/>
          <w:color w:val="000000" w:themeColor="text1"/>
        </w:rPr>
        <w:fldChar w:fldCharType="end"/>
      </w:r>
      <w:r>
        <w:rPr>
          <w:rFonts w:ascii="Times New Roman" w:hAnsi="Times New Roman"/>
          <w:color w:val="000000" w:themeColor="text1"/>
        </w:rPr>
        <w:t xml:space="preserve"> and Hararuk et al. </w:t>
      </w:r>
      <w:r>
        <w:rPr>
          <w:rFonts w:ascii="Times New Roman" w:hAnsi="Times New Roman"/>
          <w:color w:val="000000" w:themeColor="text1"/>
        </w:rPr>
        <w:fldChar w:fldCharType="begin"/>
      </w:r>
      <w:r>
        <w:rPr>
          <w:rFonts w:ascii="Times New Roman" w:hAnsi="Times New Roman"/>
          <w:color w:val="000000" w:themeColor="text1"/>
        </w:rPr>
        <w:instrText xml:space="preserve"> ADDIN EN.CITE &lt;EndNote&gt;&lt;Cite ExcludeAuth="1"&gt;&lt;Author&gt;Hararuk&lt;/Author&gt;&lt;Year&gt;2014&lt;/Year&gt;&lt;RecNum&gt;392&lt;/RecNum&gt;&lt;DisplayText&gt;(2014)&lt;/DisplayText&gt;&lt;record&gt;&lt;rec-number&gt;392&lt;/rec-number&gt;&lt;foreign-keys&gt;&lt;key app="EN" db-id="ppts2p2rqfe2f2efs26x2vezarzrz2vxptfa" timestamp="1391169927"&gt;392&lt;/key&gt;&lt;/foreign-keys&gt;&lt;ref-type name="Journal Article"&gt;17&lt;/ref-type&gt;&lt;contributors&gt;&lt;authors&gt;&lt;author&gt;Hararuk, Oleksandra&lt;/author&gt;&lt;author&gt;Xia, Jianyang&lt;/author&gt;&lt;author&gt;Luo, Yiqi&lt;/author&gt;&lt;/authors&gt;&lt;/contributors&gt;&lt;titles&gt;&lt;title&gt;Evaluation and Improvement of a Global Land Model against Soil Carbon Data Using a Bayesian MCMC Method&lt;/title&gt;&lt;secondary-title&gt;Journal of Geophysical Research: Biogeosciences&lt;/secondary-title&gt;&lt;/titles&gt;&lt;periodical&gt;&lt;full-title&gt;Journal of Geophysical Research: Biogeosciences&lt;/full-title&gt;&lt;/periodical&gt;&lt;pages&gt;2013JG002535&lt;/pages&gt;&lt;keywords&gt;&lt;keyword&gt;carbon dynamics&lt;/keyword&gt;&lt;keyword&gt;model calibration&lt;/keyword&gt;&lt;keyword&gt;0414 Biogeochemical cycles, processes, and modeling&lt;/keyword&gt;&lt;keyword&gt;0428 Carbon cycling&lt;/keyword&gt;&lt;keyword&gt;0466 Modeling&lt;/keyword&gt;&lt;/keywords&gt;&lt;dates&gt;&lt;year&gt;2014&lt;/year&gt;&lt;/dates&gt;&lt;isbn&gt;2169-8961&lt;/isbn&gt;&lt;urls&gt;&lt;related-urls&gt;&lt;url&gt;http://dx.doi.org/10.1002/2013JG002535&lt;/url&gt;&lt;/related-urls&gt;&lt;/urls&gt;&lt;electronic-resource-num&gt;10.1002/2013JG002535&lt;/electronic-resource-num&gt;&lt;/record&gt;&lt;/Cite&gt;&lt;/EndNote&gt;</w:instrText>
      </w:r>
      <w:r>
        <w:rPr>
          <w:rFonts w:ascii="Times New Roman" w:hAnsi="Times New Roman"/>
          <w:color w:val="000000" w:themeColor="text1"/>
        </w:rPr>
        <w:fldChar w:fldCharType="separate"/>
      </w:r>
      <w:r>
        <w:rPr>
          <w:rFonts w:ascii="Times New Roman" w:hAnsi="Times New Roman"/>
          <w:noProof/>
          <w:color w:val="000000" w:themeColor="text1"/>
        </w:rPr>
        <w:t>(</w:t>
      </w:r>
      <w:hyperlink w:anchor="_ENREF_44" w:tooltip="Hararuk, 2014 #392" w:history="1">
        <w:r w:rsidR="004C3933">
          <w:rPr>
            <w:rFonts w:ascii="Times New Roman" w:hAnsi="Times New Roman"/>
            <w:noProof/>
            <w:color w:val="000000" w:themeColor="text1"/>
          </w:rPr>
          <w:t>2014</w:t>
        </w:r>
      </w:hyperlink>
      <w:r>
        <w:rPr>
          <w:rFonts w:ascii="Times New Roman" w:hAnsi="Times New Roman"/>
          <w:noProof/>
          <w:color w:val="000000" w:themeColor="text1"/>
        </w:rPr>
        <w:t>)</w:t>
      </w:r>
      <w:r>
        <w:rPr>
          <w:rFonts w:ascii="Times New Roman" w:hAnsi="Times New Roman"/>
          <w:color w:val="000000" w:themeColor="text1"/>
        </w:rPr>
        <w:fldChar w:fldCharType="end"/>
      </w:r>
      <w:r w:rsidRPr="003F08FB">
        <w:rPr>
          <w:rFonts w:ascii="Times New Roman" w:hAnsi="Times New Roman"/>
          <w:color w:val="000000" w:themeColor="text1"/>
        </w:rPr>
        <w:t xml:space="preserve">, and assumed a standard deviation of 30% </w:t>
      </w:r>
      <w:r>
        <w:rPr>
          <w:rFonts w:ascii="Times New Roman" w:hAnsi="Times New Roman"/>
          <w:color w:val="000000" w:themeColor="text1"/>
        </w:rPr>
        <w:t>for each observation</w:t>
      </w:r>
      <w:r w:rsidRPr="003F08FB">
        <w:rPr>
          <w:rFonts w:ascii="Times New Roman" w:hAnsi="Times New Roman"/>
          <w:color w:val="000000" w:themeColor="text1"/>
        </w:rPr>
        <w:t>, which we then used to calculate the variance</w:t>
      </w:r>
      <w:r>
        <w:rPr>
          <w:rFonts w:ascii="Times New Roman" w:hAnsi="Times New Roman"/>
          <w:color w:val="000000" w:themeColor="text1"/>
        </w:rPr>
        <w:t>.</w:t>
      </w:r>
    </w:p>
    <w:p w:rsidR="003C17FB" w:rsidRDefault="003C17FB" w:rsidP="003C17FB">
      <w:pPr>
        <w:ind w:firstLine="720"/>
        <w:rPr>
          <w:rFonts w:ascii="Times New Roman" w:eastAsiaTheme="minorEastAsia" w:hAnsi="Times New Roman"/>
          <w:iCs/>
        </w:rPr>
      </w:pPr>
      <w:r>
        <w:rPr>
          <w:rFonts w:ascii="Times New Roman" w:eastAsiaTheme="minorEastAsia" w:hAnsi="Times New Roman"/>
          <w:iCs/>
        </w:rPr>
        <w:t xml:space="preserve">We assigned minimum and maximum values to the parameters and used adaptive Metropolis (AM) algorithm </w:t>
      </w:r>
      <w:r>
        <w:rPr>
          <w:rFonts w:ascii="Times New Roman" w:eastAsiaTheme="minorEastAsia" w:hAnsi="Times New Roman"/>
          <w:iCs/>
        </w:rPr>
        <w:fldChar w:fldCharType="begin"/>
      </w:r>
      <w:r>
        <w:rPr>
          <w:rFonts w:ascii="Times New Roman" w:eastAsiaTheme="minorEastAsia" w:hAnsi="Times New Roman"/>
          <w:iCs/>
        </w:rPr>
        <w:instrText xml:space="preserve"> ADDIN EN.CITE &lt;EndNote&gt;&lt;Cite&gt;&lt;Author&gt;Haario&lt;/Author&gt;&lt;Year&gt;2001&lt;/Year&gt;&lt;RecNum&gt;331&lt;/RecNum&gt;&lt;DisplayText&gt;(Haario&lt;style face="italic"&gt; et al.&lt;/style&gt;, 2001)&lt;/DisplayText&gt;&lt;record&gt;&lt;rec-number&gt;331&lt;/rec-number&gt;&lt;foreign-keys&gt;&lt;key app="EN" db-id="ppts2p2rqfe2f2efs26x2vezarzrz2vxptfa" timestamp="1380516845"&gt;331&lt;/key&gt;&lt;/foreign-keys&gt;&lt;ref-type name="Journal Article"&gt;17&lt;/ref-type&gt;&lt;contributors&gt;&lt;authors&gt;&lt;author&gt;Haario, Heikki&lt;/author&gt;&lt;author&gt;Saksman, Eero&lt;/author&gt;&lt;author&gt;Tamminen, Johanna&lt;/author&gt;&lt;/authors&gt;&lt;/contributors&gt;&lt;titles&gt;&lt;title&gt;An adaptive Metropolis algorithm&lt;/title&gt;&lt;secondary-title&gt;Bernoulli&lt;/secondary-title&gt;&lt;/titles&gt;&lt;periodical&gt;&lt;full-title&gt;Bernoulli&lt;/full-title&gt;&lt;/periodical&gt;&lt;pages&gt;223-242&lt;/pages&gt;&lt;dates&gt;&lt;year&gt;2001&lt;/year&gt;&lt;/dates&gt;&lt;isbn&gt;1350-7265&lt;/isbn&gt;&lt;urls&gt;&lt;/urls&gt;&lt;/record&gt;&lt;/Cite&gt;&lt;/EndNote&gt;</w:instrText>
      </w:r>
      <w:r>
        <w:rPr>
          <w:rFonts w:ascii="Times New Roman" w:eastAsiaTheme="minorEastAsia" w:hAnsi="Times New Roman"/>
          <w:iCs/>
        </w:rPr>
        <w:fldChar w:fldCharType="separate"/>
      </w:r>
      <w:r>
        <w:rPr>
          <w:rFonts w:ascii="Times New Roman" w:eastAsiaTheme="minorEastAsia" w:hAnsi="Times New Roman"/>
          <w:iCs/>
          <w:noProof/>
        </w:rPr>
        <w:t>(</w:t>
      </w:r>
      <w:hyperlink w:anchor="_ENREF_43" w:tooltip="Haario, 2001 #331" w:history="1">
        <w:r w:rsidR="004C3933">
          <w:rPr>
            <w:rFonts w:ascii="Times New Roman" w:eastAsiaTheme="minorEastAsia" w:hAnsi="Times New Roman"/>
            <w:iCs/>
            <w:noProof/>
          </w:rPr>
          <w:t>Haario</w:t>
        </w:r>
        <w:r w:rsidR="004C3933" w:rsidRPr="003639B5">
          <w:rPr>
            <w:rFonts w:ascii="Times New Roman" w:eastAsiaTheme="minorEastAsia" w:hAnsi="Times New Roman"/>
            <w:i/>
            <w:iCs/>
            <w:noProof/>
          </w:rPr>
          <w:t xml:space="preserve"> et al.</w:t>
        </w:r>
        <w:r w:rsidR="004C3933">
          <w:rPr>
            <w:rFonts w:ascii="Times New Roman" w:eastAsiaTheme="minorEastAsia" w:hAnsi="Times New Roman"/>
            <w:iCs/>
            <w:noProof/>
          </w:rPr>
          <w:t>, 2001</w:t>
        </w:r>
      </w:hyperlink>
      <w:r>
        <w:rPr>
          <w:rFonts w:ascii="Times New Roman" w:eastAsiaTheme="minorEastAsia" w:hAnsi="Times New Roman"/>
          <w:iCs/>
          <w:noProof/>
        </w:rPr>
        <w:t>)</w:t>
      </w:r>
      <w:r>
        <w:rPr>
          <w:rFonts w:ascii="Times New Roman" w:eastAsiaTheme="minorEastAsia" w:hAnsi="Times New Roman"/>
          <w:iCs/>
        </w:rPr>
        <w:fldChar w:fldCharType="end"/>
      </w:r>
      <w:r>
        <w:rPr>
          <w:rFonts w:ascii="Times New Roman" w:eastAsiaTheme="minorEastAsia" w:hAnsi="Times New Roman"/>
          <w:iCs/>
        </w:rPr>
        <w:t xml:space="preserve"> to sample from the posterior parameter distributions. We generated a parameter chain by running AM algorithm in two steps: a proposing step and a moving step.  In the proposing step a new parameter set </w:t>
      </w:r>
      <m:oMath>
        <m:sSup>
          <m:sSupPr>
            <m:ctrlPr>
              <w:rPr>
                <w:rFonts w:ascii="Cambria Math" w:eastAsiaTheme="minorEastAsia" w:hAnsi="Cambria Math"/>
                <w:i/>
                <w:iCs/>
              </w:rPr>
            </m:ctrlPr>
          </m:sSupPr>
          <m:e>
            <m:r>
              <w:rPr>
                <w:rFonts w:ascii="Cambria Math" w:eastAsiaTheme="minorEastAsia" w:hAnsi="Cambria Math"/>
              </w:rPr>
              <m:t>c</m:t>
            </m:r>
          </m:e>
          <m:sup>
            <m:r>
              <w:rPr>
                <w:rFonts w:ascii="Cambria Math" w:eastAsiaTheme="minorEastAsia" w:hAnsi="Cambria Math"/>
              </w:rPr>
              <m:t>new</m:t>
            </m:r>
          </m:sup>
        </m:sSup>
      </m:oMath>
      <w:r>
        <w:rPr>
          <w:rFonts w:ascii="Times New Roman" w:eastAsiaTheme="minorEastAsia" w:hAnsi="Times New Roman"/>
          <w:iCs/>
        </w:rPr>
        <w:t xml:space="preserve"> was generated from a previously accepted parameter set </w:t>
      </w:r>
      <m:oMath>
        <m:sSup>
          <m:sSupPr>
            <m:ctrlPr>
              <w:rPr>
                <w:rFonts w:ascii="Cambria Math" w:eastAsiaTheme="minorEastAsia" w:hAnsi="Cambria Math"/>
                <w:i/>
                <w:iCs/>
              </w:rPr>
            </m:ctrlPr>
          </m:sSupPr>
          <m:e>
            <m:r>
              <w:rPr>
                <w:rFonts w:ascii="Cambria Math" w:eastAsiaTheme="minorEastAsia" w:hAnsi="Cambria Math"/>
              </w:rPr>
              <m:t>c</m:t>
            </m:r>
          </m:e>
          <m:sup>
            <m:r>
              <w:rPr>
                <w:rFonts w:ascii="Cambria Math" w:eastAsiaTheme="minorEastAsia" w:hAnsi="Cambria Math"/>
              </w:rPr>
              <m:t>k-1</m:t>
            </m:r>
          </m:sup>
        </m:sSup>
      </m:oMath>
      <w:r>
        <w:rPr>
          <w:rFonts w:ascii="Times New Roman" w:eastAsiaTheme="minorEastAsia" w:hAnsi="Times New Roman"/>
          <w:iCs/>
        </w:rPr>
        <w:t xml:space="preserve"> through a proposal </w:t>
      </w:r>
      <w:proofErr w:type="gramStart"/>
      <w:r>
        <w:rPr>
          <w:rFonts w:ascii="Times New Roman" w:eastAsiaTheme="minorEastAsia" w:hAnsi="Times New Roman"/>
          <w:iCs/>
        </w:rPr>
        <w:t xml:space="preserve">distribution </w:t>
      </w:r>
      <m:oMath>
        <m:d>
          <m:dPr>
            <m:ctrlPr>
              <w:rPr>
                <w:rFonts w:ascii="Cambria Math" w:eastAsiaTheme="minorEastAsia" w:hAnsi="Cambria Math"/>
                <w:i/>
                <w:iCs/>
              </w:rPr>
            </m:ctrlPr>
          </m:dPr>
          <m:e>
            <w:proofErr w:type="gramEnd"/>
            <m:sSup>
              <m:sSupPr>
                <m:ctrlPr>
                  <w:rPr>
                    <w:rFonts w:ascii="Cambria Math" w:eastAsiaTheme="minorEastAsia" w:hAnsi="Cambria Math"/>
                    <w:i/>
                    <w:iCs/>
                  </w:rPr>
                </m:ctrlPr>
              </m:sSupPr>
              <m:e>
                <m:r>
                  <w:rPr>
                    <w:rFonts w:ascii="Cambria Math" w:eastAsiaTheme="minorEastAsia" w:hAnsi="Cambria Math"/>
                  </w:rPr>
                  <m:t>c</m:t>
                </m:r>
              </m:e>
              <m:sup>
                <m:r>
                  <w:rPr>
                    <w:rFonts w:ascii="Cambria Math" w:eastAsiaTheme="minorEastAsia" w:hAnsi="Cambria Math"/>
                  </w:rPr>
                  <m:t>new</m:t>
                </m:r>
              </m:sup>
            </m:sSup>
          </m:e>
          <m:e>
            <m:sSup>
              <m:sSupPr>
                <m:ctrlPr>
                  <w:rPr>
                    <w:rFonts w:ascii="Cambria Math" w:eastAsiaTheme="minorEastAsia" w:hAnsi="Cambria Math"/>
                    <w:i/>
                    <w:iCs/>
                  </w:rPr>
                </m:ctrlPr>
              </m:sSupPr>
              <m:e>
                <m:r>
                  <w:rPr>
                    <w:rFonts w:ascii="Cambria Math" w:eastAsiaTheme="minorEastAsia" w:hAnsi="Cambria Math"/>
                  </w:rPr>
                  <m:t>c</m:t>
                </m:r>
              </m:e>
              <m:sup>
                <m:r>
                  <w:rPr>
                    <w:rFonts w:ascii="Cambria Math" w:eastAsiaTheme="minorEastAsia" w:hAnsi="Cambria Math"/>
                  </w:rPr>
                  <m:t>k-1</m:t>
                </m:r>
              </m:sup>
            </m:sSup>
          </m:e>
        </m:d>
      </m:oMath>
      <w:r>
        <w:rPr>
          <w:rFonts w:ascii="Times New Roman" w:eastAsiaTheme="minorEastAsia" w:hAnsi="Times New Roman"/>
          <w:iCs/>
        </w:rPr>
        <w:t xml:space="preserve"> . In the moving step a probability of acceptance  </w:t>
      </w:r>
      <m:oMath>
        <m:r>
          <w:rPr>
            <w:rFonts w:ascii="Cambria Math" w:eastAsiaTheme="minorEastAsia" w:hAnsi="Cambria Math"/>
          </w:rPr>
          <m:t>P</m:t>
        </m:r>
        <m:d>
          <m:dPr>
            <m:ctrlPr>
              <w:rPr>
                <w:rFonts w:ascii="Cambria Math" w:eastAsiaTheme="minorEastAsia" w:hAnsi="Cambria Math"/>
                <w:i/>
                <w:iCs/>
              </w:rPr>
            </m:ctrlPr>
          </m:dPr>
          <m:e>
            <m:sSup>
              <m:sSupPr>
                <m:ctrlPr>
                  <w:rPr>
                    <w:rFonts w:ascii="Cambria Math" w:eastAsiaTheme="minorEastAsia" w:hAnsi="Cambria Math"/>
                    <w:i/>
                    <w:iCs/>
                  </w:rPr>
                </m:ctrlPr>
              </m:sSupPr>
              <m:e>
                <m:r>
                  <w:rPr>
                    <w:rFonts w:ascii="Cambria Math" w:eastAsiaTheme="minorEastAsia" w:hAnsi="Cambria Math"/>
                  </w:rPr>
                  <m:t>c</m:t>
                </m:r>
              </m:e>
              <m:sup>
                <m:r>
                  <w:rPr>
                    <w:rFonts w:ascii="Cambria Math" w:eastAsiaTheme="minorEastAsia" w:hAnsi="Cambria Math"/>
                  </w:rPr>
                  <m:t>k-1</m:t>
                </m:r>
              </m:sup>
            </m:sSup>
          </m:e>
          <m:e>
            <m:sSup>
              <m:sSupPr>
                <m:ctrlPr>
                  <w:rPr>
                    <w:rFonts w:ascii="Cambria Math" w:eastAsiaTheme="minorEastAsia" w:hAnsi="Cambria Math"/>
                    <w:i/>
                    <w:iCs/>
                  </w:rPr>
                </m:ctrlPr>
              </m:sSupPr>
              <m:e>
                <m:r>
                  <w:rPr>
                    <w:rFonts w:ascii="Cambria Math" w:eastAsiaTheme="minorEastAsia" w:hAnsi="Cambria Math"/>
                  </w:rPr>
                  <m:t>c</m:t>
                </m:r>
              </m:e>
              <m:sup>
                <m:r>
                  <w:rPr>
                    <w:rFonts w:ascii="Cambria Math" w:eastAsiaTheme="minorEastAsia" w:hAnsi="Cambria Math"/>
                  </w:rPr>
                  <m:t>new</m:t>
                </m:r>
              </m:sup>
            </m:sSup>
          </m:e>
        </m:d>
      </m:oMath>
      <w:r>
        <w:rPr>
          <w:rFonts w:ascii="Times New Roman" w:eastAsiaTheme="minorEastAsia" w:hAnsi="Times New Roman"/>
          <w:iCs/>
        </w:rPr>
        <w:t xml:space="preserve">  was calculated as in </w:t>
      </w:r>
      <w:r>
        <w:rPr>
          <w:rFonts w:ascii="Times New Roman" w:eastAsiaTheme="minorEastAsia" w:hAnsi="Times New Roman"/>
          <w:iCs/>
        </w:rPr>
        <w:fldChar w:fldCharType="begin"/>
      </w:r>
      <w:r>
        <w:rPr>
          <w:rFonts w:ascii="Times New Roman" w:eastAsiaTheme="minorEastAsia" w:hAnsi="Times New Roman"/>
          <w:iCs/>
        </w:rPr>
        <w:instrText xml:space="preserve"> ADDIN EN.CITE &lt;EndNote&gt;&lt;Cite&gt;&lt;Author&gt;Marshall&lt;/Author&gt;&lt;Year&gt;2004&lt;/Year&gt;&lt;RecNum&gt;330&lt;/RecNum&gt;&lt;DisplayText&gt;(Marshall&lt;style face="italic"&gt; et al.&lt;/style&gt;, 2004)&lt;/DisplayText&gt;&lt;record&gt;&lt;rec-number&gt;330&lt;/rec-number&gt;&lt;foreign-keys&gt;&lt;key app="EN" db-id="ppts2p2rqfe2f2efs26x2vezarzrz2vxptfa" timestamp="1380516845"&gt;330&lt;/key&gt;&lt;/foreign-keys&gt;&lt;ref-type name="Journal Article"&gt;17&lt;/ref-type&gt;&lt;contributors&gt;&lt;authors&gt;&lt;author&gt;Marshall, Lucy&lt;/author&gt;&lt;author&gt;Nott, David&lt;/author&gt;&lt;author&gt;Sharma, Ashish&lt;/author&gt;&lt;/authors&gt;&lt;/contributors&gt;&lt;titles&gt;&lt;title&gt;A comparative study of Markov chain Monte Carlo methods for conceptual rainfall-runoff modeling&lt;/title&gt;&lt;secondary-title&gt;Water Resources Research&lt;/secondary-title&gt;&lt;/titles&gt;&lt;periodical&gt;&lt;full-title&gt;Water Resources Research&lt;/full-title&gt;&lt;/periodical&gt;&lt;pages&gt;W02501&lt;/pages&gt;&lt;volume&gt;40&lt;/volume&gt;&lt;number&gt;2&lt;/number&gt;&lt;keywords&gt;&lt;keyword&gt;Bayesian&lt;/keyword&gt;&lt;keyword&gt;Monte Carlo Markov chain&lt;/keyword&gt;&lt;keyword&gt;rainfall-runoff&lt;/keyword&gt;&lt;keyword&gt;1860 Hydrology: Runoff and streamflow&lt;/keyword&gt;&lt;keyword&gt;1866 Hydrology: Soil moisture&lt;/keyword&gt;&lt;keyword&gt;1899 Hydrology: General or miscellaneous&lt;/keyword&gt;&lt;/keywords&gt;&lt;dates&gt;&lt;year&gt;2004&lt;/year&gt;&lt;/dates&gt;&lt;isbn&gt;1944-7973&lt;/isbn&gt;&lt;urls&gt;&lt;related-urls&gt;&lt;url&gt;http://dx.doi.org/10.1029/2003WR002378&lt;/url&gt;&lt;/related-urls&gt;&lt;/urls&gt;&lt;electronic-resource-num&gt;10.1029/2003WR002378&lt;/electronic-resource-num&gt;&lt;/record&gt;&lt;/Cite&gt;&lt;/EndNote&gt;</w:instrText>
      </w:r>
      <w:r>
        <w:rPr>
          <w:rFonts w:ascii="Times New Roman" w:eastAsiaTheme="minorEastAsia" w:hAnsi="Times New Roman"/>
          <w:iCs/>
        </w:rPr>
        <w:fldChar w:fldCharType="separate"/>
      </w:r>
      <w:r>
        <w:rPr>
          <w:rFonts w:ascii="Times New Roman" w:eastAsiaTheme="minorEastAsia" w:hAnsi="Times New Roman"/>
          <w:iCs/>
          <w:noProof/>
        </w:rPr>
        <w:t>(</w:t>
      </w:r>
      <w:hyperlink w:anchor="_ENREF_85" w:tooltip="Marshall, 2004 #330" w:history="1">
        <w:r w:rsidR="004C3933">
          <w:rPr>
            <w:rFonts w:ascii="Times New Roman" w:eastAsiaTheme="minorEastAsia" w:hAnsi="Times New Roman"/>
            <w:iCs/>
            <w:noProof/>
          </w:rPr>
          <w:t>Marshall</w:t>
        </w:r>
        <w:r w:rsidR="004C3933" w:rsidRPr="003639B5">
          <w:rPr>
            <w:rFonts w:ascii="Times New Roman" w:eastAsiaTheme="minorEastAsia" w:hAnsi="Times New Roman"/>
            <w:i/>
            <w:iCs/>
            <w:noProof/>
          </w:rPr>
          <w:t xml:space="preserve"> et al.</w:t>
        </w:r>
        <w:r w:rsidR="004C3933">
          <w:rPr>
            <w:rFonts w:ascii="Times New Roman" w:eastAsiaTheme="minorEastAsia" w:hAnsi="Times New Roman"/>
            <w:iCs/>
            <w:noProof/>
          </w:rPr>
          <w:t>, 2004</w:t>
        </w:r>
      </w:hyperlink>
      <w:r>
        <w:rPr>
          <w:rFonts w:ascii="Times New Roman" w:eastAsiaTheme="minorEastAsia" w:hAnsi="Times New Roman"/>
          <w:iCs/>
          <w:noProof/>
        </w:rPr>
        <w:t>)</w:t>
      </w:r>
      <w:r>
        <w:rPr>
          <w:rFonts w:ascii="Times New Roman" w:eastAsiaTheme="minorEastAsia" w:hAnsi="Times New Roman"/>
          <w:iCs/>
        </w:rPr>
        <w:fldChar w:fldCharType="end"/>
      </w:r>
      <w:r>
        <w:rPr>
          <w:rFonts w:ascii="Times New Roman" w:eastAsiaTheme="minorEastAsia" w:hAnsi="Times New Roman"/>
          <w:iCs/>
        </w:rPr>
        <w:t>:</w:t>
      </w:r>
    </w:p>
    <w:p w:rsidR="003C17FB" w:rsidRDefault="003C17FB" w:rsidP="003C17FB">
      <w:pPr>
        <w:ind w:firstLine="720"/>
        <w:rPr>
          <w:rFonts w:ascii="Times New Roman" w:eastAsiaTheme="minorEastAsia" w:hAnsi="Times New Roman"/>
          <w:iCs/>
        </w:rPr>
      </w:pPr>
      <w:r>
        <w:rPr>
          <w:rFonts w:ascii="Times New Roman" w:eastAsiaTheme="minorEastAsia" w:hAnsi="Times New Roman"/>
          <w:iCs/>
        </w:rPr>
        <w:t xml:space="preserve"> </w:t>
      </w:r>
      <m:oMath>
        <m:r>
          <w:rPr>
            <w:rFonts w:ascii="Cambria Math" w:eastAsiaTheme="minorEastAsia" w:hAnsi="Cambria Math"/>
            <w:sz w:val="28"/>
          </w:rPr>
          <m:t>P</m:t>
        </m:r>
        <m:d>
          <m:dPr>
            <m:ctrlPr>
              <w:rPr>
                <w:rFonts w:ascii="Cambria Math" w:eastAsiaTheme="minorEastAsia" w:hAnsi="Cambria Math"/>
                <w:i/>
                <w:iCs/>
                <w:sz w:val="28"/>
              </w:rPr>
            </m:ctrlPr>
          </m:dPr>
          <m:e>
            <m:sSup>
              <m:sSupPr>
                <m:ctrlPr>
                  <w:rPr>
                    <w:rFonts w:ascii="Cambria Math" w:eastAsiaTheme="minorEastAsia" w:hAnsi="Cambria Math"/>
                    <w:i/>
                    <w:iCs/>
                    <w:sz w:val="28"/>
                  </w:rPr>
                </m:ctrlPr>
              </m:sSupPr>
              <m:e>
                <m:r>
                  <w:rPr>
                    <w:rFonts w:ascii="Cambria Math" w:eastAsiaTheme="minorEastAsia" w:hAnsi="Cambria Math"/>
                    <w:sz w:val="28"/>
                  </w:rPr>
                  <m:t>c</m:t>
                </m:r>
              </m:e>
              <m:sup>
                <m:r>
                  <w:rPr>
                    <w:rFonts w:ascii="Cambria Math" w:eastAsiaTheme="minorEastAsia" w:hAnsi="Cambria Math"/>
                    <w:sz w:val="28"/>
                  </w:rPr>
                  <m:t>k-1</m:t>
                </m:r>
              </m:sup>
            </m:sSup>
          </m:e>
          <m:e>
            <m:sSup>
              <m:sSupPr>
                <m:ctrlPr>
                  <w:rPr>
                    <w:rFonts w:ascii="Cambria Math" w:eastAsiaTheme="minorEastAsia" w:hAnsi="Cambria Math"/>
                    <w:i/>
                    <w:iCs/>
                    <w:sz w:val="28"/>
                  </w:rPr>
                </m:ctrlPr>
              </m:sSupPr>
              <m:e>
                <m:r>
                  <w:rPr>
                    <w:rFonts w:ascii="Cambria Math" w:eastAsiaTheme="minorEastAsia" w:hAnsi="Cambria Math"/>
                    <w:sz w:val="28"/>
                  </w:rPr>
                  <m:t>c</m:t>
                </m:r>
              </m:e>
              <m:sup>
                <m:r>
                  <w:rPr>
                    <w:rFonts w:ascii="Cambria Math" w:eastAsiaTheme="minorEastAsia" w:hAnsi="Cambria Math"/>
                    <w:sz w:val="28"/>
                  </w:rPr>
                  <m:t>new</m:t>
                </m:r>
              </m:sup>
            </m:sSup>
          </m:e>
        </m:d>
        <m:r>
          <w:rPr>
            <w:rFonts w:ascii="Cambria Math" w:eastAsiaTheme="minorEastAsia" w:hAnsi="Cambria Math"/>
            <w:sz w:val="28"/>
          </w:rPr>
          <m:t>=min</m:t>
        </m:r>
        <m:d>
          <m:dPr>
            <m:begChr m:val="{"/>
            <m:endChr m:val="}"/>
            <m:ctrlPr>
              <w:rPr>
                <w:rFonts w:ascii="Cambria Math" w:eastAsiaTheme="minorEastAsia" w:hAnsi="Cambria Math"/>
                <w:i/>
                <w:iCs/>
                <w:sz w:val="28"/>
              </w:rPr>
            </m:ctrlPr>
          </m:dPr>
          <m:e>
            <m:r>
              <w:rPr>
                <w:rFonts w:ascii="Cambria Math" w:eastAsiaTheme="minorEastAsia" w:hAnsi="Cambria Math"/>
                <w:sz w:val="28"/>
              </w:rPr>
              <m:t>1,</m:t>
            </m:r>
            <m:f>
              <m:fPr>
                <m:ctrlPr>
                  <w:rPr>
                    <w:rFonts w:ascii="Cambria Math" w:eastAsiaTheme="minorEastAsia" w:hAnsi="Cambria Math"/>
                    <w:i/>
                    <w:iCs/>
                    <w:sz w:val="28"/>
                  </w:rPr>
                </m:ctrlPr>
              </m:fPr>
              <m:num>
                <m:r>
                  <w:rPr>
                    <w:rFonts w:ascii="Cambria Math" w:eastAsiaTheme="minorEastAsia" w:hAnsi="Cambria Math"/>
                    <w:sz w:val="28"/>
                  </w:rPr>
                  <m:t>p(Z|</m:t>
                </m:r>
                <m:sSup>
                  <m:sSupPr>
                    <m:ctrlPr>
                      <w:rPr>
                        <w:rFonts w:ascii="Cambria Math" w:eastAsiaTheme="minorEastAsia" w:hAnsi="Cambria Math"/>
                        <w:i/>
                        <w:iCs/>
                        <w:sz w:val="28"/>
                      </w:rPr>
                    </m:ctrlPr>
                  </m:sSupPr>
                  <m:e>
                    <m:r>
                      <w:rPr>
                        <w:rFonts w:ascii="Cambria Math" w:eastAsiaTheme="minorEastAsia" w:hAnsi="Cambria Math"/>
                        <w:sz w:val="28"/>
                      </w:rPr>
                      <m:t>c</m:t>
                    </m:r>
                  </m:e>
                  <m:sup>
                    <m:r>
                      <w:rPr>
                        <w:rFonts w:ascii="Cambria Math" w:eastAsiaTheme="minorEastAsia" w:hAnsi="Cambria Math"/>
                        <w:sz w:val="28"/>
                      </w:rPr>
                      <m:t>new</m:t>
                    </m:r>
                  </m:sup>
                </m:sSup>
                <m:r>
                  <w:rPr>
                    <w:rFonts w:ascii="Cambria Math" w:eastAsiaTheme="minorEastAsia" w:hAnsi="Cambria Math"/>
                    <w:sz w:val="28"/>
                  </w:rPr>
                  <m:t>)p(</m:t>
                </m:r>
                <m:sSup>
                  <m:sSupPr>
                    <m:ctrlPr>
                      <w:rPr>
                        <w:rFonts w:ascii="Cambria Math" w:eastAsiaTheme="minorEastAsia" w:hAnsi="Cambria Math"/>
                        <w:i/>
                        <w:iCs/>
                        <w:sz w:val="28"/>
                      </w:rPr>
                    </m:ctrlPr>
                  </m:sSupPr>
                  <m:e>
                    <m:r>
                      <w:rPr>
                        <w:rFonts w:ascii="Cambria Math" w:eastAsiaTheme="minorEastAsia" w:hAnsi="Cambria Math"/>
                        <w:sz w:val="28"/>
                      </w:rPr>
                      <m:t>c</m:t>
                    </m:r>
                  </m:e>
                  <m:sup>
                    <m:r>
                      <w:rPr>
                        <w:rFonts w:ascii="Cambria Math" w:eastAsiaTheme="minorEastAsia" w:hAnsi="Cambria Math"/>
                        <w:sz w:val="28"/>
                      </w:rPr>
                      <m:t>new</m:t>
                    </m:r>
                  </m:sup>
                </m:sSup>
                <m:r>
                  <w:rPr>
                    <w:rFonts w:ascii="Cambria Math" w:eastAsiaTheme="minorEastAsia" w:hAnsi="Cambria Math"/>
                    <w:sz w:val="28"/>
                  </w:rPr>
                  <m:t>)</m:t>
                </m:r>
              </m:num>
              <m:den>
                <m:r>
                  <w:rPr>
                    <w:rFonts w:ascii="Cambria Math" w:eastAsiaTheme="minorEastAsia" w:hAnsi="Cambria Math"/>
                    <w:sz w:val="28"/>
                  </w:rPr>
                  <m:t>p(Z|</m:t>
                </m:r>
                <m:sSup>
                  <m:sSupPr>
                    <m:ctrlPr>
                      <w:rPr>
                        <w:rFonts w:ascii="Cambria Math" w:eastAsiaTheme="minorEastAsia" w:hAnsi="Cambria Math"/>
                        <w:i/>
                        <w:iCs/>
                        <w:sz w:val="28"/>
                      </w:rPr>
                    </m:ctrlPr>
                  </m:sSupPr>
                  <m:e>
                    <m:r>
                      <w:rPr>
                        <w:rFonts w:ascii="Cambria Math" w:eastAsiaTheme="minorEastAsia" w:hAnsi="Cambria Math"/>
                        <w:sz w:val="28"/>
                      </w:rPr>
                      <m:t>c</m:t>
                    </m:r>
                  </m:e>
                  <m:sup>
                    <m:r>
                      <w:rPr>
                        <w:rFonts w:ascii="Cambria Math" w:eastAsiaTheme="minorEastAsia" w:hAnsi="Cambria Math"/>
                        <w:sz w:val="28"/>
                      </w:rPr>
                      <m:t>k-1</m:t>
                    </m:r>
                  </m:sup>
                </m:sSup>
                <m:r>
                  <w:rPr>
                    <w:rFonts w:ascii="Cambria Math" w:eastAsiaTheme="minorEastAsia" w:hAnsi="Cambria Math"/>
                    <w:sz w:val="28"/>
                  </w:rPr>
                  <m:t>)p(</m:t>
                </m:r>
                <m:sSup>
                  <m:sSupPr>
                    <m:ctrlPr>
                      <w:rPr>
                        <w:rFonts w:ascii="Cambria Math" w:eastAsiaTheme="minorEastAsia" w:hAnsi="Cambria Math"/>
                        <w:i/>
                        <w:iCs/>
                        <w:sz w:val="28"/>
                      </w:rPr>
                    </m:ctrlPr>
                  </m:sSupPr>
                  <m:e>
                    <m:r>
                      <w:rPr>
                        <w:rFonts w:ascii="Cambria Math" w:eastAsiaTheme="minorEastAsia" w:hAnsi="Cambria Math"/>
                        <w:sz w:val="28"/>
                      </w:rPr>
                      <m:t>c</m:t>
                    </m:r>
                  </m:e>
                  <m:sup>
                    <m:r>
                      <w:rPr>
                        <w:rFonts w:ascii="Cambria Math" w:eastAsiaTheme="minorEastAsia" w:hAnsi="Cambria Math"/>
                        <w:sz w:val="28"/>
                      </w:rPr>
                      <m:t>k-1</m:t>
                    </m:r>
                  </m:sup>
                </m:sSup>
                <m:r>
                  <w:rPr>
                    <w:rFonts w:ascii="Cambria Math" w:eastAsiaTheme="minorEastAsia" w:hAnsi="Cambria Math"/>
                    <w:sz w:val="28"/>
                  </w:rPr>
                  <m:t>)</m:t>
                </m:r>
              </m:den>
            </m:f>
          </m:e>
        </m:d>
      </m:oMath>
      <w:r w:rsidR="00A86F11">
        <w:rPr>
          <w:rFonts w:ascii="Times New Roman" w:eastAsiaTheme="minorEastAsia" w:hAnsi="Times New Roman"/>
          <w:iCs/>
        </w:rPr>
        <w:tab/>
      </w:r>
      <w:r w:rsidR="00A86F11">
        <w:rPr>
          <w:rFonts w:ascii="Times New Roman" w:eastAsiaTheme="minorEastAsia" w:hAnsi="Times New Roman"/>
          <w:iCs/>
        </w:rPr>
        <w:tab/>
      </w:r>
      <w:r w:rsidR="00A86F11">
        <w:rPr>
          <w:rFonts w:ascii="Times New Roman" w:eastAsiaTheme="minorEastAsia" w:hAnsi="Times New Roman"/>
          <w:iCs/>
        </w:rPr>
        <w:tab/>
      </w:r>
      <w:r w:rsidR="00351053">
        <w:rPr>
          <w:rFonts w:ascii="Times New Roman" w:eastAsiaTheme="minorEastAsia" w:hAnsi="Times New Roman"/>
          <w:iCs/>
        </w:rPr>
        <w:t xml:space="preserve">           </w:t>
      </w:r>
      <w:r>
        <w:rPr>
          <w:rFonts w:ascii="Times New Roman" w:eastAsiaTheme="minorEastAsia" w:hAnsi="Times New Roman"/>
          <w:iCs/>
        </w:rPr>
        <w:t>(</w:t>
      </w:r>
      <w:r w:rsidR="00A86F11">
        <w:rPr>
          <w:rFonts w:ascii="Times New Roman" w:eastAsiaTheme="minorEastAsia" w:hAnsi="Times New Roman"/>
        </w:rPr>
        <w:t>2.</w:t>
      </w:r>
      <w:r>
        <w:rPr>
          <w:rFonts w:ascii="Times New Roman" w:eastAsiaTheme="minorEastAsia" w:hAnsi="Times New Roman"/>
          <w:iCs/>
        </w:rPr>
        <w:t>10)</w:t>
      </w:r>
    </w:p>
    <w:p w:rsidR="003C17FB" w:rsidRDefault="003C17FB" w:rsidP="003C17FB">
      <w:pPr>
        <w:rPr>
          <w:rFonts w:ascii="Times New Roman" w:eastAsiaTheme="minorEastAsia" w:hAnsi="Times New Roman"/>
          <w:iCs/>
        </w:rPr>
      </w:pPr>
      <w:r>
        <w:rPr>
          <w:rFonts w:ascii="Times New Roman" w:eastAsiaTheme="minorEastAsia" w:hAnsi="Times New Roman"/>
          <w:iCs/>
        </w:rPr>
        <w:t xml:space="preserve">The value of </w:t>
      </w:r>
      <m:oMath>
        <m:r>
          <w:rPr>
            <w:rFonts w:ascii="Cambria Math" w:eastAsiaTheme="minorEastAsia" w:hAnsi="Cambria Math"/>
          </w:rPr>
          <m:t>P</m:t>
        </m:r>
        <m:d>
          <m:dPr>
            <m:ctrlPr>
              <w:rPr>
                <w:rFonts w:ascii="Cambria Math" w:eastAsiaTheme="minorEastAsia" w:hAnsi="Cambria Math"/>
                <w:i/>
                <w:iCs/>
              </w:rPr>
            </m:ctrlPr>
          </m:dPr>
          <m:e>
            <m:sSup>
              <m:sSupPr>
                <m:ctrlPr>
                  <w:rPr>
                    <w:rFonts w:ascii="Cambria Math" w:eastAsiaTheme="minorEastAsia" w:hAnsi="Cambria Math"/>
                    <w:i/>
                    <w:iCs/>
                  </w:rPr>
                </m:ctrlPr>
              </m:sSupPr>
              <m:e>
                <m:r>
                  <w:rPr>
                    <w:rFonts w:ascii="Cambria Math" w:eastAsiaTheme="minorEastAsia" w:hAnsi="Cambria Math"/>
                  </w:rPr>
                  <m:t>c</m:t>
                </m:r>
              </m:e>
              <m:sup>
                <m:r>
                  <w:rPr>
                    <w:rFonts w:ascii="Cambria Math" w:eastAsiaTheme="minorEastAsia" w:hAnsi="Cambria Math"/>
                  </w:rPr>
                  <m:t>k-1</m:t>
                </m:r>
              </m:sup>
            </m:sSup>
          </m:e>
          <m:e>
            <m:sSup>
              <m:sSupPr>
                <m:ctrlPr>
                  <w:rPr>
                    <w:rFonts w:ascii="Cambria Math" w:eastAsiaTheme="minorEastAsia" w:hAnsi="Cambria Math"/>
                    <w:i/>
                    <w:iCs/>
                  </w:rPr>
                </m:ctrlPr>
              </m:sSupPr>
              <m:e>
                <m:r>
                  <w:rPr>
                    <w:rFonts w:ascii="Cambria Math" w:eastAsiaTheme="minorEastAsia" w:hAnsi="Cambria Math"/>
                  </w:rPr>
                  <m:t>c</m:t>
                </m:r>
              </m:e>
              <m:sup>
                <m:r>
                  <w:rPr>
                    <w:rFonts w:ascii="Cambria Math" w:eastAsiaTheme="minorEastAsia" w:hAnsi="Cambria Math"/>
                  </w:rPr>
                  <m:t>new</m:t>
                </m:r>
              </m:sup>
            </m:sSup>
          </m:e>
        </m:d>
      </m:oMath>
      <w:r>
        <w:rPr>
          <w:rFonts w:ascii="Times New Roman" w:eastAsiaTheme="minorEastAsia" w:hAnsi="Times New Roman"/>
          <w:iCs/>
        </w:rPr>
        <w:t xml:space="preserve"> was then compared with a random number </w:t>
      </w:r>
      <w:r>
        <w:rPr>
          <w:rFonts w:ascii="Times New Roman" w:eastAsiaTheme="minorEastAsia" w:hAnsi="Times New Roman"/>
          <w:i/>
          <w:iCs/>
        </w:rPr>
        <w:t>U</w:t>
      </w:r>
      <w:r>
        <w:rPr>
          <w:rFonts w:ascii="Times New Roman" w:eastAsiaTheme="minorEastAsia" w:hAnsi="Times New Roman"/>
          <w:iCs/>
        </w:rPr>
        <w:t xml:space="preserve"> from 0 to 1. Parameter set </w:t>
      </w:r>
      <m:oMath>
        <m:sSup>
          <m:sSupPr>
            <m:ctrlPr>
              <w:rPr>
                <w:rFonts w:ascii="Cambria Math" w:eastAsiaTheme="minorEastAsia" w:hAnsi="Cambria Math"/>
                <w:i/>
                <w:iCs/>
              </w:rPr>
            </m:ctrlPr>
          </m:sSupPr>
          <m:e>
            <m:r>
              <w:rPr>
                <w:rFonts w:ascii="Cambria Math" w:eastAsiaTheme="minorEastAsia" w:hAnsi="Cambria Math"/>
              </w:rPr>
              <m:t>c</m:t>
            </m:r>
          </m:e>
          <m:sup>
            <m:r>
              <w:rPr>
                <w:rFonts w:ascii="Cambria Math" w:eastAsiaTheme="minorEastAsia" w:hAnsi="Cambria Math"/>
              </w:rPr>
              <m:t>new</m:t>
            </m:r>
          </m:sup>
        </m:sSup>
      </m:oMath>
      <w:r w:rsidRPr="00F26690">
        <w:rPr>
          <w:rFonts w:ascii="Times New Roman" w:eastAsiaTheme="minorEastAsia" w:hAnsi="Times New Roman"/>
          <w:iCs/>
        </w:rPr>
        <w:t xml:space="preserve"> </w:t>
      </w:r>
      <w:r>
        <w:rPr>
          <w:rFonts w:ascii="Times New Roman" w:eastAsiaTheme="minorEastAsia" w:hAnsi="Times New Roman"/>
          <w:iCs/>
        </w:rPr>
        <w:t xml:space="preserve">was </w:t>
      </w:r>
      <w:r w:rsidRPr="00F26690">
        <w:rPr>
          <w:rFonts w:ascii="Times New Roman" w:eastAsiaTheme="minorEastAsia" w:hAnsi="Times New Roman"/>
          <w:iCs/>
        </w:rPr>
        <w:t xml:space="preserve">accepted </w:t>
      </w:r>
      <w:proofErr w:type="gramStart"/>
      <w:r w:rsidRPr="00F26690">
        <w:rPr>
          <w:rFonts w:ascii="Times New Roman" w:eastAsiaTheme="minorEastAsia" w:hAnsi="Times New Roman"/>
          <w:iCs/>
        </w:rPr>
        <w:t>i</w:t>
      </w:r>
      <w:r w:rsidRPr="001C41C5">
        <w:rPr>
          <w:rFonts w:ascii="Times New Roman" w:eastAsiaTheme="minorEastAsia" w:hAnsi="Times New Roman"/>
          <w:iCs/>
        </w:rPr>
        <w:t xml:space="preserve">f </w:t>
      </w:r>
      <w:proofErr w:type="gramEnd"/>
      <m:oMath>
        <m:r>
          <w:rPr>
            <w:rFonts w:ascii="Cambria Math" w:eastAsiaTheme="minorEastAsia" w:hAnsi="Cambria Math"/>
          </w:rPr>
          <m:t>P</m:t>
        </m:r>
        <m:d>
          <m:dPr>
            <m:ctrlPr>
              <w:rPr>
                <w:rFonts w:ascii="Cambria Math" w:eastAsiaTheme="minorEastAsia" w:hAnsi="Cambria Math"/>
                <w:i/>
                <w:iCs/>
              </w:rPr>
            </m:ctrlPr>
          </m:dPr>
          <m:e>
            <m:sSup>
              <m:sSupPr>
                <m:ctrlPr>
                  <w:rPr>
                    <w:rFonts w:ascii="Cambria Math" w:eastAsiaTheme="minorEastAsia" w:hAnsi="Cambria Math"/>
                    <w:i/>
                    <w:iCs/>
                  </w:rPr>
                </m:ctrlPr>
              </m:sSupPr>
              <m:e>
                <m:r>
                  <w:rPr>
                    <w:rFonts w:ascii="Cambria Math" w:eastAsiaTheme="minorEastAsia" w:hAnsi="Cambria Math"/>
                  </w:rPr>
                  <m:t>c</m:t>
                </m:r>
              </m:e>
              <m:sup>
                <m:r>
                  <w:rPr>
                    <w:rFonts w:ascii="Cambria Math" w:eastAsiaTheme="minorEastAsia" w:hAnsi="Cambria Math"/>
                  </w:rPr>
                  <m:t>k-1</m:t>
                </m:r>
              </m:sup>
            </m:sSup>
          </m:e>
          <m:e>
            <m:sSup>
              <m:sSupPr>
                <m:ctrlPr>
                  <w:rPr>
                    <w:rFonts w:ascii="Cambria Math" w:eastAsiaTheme="minorEastAsia" w:hAnsi="Cambria Math"/>
                    <w:i/>
                    <w:iCs/>
                  </w:rPr>
                </m:ctrlPr>
              </m:sSupPr>
              <m:e>
                <m:r>
                  <w:rPr>
                    <w:rFonts w:ascii="Cambria Math" w:eastAsiaTheme="minorEastAsia" w:hAnsi="Cambria Math"/>
                  </w:rPr>
                  <m:t>c</m:t>
                </m:r>
              </m:e>
              <m:sup>
                <m:r>
                  <w:rPr>
                    <w:rFonts w:ascii="Cambria Math" w:eastAsiaTheme="minorEastAsia" w:hAnsi="Cambria Math"/>
                  </w:rPr>
                  <m:t>new</m:t>
                </m:r>
              </m:sup>
            </m:sSup>
          </m:e>
        </m:d>
        <m:r>
          <w:rPr>
            <w:rFonts w:ascii="Cambria Math" w:eastAsiaTheme="minorEastAsia" w:hAnsi="Cambria Math"/>
          </w:rPr>
          <m:t>≥U</m:t>
        </m:r>
      </m:oMath>
      <w:r>
        <w:rPr>
          <w:rFonts w:ascii="Times New Roman" w:eastAsiaTheme="minorEastAsia" w:hAnsi="Times New Roman"/>
          <w:iCs/>
        </w:rPr>
        <w:t>, otherwise</w:t>
      </w:r>
      <w:r w:rsidRPr="001C41C5">
        <w:rPr>
          <w:rFonts w:ascii="Times New Roman" w:eastAsiaTheme="minorEastAsia" w:hAnsi="Times New Roman"/>
          <w:iCs/>
        </w:rPr>
        <w:t xml:space="preserve"> </w:t>
      </w:r>
      <m:oMath>
        <m:sSup>
          <m:sSupPr>
            <m:ctrlPr>
              <w:rPr>
                <w:rFonts w:ascii="Cambria Math" w:eastAsiaTheme="minorEastAsia" w:hAnsi="Cambria Math"/>
                <w:i/>
                <w:iCs/>
              </w:rPr>
            </m:ctrlPr>
          </m:sSupPr>
          <m:e>
            <m:r>
              <w:rPr>
                <w:rFonts w:ascii="Cambria Math" w:eastAsiaTheme="minorEastAsia" w:hAnsi="Cambria Math"/>
              </w:rPr>
              <m:t>c</m:t>
            </m:r>
          </m:e>
          <m:sup>
            <m:r>
              <w:rPr>
                <w:rFonts w:ascii="Cambria Math" w:eastAsiaTheme="minorEastAsia" w:hAnsi="Cambria Math"/>
              </w:rPr>
              <m:t>k</m:t>
            </m:r>
          </m:sup>
        </m:sSup>
      </m:oMath>
      <w:r w:rsidRPr="001C41C5">
        <w:rPr>
          <w:rFonts w:ascii="Times New Roman" w:eastAsiaTheme="minorEastAsia" w:hAnsi="Times New Roman"/>
          <w:iCs/>
        </w:rPr>
        <w:t xml:space="preserve"> </w:t>
      </w:r>
      <w:r>
        <w:rPr>
          <w:rFonts w:ascii="Times New Roman" w:eastAsiaTheme="minorEastAsia" w:hAnsi="Times New Roman"/>
          <w:iCs/>
        </w:rPr>
        <w:t xml:space="preserve">was set </w:t>
      </w:r>
      <w:r w:rsidRPr="001C41C5">
        <w:rPr>
          <w:rFonts w:ascii="Times New Roman" w:eastAsiaTheme="minorEastAsia" w:hAnsi="Times New Roman"/>
          <w:iCs/>
        </w:rPr>
        <w:t xml:space="preserve">to </w:t>
      </w:r>
      <m:oMath>
        <m:sSup>
          <m:sSupPr>
            <m:ctrlPr>
              <w:rPr>
                <w:rFonts w:ascii="Cambria Math" w:eastAsiaTheme="minorEastAsia" w:hAnsi="Cambria Math"/>
                <w:i/>
                <w:iCs/>
              </w:rPr>
            </m:ctrlPr>
          </m:sSupPr>
          <m:e>
            <m:r>
              <w:rPr>
                <w:rFonts w:ascii="Cambria Math" w:eastAsiaTheme="minorEastAsia" w:hAnsi="Cambria Math"/>
              </w:rPr>
              <m:t>c</m:t>
            </m:r>
          </m:e>
          <m:sup>
            <m:r>
              <w:rPr>
                <w:rFonts w:ascii="Cambria Math" w:eastAsiaTheme="minorEastAsia" w:hAnsi="Cambria Math"/>
              </w:rPr>
              <m:t>k-1</m:t>
            </m:r>
          </m:sup>
        </m:sSup>
      </m:oMath>
      <w:r w:rsidRPr="001C41C5">
        <w:rPr>
          <w:rFonts w:ascii="Times New Roman" w:eastAsiaTheme="minorEastAsia" w:hAnsi="Times New Roman"/>
          <w:iCs/>
        </w:rPr>
        <w:t xml:space="preserve">. </w:t>
      </w:r>
    </w:p>
    <w:p w:rsidR="003C17FB" w:rsidRDefault="003C17FB" w:rsidP="003C17FB">
      <w:pPr>
        <w:rPr>
          <w:rFonts w:ascii="Times New Roman" w:eastAsiaTheme="minorEastAsia" w:hAnsi="Times New Roman"/>
          <w:iCs/>
        </w:rPr>
      </w:pPr>
      <w:r>
        <w:rPr>
          <w:rFonts w:ascii="Times New Roman" w:eastAsiaTheme="minorEastAsia" w:hAnsi="Times New Roman"/>
          <w:iCs/>
        </w:rPr>
        <w:lastRenderedPageBreak/>
        <w:tab/>
        <w:t xml:space="preserve">The AM algorithm required an initial parameter covariance matrix, which we generated from a test run of 40,000 simulations with uniform proposal distribution as in Xu et al. </w:t>
      </w:r>
      <w:r>
        <w:rPr>
          <w:rFonts w:ascii="Times New Roman" w:eastAsiaTheme="minorEastAsia" w:hAnsi="Times New Roman"/>
          <w:iCs/>
        </w:rPr>
        <w:fldChar w:fldCharType="begin"/>
      </w:r>
      <w:r>
        <w:rPr>
          <w:rFonts w:ascii="Times New Roman" w:eastAsiaTheme="minorEastAsia" w:hAnsi="Times New Roman"/>
          <w:iCs/>
        </w:rPr>
        <w:instrText xml:space="preserve"> ADDIN EN.CITE &lt;EndNote&gt;&lt;Cite ExcludeAuth="1"&gt;&lt;Author&gt;Xu&lt;/Author&gt;&lt;Year&gt;2006&lt;/Year&gt;&lt;RecNum&gt;19&lt;/RecNum&gt;&lt;DisplayText&gt;(2006)&lt;/DisplayText&gt;&lt;record&gt;&lt;rec-number&gt;19&lt;/rec-number&gt;&lt;foreign-keys&gt;&lt;key app="EN" db-id="ppts2p2rqfe2f2efs26x2vezarzrz2vxptfa" timestamp="1380516845"&gt;19&lt;/key&gt;&lt;/foreign-keys&gt;&lt;ref-type name="Journal Article"&gt;17&lt;/ref-type&gt;&lt;contributors&gt;&lt;authors&gt;&lt;author&gt;Xu, Tao&lt;/author&gt;&lt;author&gt;White, Luther&lt;/author&gt;&lt;author&gt;Hui, Dafeng&lt;/author&gt;&lt;author&gt;Luo, Yiqi&lt;/author&gt;&lt;/authors&gt;&lt;/contributors&gt;&lt;titles&gt;&lt;title&gt;Probabilistic inversion of a terrestrial ecosystem model: Analysis of uncertainty in parameter estimation and model prediction&lt;/title&gt;&lt;secondary-title&gt;Global Biogeochem. Cycles&lt;/secondary-title&gt;&lt;/titles&gt;&lt;periodical&gt;&lt;full-title&gt;Global Biogeochem. Cycles&lt;/full-title&gt;&lt;/periodical&gt;&lt;pages&gt;GB2007&lt;/pages&gt;&lt;volume&gt;20&lt;/volume&gt;&lt;number&gt;2&lt;/number&gt;&lt;keywords&gt;&lt;keyword&gt;Bayesian inversion&lt;/keyword&gt;&lt;keyword&gt;carbon sequestration&lt;/keyword&gt;&lt;keyword&gt;global change&lt;/keyword&gt;&lt;keyword&gt;Markov chain Monte Carlo (MCMC)&lt;/keyword&gt;&lt;keyword&gt;parameter uncertainty&lt;/keyword&gt;&lt;keyword&gt;prediction uncertainty&lt;/keyword&gt;&lt;keyword&gt;0428 Biogeosciences: Carbon cycling&lt;/keyword&gt;&lt;keyword&gt;0466 Biogeosciences: Modeling&lt;/keyword&gt;&lt;/keywords&gt;&lt;dates&gt;&lt;year&gt;2006&lt;/year&gt;&lt;/dates&gt;&lt;publisher&gt;AGU&lt;/publisher&gt;&lt;isbn&gt;0886-6236&lt;/isbn&gt;&lt;urls&gt;&lt;related-urls&gt;&lt;url&gt;http://dx.doi.org/10.1029/2005GB002468&lt;/url&gt;&lt;/related-urls&gt;&lt;/urls&gt;&lt;electronic-resource-num&gt;10.1029/2005gb002468&lt;/electronic-resource-num&gt;&lt;/record&gt;&lt;/Cite&gt;&lt;/EndNote&gt;</w:instrText>
      </w:r>
      <w:r>
        <w:rPr>
          <w:rFonts w:ascii="Times New Roman" w:eastAsiaTheme="minorEastAsia" w:hAnsi="Times New Roman"/>
          <w:iCs/>
        </w:rPr>
        <w:fldChar w:fldCharType="separate"/>
      </w:r>
      <w:r>
        <w:rPr>
          <w:rFonts w:ascii="Times New Roman" w:eastAsiaTheme="minorEastAsia" w:hAnsi="Times New Roman"/>
          <w:iCs/>
          <w:noProof/>
        </w:rPr>
        <w:t>(</w:t>
      </w:r>
      <w:hyperlink w:anchor="_ENREF_154" w:tooltip="Xu, 2006 #19" w:history="1">
        <w:r w:rsidR="004C3933">
          <w:rPr>
            <w:rFonts w:ascii="Times New Roman" w:eastAsiaTheme="minorEastAsia" w:hAnsi="Times New Roman"/>
            <w:iCs/>
            <w:noProof/>
          </w:rPr>
          <w:t>2006</w:t>
        </w:r>
      </w:hyperlink>
      <w:r>
        <w:rPr>
          <w:rFonts w:ascii="Times New Roman" w:eastAsiaTheme="minorEastAsia" w:hAnsi="Times New Roman"/>
          <w:iCs/>
          <w:noProof/>
        </w:rPr>
        <w:t>)</w:t>
      </w:r>
      <w:r>
        <w:rPr>
          <w:rFonts w:ascii="Times New Roman" w:eastAsiaTheme="minorEastAsia" w:hAnsi="Times New Roman"/>
          <w:iCs/>
        </w:rPr>
        <w:fldChar w:fldCharType="end"/>
      </w:r>
      <w:r>
        <w:rPr>
          <w:rFonts w:ascii="Times New Roman" w:eastAsiaTheme="minorEastAsia" w:hAnsi="Times New Roman"/>
          <w:iCs/>
        </w:rPr>
        <w:t xml:space="preserve">: </w:t>
      </w:r>
    </w:p>
    <w:p w:rsidR="003C17FB" w:rsidRPr="00B754CF" w:rsidRDefault="000C6713" w:rsidP="003C17FB">
      <w:pPr>
        <w:rPr>
          <w:rFonts w:ascii="Times New Roman" w:eastAsiaTheme="minorEastAsia" w:hAnsi="Times New Roman"/>
          <w:iCs/>
        </w:rPr>
      </w:pPr>
      <m:oMath>
        <m:sSup>
          <m:sSupPr>
            <m:ctrlPr>
              <w:rPr>
                <w:rFonts w:ascii="Cambria Math" w:eastAsiaTheme="minorEastAsia" w:hAnsi="Cambria Math"/>
                <w:iCs/>
                <w:sz w:val="28"/>
                <w:szCs w:val="28"/>
              </w:rPr>
            </m:ctrlPr>
          </m:sSupPr>
          <m:e>
            <m:r>
              <w:rPr>
                <w:rFonts w:ascii="Cambria Math" w:eastAsiaTheme="minorEastAsia" w:hAnsi="Cambria Math"/>
                <w:sz w:val="28"/>
                <w:szCs w:val="28"/>
              </w:rPr>
              <m:t>c</m:t>
            </m:r>
          </m:e>
          <m:sup>
            <m:r>
              <w:rPr>
                <w:rFonts w:ascii="Cambria Math" w:eastAsiaTheme="minorEastAsia" w:hAnsi="Cambria Math"/>
                <w:sz w:val="28"/>
                <w:szCs w:val="28"/>
              </w:rPr>
              <m:t>new</m:t>
            </m:r>
          </m:sup>
        </m:sSup>
        <m:r>
          <m:rPr>
            <m:sty m:val="p"/>
          </m:rPr>
          <w:rPr>
            <w:rFonts w:ascii="Cambria Math" w:eastAsiaTheme="minorEastAsia" w:hAnsi="Cambria Math"/>
            <w:sz w:val="28"/>
            <w:szCs w:val="28"/>
          </w:rPr>
          <m:t>=</m:t>
        </m:r>
        <m:sSup>
          <m:sSupPr>
            <m:ctrlPr>
              <w:rPr>
                <w:rFonts w:ascii="Cambria Math" w:eastAsiaTheme="minorEastAsia" w:hAnsi="Cambria Math"/>
                <w:iCs/>
                <w:sz w:val="28"/>
                <w:szCs w:val="28"/>
              </w:rPr>
            </m:ctrlPr>
          </m:sSupPr>
          <m:e>
            <m:r>
              <w:rPr>
                <w:rFonts w:ascii="Cambria Math" w:eastAsiaTheme="minorEastAsia" w:hAnsi="Cambria Math"/>
                <w:sz w:val="28"/>
                <w:szCs w:val="28"/>
              </w:rPr>
              <m:t>c</m:t>
            </m:r>
          </m:e>
          <m:sup>
            <m:r>
              <w:rPr>
                <w:rFonts w:ascii="Cambria Math" w:eastAsiaTheme="minorEastAsia" w:hAnsi="Cambria Math"/>
                <w:sz w:val="28"/>
                <w:szCs w:val="28"/>
              </w:rPr>
              <m:t>k</m:t>
            </m:r>
            <m:r>
              <m:rPr>
                <m:sty m:val="p"/>
              </m:rPr>
              <w:rPr>
                <w:rFonts w:ascii="Cambria Math" w:eastAsiaTheme="minorEastAsia" w:hAnsi="Cambria Math"/>
                <w:sz w:val="28"/>
                <w:szCs w:val="28"/>
              </w:rPr>
              <m:t>-1</m:t>
            </m:r>
          </m:sup>
        </m:sSup>
        <m:r>
          <m:rPr>
            <m:sty m:val="p"/>
          </m:rPr>
          <w:rPr>
            <w:rFonts w:ascii="Cambria Math" w:eastAsiaTheme="minorEastAsia" w:hAnsi="Cambria Math"/>
            <w:sz w:val="28"/>
            <w:szCs w:val="28"/>
          </w:rPr>
          <m:t>+</m:t>
        </m:r>
        <m:r>
          <w:rPr>
            <w:rFonts w:ascii="Cambria Math" w:eastAsiaTheme="minorEastAsia" w:hAnsi="Cambria Math"/>
            <w:sz w:val="28"/>
            <w:szCs w:val="28"/>
          </w:rPr>
          <m:t>r</m:t>
        </m:r>
        <m:r>
          <m:rPr>
            <m:sty m:val="p"/>
          </m:rPr>
          <w:rPr>
            <w:rFonts w:ascii="Cambria Math" w:eastAsiaTheme="minorEastAsia" w:hAnsi="Cambria Math"/>
            <w:sz w:val="28"/>
            <w:szCs w:val="28"/>
          </w:rPr>
          <m:t>×</m:t>
        </m:r>
        <m:f>
          <m:fPr>
            <m:ctrlPr>
              <w:rPr>
                <w:rFonts w:ascii="Cambria Math" w:eastAsiaTheme="minorEastAsia" w:hAnsi="Cambria Math"/>
                <w:iCs/>
                <w:sz w:val="28"/>
                <w:szCs w:val="28"/>
              </w:rPr>
            </m:ctrlPr>
          </m:fPr>
          <m:num>
            <m:sSup>
              <m:sSupPr>
                <m:ctrlPr>
                  <w:rPr>
                    <w:rFonts w:ascii="Cambria Math" w:eastAsiaTheme="minorEastAsia" w:hAnsi="Cambria Math"/>
                    <w:iCs/>
                    <w:sz w:val="28"/>
                    <w:szCs w:val="28"/>
                  </w:rPr>
                </m:ctrlPr>
              </m:sSupPr>
              <m:e>
                <m:r>
                  <w:rPr>
                    <w:rFonts w:ascii="Cambria Math" w:eastAsiaTheme="minorEastAsia" w:hAnsi="Cambria Math"/>
                    <w:sz w:val="28"/>
                    <w:szCs w:val="28"/>
                  </w:rPr>
                  <m:t>c</m:t>
                </m:r>
              </m:e>
              <m:sup>
                <m:r>
                  <w:rPr>
                    <w:rFonts w:ascii="Cambria Math" w:eastAsiaTheme="minorEastAsia" w:hAnsi="Cambria Math"/>
                    <w:sz w:val="28"/>
                    <w:szCs w:val="28"/>
                  </w:rPr>
                  <m:t>max</m:t>
                </m:r>
              </m:sup>
            </m:sSup>
            <m:r>
              <m:rPr>
                <m:sty m:val="p"/>
              </m:rPr>
              <w:rPr>
                <w:rFonts w:ascii="Cambria Math" w:eastAsiaTheme="minorEastAsia" w:hAnsi="Cambria Math"/>
                <w:sz w:val="28"/>
                <w:szCs w:val="28"/>
              </w:rPr>
              <m:t>-</m:t>
            </m:r>
            <m:sSup>
              <m:sSupPr>
                <m:ctrlPr>
                  <w:rPr>
                    <w:rFonts w:ascii="Cambria Math" w:eastAsiaTheme="minorEastAsia" w:hAnsi="Cambria Math"/>
                    <w:iCs/>
                    <w:sz w:val="28"/>
                    <w:szCs w:val="28"/>
                  </w:rPr>
                </m:ctrlPr>
              </m:sSupPr>
              <m:e>
                <m:r>
                  <w:rPr>
                    <w:rFonts w:ascii="Cambria Math" w:eastAsiaTheme="minorEastAsia" w:hAnsi="Cambria Math"/>
                    <w:sz w:val="28"/>
                    <w:szCs w:val="28"/>
                  </w:rPr>
                  <m:t>c</m:t>
                </m:r>
              </m:e>
              <m:sup>
                <m:r>
                  <w:rPr>
                    <w:rFonts w:ascii="Cambria Math" w:eastAsiaTheme="minorEastAsia" w:hAnsi="Cambria Math"/>
                    <w:sz w:val="28"/>
                    <w:szCs w:val="28"/>
                  </w:rPr>
                  <m:t>min</m:t>
                </m:r>
              </m:sup>
            </m:sSup>
          </m:num>
          <m:den>
            <m:r>
              <w:rPr>
                <w:rFonts w:ascii="Cambria Math" w:eastAsiaTheme="minorEastAsia" w:hAnsi="Cambria Math"/>
                <w:sz w:val="28"/>
                <w:szCs w:val="28"/>
              </w:rPr>
              <m:t>D</m:t>
            </m:r>
          </m:den>
        </m:f>
      </m:oMath>
      <w:r w:rsidR="00A86F11">
        <w:rPr>
          <w:rFonts w:ascii="Times New Roman" w:eastAsiaTheme="minorEastAsia" w:hAnsi="Times New Roman"/>
          <w:iCs/>
        </w:rPr>
        <w:tab/>
      </w:r>
      <w:r w:rsidR="00A86F11">
        <w:rPr>
          <w:rFonts w:ascii="Times New Roman" w:eastAsiaTheme="minorEastAsia" w:hAnsi="Times New Roman"/>
          <w:iCs/>
        </w:rPr>
        <w:tab/>
      </w:r>
      <w:r w:rsidR="00A86F11">
        <w:rPr>
          <w:rFonts w:ascii="Times New Roman" w:eastAsiaTheme="minorEastAsia" w:hAnsi="Times New Roman"/>
          <w:iCs/>
        </w:rPr>
        <w:tab/>
      </w:r>
      <w:r w:rsidR="00A86F11">
        <w:rPr>
          <w:rFonts w:ascii="Times New Roman" w:eastAsiaTheme="minorEastAsia" w:hAnsi="Times New Roman"/>
          <w:iCs/>
        </w:rPr>
        <w:tab/>
      </w:r>
      <w:r w:rsidR="00A86F11">
        <w:rPr>
          <w:rFonts w:ascii="Times New Roman" w:eastAsiaTheme="minorEastAsia" w:hAnsi="Times New Roman"/>
          <w:iCs/>
        </w:rPr>
        <w:tab/>
      </w:r>
      <w:r w:rsidR="003C17FB" w:rsidRPr="00B754CF">
        <w:rPr>
          <w:rFonts w:ascii="Times New Roman" w:eastAsiaTheme="minorEastAsia" w:hAnsi="Times New Roman"/>
          <w:iCs/>
        </w:rPr>
        <w:tab/>
        <w:t>(</w:t>
      </w:r>
      <w:r w:rsidR="00A86F11">
        <w:rPr>
          <w:rFonts w:ascii="Times New Roman" w:eastAsiaTheme="minorEastAsia" w:hAnsi="Times New Roman"/>
        </w:rPr>
        <w:t>2.</w:t>
      </w:r>
      <w:r w:rsidR="003C17FB">
        <w:rPr>
          <w:rFonts w:ascii="Times New Roman" w:eastAsiaTheme="minorEastAsia" w:hAnsi="Times New Roman"/>
          <w:iCs/>
        </w:rPr>
        <w:t>11</w:t>
      </w:r>
      <w:r w:rsidR="003C17FB" w:rsidRPr="00B754CF">
        <w:rPr>
          <w:rFonts w:ascii="Times New Roman" w:eastAsiaTheme="minorEastAsia" w:hAnsi="Times New Roman"/>
          <w:iCs/>
        </w:rPr>
        <w:t>)</w:t>
      </w:r>
    </w:p>
    <w:p w:rsidR="003C17FB" w:rsidRDefault="003C17FB" w:rsidP="003C17FB">
      <w:pPr>
        <w:rPr>
          <w:rFonts w:ascii="Times New Roman" w:eastAsiaTheme="minorEastAsia" w:hAnsi="Times New Roman"/>
          <w:iCs/>
        </w:rPr>
      </w:pPr>
      <w:proofErr w:type="gramStart"/>
      <w:r>
        <w:rPr>
          <w:rFonts w:ascii="Times New Roman" w:eastAsiaTheme="minorEastAsia" w:hAnsi="Times New Roman"/>
          <w:iCs/>
        </w:rPr>
        <w:t>w</w:t>
      </w:r>
      <w:r w:rsidRPr="00B754CF">
        <w:rPr>
          <w:rFonts w:ascii="Times New Roman" w:eastAsiaTheme="minorEastAsia" w:hAnsi="Times New Roman"/>
          <w:iCs/>
        </w:rPr>
        <w:t>here</w:t>
      </w:r>
      <w:proofErr w:type="gramEnd"/>
      <w:r>
        <w:rPr>
          <w:rFonts w:ascii="Times New Roman" w:eastAsiaTheme="minorEastAsia" w:hAnsi="Times New Roman"/>
          <w:iCs/>
        </w:rPr>
        <w:t xml:space="preserve"> </w:t>
      </w:r>
      <m:oMath>
        <m:sSup>
          <m:sSupPr>
            <m:ctrlPr>
              <w:rPr>
                <w:rFonts w:ascii="Cambria Math" w:eastAsiaTheme="minorEastAsia" w:hAnsi="Cambria Math"/>
                <w:iCs/>
              </w:rPr>
            </m:ctrlPr>
          </m:sSupPr>
          <m:e>
            <m:r>
              <w:rPr>
                <w:rFonts w:ascii="Cambria Math" w:eastAsiaTheme="minorEastAsia" w:hAnsi="Cambria Math"/>
              </w:rPr>
              <m:t>c</m:t>
            </m:r>
          </m:e>
          <m:sup>
            <m:r>
              <w:rPr>
                <w:rFonts w:ascii="Cambria Math" w:eastAsiaTheme="minorEastAsia" w:hAnsi="Cambria Math"/>
              </w:rPr>
              <m:t>max</m:t>
            </m:r>
          </m:sup>
        </m:sSup>
      </m:oMath>
      <w:r w:rsidRPr="00B754CF">
        <w:rPr>
          <w:rFonts w:ascii="Times New Roman" w:eastAsiaTheme="minorEastAsia" w:hAnsi="Times New Roman"/>
          <w:iCs/>
        </w:rPr>
        <w:t xml:space="preserve"> and </w:t>
      </w:r>
      <m:oMath>
        <m:sSup>
          <m:sSupPr>
            <m:ctrlPr>
              <w:rPr>
                <w:rFonts w:ascii="Cambria Math" w:eastAsiaTheme="minorEastAsia" w:hAnsi="Cambria Math"/>
                <w:iCs/>
              </w:rPr>
            </m:ctrlPr>
          </m:sSupPr>
          <m:e>
            <m:r>
              <w:rPr>
                <w:rFonts w:ascii="Cambria Math" w:eastAsiaTheme="minorEastAsia" w:hAnsi="Cambria Math"/>
              </w:rPr>
              <m:t>c</m:t>
            </m:r>
          </m:e>
          <m:sup>
            <m:r>
              <w:rPr>
                <w:rFonts w:ascii="Cambria Math" w:eastAsiaTheme="minorEastAsia" w:hAnsi="Cambria Math"/>
              </w:rPr>
              <m:t>min</m:t>
            </m:r>
          </m:sup>
        </m:sSup>
      </m:oMath>
      <w:r w:rsidRPr="00B754CF">
        <w:rPr>
          <w:rFonts w:ascii="Times New Roman" w:eastAsiaTheme="minorEastAsia" w:hAnsi="Times New Roman"/>
          <w:iCs/>
        </w:rPr>
        <w:t xml:space="preserve"> are upper and lower parameter limits </w:t>
      </w:r>
      <w:r>
        <w:rPr>
          <w:rFonts w:ascii="Times New Roman" w:eastAsiaTheme="minorEastAsia" w:hAnsi="Times New Roman"/>
          <w:i/>
          <w:iCs/>
        </w:rPr>
        <w:t>r</w:t>
      </w:r>
      <w:r>
        <w:rPr>
          <w:rFonts w:ascii="Times New Roman" w:eastAsiaTheme="minorEastAsia" w:hAnsi="Times New Roman"/>
          <w:iCs/>
        </w:rPr>
        <w:t xml:space="preserve"> is a random number between -0.5 to 0.5, and D=5. From the test run results we calculated the covariance matrix </w:t>
      </w:r>
      <m:oMath>
        <m:sSub>
          <m:sSubPr>
            <m:ctrlPr>
              <w:rPr>
                <w:rFonts w:ascii="Cambria Math" w:eastAsiaTheme="minorEastAsia" w:hAnsi="Cambria Math"/>
                <w:i/>
                <w:iCs/>
              </w:rPr>
            </m:ctrlPr>
          </m:sSubPr>
          <m:e>
            <m:r>
              <w:rPr>
                <w:rFonts w:ascii="Cambria Math" w:eastAsiaTheme="minorEastAsia" w:hAnsi="Cambria Math"/>
              </w:rPr>
              <m:t>C</m:t>
            </m:r>
          </m:e>
          <m:sub>
            <m:r>
              <w:rPr>
                <w:rFonts w:ascii="Cambria Math" w:eastAsiaTheme="minorEastAsia" w:hAnsi="Cambria Math"/>
              </w:rPr>
              <m:t>0</m:t>
            </m:r>
          </m:sub>
        </m:sSub>
      </m:oMath>
      <w:r>
        <w:rPr>
          <w:rFonts w:ascii="Times New Roman" w:eastAsiaTheme="minorEastAsia" w:hAnsi="Times New Roman"/>
          <w:iCs/>
        </w:rPr>
        <w:t xml:space="preserve"> and modified the proposal step to be</w:t>
      </w:r>
    </w:p>
    <w:p w:rsidR="003C17FB" w:rsidRDefault="000C6713" w:rsidP="003C17FB">
      <w:pPr>
        <w:rPr>
          <w:rFonts w:ascii="Times New Roman" w:eastAsiaTheme="minorEastAsia" w:hAnsi="Times New Roman"/>
          <w:iCs/>
        </w:rPr>
      </w:pPr>
      <m:oMath>
        <m:sSup>
          <m:sSupPr>
            <m:ctrlPr>
              <w:rPr>
                <w:rFonts w:ascii="Cambria Math" w:eastAsiaTheme="minorEastAsia" w:hAnsi="Cambria Math"/>
                <w:iCs/>
              </w:rPr>
            </m:ctrlPr>
          </m:sSupPr>
          <m:e>
            <m:r>
              <w:rPr>
                <w:rFonts w:ascii="Cambria Math" w:eastAsiaTheme="minorEastAsia" w:hAnsi="Cambria Math"/>
              </w:rPr>
              <m:t>c</m:t>
            </m:r>
          </m:e>
          <m:sup>
            <m:r>
              <w:rPr>
                <w:rFonts w:ascii="Cambria Math" w:eastAsiaTheme="minorEastAsia" w:hAnsi="Cambria Math"/>
              </w:rPr>
              <m:t>new</m:t>
            </m:r>
          </m:sup>
        </m:sSup>
        <m:r>
          <w:rPr>
            <w:rFonts w:ascii="Cambria Math" w:eastAsiaTheme="minorEastAsia" w:hAnsi="Cambria Math"/>
          </w:rPr>
          <m:t>=N(</m:t>
        </m:r>
        <m:sSup>
          <m:sSupPr>
            <m:ctrlPr>
              <w:rPr>
                <w:rFonts w:ascii="Cambria Math" w:eastAsiaTheme="minorEastAsia" w:hAnsi="Cambria Math"/>
                <w:iCs/>
              </w:rPr>
            </m:ctrlPr>
          </m:sSupPr>
          <m:e>
            <m:r>
              <w:rPr>
                <w:rFonts w:ascii="Cambria Math" w:eastAsiaTheme="minorEastAsia" w:hAnsi="Cambria Math"/>
              </w:rPr>
              <m:t>c</m:t>
            </m:r>
          </m:e>
          <m:sup>
            <m:r>
              <w:rPr>
                <w:rFonts w:ascii="Cambria Math" w:eastAsiaTheme="minorEastAsia" w:hAnsi="Cambria Math"/>
              </w:rPr>
              <m:t>k</m:t>
            </m:r>
            <m:r>
              <m:rPr>
                <m:sty m:val="p"/>
              </m:rPr>
              <w:rPr>
                <w:rFonts w:ascii="Cambria Math" w:eastAsiaTheme="minorEastAsia" w:hAnsi="Cambria Math"/>
              </w:rPr>
              <m:t>-1</m:t>
            </m:r>
          </m:sup>
        </m:sSup>
        <m:r>
          <w:rPr>
            <w:rFonts w:ascii="Cambria Math" w:eastAsiaTheme="minorEastAsia" w:hAnsi="Cambria Math"/>
          </w:rPr>
          <m:t>,</m:t>
        </m:r>
        <m:sSub>
          <m:sSubPr>
            <m:ctrlPr>
              <w:rPr>
                <w:rFonts w:ascii="Cambria Math" w:eastAsiaTheme="minorEastAsia" w:hAnsi="Cambria Math"/>
                <w:i/>
                <w:iCs/>
              </w:rPr>
            </m:ctrlPr>
          </m:sSubPr>
          <m:e>
            <m:r>
              <w:rPr>
                <w:rFonts w:ascii="Cambria Math" w:eastAsiaTheme="minorEastAsia" w:hAnsi="Cambria Math"/>
              </w:rPr>
              <m:t>C</m:t>
            </m:r>
          </m:e>
          <m:sub>
            <m:r>
              <w:rPr>
                <w:rFonts w:ascii="Cambria Math" w:eastAsiaTheme="minorEastAsia" w:hAnsi="Cambria Math"/>
              </w:rPr>
              <m:t>k</m:t>
            </m:r>
          </m:sub>
        </m:sSub>
        <m:r>
          <w:rPr>
            <w:rFonts w:ascii="Cambria Math" w:eastAsiaTheme="minorEastAsia" w:hAnsi="Cambria Math"/>
          </w:rPr>
          <m:t>)</m:t>
        </m:r>
      </m:oMath>
      <w:r w:rsidR="00A86F11">
        <w:rPr>
          <w:rFonts w:ascii="Times New Roman" w:eastAsiaTheme="minorEastAsia" w:hAnsi="Times New Roman"/>
          <w:iCs/>
        </w:rPr>
        <w:t xml:space="preserve"> </w:t>
      </w:r>
      <w:r w:rsidR="00A86F11">
        <w:rPr>
          <w:rFonts w:ascii="Times New Roman" w:eastAsiaTheme="minorEastAsia" w:hAnsi="Times New Roman"/>
          <w:iCs/>
        </w:rPr>
        <w:tab/>
      </w:r>
      <w:r w:rsidR="00A86F11">
        <w:rPr>
          <w:rFonts w:ascii="Times New Roman" w:eastAsiaTheme="minorEastAsia" w:hAnsi="Times New Roman"/>
          <w:iCs/>
        </w:rPr>
        <w:tab/>
      </w:r>
      <w:r w:rsidR="00A86F11">
        <w:rPr>
          <w:rFonts w:ascii="Times New Roman" w:eastAsiaTheme="minorEastAsia" w:hAnsi="Times New Roman"/>
          <w:iCs/>
        </w:rPr>
        <w:tab/>
      </w:r>
      <w:r w:rsidR="00A86F11">
        <w:rPr>
          <w:rFonts w:ascii="Times New Roman" w:eastAsiaTheme="minorEastAsia" w:hAnsi="Times New Roman"/>
          <w:iCs/>
        </w:rPr>
        <w:tab/>
      </w:r>
      <w:r w:rsidR="00A86F11">
        <w:rPr>
          <w:rFonts w:ascii="Times New Roman" w:eastAsiaTheme="minorEastAsia" w:hAnsi="Times New Roman"/>
          <w:iCs/>
        </w:rPr>
        <w:tab/>
      </w:r>
      <w:r w:rsidR="00A86F11">
        <w:rPr>
          <w:rFonts w:ascii="Times New Roman" w:eastAsiaTheme="minorEastAsia" w:hAnsi="Times New Roman"/>
          <w:iCs/>
        </w:rPr>
        <w:tab/>
      </w:r>
      <w:r w:rsidR="00A86F11">
        <w:rPr>
          <w:rFonts w:ascii="Times New Roman" w:eastAsiaTheme="minorEastAsia" w:hAnsi="Times New Roman"/>
          <w:iCs/>
        </w:rPr>
        <w:tab/>
      </w:r>
      <w:r w:rsidR="00A86F11">
        <w:rPr>
          <w:rFonts w:ascii="Times New Roman" w:eastAsiaTheme="minorEastAsia" w:hAnsi="Times New Roman"/>
          <w:iCs/>
        </w:rPr>
        <w:tab/>
      </w:r>
      <w:r w:rsidR="003C17FB">
        <w:rPr>
          <w:rFonts w:ascii="Times New Roman" w:eastAsiaTheme="minorEastAsia" w:hAnsi="Times New Roman"/>
          <w:iCs/>
        </w:rPr>
        <w:t>(</w:t>
      </w:r>
      <w:r w:rsidR="00A86F11">
        <w:rPr>
          <w:rFonts w:ascii="Times New Roman" w:eastAsiaTheme="minorEastAsia" w:hAnsi="Times New Roman"/>
        </w:rPr>
        <w:t>2.</w:t>
      </w:r>
      <w:r w:rsidR="003C17FB">
        <w:rPr>
          <w:rFonts w:ascii="Times New Roman" w:eastAsiaTheme="minorEastAsia" w:hAnsi="Times New Roman"/>
          <w:iCs/>
        </w:rPr>
        <w:t>12)</w:t>
      </w:r>
    </w:p>
    <w:p w:rsidR="003C17FB" w:rsidRDefault="000C6713" w:rsidP="003C17FB">
      <w:pPr>
        <w:rPr>
          <w:rFonts w:ascii="Times New Roman" w:eastAsiaTheme="minorEastAsia" w:hAnsi="Times New Roman"/>
          <w:iCs/>
        </w:rPr>
      </w:pPr>
      <m:oMath>
        <m:sSub>
          <m:sSubPr>
            <m:ctrlPr>
              <w:rPr>
                <w:rFonts w:ascii="Cambria Math" w:eastAsiaTheme="minorEastAsia" w:hAnsi="Cambria Math"/>
                <w:i/>
                <w:iCs/>
              </w:rPr>
            </m:ctrlPr>
          </m:sSubPr>
          <m:e>
            <m:r>
              <w:rPr>
                <w:rFonts w:ascii="Cambria Math" w:eastAsiaTheme="minorEastAsia" w:hAnsi="Cambria Math"/>
              </w:rPr>
              <m:t>C</m:t>
            </m:r>
          </m:e>
          <m:sub>
            <m:r>
              <w:rPr>
                <w:rFonts w:ascii="Cambria Math" w:eastAsiaTheme="minorEastAsia" w:hAnsi="Cambria Math"/>
              </w:rPr>
              <m:t>k</m:t>
            </m:r>
          </m:sub>
        </m:sSub>
        <m:r>
          <w:rPr>
            <w:rFonts w:ascii="Cambria Math" w:eastAsiaTheme="minorEastAsia" w:hAnsi="Cambria Math"/>
          </w:rPr>
          <m:t>=</m:t>
        </m:r>
        <m:d>
          <m:dPr>
            <m:begChr m:val="{"/>
            <m:endChr m:val=""/>
            <m:ctrlPr>
              <w:rPr>
                <w:rFonts w:ascii="Cambria Math" w:eastAsiaTheme="minorEastAsia" w:hAnsi="Cambria Math"/>
                <w:i/>
                <w:iCs/>
              </w:rPr>
            </m:ctrlPr>
          </m:dPr>
          <m:e>
            <m:eqArr>
              <m:eqArrPr>
                <m:ctrlPr>
                  <w:rPr>
                    <w:rFonts w:ascii="Cambria Math" w:eastAsiaTheme="minorEastAsia" w:hAnsi="Cambria Math"/>
                    <w:i/>
                    <w:iCs/>
                  </w:rPr>
                </m:ctrlPr>
              </m:eqArrPr>
              <m:e>
                <m:sSub>
                  <m:sSubPr>
                    <m:ctrlPr>
                      <w:rPr>
                        <w:rFonts w:ascii="Cambria Math" w:eastAsiaTheme="minorEastAsia" w:hAnsi="Cambria Math"/>
                        <w:i/>
                        <w:iCs/>
                      </w:rPr>
                    </m:ctrlPr>
                  </m:sSubPr>
                  <m:e>
                    <m:r>
                      <w:rPr>
                        <w:rFonts w:ascii="Cambria Math" w:eastAsiaTheme="minorEastAsia" w:hAnsi="Cambria Math"/>
                      </w:rPr>
                      <m:t>C</m:t>
                    </m:r>
                  </m:e>
                  <m:sub>
                    <m:r>
                      <w:rPr>
                        <w:rFonts w:ascii="Cambria Math" w:eastAsiaTheme="minorEastAsia" w:hAnsi="Cambria Math"/>
                      </w:rPr>
                      <m:t>0</m:t>
                    </m:r>
                  </m:sub>
                </m:sSub>
                <m:r>
                  <w:rPr>
                    <w:rFonts w:ascii="Cambria Math" w:eastAsiaTheme="minorEastAsia" w:hAnsi="Cambria Math"/>
                  </w:rPr>
                  <m:t xml:space="preserve">                                 k≤</m:t>
                </m:r>
                <m:sSub>
                  <m:sSubPr>
                    <m:ctrlPr>
                      <w:rPr>
                        <w:rFonts w:ascii="Cambria Math" w:eastAsiaTheme="minorEastAsia" w:hAnsi="Cambria Math"/>
                        <w:i/>
                        <w:iCs/>
                      </w:rPr>
                    </m:ctrlPr>
                  </m:sSubPr>
                  <m:e>
                    <m:r>
                      <w:rPr>
                        <w:rFonts w:ascii="Cambria Math" w:eastAsiaTheme="minorEastAsia" w:hAnsi="Cambria Math"/>
                      </w:rPr>
                      <m:t>k</m:t>
                    </m:r>
                  </m:e>
                  <m:sub>
                    <m:r>
                      <w:rPr>
                        <w:rFonts w:ascii="Cambria Math" w:eastAsiaTheme="minorEastAsia" w:hAnsi="Cambria Math"/>
                      </w:rPr>
                      <m:t>0</m:t>
                    </m:r>
                  </m:sub>
                </m:sSub>
              </m:e>
              <m:e>
                <m:sSub>
                  <m:sSubPr>
                    <m:ctrlPr>
                      <w:rPr>
                        <w:rFonts w:ascii="Cambria Math" w:eastAsiaTheme="minorEastAsia" w:hAnsi="Cambria Math"/>
                        <w:i/>
                        <w:iCs/>
                      </w:rPr>
                    </m:ctrlPr>
                  </m:sSubPr>
                  <m:e>
                    <m:r>
                      <w:rPr>
                        <w:rFonts w:ascii="Cambria Math" w:eastAsiaTheme="minorEastAsia" w:hAnsi="Cambria Math"/>
                      </w:rPr>
                      <m:t>s</m:t>
                    </m:r>
                  </m:e>
                  <m:sub>
                    <m:r>
                      <w:rPr>
                        <w:rFonts w:ascii="Cambria Math" w:eastAsiaTheme="minorEastAsia" w:hAnsi="Cambria Math"/>
                      </w:rPr>
                      <m:t>d</m:t>
                    </m:r>
                  </m:sub>
                </m:sSub>
                <m:r>
                  <w:rPr>
                    <w:rFonts w:ascii="Cambria Math" w:eastAsiaTheme="minorEastAsia" w:hAnsi="Cambria Math"/>
                  </w:rPr>
                  <m:t>Cov</m:t>
                </m:r>
                <m:d>
                  <m:dPr>
                    <m:ctrlPr>
                      <w:rPr>
                        <w:rFonts w:ascii="Cambria Math" w:eastAsiaTheme="minorEastAsia" w:hAnsi="Cambria Math"/>
                        <w:i/>
                        <w:iCs/>
                      </w:rPr>
                    </m:ctrlPr>
                  </m:dPr>
                  <m:e>
                    <m:sSub>
                      <m:sSubPr>
                        <m:ctrlPr>
                          <w:rPr>
                            <w:rFonts w:ascii="Cambria Math" w:eastAsiaTheme="minorEastAsia" w:hAnsi="Cambria Math"/>
                            <w:i/>
                            <w:iCs/>
                          </w:rPr>
                        </m:ctrlPr>
                      </m:sSubPr>
                      <m:e>
                        <m:r>
                          <w:rPr>
                            <w:rFonts w:ascii="Cambria Math" w:eastAsiaTheme="minorEastAsia" w:hAnsi="Cambria Math"/>
                          </w:rPr>
                          <m:t>c</m:t>
                        </m:r>
                      </m:e>
                      <m:sub>
                        <m:r>
                          <w:rPr>
                            <w:rFonts w:ascii="Cambria Math" w:eastAsiaTheme="minorEastAsia" w:hAnsi="Cambria Math"/>
                          </w:rPr>
                          <m:t>0</m:t>
                        </m:r>
                      </m:sub>
                    </m:sSub>
                    <m:r>
                      <w:rPr>
                        <w:rFonts w:ascii="Cambria Math" w:eastAsiaTheme="minorEastAsia" w:hAnsi="Cambria Math"/>
                      </w:rPr>
                      <m:t>,…,</m:t>
                    </m:r>
                    <m:sSub>
                      <m:sSubPr>
                        <m:ctrlPr>
                          <w:rPr>
                            <w:rFonts w:ascii="Cambria Math" w:eastAsiaTheme="minorEastAsia" w:hAnsi="Cambria Math"/>
                            <w:i/>
                            <w:iCs/>
                          </w:rPr>
                        </m:ctrlPr>
                      </m:sSubPr>
                      <m:e>
                        <m:r>
                          <w:rPr>
                            <w:rFonts w:ascii="Cambria Math" w:eastAsiaTheme="minorEastAsia" w:hAnsi="Cambria Math"/>
                          </w:rPr>
                          <m:t>c</m:t>
                        </m:r>
                      </m:e>
                      <m:sub>
                        <m:r>
                          <w:rPr>
                            <w:rFonts w:ascii="Cambria Math" w:eastAsiaTheme="minorEastAsia" w:hAnsi="Cambria Math"/>
                          </w:rPr>
                          <m:t>k-1</m:t>
                        </m:r>
                      </m:sub>
                    </m:sSub>
                  </m:e>
                </m:d>
                <m:r>
                  <w:rPr>
                    <w:rFonts w:ascii="Cambria Math" w:eastAsiaTheme="minorEastAsia" w:hAnsi="Cambria Math"/>
                  </w:rPr>
                  <m:t xml:space="preserve">  k&gt;</m:t>
                </m:r>
                <m:sSub>
                  <m:sSubPr>
                    <m:ctrlPr>
                      <w:rPr>
                        <w:rFonts w:ascii="Cambria Math" w:eastAsiaTheme="minorEastAsia" w:hAnsi="Cambria Math"/>
                        <w:i/>
                        <w:iCs/>
                      </w:rPr>
                    </m:ctrlPr>
                  </m:sSubPr>
                  <m:e>
                    <m:r>
                      <w:rPr>
                        <w:rFonts w:ascii="Cambria Math" w:eastAsiaTheme="minorEastAsia" w:hAnsi="Cambria Math"/>
                      </w:rPr>
                      <m:t>k</m:t>
                    </m:r>
                  </m:e>
                  <m:sub>
                    <m:r>
                      <w:rPr>
                        <w:rFonts w:ascii="Cambria Math" w:eastAsiaTheme="minorEastAsia" w:hAnsi="Cambria Math"/>
                      </w:rPr>
                      <m:t>0</m:t>
                    </m:r>
                  </m:sub>
                </m:sSub>
              </m:e>
            </m:eqArr>
          </m:e>
        </m:d>
      </m:oMath>
      <w:r w:rsidR="00A86F11">
        <w:rPr>
          <w:rFonts w:ascii="Times New Roman" w:eastAsiaTheme="minorEastAsia" w:hAnsi="Times New Roman"/>
          <w:iCs/>
        </w:rPr>
        <w:t xml:space="preserve"> </w:t>
      </w:r>
      <w:r w:rsidR="00A86F11">
        <w:rPr>
          <w:rFonts w:ascii="Times New Roman" w:eastAsiaTheme="minorEastAsia" w:hAnsi="Times New Roman"/>
          <w:iCs/>
        </w:rPr>
        <w:tab/>
      </w:r>
      <w:r w:rsidR="00A86F11">
        <w:rPr>
          <w:rFonts w:ascii="Times New Roman" w:eastAsiaTheme="minorEastAsia" w:hAnsi="Times New Roman"/>
          <w:iCs/>
        </w:rPr>
        <w:tab/>
      </w:r>
      <w:r w:rsidR="00A86F11">
        <w:rPr>
          <w:rFonts w:ascii="Times New Roman" w:eastAsiaTheme="minorEastAsia" w:hAnsi="Times New Roman"/>
          <w:iCs/>
        </w:rPr>
        <w:tab/>
      </w:r>
      <w:r w:rsidR="00A86F11">
        <w:rPr>
          <w:rFonts w:ascii="Times New Roman" w:eastAsiaTheme="minorEastAsia" w:hAnsi="Times New Roman"/>
          <w:iCs/>
        </w:rPr>
        <w:tab/>
      </w:r>
      <w:r w:rsidR="00A86F11">
        <w:rPr>
          <w:rFonts w:ascii="Times New Roman" w:eastAsiaTheme="minorEastAsia" w:hAnsi="Times New Roman"/>
          <w:iCs/>
        </w:rPr>
        <w:tab/>
      </w:r>
      <w:r w:rsidR="003C17FB">
        <w:rPr>
          <w:rFonts w:ascii="Times New Roman" w:eastAsiaTheme="minorEastAsia" w:hAnsi="Times New Roman"/>
          <w:iCs/>
        </w:rPr>
        <w:tab/>
        <w:t>(</w:t>
      </w:r>
      <w:r w:rsidR="00A86F11">
        <w:rPr>
          <w:rFonts w:ascii="Times New Roman" w:eastAsiaTheme="minorEastAsia" w:hAnsi="Times New Roman"/>
        </w:rPr>
        <w:t>2.</w:t>
      </w:r>
      <w:r w:rsidR="003C17FB">
        <w:rPr>
          <w:rFonts w:ascii="Times New Roman" w:eastAsiaTheme="minorEastAsia" w:hAnsi="Times New Roman"/>
          <w:iCs/>
        </w:rPr>
        <w:t>13)</w:t>
      </w:r>
    </w:p>
    <w:p w:rsidR="003C17FB" w:rsidRDefault="003C17FB" w:rsidP="003C17FB">
      <w:pPr>
        <w:rPr>
          <w:rFonts w:ascii="Times New Roman" w:eastAsiaTheme="minorEastAsia" w:hAnsi="Times New Roman"/>
          <w:iCs/>
        </w:rPr>
      </w:pPr>
      <w:r>
        <w:rPr>
          <w:rFonts w:ascii="Times New Roman" w:eastAsiaTheme="minorEastAsia" w:hAnsi="Times New Roman"/>
          <w:iCs/>
        </w:rPr>
        <w:t xml:space="preserve">where </w:t>
      </w:r>
      <m:oMath>
        <m:sSub>
          <m:sSubPr>
            <m:ctrlPr>
              <w:rPr>
                <w:rFonts w:ascii="Cambria Math" w:eastAsiaTheme="minorEastAsia" w:hAnsi="Cambria Math"/>
                <w:i/>
                <w:iCs/>
              </w:rPr>
            </m:ctrlPr>
          </m:sSubPr>
          <m:e>
            <m:r>
              <w:rPr>
                <w:rFonts w:ascii="Cambria Math" w:eastAsiaTheme="minorEastAsia" w:hAnsi="Cambria Math"/>
              </w:rPr>
              <m:t>k</m:t>
            </m:r>
          </m:e>
          <m:sub>
            <m:r>
              <w:rPr>
                <w:rFonts w:ascii="Cambria Math" w:eastAsiaTheme="minorEastAsia" w:hAnsi="Cambria Math"/>
              </w:rPr>
              <m:t>0</m:t>
            </m:r>
          </m:sub>
        </m:sSub>
      </m:oMath>
      <w:r>
        <w:rPr>
          <w:rFonts w:ascii="Times New Roman" w:eastAsiaTheme="minorEastAsia" w:hAnsi="Times New Roman"/>
          <w:iCs/>
        </w:rPr>
        <w:t xml:space="preserve"> = 2000; </w:t>
      </w:r>
      <m:oMath>
        <m:sSub>
          <m:sSubPr>
            <m:ctrlPr>
              <w:rPr>
                <w:rFonts w:ascii="Cambria Math" w:eastAsiaTheme="minorEastAsia" w:hAnsi="Cambria Math"/>
                <w:i/>
                <w:iCs/>
              </w:rPr>
            </m:ctrlPr>
          </m:sSubPr>
          <m:e>
            <m:r>
              <w:rPr>
                <w:rFonts w:ascii="Cambria Math" w:eastAsiaTheme="minorEastAsia" w:hAnsi="Cambria Math"/>
              </w:rPr>
              <m:t>s</m:t>
            </m:r>
          </m:e>
          <m:sub>
            <m:r>
              <w:rPr>
                <w:rFonts w:ascii="Cambria Math" w:eastAsiaTheme="minorEastAsia" w:hAnsi="Cambria Math"/>
              </w:rPr>
              <m:t>d</m:t>
            </m:r>
          </m:sub>
        </m:sSub>
        <m:r>
          <w:rPr>
            <w:rFonts w:ascii="Cambria Math" w:eastAsiaTheme="minorEastAsia" w:hAnsi="Cambria Math"/>
          </w:rPr>
          <m:t>=2.38/</m:t>
        </m:r>
        <m:rad>
          <m:radPr>
            <m:degHide m:val="1"/>
            <m:ctrlPr>
              <w:rPr>
                <w:rFonts w:ascii="Cambria Math" w:eastAsiaTheme="minorEastAsia" w:hAnsi="Cambria Math"/>
                <w:i/>
                <w:iCs/>
              </w:rPr>
            </m:ctrlPr>
          </m:radPr>
          <m:deg/>
          <m:e>
            <m:r>
              <w:rPr>
                <w:rFonts w:ascii="Cambria Math" w:eastAsiaTheme="minorEastAsia" w:hAnsi="Cambria Math"/>
              </w:rPr>
              <m:t>3</m:t>
            </m:r>
          </m:e>
        </m:rad>
      </m:oMath>
      <w:r>
        <w:rPr>
          <w:rFonts w:ascii="Times New Roman" w:eastAsiaTheme="minorEastAsia" w:hAnsi="Times New Roman"/>
          <w:iCs/>
        </w:rPr>
        <w:t xml:space="preserve"> </w:t>
      </w:r>
      <w:r>
        <w:rPr>
          <w:rFonts w:ascii="Times New Roman" w:eastAsiaTheme="minorEastAsia" w:hAnsi="Times New Roman"/>
          <w:iCs/>
        </w:rPr>
        <w:fldChar w:fldCharType="begin"/>
      </w:r>
      <w:r>
        <w:rPr>
          <w:rFonts w:ascii="Times New Roman" w:eastAsiaTheme="minorEastAsia" w:hAnsi="Times New Roman"/>
          <w:iCs/>
        </w:rPr>
        <w:instrText xml:space="preserve"> ADDIN EN.CITE &lt;EndNote&gt;&lt;Cite&gt;&lt;Author&gt;Gelman&lt;/Author&gt;&lt;Year&gt;1996&lt;/Year&gt;&lt;RecNum&gt;332&lt;/RecNum&gt;&lt;DisplayText&gt;(Gelman&lt;style face="italic"&gt; et al.&lt;/style&gt;, 1996)&lt;/DisplayText&gt;&lt;record&gt;&lt;rec-number&gt;332&lt;/rec-number&gt;&lt;foreign-keys&gt;&lt;key app="EN" db-id="ppts2p2rqfe2f2efs26x2vezarzrz2vxptfa" timestamp="1380516845"&gt;332&lt;/key&gt;&lt;/foreign-keys&gt;&lt;ref-type name="Journal Article"&gt;17&lt;/ref-type&gt;&lt;contributors&gt;&lt;authors&gt;&lt;author&gt;Gelman, A.&lt;/author&gt;&lt;author&gt;Roberts, G.&lt;/author&gt;&lt;author&gt;Gilks, W.&lt;/author&gt;&lt;/authors&gt;&lt;/contributors&gt;&lt;titles&gt;&lt;title&gt;Efficient metropolis jumping hules&lt;/title&gt;&lt;secondary-title&gt;Bayesian statistics&lt;/secondary-title&gt;&lt;/titles&gt;&lt;periodical&gt;&lt;full-title&gt;Bayesian statistics&lt;/full-title&gt;&lt;/periodical&gt;&lt;pages&gt;599-608&lt;/pages&gt;&lt;volume&gt;5&lt;/volume&gt;&lt;dates&gt;&lt;year&gt;1996&lt;/year&gt;&lt;/dates&gt;&lt;urls&gt;&lt;/urls&gt;&lt;/record&gt;&lt;/Cite&gt;&lt;/EndNote&gt;</w:instrText>
      </w:r>
      <w:r>
        <w:rPr>
          <w:rFonts w:ascii="Times New Roman" w:eastAsiaTheme="minorEastAsia" w:hAnsi="Times New Roman"/>
          <w:iCs/>
        </w:rPr>
        <w:fldChar w:fldCharType="separate"/>
      </w:r>
      <w:r>
        <w:rPr>
          <w:rFonts w:ascii="Times New Roman" w:eastAsiaTheme="minorEastAsia" w:hAnsi="Times New Roman"/>
          <w:iCs/>
          <w:noProof/>
        </w:rPr>
        <w:t>(</w:t>
      </w:r>
      <w:hyperlink w:anchor="_ENREF_38" w:tooltip="Gelman, 1996 #332" w:history="1">
        <w:r w:rsidR="004C3933">
          <w:rPr>
            <w:rFonts w:ascii="Times New Roman" w:eastAsiaTheme="minorEastAsia" w:hAnsi="Times New Roman"/>
            <w:iCs/>
            <w:noProof/>
          </w:rPr>
          <w:t>Gelman</w:t>
        </w:r>
        <w:r w:rsidR="004C3933" w:rsidRPr="003639B5">
          <w:rPr>
            <w:rFonts w:ascii="Times New Roman" w:eastAsiaTheme="minorEastAsia" w:hAnsi="Times New Roman"/>
            <w:i/>
            <w:iCs/>
            <w:noProof/>
          </w:rPr>
          <w:t xml:space="preserve"> et al.</w:t>
        </w:r>
        <w:r w:rsidR="004C3933">
          <w:rPr>
            <w:rFonts w:ascii="Times New Roman" w:eastAsiaTheme="minorEastAsia" w:hAnsi="Times New Roman"/>
            <w:iCs/>
            <w:noProof/>
          </w:rPr>
          <w:t>, 1996</w:t>
        </w:r>
      </w:hyperlink>
      <w:r>
        <w:rPr>
          <w:rFonts w:ascii="Times New Roman" w:eastAsiaTheme="minorEastAsia" w:hAnsi="Times New Roman"/>
          <w:iCs/>
          <w:noProof/>
        </w:rPr>
        <w:t>)</w:t>
      </w:r>
      <w:r>
        <w:rPr>
          <w:rFonts w:ascii="Times New Roman" w:eastAsiaTheme="minorEastAsia" w:hAnsi="Times New Roman"/>
          <w:iCs/>
        </w:rPr>
        <w:fldChar w:fldCharType="end"/>
      </w:r>
      <w:r>
        <w:rPr>
          <w:rFonts w:ascii="Times New Roman" w:eastAsiaTheme="minorEastAsia" w:hAnsi="Times New Roman"/>
          <w:iCs/>
        </w:rPr>
        <w:t xml:space="preserve">. </w:t>
      </w:r>
    </w:p>
    <w:p w:rsidR="003C17FB" w:rsidRDefault="003C17FB" w:rsidP="003C17FB">
      <w:pPr>
        <w:ind w:firstLine="720"/>
        <w:rPr>
          <w:rFonts w:ascii="Times New Roman" w:eastAsiaTheme="minorEastAsia" w:hAnsi="Times New Roman"/>
          <w:iCs/>
        </w:rPr>
      </w:pPr>
      <w:r>
        <w:rPr>
          <w:rFonts w:ascii="Times New Roman" w:eastAsiaTheme="minorEastAsia" w:hAnsi="Times New Roman"/>
          <w:iCs/>
        </w:rPr>
        <w:t xml:space="preserve">We made five parallel runs (each run containing 200,000 simulations) starting at dispersed initial points in the parameter space. We discarded the first half of the simulations (as burn-in phase) and tested the second half for convergence to stationary distributions with </w:t>
      </w:r>
      <w:proofErr w:type="spellStart"/>
      <w:r w:rsidRPr="00634D52">
        <w:rPr>
          <w:rFonts w:ascii="Times New Roman" w:eastAsiaTheme="minorEastAsia" w:hAnsi="Times New Roman"/>
          <w:iCs/>
        </w:rPr>
        <w:t>Gelman</w:t>
      </w:r>
      <w:proofErr w:type="spellEnd"/>
      <w:r w:rsidRPr="00634D52">
        <w:rPr>
          <w:rFonts w:ascii="Times New Roman" w:eastAsiaTheme="minorEastAsia" w:hAnsi="Times New Roman"/>
          <w:iCs/>
        </w:rPr>
        <w:t>-Rubin diagnostic</w:t>
      </w:r>
      <w:r>
        <w:rPr>
          <w:rFonts w:ascii="Times New Roman" w:eastAsiaTheme="minorEastAsia" w:hAnsi="Times New Roman"/>
          <w:iCs/>
        </w:rPr>
        <w:t xml:space="preserve">s </w:t>
      </w:r>
      <w:r w:rsidRPr="00634D52">
        <w:rPr>
          <w:rFonts w:ascii="Times New Roman" w:eastAsiaTheme="minorEastAsia" w:hAnsi="Times New Roman"/>
          <w:iCs/>
        </w:rPr>
        <w:fldChar w:fldCharType="begin"/>
      </w:r>
      <w:r>
        <w:rPr>
          <w:rFonts w:ascii="Times New Roman" w:eastAsiaTheme="minorEastAsia" w:hAnsi="Times New Roman"/>
          <w:iCs/>
        </w:rPr>
        <w:instrText xml:space="preserve"> ADDIN EN.CITE &lt;EndNote&gt;&lt;Cite&gt;&lt;Author&gt;Gelman&lt;/Author&gt;&lt;Year&gt;1992&lt;/Year&gt;&lt;RecNum&gt;27&lt;/RecNum&gt;&lt;DisplayText&gt;(Gelman &amp;amp;  Rubin, 1992)&lt;/DisplayText&gt;&lt;record&gt;&lt;rec-number&gt;27&lt;/rec-number&gt;&lt;foreign-keys&gt;&lt;key app="EN" db-id="ppts2p2rqfe2f2efs26x2vezarzrz2vxptfa" timestamp="1380516845"&gt;27&lt;/key&gt;&lt;/foreign-keys&gt;&lt;ref-type name="Journal Article"&gt;17&lt;/ref-type&gt;&lt;contributors&gt;&lt;authors&gt;&lt;author&gt;Gelman, A.&lt;/author&gt;&lt;author&gt;Rubin, D.B.&lt;/author&gt;&lt;/authors&gt;&lt;/contributors&gt;&lt;titles&gt;&lt;title&gt;Inference from iterative simulation using multiple sequences&lt;/title&gt;&lt;secondary-title&gt;Stat. Sci&lt;/secondary-title&gt;&lt;/titles&gt;&lt;periodical&gt;&lt;full-title&gt;Stat. Sci&lt;/full-title&gt;&lt;/periodical&gt;&lt;pages&gt;457– 511&lt;/pages&gt;&lt;volume&gt;7&lt;/volume&gt;&lt;dates&gt;&lt;year&gt;1992&lt;/year&gt;&lt;/dates&gt;&lt;urls&gt;&lt;/urls&gt;&lt;electronic-resource-num&gt;10.1214/ss/1177011136&lt;/electronic-resource-num&gt;&lt;/record&gt;&lt;/Cite&gt;&lt;/EndNote&gt;</w:instrText>
      </w:r>
      <w:r w:rsidRPr="00634D52">
        <w:rPr>
          <w:rFonts w:ascii="Times New Roman" w:eastAsiaTheme="minorEastAsia" w:hAnsi="Times New Roman"/>
          <w:iCs/>
        </w:rPr>
        <w:fldChar w:fldCharType="separate"/>
      </w:r>
      <w:r>
        <w:rPr>
          <w:rFonts w:ascii="Times New Roman" w:eastAsiaTheme="minorEastAsia" w:hAnsi="Times New Roman"/>
          <w:iCs/>
          <w:noProof/>
        </w:rPr>
        <w:t>(</w:t>
      </w:r>
      <w:hyperlink w:anchor="_ENREF_39" w:tooltip="Gelman, 1992 #27" w:history="1">
        <w:r w:rsidR="004C3933">
          <w:rPr>
            <w:rFonts w:ascii="Times New Roman" w:eastAsiaTheme="minorEastAsia" w:hAnsi="Times New Roman"/>
            <w:iCs/>
            <w:noProof/>
          </w:rPr>
          <w:t>Gelman &amp;  Rubin, 1992</w:t>
        </w:r>
      </w:hyperlink>
      <w:r>
        <w:rPr>
          <w:rFonts w:ascii="Times New Roman" w:eastAsiaTheme="minorEastAsia" w:hAnsi="Times New Roman"/>
          <w:iCs/>
          <w:noProof/>
        </w:rPr>
        <w:t>)</w:t>
      </w:r>
      <w:r w:rsidRPr="00634D52">
        <w:rPr>
          <w:rFonts w:ascii="Times New Roman" w:eastAsiaTheme="minorEastAsia" w:hAnsi="Times New Roman"/>
          <w:iCs/>
        </w:rPr>
        <w:fldChar w:fldCharType="end"/>
      </w:r>
      <w:r>
        <w:rPr>
          <w:rFonts w:ascii="Times New Roman" w:eastAsiaTheme="minorEastAsia" w:hAnsi="Times New Roman"/>
          <w:iCs/>
        </w:rPr>
        <w:t>.</w:t>
      </w:r>
    </w:p>
    <w:p w:rsidR="006B5EA0" w:rsidRPr="00EF34D6" w:rsidRDefault="003C17FB" w:rsidP="00351053">
      <w:pPr>
        <w:ind w:firstLine="720"/>
        <w:rPr>
          <w:rFonts w:ascii="Times New Roman" w:hAnsi="Times New Roman"/>
        </w:rPr>
      </w:pPr>
      <w:r>
        <w:rPr>
          <w:rFonts w:ascii="Times New Roman" w:eastAsiaTheme="minorEastAsia" w:hAnsi="Times New Roman"/>
          <w:iCs/>
        </w:rPr>
        <w:t xml:space="preserve">We </w:t>
      </w:r>
      <w:r w:rsidR="00351053">
        <w:rPr>
          <w:rFonts w:ascii="Times New Roman" w:eastAsiaTheme="minorEastAsia" w:hAnsi="Times New Roman"/>
          <w:iCs/>
        </w:rPr>
        <w:t>assigned</w:t>
      </w:r>
      <w:r>
        <w:rPr>
          <w:rFonts w:ascii="Times New Roman" w:eastAsiaTheme="minorEastAsia" w:hAnsi="Times New Roman"/>
          <w:iCs/>
        </w:rPr>
        <w:t xml:space="preserve"> the boundaries</w:t>
      </w:r>
      <w:r w:rsidR="00351053">
        <w:rPr>
          <w:rFonts w:ascii="Times New Roman" w:eastAsiaTheme="minorEastAsia" w:hAnsi="Times New Roman"/>
          <w:iCs/>
        </w:rPr>
        <w:t xml:space="preserve"> to model parameters</w:t>
      </w:r>
      <w:r>
        <w:rPr>
          <w:rFonts w:ascii="Times New Roman" w:eastAsiaTheme="minorEastAsia" w:hAnsi="Times New Roman"/>
          <w:iCs/>
        </w:rPr>
        <w:t xml:space="preserve"> (listed in Table </w:t>
      </w:r>
      <w:r w:rsidR="00A86F11">
        <w:rPr>
          <w:rFonts w:ascii="Times New Roman" w:eastAsiaTheme="minorEastAsia" w:hAnsi="Times New Roman"/>
        </w:rPr>
        <w:t>2.</w:t>
      </w:r>
      <w:r>
        <w:rPr>
          <w:rFonts w:ascii="Times New Roman" w:eastAsiaTheme="minorEastAsia" w:hAnsi="Times New Roman"/>
          <w:iCs/>
        </w:rPr>
        <w:t>1) based on the literature and our assumptions. We varied temperature sensitivity</w:t>
      </w:r>
      <w:proofErr w:type="gramStart"/>
      <w:r>
        <w:rPr>
          <w:rFonts w:ascii="Times New Roman" w:eastAsiaTheme="minorEastAsia" w:hAnsi="Times New Roman"/>
          <w:iCs/>
        </w:rPr>
        <w:t xml:space="preserve">, </w:t>
      </w:r>
      <w:proofErr w:type="gramEnd"/>
      <m:oMath>
        <m:sSub>
          <m:sSubPr>
            <m:ctrlPr>
              <w:rPr>
                <w:rFonts w:ascii="Cambria Math" w:hAnsi="Cambria Math"/>
                <w:i/>
              </w:rPr>
            </m:ctrlPr>
          </m:sSubPr>
          <m:e>
            <m:r>
              <w:rPr>
                <w:rFonts w:ascii="Cambria Math" w:hAnsi="Cambria Math"/>
              </w:rPr>
              <m:t>Q</m:t>
            </m:r>
          </m:e>
          <m:sub>
            <m:r>
              <w:rPr>
                <w:rFonts w:ascii="Cambria Math" w:hAnsi="Cambria Math"/>
              </w:rPr>
              <m:t>10</m:t>
            </m:r>
          </m:sub>
        </m:sSub>
      </m:oMath>
      <w:r>
        <w:rPr>
          <w:rFonts w:ascii="Times New Roman" w:eastAsiaTheme="minorEastAsia" w:hAnsi="Times New Roman"/>
        </w:rPr>
        <w:t>, between 1 (to assume that turnover rates</w:t>
      </w:r>
      <w:r w:rsidR="00351053">
        <w:rPr>
          <w:rFonts w:ascii="Times New Roman" w:eastAsiaTheme="minorEastAsia" w:hAnsi="Times New Roman"/>
        </w:rPr>
        <w:t xml:space="preserve"> were</w:t>
      </w:r>
      <w:r>
        <w:rPr>
          <w:rFonts w:ascii="Times New Roman" w:eastAsiaTheme="minorEastAsia" w:hAnsi="Times New Roman"/>
        </w:rPr>
        <w:t xml:space="preserve"> insensitive to temperature changes) and 3, which was slightly higher than empirical values </w:t>
      </w:r>
      <w:r>
        <w:rPr>
          <w:rFonts w:ascii="Times New Roman" w:eastAsiaTheme="minorEastAsia" w:hAnsi="Times New Roman"/>
        </w:rPr>
        <w:fldChar w:fldCharType="begin">
          <w:fldData xml:space="preserve">PEVuZE5vdGU+PENpdGU+PEF1dGhvcj5HaG9sejwvQXV0aG9yPjxZZWFyPjIwMDA8L1llYXI+PFJl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</w:fldData>
        </w:fldChar>
      </w:r>
      <w:r>
        <w:rPr>
          <w:rFonts w:ascii="Times New Roman" w:eastAsiaTheme="minorEastAsia" w:hAnsi="Times New Roman"/>
        </w:rPr>
        <w:instrText xml:space="preserve"> ADDIN EN.CITE </w:instrText>
      </w:r>
      <w:r>
        <w:rPr>
          <w:rFonts w:ascii="Times New Roman" w:eastAsiaTheme="minorEastAsia" w:hAnsi="Times New Roman"/>
        </w:rPr>
        <w:fldChar w:fldCharType="begin">
          <w:fldData xml:space="preserve">PEVuZE5vdGU+PENpdGU+PEF1dGhvcj5HaG9sejwvQXV0aG9yPjxZZWFyPjIwMDA8L1llYXI+PFJl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</w:fldData>
        </w:fldChar>
      </w:r>
      <w:r>
        <w:rPr>
          <w:rFonts w:ascii="Times New Roman" w:eastAsiaTheme="minorEastAsia" w:hAnsi="Times New Roman"/>
        </w:rPr>
        <w:instrText xml:space="preserve"> ADDIN EN.CITE.DATA </w:instrText>
      </w:r>
      <w:r>
        <w:rPr>
          <w:rFonts w:ascii="Times New Roman" w:eastAsiaTheme="minorEastAsia" w:hAnsi="Times New Roman"/>
        </w:rPr>
      </w:r>
      <w:r>
        <w:rPr>
          <w:rFonts w:ascii="Times New Roman" w:eastAsiaTheme="minorEastAsia" w:hAnsi="Times New Roman"/>
        </w:rPr>
        <w:fldChar w:fldCharType="end"/>
      </w:r>
      <w:r>
        <w:rPr>
          <w:rFonts w:ascii="Times New Roman" w:eastAsiaTheme="minorEastAsia" w:hAnsi="Times New Roman"/>
        </w:rPr>
      </w:r>
      <w:r>
        <w:rPr>
          <w:rFonts w:ascii="Times New Roman" w:eastAsiaTheme="minorEastAsia" w:hAnsi="Times New Roman"/>
        </w:rPr>
        <w:fldChar w:fldCharType="separate"/>
      </w:r>
      <w:r>
        <w:rPr>
          <w:rFonts w:ascii="Times New Roman" w:eastAsiaTheme="minorEastAsia" w:hAnsi="Times New Roman"/>
          <w:noProof/>
        </w:rPr>
        <w:t>(</w:t>
      </w:r>
      <w:hyperlink w:anchor="_ENREF_41" w:tooltip="Gholz, 2000 #381" w:history="1">
        <w:r w:rsidR="004C3933">
          <w:rPr>
            <w:rFonts w:ascii="Times New Roman" w:eastAsiaTheme="minorEastAsia" w:hAnsi="Times New Roman"/>
            <w:noProof/>
          </w:rPr>
          <w:t>Gholz</w:t>
        </w:r>
        <w:r w:rsidR="004C3933" w:rsidRPr="005C3F13">
          <w:rPr>
            <w:rFonts w:ascii="Times New Roman" w:eastAsiaTheme="minorEastAsia" w:hAnsi="Times New Roman"/>
            <w:i/>
            <w:noProof/>
          </w:rPr>
          <w:t xml:space="preserve"> et al.</w:t>
        </w:r>
        <w:r w:rsidR="004C3933">
          <w:rPr>
            <w:rFonts w:ascii="Times New Roman" w:eastAsiaTheme="minorEastAsia" w:hAnsi="Times New Roman"/>
            <w:noProof/>
          </w:rPr>
          <w:t>, 2000</w:t>
        </w:r>
      </w:hyperlink>
      <w:r>
        <w:rPr>
          <w:rFonts w:ascii="Times New Roman" w:eastAsiaTheme="minorEastAsia" w:hAnsi="Times New Roman"/>
          <w:noProof/>
        </w:rPr>
        <w:t xml:space="preserve">, </w:t>
      </w:r>
      <w:hyperlink w:anchor="_ENREF_124" w:tooltip="Smyth, 2009 #383" w:history="1">
        <w:r w:rsidR="004C3933">
          <w:rPr>
            <w:rFonts w:ascii="Times New Roman" w:eastAsiaTheme="minorEastAsia" w:hAnsi="Times New Roman"/>
            <w:noProof/>
          </w:rPr>
          <w:t>Smyth</w:t>
        </w:r>
        <w:r w:rsidR="004C3933" w:rsidRPr="005C3F13">
          <w:rPr>
            <w:rFonts w:ascii="Times New Roman" w:eastAsiaTheme="minorEastAsia" w:hAnsi="Times New Roman"/>
            <w:i/>
            <w:noProof/>
          </w:rPr>
          <w:t xml:space="preserve"> et al.</w:t>
        </w:r>
        <w:r w:rsidR="004C3933">
          <w:rPr>
            <w:rFonts w:ascii="Times New Roman" w:eastAsiaTheme="minorEastAsia" w:hAnsi="Times New Roman"/>
            <w:noProof/>
          </w:rPr>
          <w:t>, 2009</w:t>
        </w:r>
      </w:hyperlink>
      <w:r>
        <w:rPr>
          <w:rFonts w:ascii="Times New Roman" w:eastAsiaTheme="minorEastAsia" w:hAnsi="Times New Roman"/>
          <w:noProof/>
        </w:rPr>
        <w:t xml:space="preserve">, </w:t>
      </w:r>
      <w:hyperlink w:anchor="_ENREF_158" w:tooltip="Zhou, 2008 #382" w:history="1">
        <w:r w:rsidR="004C3933">
          <w:rPr>
            <w:rFonts w:ascii="Times New Roman" w:eastAsiaTheme="minorEastAsia" w:hAnsi="Times New Roman"/>
            <w:noProof/>
          </w:rPr>
          <w:t>Zhou</w:t>
        </w:r>
        <w:r w:rsidR="004C3933" w:rsidRPr="005C3F13">
          <w:rPr>
            <w:rFonts w:ascii="Times New Roman" w:eastAsiaTheme="minorEastAsia" w:hAnsi="Times New Roman"/>
            <w:i/>
            <w:noProof/>
          </w:rPr>
          <w:t xml:space="preserve"> et al.</w:t>
        </w:r>
        <w:r w:rsidR="004C3933">
          <w:rPr>
            <w:rFonts w:ascii="Times New Roman" w:eastAsiaTheme="minorEastAsia" w:hAnsi="Times New Roman"/>
            <w:noProof/>
          </w:rPr>
          <w:t>, 2008</w:t>
        </w:r>
      </w:hyperlink>
      <w:r>
        <w:rPr>
          <w:rFonts w:ascii="Times New Roman" w:eastAsiaTheme="minorEastAsia" w:hAnsi="Times New Roman"/>
          <w:noProof/>
        </w:rPr>
        <w:t>)</w:t>
      </w:r>
      <w:r>
        <w:rPr>
          <w:rFonts w:ascii="Times New Roman" w:eastAsiaTheme="minorEastAsia" w:hAnsi="Times New Roman"/>
        </w:rPr>
        <w:fldChar w:fldCharType="end"/>
      </w:r>
      <w:r>
        <w:rPr>
          <w:rFonts w:ascii="Times New Roman" w:eastAsiaTheme="minorEastAsia" w:hAnsi="Times New Roman"/>
        </w:rPr>
        <w:t>. Baseline litter turnover rate</w:t>
      </w:r>
      <w:proofErr w:type="gramStart"/>
      <w:r>
        <w:rPr>
          <w:rFonts w:ascii="Times New Roman" w:eastAsiaTheme="minorEastAsia" w:hAnsi="Times New Roman"/>
        </w:rPr>
        <w:t xml:space="preserve">, </w:t>
      </w:r>
      <w:proofErr w:type="gramEnd"/>
      <m:oMath>
        <m:sSub>
          <m:sSubPr>
            <m:ctrlPr>
              <w:rPr>
                <w:rFonts w:ascii="Cambria Math" w:hAnsi="Cambria Math"/>
                <w:i/>
              </w:rPr>
            </m:ctrlPr>
          </m:sSubPr>
          <m:e>
            <m:r>
              <w:rPr>
                <w:rFonts w:ascii="Cambria Math" w:hAnsi="Cambria Math"/>
              </w:rPr>
              <m:t>k</m:t>
            </m:r>
          </m:e>
          <m:sub>
            <m:r>
              <w:rPr>
                <w:rFonts w:ascii="Cambria Math" w:hAnsi="Cambria Math"/>
              </w:rPr>
              <m:t>base</m:t>
            </m:r>
          </m:sub>
        </m:sSub>
      </m:oMath>
      <w:r>
        <w:rPr>
          <w:rFonts w:ascii="Times New Roman" w:eastAsiaTheme="minorEastAsia" w:hAnsi="Times New Roman"/>
        </w:rPr>
        <w:t xml:space="preserve">, was varied between 0.5 </w:t>
      </w:r>
      <m:oMath>
        <m:sSup>
          <m:sSupPr>
            <m:ctrlPr>
              <w:rPr>
                <w:rFonts w:ascii="Cambria Math" w:eastAsiaTheme="minorEastAsia" w:hAnsi="Cambria Math"/>
              </w:rPr>
            </m:ctrlPr>
          </m:sSupPr>
          <m:e>
            <m:r>
              <m:rPr>
                <m:sty m:val="p"/>
              </m:rPr>
              <w:rPr>
                <w:rFonts w:ascii="Cambria Math" w:eastAsiaTheme="minorEastAsia" w:hAnsi="Cambria Math"/>
              </w:rPr>
              <m:t>years</m:t>
            </m:r>
          </m:e>
          <m:sup>
            <m:r>
              <m:rPr>
                <m:sty m:val="p"/>
              </m:rPr>
              <w:rPr>
                <w:rFonts w:ascii="Cambria Math" w:eastAsiaTheme="minorEastAsia" w:hAnsi="Cambria Math"/>
              </w:rPr>
              <m:t>-1</m:t>
            </m:r>
          </m:sup>
        </m:sSup>
      </m:oMath>
      <w:r>
        <w:rPr>
          <w:rFonts w:ascii="Times New Roman" w:eastAsiaTheme="minorEastAsia" w:hAnsi="Times New Roman"/>
        </w:rPr>
        <w:t xml:space="preserve"> (2 years) to 24 </w:t>
      </w:r>
      <m:oMath>
        <m:sSup>
          <m:sSupPr>
            <m:ctrlPr>
              <w:rPr>
                <w:rFonts w:ascii="Cambria Math" w:eastAsiaTheme="minorEastAsia" w:hAnsi="Cambria Math"/>
              </w:rPr>
            </m:ctrlPr>
          </m:sSupPr>
          <m:e>
            <m:r>
              <m:rPr>
                <m:sty m:val="p"/>
              </m:rPr>
              <w:rPr>
                <w:rFonts w:ascii="Cambria Math" w:eastAsiaTheme="minorEastAsia" w:hAnsi="Cambria Math"/>
              </w:rPr>
              <m:t>years</m:t>
            </m:r>
          </m:e>
          <m:sup>
            <m:r>
              <m:rPr>
                <m:sty m:val="p"/>
              </m:rPr>
              <w:rPr>
                <w:rFonts w:ascii="Cambria Math" w:eastAsiaTheme="minorEastAsia" w:hAnsi="Cambria Math"/>
              </w:rPr>
              <m:t>-1</m:t>
            </m:r>
          </m:sup>
        </m:sSup>
      </m:oMath>
      <w:r>
        <w:rPr>
          <w:rFonts w:ascii="Times New Roman" w:eastAsiaTheme="minorEastAsia" w:hAnsi="Times New Roman"/>
        </w:rPr>
        <w:t xml:space="preserve"> (</w:t>
      </w:r>
      <m:oMath>
        <m:r>
          <w:rPr>
            <w:rFonts w:ascii="Cambria Math" w:eastAsiaTheme="minorEastAsia" w:hAnsi="Cambria Math"/>
          </w:rPr>
          <m:t>≈</m:t>
        </m:r>
      </m:oMath>
      <w:r>
        <w:rPr>
          <w:rFonts w:ascii="Times New Roman" w:eastAsiaTheme="minorEastAsia" w:hAnsi="Times New Roman"/>
        </w:rPr>
        <w:t xml:space="preserve"> 2 weeks). The lower boundary for parameter </w:t>
      </w:r>
      <w:r>
        <w:rPr>
          <w:rFonts w:ascii="Times New Roman" w:eastAsiaTheme="minorEastAsia" w:hAnsi="Times New Roman"/>
          <w:i/>
        </w:rPr>
        <w:t>a</w:t>
      </w:r>
      <w:r>
        <w:rPr>
          <w:rFonts w:ascii="Times New Roman" w:eastAsiaTheme="minorEastAsia" w:hAnsi="Times New Roman"/>
        </w:rPr>
        <w:t xml:space="preserve"> </w:t>
      </w:r>
      <w:r>
        <w:rPr>
          <w:rFonts w:ascii="Times New Roman" w:hAnsi="Times New Roman"/>
        </w:rPr>
        <w:t>was set to test whether model formulation would yield unrealistic values, and upper boundary was reported to produce better model performance</w:t>
      </w:r>
      <w:r>
        <w:rPr>
          <w:rFonts w:ascii="Times New Roman" w:eastAsiaTheme="minorEastAsia" w:hAnsi="Times New Roman"/>
        </w:rPr>
        <w:t xml:space="preserve"> </w:t>
      </w:r>
      <w:r>
        <w:rPr>
          <w:rFonts w:ascii="Times New Roman" w:hAnsi="Times New Roman"/>
        </w:rPr>
        <w:fldChar w:fldCharType="begin"/>
      </w:r>
      <w:r>
        <w:rPr>
          <w:rFonts w:ascii="Times New Roman" w:hAnsi="Times New Roman"/>
        </w:rPr>
        <w:instrText xml:space="preserve"> ADDIN EN.CITE &lt;EndNote&gt;&lt;Cite&gt;&lt;Author&gt;Kirschbaum&lt;/Author&gt;&lt;Year&gt;2002&lt;/Year&gt;&lt;RecNum&gt;384&lt;/RecNum&gt;&lt;DisplayText&gt;(Kirschbaum &amp;amp;  Paul, 2002)&lt;/DisplayText&gt;&lt;record&gt;&lt;rec-number&gt;384&lt;/rec-number&gt;&lt;foreign-keys&gt;&lt;key app="EN" db-id="ppts2p2rqfe2f2efs26x2vezarzrz2vxptfa" timestamp="1389782151"&gt;384&lt;/key&gt;&lt;/foreign-keys&gt;&lt;ref-type name="Journal Article"&gt;17&lt;/ref-type&gt;&lt;contributors&gt;&lt;authors&gt;&lt;author&gt;Kirschbaum, Miko U. F.&lt;/author&gt;&lt;author&gt;Paul, Keryn I.&lt;/author&gt;&lt;/authors&gt;&lt;/contributors&gt;&lt;titles&gt;&lt;title&gt;Modelling C and N dynamics in forest soils with a modified version of the CENTURY model&lt;/title&gt;&lt;secondary-title&gt;Soil Biology and Biochemistry&lt;/secondary-title&gt;&lt;/titles&gt;&lt;periodical&gt;&lt;full-title&gt;Soil Biology and Biochemistry&lt;/full-title&gt;&lt;/periodical&gt;&lt;pages&gt;341-354&lt;/pages&gt;&lt;volume&gt;34&lt;/volume&gt;&lt;number&gt;3&lt;/number&gt;&lt;keywords&gt;&lt;keyword&gt;CENTURY&lt;/keyword&gt;&lt;keyword&gt;CenW&lt;/keyword&gt;&lt;keyword&gt;C:N&lt;/keyword&gt;&lt;keyword&gt;Decomposition&lt;/keyword&gt;&lt;keyword&gt;Immobilisation&lt;/keyword&gt;&lt;keyword&gt;Lignin&lt;/keyword&gt;&lt;keyword&gt;Mineralisation&lt;/keyword&gt;&lt;keyword&gt;Nitrogen&lt;/keyword&gt;&lt;/keywords&gt;&lt;dates&gt;&lt;year&gt;2002&lt;/year&gt;&lt;pub-dates&gt;&lt;date&gt;3//&lt;/date&gt;&lt;/pub-dates&gt;&lt;/dates&gt;&lt;isbn&gt;0038-0717&lt;/isbn&gt;&lt;urls&gt;&lt;related-urls&gt;&lt;url&gt;http://www.sciencedirect.com/science/article/pii/S0038071701001894&lt;/url&gt;&lt;/related-urls&gt;&lt;/urls&gt;&lt;electronic-resource-num&gt;http://dx.doi.org/10.1016/S0038-0717(01)00189-4&lt;/electronic-resource-num&gt;&lt;/record&gt;&lt;/Cite&gt;&lt;/EndNote&gt;</w:instrText>
      </w:r>
      <w:r>
        <w:rPr>
          <w:rFonts w:ascii="Times New Roman" w:hAnsi="Times New Roman"/>
        </w:rPr>
        <w:fldChar w:fldCharType="separate"/>
      </w:r>
      <w:r>
        <w:rPr>
          <w:rFonts w:ascii="Times New Roman" w:hAnsi="Times New Roman"/>
          <w:noProof/>
        </w:rPr>
        <w:t>(</w:t>
      </w:r>
      <w:hyperlink w:anchor="_ENREF_61" w:tooltip="Kirschbaum, 2002 #384" w:history="1">
        <w:r w:rsidR="004C3933">
          <w:rPr>
            <w:rFonts w:ascii="Times New Roman" w:hAnsi="Times New Roman"/>
            <w:noProof/>
          </w:rPr>
          <w:t>Kirschbaum &amp;  Paul, 2002</w:t>
        </w:r>
      </w:hyperlink>
      <w:r>
        <w:rPr>
          <w:rFonts w:ascii="Times New Roman" w:hAnsi="Times New Roman"/>
          <w:noProof/>
        </w:rPr>
        <w:t>)</w:t>
      </w:r>
      <w:r>
        <w:rPr>
          <w:rFonts w:ascii="Times New Roman" w:hAnsi="Times New Roman"/>
        </w:rPr>
        <w:fldChar w:fldCharType="end"/>
      </w:r>
      <w:r>
        <w:rPr>
          <w:rFonts w:ascii="Times New Roman" w:hAnsi="Times New Roman"/>
        </w:rPr>
        <w:t xml:space="preserve">. The upper </w:t>
      </w:r>
      <w:r>
        <w:rPr>
          <w:rFonts w:ascii="Times New Roman" w:hAnsi="Times New Roman"/>
        </w:rPr>
        <w:lastRenderedPageBreak/>
        <w:t xml:space="preserve">boundary for parameter </w:t>
      </w:r>
      <w:r>
        <w:rPr>
          <w:rFonts w:ascii="Times New Roman" w:hAnsi="Times New Roman"/>
          <w:i/>
        </w:rPr>
        <w:t>b</w:t>
      </w:r>
      <w:r>
        <w:rPr>
          <w:rFonts w:ascii="Times New Roman" w:hAnsi="Times New Roman"/>
        </w:rPr>
        <w:t xml:space="preserve"> was set slightly higher than the value reported in </w:t>
      </w:r>
      <w:proofErr w:type="spellStart"/>
      <w:r>
        <w:rPr>
          <w:rFonts w:ascii="Times New Roman" w:hAnsi="Times New Roman"/>
        </w:rPr>
        <w:t>Melillo</w:t>
      </w:r>
      <w:proofErr w:type="spellEnd"/>
      <w:r>
        <w:rPr>
          <w:rFonts w:ascii="Times New Roman" w:hAnsi="Times New Roman"/>
        </w:rPr>
        <w:t xml:space="preserve"> et al.</w:t>
      </w:r>
      <w:r>
        <w:rPr>
          <w:rFonts w:ascii="Times New Roman" w:hAnsi="Times New Roman"/>
        </w:rPr>
        <w:fldChar w:fldCharType="begin"/>
      </w:r>
      <w:r>
        <w:rPr>
          <w:rFonts w:ascii="Times New Roman" w:hAnsi="Times New Roman"/>
        </w:rPr>
        <w:instrText xml:space="preserve"> ADDIN EN.CITE &lt;EndNote&gt;&lt;Cite ExcludeAuth="1"&gt;&lt;Author&gt;Melillo&lt;/Author&gt;&lt;Year&gt;1982&lt;/Year&gt;&lt;RecNum&gt;379&lt;/RecNum&gt;&lt;DisplayText&gt;(1982)&lt;/DisplayText&gt;&lt;record&gt;&lt;rec-number&gt;379&lt;/rec-number&gt;&lt;foreign-keys&gt;&lt;key app="EN" db-id="ppts2p2rqfe2f2efs26x2vezarzrz2vxptfa" timestamp="1389768842"&gt;379&lt;/key&gt;&lt;/foreign-keys&gt;&lt;ref-type name="Journal Article"&gt;17&lt;/ref-type&gt;&lt;contributors&gt;&lt;authors&gt;&lt;author&gt;Melillo, Jerry M.&lt;/author&gt;&lt;author&gt;Aber, John D.&lt;/author&gt;&lt;author&gt;Muratore, John F.&lt;/author&gt;&lt;/authors&gt;&lt;/contributors&gt;&lt;titles&gt;&lt;title&gt;Nitrogen and Lignin Control of Hardwood Leaf Litter Decomposition Dynamics&lt;/title&gt;&lt;secondary-title&gt;Ecology&lt;/secondary-title&gt;&lt;translated-title&gt;1982/06/01&lt;/translated-title&gt;&lt;/titles&gt;&lt;periodical&gt;&lt;full-title&gt;Ecology&lt;/full-title&gt;&lt;/periodical&gt;&lt;pages&gt;626&lt;/pages&gt;&lt;volume&gt;63&lt;/volume&gt;&lt;number&gt;3&lt;/number&gt;&lt;dates&gt;&lt;year&gt;1982&lt;/year&gt;&lt;/dates&gt;&lt;isbn&gt;00129658&lt;/isbn&gt;&lt;urls&gt;&lt;related-urls&gt;&lt;url&gt;http://www.jstor.org/stable/1936780&lt;/url&gt;&lt;/related-urls&gt;&lt;/urls&gt;&lt;/record&gt;&lt;/Cite&gt;&lt;/EndNote&gt;</w:instrText>
      </w:r>
      <w:r>
        <w:rPr>
          <w:rFonts w:ascii="Times New Roman" w:hAnsi="Times New Roman"/>
        </w:rPr>
        <w:fldChar w:fldCharType="separate"/>
      </w:r>
      <w:r>
        <w:rPr>
          <w:rFonts w:ascii="Times New Roman" w:hAnsi="Times New Roman"/>
          <w:noProof/>
        </w:rPr>
        <w:t>(</w:t>
      </w:r>
      <w:hyperlink w:anchor="_ENREF_87" w:tooltip="Melillo, 1982 #379" w:history="1">
        <w:r w:rsidR="004C3933">
          <w:rPr>
            <w:rFonts w:ascii="Times New Roman" w:hAnsi="Times New Roman"/>
            <w:noProof/>
          </w:rPr>
          <w:t>1982</w:t>
        </w:r>
      </w:hyperlink>
      <w:r>
        <w:rPr>
          <w:rFonts w:ascii="Times New Roman" w:hAnsi="Times New Roman"/>
          <w:noProof/>
        </w:rPr>
        <w:t>)</w:t>
      </w:r>
      <w:r>
        <w:rPr>
          <w:rFonts w:ascii="Times New Roman" w:hAnsi="Times New Roman"/>
        </w:rPr>
        <w:fldChar w:fldCharType="end"/>
      </w:r>
      <w:r>
        <w:rPr>
          <w:rFonts w:ascii="Times New Roman" w:hAnsi="Times New Roman"/>
        </w:rPr>
        <w:t xml:space="preserve">  (</w:t>
      </w:r>
      <w:r>
        <w:rPr>
          <w:rFonts w:ascii="Times New Roman" w:hAnsi="Times New Roman"/>
          <w:i/>
        </w:rPr>
        <w:t>b</w:t>
      </w:r>
      <w:r>
        <w:rPr>
          <w:rFonts w:ascii="Times New Roman" w:hAnsi="Times New Roman"/>
        </w:rPr>
        <w:t>=</w:t>
      </w:r>
      <w:r w:rsidRPr="00D40B80">
        <w:rPr>
          <w:rFonts w:ascii="Times New Roman" w:hAnsi="Times New Roman"/>
        </w:rPr>
        <w:t>0</w:t>
      </w:r>
      <w:r>
        <w:rPr>
          <w:rFonts w:ascii="Times New Roman" w:hAnsi="Times New Roman"/>
        </w:rPr>
        <w:t xml:space="preserve">.78), and the value calculated from Shaw and Harte </w:t>
      </w:r>
      <w:r>
        <w:rPr>
          <w:rFonts w:ascii="Times New Roman" w:hAnsi="Times New Roman"/>
        </w:rPr>
        <w:fldChar w:fldCharType="begin"/>
      </w:r>
      <w:r>
        <w:rPr>
          <w:rFonts w:ascii="Times New Roman" w:hAnsi="Times New Roman"/>
        </w:rPr>
        <w:instrText xml:space="preserve"> ADDIN EN.CITE &lt;EndNote&gt;&lt;Cite ExcludeAuth="1"&gt;&lt;Author&gt;Shaw&lt;/Author&gt;&lt;Year&gt;2001&lt;/Year&gt;&lt;RecNum&gt;374&lt;/RecNum&gt;&lt;DisplayText&gt;(2001)&lt;/DisplayText&gt;&lt;record&gt;&lt;rec-number&gt;374&lt;/rec-number&gt;&lt;foreign-keys&gt;&lt;key app="EN" db-id="ppts2p2rqfe2f2efs26x2vezarzrz2vxptfa" timestamp="1389667040"&gt;374&lt;/key&gt;&lt;/foreign-keys&gt;&lt;ref-type name="Journal Article"&gt;17&lt;/ref-type&gt;&lt;contributors&gt;&lt;authors&gt;&lt;author&gt;Shaw, M. Rebecca&lt;/author&gt;&lt;author&gt;Harte, John&lt;/author&gt;&lt;/authors&gt;&lt;/contributors&gt;&lt;titles&gt;&lt;title&gt;Control of litter decomposition in a subalpine meadow-sagebrush steppe ecotone under climate change&lt;/title&gt;&lt;secondary-title&gt;Ecological Applications&lt;/secondary-title&gt;&lt;translated-title&gt;- 2001/08/01&lt;/translated-title&gt;&lt;/titles&gt;&lt;periodical&gt;&lt;full-title&gt;Ecological Applications&lt;/full-title&gt;&lt;/periodical&gt;&lt;pages&gt;1206-1223&lt;/pages&gt;&lt;volume&gt;11&lt;/volume&gt;&lt;number&gt;4&lt;/number&gt;&lt;dates&gt;&lt;year&gt;2001&lt;/year&gt;&lt;/dates&gt;&lt;isbn&gt;1051-0761&lt;/isbn&gt;&lt;urls&gt;&lt;related-urls&gt;&lt;url&gt;- http://dx.doi.org/10.1890/1051-0761(2001)011[1206:COLDIA]2.0.CO;2&lt;/url&gt;&lt;/related-urls&gt;&lt;/urls&gt;&lt;/record&gt;&lt;/Cite&gt;&lt;/EndNote&gt;</w:instrText>
      </w:r>
      <w:r>
        <w:rPr>
          <w:rFonts w:ascii="Times New Roman" w:hAnsi="Times New Roman"/>
        </w:rPr>
        <w:fldChar w:fldCharType="separate"/>
      </w:r>
      <w:r>
        <w:rPr>
          <w:rFonts w:ascii="Times New Roman" w:hAnsi="Times New Roman"/>
          <w:noProof/>
        </w:rPr>
        <w:t>(</w:t>
      </w:r>
      <w:hyperlink w:anchor="_ENREF_121" w:tooltip="Shaw, 2001 #374" w:history="1">
        <w:r w:rsidR="004C3933">
          <w:rPr>
            <w:rFonts w:ascii="Times New Roman" w:hAnsi="Times New Roman"/>
            <w:noProof/>
          </w:rPr>
          <w:t>2001</w:t>
        </w:r>
      </w:hyperlink>
      <w:r>
        <w:rPr>
          <w:rFonts w:ascii="Times New Roman" w:hAnsi="Times New Roman"/>
          <w:noProof/>
        </w:rPr>
        <w:t>)</w:t>
      </w:r>
      <w:r>
        <w:rPr>
          <w:rFonts w:ascii="Times New Roman" w:hAnsi="Times New Roman"/>
        </w:rPr>
        <w:fldChar w:fldCharType="end"/>
      </w:r>
      <w:r>
        <w:rPr>
          <w:rFonts w:ascii="Times New Roman" w:hAnsi="Times New Roman"/>
        </w:rPr>
        <w:t xml:space="preserve"> (</w:t>
      </w:r>
      <w:r>
        <w:rPr>
          <w:rFonts w:ascii="Times New Roman" w:hAnsi="Times New Roman"/>
          <w:i/>
        </w:rPr>
        <w:t>b</w:t>
      </w:r>
      <w:r>
        <w:rPr>
          <w:rFonts w:ascii="Times New Roman" w:hAnsi="Times New Roman"/>
        </w:rPr>
        <w:t xml:space="preserve">=0.88); as for the parameter </w:t>
      </w:r>
      <w:r>
        <w:rPr>
          <w:rFonts w:ascii="Times New Roman" w:hAnsi="Times New Roman"/>
          <w:i/>
        </w:rPr>
        <w:t>a</w:t>
      </w:r>
      <w:r>
        <w:rPr>
          <w:rFonts w:ascii="Times New Roman" w:hAnsi="Times New Roman"/>
        </w:rPr>
        <w:t xml:space="preserve">, the lower boundary for the parameter </w:t>
      </w:r>
      <w:r>
        <w:rPr>
          <w:rFonts w:ascii="Times New Roman" w:hAnsi="Times New Roman"/>
          <w:i/>
        </w:rPr>
        <w:t>b</w:t>
      </w:r>
      <w:r>
        <w:rPr>
          <w:rFonts w:ascii="Times New Roman" w:hAnsi="Times New Roman"/>
        </w:rPr>
        <w:t xml:space="preserve"> was set to test the model formulation for unrealistic dynamics.</w:t>
      </w:r>
    </w:p>
    <w:p w:rsidR="006B5EA0" w:rsidRDefault="006B5EA0" w:rsidP="006B5EA0">
      <w:pPr>
        <w:spacing w:line="240" w:lineRule="auto"/>
        <w:rPr>
          <w:rFonts w:ascii="Times New Roman" w:hAnsi="Times New Roman"/>
        </w:rPr>
      </w:pPr>
    </w:p>
    <w:p w:rsidR="006B5EA0" w:rsidRDefault="006B5EA0" w:rsidP="006B5EA0">
      <w:pPr>
        <w:pStyle w:val="Caption"/>
        <w:keepNext/>
        <w:spacing w:line="480" w:lineRule="auto"/>
      </w:pPr>
      <w:bookmarkStart w:id="17" w:name="_Toc380216174"/>
      <w:r>
        <w:t>Table 2.</w:t>
      </w:r>
      <w:r w:rsidR="006B3B35">
        <w:t>1</w:t>
      </w:r>
      <w:r>
        <w:t xml:space="preserve"> </w:t>
      </w:r>
      <w:r w:rsidRPr="006B5EA0">
        <w:rPr>
          <w:rFonts w:ascii="Times New Roman" w:hAnsi="Times New Roman"/>
          <w:b w:val="0"/>
          <w:bCs w:val="0"/>
          <w:szCs w:val="24"/>
        </w:rPr>
        <w:t xml:space="preserve">Parameter characteristics. MLE is maximum likelihood estimate, and G-R is the result of </w:t>
      </w:r>
      <w:proofErr w:type="spellStart"/>
      <w:r w:rsidRPr="006B5EA0">
        <w:rPr>
          <w:rFonts w:ascii="Times New Roman" w:hAnsi="Times New Roman"/>
          <w:b w:val="0"/>
          <w:bCs w:val="0"/>
          <w:szCs w:val="24"/>
        </w:rPr>
        <w:t>Gelman</w:t>
      </w:r>
      <w:proofErr w:type="spellEnd"/>
      <w:r w:rsidRPr="006B5EA0">
        <w:rPr>
          <w:rFonts w:ascii="Times New Roman" w:hAnsi="Times New Roman"/>
          <w:b w:val="0"/>
          <w:bCs w:val="0"/>
          <w:szCs w:val="24"/>
        </w:rPr>
        <w:t>-Rubin chain convergence diagnostics</w:t>
      </w:r>
      <w:bookmarkEnd w:id="17"/>
    </w:p>
    <w:tbl>
      <w:tblPr>
        <w:tblW w:w="8277" w:type="dxa"/>
        <w:tblInd w:w="93" w:type="dxa"/>
        <w:tblLayout w:type="fixed"/>
        <w:tblLook w:val="04A0" w:firstRow="1" w:lastRow="0" w:firstColumn="1" w:lastColumn="0" w:noHBand="0" w:noVBand="1"/>
      </w:tblPr>
      <w:tblGrid>
        <w:gridCol w:w="2427"/>
        <w:gridCol w:w="720"/>
        <w:gridCol w:w="900"/>
        <w:gridCol w:w="900"/>
        <w:gridCol w:w="630"/>
        <w:gridCol w:w="630"/>
        <w:gridCol w:w="540"/>
        <w:gridCol w:w="810"/>
        <w:gridCol w:w="720"/>
      </w:tblGrid>
      <w:tr w:rsidR="006B5EA0" w:rsidRPr="00621E23" w:rsidTr="006B5EA0">
        <w:trPr>
          <w:trHeight w:val="180"/>
        </w:trPr>
        <w:tc>
          <w:tcPr>
            <w:tcW w:w="2427" w:type="dxa"/>
            <w:vMerge w:val="restart"/>
            <w:tcBorders>
              <w:top w:val="single" w:sz="4" w:space="0" w:color="auto"/>
              <w:left w:val="nil"/>
              <w:right w:val="nil"/>
            </w:tcBorders>
            <w:shd w:val="clear" w:color="auto" w:fill="auto"/>
            <w:vAlign w:val="center"/>
            <w:hideMark/>
          </w:tcPr>
          <w:p w:rsidR="006B5EA0" w:rsidRPr="00621E23" w:rsidRDefault="006B5EA0" w:rsidP="00905786">
            <w:pPr>
              <w:spacing w:line="240" w:lineRule="auto"/>
              <w:jc w:val="center"/>
              <w:rPr>
                <w:rFonts w:ascii="Times New Roman" w:hAnsi="Times New Roman"/>
                <w:color w:val="000000"/>
                <w:sz w:val="16"/>
                <w:szCs w:val="16"/>
              </w:rPr>
            </w:pPr>
            <w:r w:rsidRPr="00621E23">
              <w:rPr>
                <w:rFonts w:ascii="Times New Roman" w:hAnsi="Times New Roman"/>
                <w:color w:val="000000"/>
                <w:sz w:val="16"/>
                <w:szCs w:val="16"/>
              </w:rPr>
              <w:t>Parameter description</w:t>
            </w:r>
          </w:p>
        </w:tc>
        <w:tc>
          <w:tcPr>
            <w:tcW w:w="720" w:type="dxa"/>
            <w:vMerge w:val="restart"/>
            <w:tcBorders>
              <w:top w:val="single" w:sz="4" w:space="0" w:color="auto"/>
              <w:left w:val="nil"/>
              <w:right w:val="nil"/>
            </w:tcBorders>
            <w:shd w:val="clear" w:color="auto" w:fill="auto"/>
            <w:vAlign w:val="center"/>
            <w:hideMark/>
          </w:tcPr>
          <w:p w:rsidR="006B5EA0" w:rsidRPr="00621E23" w:rsidRDefault="006B5EA0" w:rsidP="00905786">
            <w:pPr>
              <w:spacing w:line="240" w:lineRule="auto"/>
              <w:jc w:val="center"/>
              <w:rPr>
                <w:rFonts w:ascii="Times New Roman" w:hAnsi="Times New Roman"/>
                <w:color w:val="000000"/>
                <w:sz w:val="16"/>
                <w:szCs w:val="16"/>
              </w:rPr>
            </w:pPr>
            <w:r w:rsidRPr="00621E23">
              <w:rPr>
                <w:rFonts w:ascii="Times New Roman" w:hAnsi="Times New Roman"/>
                <w:color w:val="000000"/>
                <w:sz w:val="16"/>
                <w:szCs w:val="16"/>
              </w:rPr>
              <w:t>Symbol</w:t>
            </w:r>
          </w:p>
        </w:tc>
        <w:tc>
          <w:tcPr>
            <w:tcW w:w="2430" w:type="dxa"/>
            <w:gridSpan w:val="3"/>
            <w:tcBorders>
              <w:top w:val="single" w:sz="4" w:space="0" w:color="auto"/>
              <w:left w:val="nil"/>
              <w:bottom w:val="double" w:sz="6" w:space="0" w:color="auto"/>
              <w:right w:val="nil"/>
            </w:tcBorders>
            <w:shd w:val="clear" w:color="auto" w:fill="auto"/>
            <w:vAlign w:val="center"/>
            <w:hideMark/>
          </w:tcPr>
          <w:p w:rsidR="006B5EA0" w:rsidRPr="00621E23" w:rsidRDefault="006B5EA0" w:rsidP="00905786">
            <w:pPr>
              <w:spacing w:line="240" w:lineRule="auto"/>
              <w:jc w:val="center"/>
              <w:rPr>
                <w:rFonts w:ascii="Times New Roman" w:hAnsi="Times New Roman"/>
                <w:color w:val="000000"/>
                <w:sz w:val="16"/>
                <w:szCs w:val="16"/>
              </w:rPr>
            </w:pPr>
            <w:r w:rsidRPr="00621E23">
              <w:rPr>
                <w:rFonts w:ascii="Times New Roman" w:hAnsi="Times New Roman"/>
                <w:color w:val="000000"/>
                <w:sz w:val="16"/>
                <w:szCs w:val="16"/>
              </w:rPr>
              <w:t xml:space="preserve">Prior </w:t>
            </w:r>
          </w:p>
        </w:tc>
        <w:tc>
          <w:tcPr>
            <w:tcW w:w="630" w:type="dxa"/>
            <w:vMerge w:val="restart"/>
            <w:tcBorders>
              <w:top w:val="single" w:sz="4" w:space="0" w:color="auto"/>
              <w:left w:val="nil"/>
              <w:right w:val="nil"/>
            </w:tcBorders>
            <w:shd w:val="clear" w:color="auto" w:fill="auto"/>
            <w:vAlign w:val="center"/>
            <w:hideMark/>
          </w:tcPr>
          <w:p w:rsidR="006B5EA0" w:rsidRPr="00621E23" w:rsidRDefault="006B5EA0" w:rsidP="00905786">
            <w:pPr>
              <w:spacing w:line="240" w:lineRule="auto"/>
              <w:jc w:val="center"/>
              <w:rPr>
                <w:rFonts w:ascii="Times New Roman" w:hAnsi="Times New Roman"/>
                <w:color w:val="000000"/>
                <w:sz w:val="16"/>
                <w:szCs w:val="16"/>
              </w:rPr>
            </w:pPr>
            <w:r w:rsidRPr="00621E23">
              <w:rPr>
                <w:rFonts w:ascii="Times New Roman" w:hAnsi="Times New Roman"/>
                <w:color w:val="000000"/>
                <w:sz w:val="16"/>
                <w:szCs w:val="16"/>
              </w:rPr>
              <w:t>MLE</w:t>
            </w:r>
          </w:p>
        </w:tc>
        <w:tc>
          <w:tcPr>
            <w:tcW w:w="540" w:type="dxa"/>
            <w:vMerge w:val="restart"/>
            <w:tcBorders>
              <w:top w:val="single" w:sz="4" w:space="0" w:color="auto"/>
              <w:left w:val="nil"/>
              <w:right w:val="nil"/>
            </w:tcBorders>
            <w:shd w:val="clear" w:color="auto" w:fill="auto"/>
            <w:vAlign w:val="center"/>
            <w:hideMark/>
          </w:tcPr>
          <w:p w:rsidR="006B5EA0" w:rsidRPr="00621E23" w:rsidRDefault="006B5EA0" w:rsidP="00905786">
            <w:pPr>
              <w:spacing w:line="240" w:lineRule="auto"/>
              <w:jc w:val="center"/>
              <w:rPr>
                <w:rFonts w:ascii="Times New Roman" w:hAnsi="Times New Roman"/>
                <w:color w:val="000000"/>
                <w:sz w:val="16"/>
                <w:szCs w:val="16"/>
              </w:rPr>
            </w:pPr>
            <w:r w:rsidRPr="00621E23">
              <w:rPr>
                <w:rFonts w:ascii="Times New Roman" w:hAnsi="Times New Roman"/>
                <w:color w:val="000000"/>
                <w:sz w:val="16"/>
                <w:szCs w:val="16"/>
              </w:rPr>
              <w:t>G-R</w:t>
            </w:r>
          </w:p>
        </w:tc>
        <w:tc>
          <w:tcPr>
            <w:tcW w:w="810" w:type="dxa"/>
            <w:vMerge w:val="restart"/>
            <w:tcBorders>
              <w:top w:val="single" w:sz="4" w:space="0" w:color="auto"/>
              <w:left w:val="nil"/>
              <w:right w:val="nil"/>
            </w:tcBorders>
            <w:shd w:val="clear" w:color="auto" w:fill="auto"/>
            <w:vAlign w:val="center"/>
            <w:hideMark/>
          </w:tcPr>
          <w:p w:rsidR="006B5EA0" w:rsidRPr="00621E23" w:rsidRDefault="006B5EA0" w:rsidP="00905786">
            <w:pPr>
              <w:spacing w:line="240" w:lineRule="auto"/>
              <w:jc w:val="center"/>
              <w:rPr>
                <w:rFonts w:ascii="Times New Roman" w:hAnsi="Times New Roman"/>
                <w:color w:val="000000"/>
                <w:sz w:val="16"/>
                <w:szCs w:val="16"/>
              </w:rPr>
            </w:pPr>
            <w:r w:rsidRPr="00621E23">
              <w:rPr>
                <w:rFonts w:ascii="Times New Roman" w:hAnsi="Times New Roman"/>
                <w:color w:val="000000"/>
                <w:sz w:val="16"/>
                <w:szCs w:val="16"/>
              </w:rPr>
              <w:t>Lower 95% bounds</w:t>
            </w:r>
          </w:p>
        </w:tc>
        <w:tc>
          <w:tcPr>
            <w:tcW w:w="720" w:type="dxa"/>
            <w:vMerge w:val="restart"/>
            <w:tcBorders>
              <w:top w:val="single" w:sz="4" w:space="0" w:color="auto"/>
              <w:left w:val="nil"/>
              <w:right w:val="nil"/>
            </w:tcBorders>
            <w:shd w:val="clear" w:color="auto" w:fill="auto"/>
            <w:vAlign w:val="center"/>
            <w:hideMark/>
          </w:tcPr>
          <w:p w:rsidR="006B5EA0" w:rsidRPr="00621E23" w:rsidRDefault="006B5EA0" w:rsidP="00905786">
            <w:pPr>
              <w:spacing w:line="240" w:lineRule="auto"/>
              <w:jc w:val="center"/>
              <w:rPr>
                <w:rFonts w:ascii="Times New Roman" w:hAnsi="Times New Roman"/>
                <w:color w:val="000000"/>
                <w:sz w:val="16"/>
                <w:szCs w:val="16"/>
              </w:rPr>
            </w:pPr>
            <w:r w:rsidRPr="00621E23">
              <w:rPr>
                <w:rFonts w:ascii="Times New Roman" w:hAnsi="Times New Roman"/>
                <w:color w:val="000000"/>
                <w:sz w:val="16"/>
                <w:szCs w:val="16"/>
              </w:rPr>
              <w:t>Upper 95% bounds</w:t>
            </w:r>
          </w:p>
        </w:tc>
      </w:tr>
      <w:tr w:rsidR="006B5EA0" w:rsidRPr="00621E23" w:rsidTr="006B5EA0">
        <w:trPr>
          <w:trHeight w:val="180"/>
        </w:trPr>
        <w:tc>
          <w:tcPr>
            <w:tcW w:w="2427" w:type="dxa"/>
            <w:vMerge/>
            <w:tcBorders>
              <w:left w:val="nil"/>
              <w:bottom w:val="double" w:sz="6" w:space="0" w:color="auto"/>
              <w:right w:val="nil"/>
            </w:tcBorders>
            <w:shd w:val="clear" w:color="auto" w:fill="auto"/>
            <w:vAlign w:val="center"/>
          </w:tcPr>
          <w:p w:rsidR="006B5EA0" w:rsidRPr="00621E23" w:rsidDel="00A3426D" w:rsidRDefault="006B5EA0" w:rsidP="00905786">
            <w:pPr>
              <w:spacing w:line="240" w:lineRule="auto"/>
              <w:jc w:val="center"/>
              <w:rPr>
                <w:rFonts w:ascii="Times New Roman" w:hAnsi="Times New Roman"/>
                <w:color w:val="000000"/>
                <w:sz w:val="16"/>
                <w:szCs w:val="16"/>
              </w:rPr>
            </w:pPr>
          </w:p>
        </w:tc>
        <w:tc>
          <w:tcPr>
            <w:tcW w:w="720" w:type="dxa"/>
            <w:vMerge/>
            <w:tcBorders>
              <w:left w:val="nil"/>
              <w:bottom w:val="double" w:sz="6" w:space="0" w:color="auto"/>
              <w:right w:val="nil"/>
            </w:tcBorders>
            <w:shd w:val="clear" w:color="auto" w:fill="auto"/>
            <w:vAlign w:val="center"/>
          </w:tcPr>
          <w:p w:rsidR="006B5EA0" w:rsidRPr="00621E23" w:rsidDel="00A3426D" w:rsidRDefault="006B5EA0" w:rsidP="00905786">
            <w:pPr>
              <w:spacing w:line="240" w:lineRule="auto"/>
              <w:jc w:val="center"/>
              <w:rPr>
                <w:rFonts w:ascii="Times New Roman" w:hAnsi="Times New Roman"/>
                <w:color w:val="000000"/>
                <w:sz w:val="16"/>
                <w:szCs w:val="16"/>
              </w:rPr>
            </w:pPr>
          </w:p>
        </w:tc>
        <w:tc>
          <w:tcPr>
            <w:tcW w:w="900" w:type="dxa"/>
            <w:tcBorders>
              <w:top w:val="single" w:sz="4" w:space="0" w:color="auto"/>
              <w:left w:val="nil"/>
              <w:bottom w:val="double" w:sz="6" w:space="0" w:color="auto"/>
              <w:right w:val="nil"/>
            </w:tcBorders>
            <w:shd w:val="clear" w:color="auto" w:fill="auto"/>
            <w:vAlign w:val="center"/>
          </w:tcPr>
          <w:p w:rsidR="006B5EA0" w:rsidRPr="00621E23" w:rsidRDefault="006B5EA0" w:rsidP="00905786">
            <w:pPr>
              <w:spacing w:line="240" w:lineRule="auto"/>
              <w:jc w:val="center"/>
              <w:rPr>
                <w:rFonts w:ascii="Times New Roman" w:hAnsi="Times New Roman"/>
                <w:color w:val="000000"/>
                <w:sz w:val="16"/>
                <w:szCs w:val="16"/>
              </w:rPr>
            </w:pPr>
            <w:r w:rsidRPr="00621E23">
              <w:rPr>
                <w:rFonts w:ascii="Times New Roman" w:hAnsi="Times New Roman"/>
                <w:color w:val="000000"/>
                <w:sz w:val="16"/>
                <w:szCs w:val="16"/>
              </w:rPr>
              <w:t>minimum</w:t>
            </w:r>
          </w:p>
        </w:tc>
        <w:tc>
          <w:tcPr>
            <w:tcW w:w="900" w:type="dxa"/>
            <w:tcBorders>
              <w:top w:val="single" w:sz="4" w:space="0" w:color="auto"/>
              <w:left w:val="nil"/>
              <w:bottom w:val="double" w:sz="6" w:space="0" w:color="auto"/>
              <w:right w:val="nil"/>
            </w:tcBorders>
            <w:shd w:val="clear" w:color="auto" w:fill="auto"/>
            <w:vAlign w:val="center"/>
          </w:tcPr>
          <w:p w:rsidR="006B5EA0" w:rsidRPr="00621E23" w:rsidRDefault="006B5EA0" w:rsidP="00905786">
            <w:pPr>
              <w:spacing w:line="240" w:lineRule="auto"/>
              <w:jc w:val="center"/>
              <w:rPr>
                <w:rFonts w:ascii="Times New Roman" w:hAnsi="Times New Roman"/>
                <w:color w:val="000000"/>
                <w:sz w:val="16"/>
                <w:szCs w:val="16"/>
              </w:rPr>
            </w:pPr>
            <w:r w:rsidRPr="00621E23">
              <w:rPr>
                <w:rFonts w:ascii="Times New Roman" w:hAnsi="Times New Roman"/>
                <w:color w:val="000000"/>
                <w:sz w:val="16"/>
                <w:szCs w:val="16"/>
              </w:rPr>
              <w:t>maximum</w:t>
            </w:r>
          </w:p>
        </w:tc>
        <w:tc>
          <w:tcPr>
            <w:tcW w:w="630" w:type="dxa"/>
            <w:tcBorders>
              <w:top w:val="single" w:sz="4" w:space="0" w:color="auto"/>
              <w:left w:val="nil"/>
              <w:bottom w:val="double" w:sz="6" w:space="0" w:color="auto"/>
              <w:right w:val="nil"/>
            </w:tcBorders>
            <w:shd w:val="clear" w:color="auto" w:fill="auto"/>
            <w:vAlign w:val="center"/>
          </w:tcPr>
          <w:p w:rsidR="006B5EA0" w:rsidRPr="00621E23" w:rsidRDefault="006B5EA0" w:rsidP="00905786">
            <w:pPr>
              <w:spacing w:line="240" w:lineRule="auto"/>
              <w:jc w:val="center"/>
              <w:rPr>
                <w:rFonts w:ascii="Times New Roman" w:hAnsi="Times New Roman"/>
                <w:color w:val="000000"/>
                <w:sz w:val="16"/>
                <w:szCs w:val="16"/>
              </w:rPr>
            </w:pPr>
            <w:r w:rsidRPr="00621E23">
              <w:rPr>
                <w:rFonts w:ascii="Times New Roman" w:hAnsi="Times New Roman"/>
                <w:color w:val="000000"/>
                <w:sz w:val="16"/>
                <w:szCs w:val="16"/>
              </w:rPr>
              <w:t>Value</w:t>
            </w:r>
          </w:p>
        </w:tc>
        <w:tc>
          <w:tcPr>
            <w:tcW w:w="630" w:type="dxa"/>
            <w:vMerge/>
            <w:tcBorders>
              <w:left w:val="nil"/>
              <w:bottom w:val="double" w:sz="6" w:space="0" w:color="auto"/>
              <w:right w:val="nil"/>
            </w:tcBorders>
            <w:shd w:val="clear" w:color="auto" w:fill="auto"/>
            <w:vAlign w:val="center"/>
          </w:tcPr>
          <w:p w:rsidR="006B5EA0" w:rsidRPr="00621E23" w:rsidRDefault="006B5EA0" w:rsidP="00905786">
            <w:pPr>
              <w:spacing w:line="240" w:lineRule="auto"/>
              <w:jc w:val="center"/>
              <w:rPr>
                <w:rFonts w:ascii="Times New Roman" w:hAnsi="Times New Roman"/>
                <w:color w:val="000000"/>
                <w:sz w:val="16"/>
                <w:szCs w:val="16"/>
              </w:rPr>
            </w:pPr>
          </w:p>
        </w:tc>
        <w:tc>
          <w:tcPr>
            <w:tcW w:w="540" w:type="dxa"/>
            <w:vMerge/>
            <w:tcBorders>
              <w:left w:val="nil"/>
              <w:bottom w:val="double" w:sz="6" w:space="0" w:color="auto"/>
              <w:right w:val="nil"/>
            </w:tcBorders>
            <w:shd w:val="clear" w:color="auto" w:fill="auto"/>
            <w:vAlign w:val="center"/>
          </w:tcPr>
          <w:p w:rsidR="006B5EA0" w:rsidRPr="00621E23" w:rsidRDefault="006B5EA0" w:rsidP="00905786">
            <w:pPr>
              <w:spacing w:line="240" w:lineRule="auto"/>
              <w:jc w:val="center"/>
              <w:rPr>
                <w:rFonts w:ascii="Times New Roman" w:hAnsi="Times New Roman"/>
                <w:color w:val="000000"/>
                <w:sz w:val="16"/>
                <w:szCs w:val="16"/>
              </w:rPr>
            </w:pPr>
          </w:p>
        </w:tc>
        <w:tc>
          <w:tcPr>
            <w:tcW w:w="810" w:type="dxa"/>
            <w:vMerge/>
            <w:tcBorders>
              <w:left w:val="nil"/>
              <w:bottom w:val="double" w:sz="6" w:space="0" w:color="auto"/>
              <w:right w:val="nil"/>
            </w:tcBorders>
            <w:shd w:val="clear" w:color="auto" w:fill="auto"/>
            <w:vAlign w:val="center"/>
          </w:tcPr>
          <w:p w:rsidR="006B5EA0" w:rsidRPr="00621E23" w:rsidRDefault="006B5EA0" w:rsidP="00905786">
            <w:pPr>
              <w:spacing w:line="240" w:lineRule="auto"/>
              <w:jc w:val="center"/>
              <w:rPr>
                <w:rFonts w:ascii="Times New Roman" w:hAnsi="Times New Roman"/>
                <w:color w:val="000000"/>
                <w:sz w:val="16"/>
                <w:szCs w:val="16"/>
              </w:rPr>
            </w:pPr>
          </w:p>
        </w:tc>
        <w:tc>
          <w:tcPr>
            <w:tcW w:w="720" w:type="dxa"/>
            <w:vMerge/>
            <w:tcBorders>
              <w:left w:val="nil"/>
              <w:bottom w:val="double" w:sz="6" w:space="0" w:color="auto"/>
              <w:right w:val="nil"/>
            </w:tcBorders>
            <w:shd w:val="clear" w:color="auto" w:fill="auto"/>
            <w:vAlign w:val="center"/>
          </w:tcPr>
          <w:p w:rsidR="006B5EA0" w:rsidRPr="00621E23" w:rsidRDefault="006B5EA0" w:rsidP="00905786">
            <w:pPr>
              <w:spacing w:line="240" w:lineRule="auto"/>
              <w:jc w:val="center"/>
              <w:rPr>
                <w:rFonts w:ascii="Times New Roman" w:hAnsi="Times New Roman"/>
                <w:color w:val="000000"/>
                <w:sz w:val="16"/>
                <w:szCs w:val="16"/>
              </w:rPr>
            </w:pPr>
          </w:p>
        </w:tc>
      </w:tr>
      <w:tr w:rsidR="006B5EA0" w:rsidRPr="00621E23" w:rsidTr="006B5EA0">
        <w:trPr>
          <w:trHeight w:val="315"/>
        </w:trPr>
        <w:tc>
          <w:tcPr>
            <w:tcW w:w="8277" w:type="dxa"/>
            <w:gridSpan w:val="9"/>
            <w:tcBorders>
              <w:top w:val="nil"/>
              <w:left w:val="nil"/>
              <w:bottom w:val="single" w:sz="4" w:space="0" w:color="auto"/>
              <w:right w:val="nil"/>
            </w:tcBorders>
            <w:shd w:val="clear" w:color="auto" w:fill="auto"/>
            <w:noWrap/>
            <w:vAlign w:val="center"/>
          </w:tcPr>
          <w:p w:rsidR="006B5EA0" w:rsidRPr="00621E23" w:rsidRDefault="006B5EA0" w:rsidP="00905786">
            <w:pPr>
              <w:spacing w:line="240" w:lineRule="auto"/>
              <w:jc w:val="center"/>
              <w:rPr>
                <w:rFonts w:ascii="Times New Roman" w:hAnsi="Times New Roman"/>
                <w:color w:val="000000"/>
                <w:sz w:val="16"/>
                <w:szCs w:val="16"/>
              </w:rPr>
            </w:pPr>
            <w:r>
              <w:rPr>
                <w:rFonts w:ascii="Times New Roman" w:hAnsi="Times New Roman"/>
                <w:color w:val="000000"/>
                <w:sz w:val="16"/>
                <w:szCs w:val="16"/>
              </w:rPr>
              <w:t xml:space="preserve">Model with </w:t>
            </w:r>
            <m:oMath>
              <m:sSub>
                <m:sSubPr>
                  <m:ctrlPr>
                    <w:rPr>
                      <w:rFonts w:ascii="Cambria Math" w:hAnsi="Cambria Math"/>
                      <w:i/>
                      <w:color w:val="000000"/>
                      <w:sz w:val="16"/>
                      <w:szCs w:val="16"/>
                    </w:rPr>
                  </m:ctrlPr>
                </m:sSubPr>
                <m:e>
                  <m:r>
                    <w:rPr>
                      <w:rFonts w:ascii="Cambria Math" w:hAnsi="Cambria Math"/>
                      <w:color w:val="000000"/>
                      <w:sz w:val="16"/>
                      <w:szCs w:val="16"/>
                    </w:rPr>
                    <m:t>f</m:t>
                  </m:r>
                </m:e>
                <m:sub>
                  <m:r>
                    <w:rPr>
                      <w:rFonts w:ascii="Cambria Math" w:hAnsi="Cambria Math"/>
                      <w:color w:val="000000"/>
                      <w:sz w:val="16"/>
                      <w:szCs w:val="16"/>
                    </w:rPr>
                    <m:t>1</m:t>
                  </m:r>
                </m:sub>
              </m:sSub>
              <m:r>
                <w:rPr>
                  <w:rFonts w:ascii="Cambria Math" w:hAnsi="Cambria Math"/>
                  <w:color w:val="000000"/>
                  <w:sz w:val="16"/>
                  <w:szCs w:val="16"/>
                </w:rPr>
                <m:t>(Q)</m:t>
              </m:r>
            </m:oMath>
          </w:p>
        </w:tc>
      </w:tr>
      <w:tr w:rsidR="006B5EA0" w:rsidRPr="00621E23" w:rsidTr="006B5EA0">
        <w:trPr>
          <w:trHeight w:val="315"/>
        </w:trPr>
        <w:tc>
          <w:tcPr>
            <w:tcW w:w="2427" w:type="dxa"/>
            <w:tcBorders>
              <w:top w:val="single" w:sz="4" w:space="0" w:color="auto"/>
              <w:left w:val="nil"/>
              <w:bottom w:val="nil"/>
              <w:right w:val="nil"/>
            </w:tcBorders>
            <w:shd w:val="clear" w:color="auto" w:fill="auto"/>
            <w:noWrap/>
            <w:vAlign w:val="center"/>
          </w:tcPr>
          <w:p w:rsidR="006B5EA0" w:rsidRPr="00621E23" w:rsidRDefault="006B5EA0" w:rsidP="00905786">
            <w:pPr>
              <w:spacing w:line="240" w:lineRule="auto"/>
              <w:rPr>
                <w:rFonts w:ascii="Times New Roman" w:hAnsi="Times New Roman"/>
                <w:color w:val="000000"/>
                <w:sz w:val="16"/>
                <w:szCs w:val="16"/>
              </w:rPr>
            </w:pPr>
            <w:r>
              <w:rPr>
                <w:rFonts w:ascii="Times New Roman" w:hAnsi="Times New Roman"/>
                <w:color w:val="000000"/>
                <w:sz w:val="16"/>
                <w:szCs w:val="16"/>
              </w:rPr>
              <w:t xml:space="preserve">Baseline turnover rate, </w:t>
            </w:r>
            <m:oMath>
              <m:sSup>
                <m:sSupPr>
                  <m:ctrlPr>
                    <w:rPr>
                      <w:rFonts w:ascii="Cambria Math" w:hAnsi="Cambria Math"/>
                      <w:i/>
                      <w:color w:val="000000"/>
                      <w:sz w:val="16"/>
                      <w:szCs w:val="16"/>
                    </w:rPr>
                  </m:ctrlPr>
                </m:sSupPr>
                <m:e>
                  <m:r>
                    <w:rPr>
                      <w:rFonts w:ascii="Cambria Math" w:hAnsi="Cambria Math"/>
                      <w:color w:val="000000"/>
                      <w:sz w:val="16"/>
                      <w:szCs w:val="16"/>
                    </w:rPr>
                    <m:t>years</m:t>
                  </m:r>
                </m:e>
                <m:sup>
                  <m:r>
                    <w:rPr>
                      <w:rFonts w:ascii="Cambria Math" w:hAnsi="Cambria Math"/>
                      <w:color w:val="000000"/>
                      <w:sz w:val="16"/>
                      <w:szCs w:val="16"/>
                    </w:rPr>
                    <m:t>-1</m:t>
                  </m:r>
                </m:sup>
              </m:sSup>
            </m:oMath>
          </w:p>
        </w:tc>
        <w:tc>
          <w:tcPr>
            <w:tcW w:w="720" w:type="dxa"/>
            <w:tcBorders>
              <w:top w:val="single" w:sz="4" w:space="0" w:color="auto"/>
              <w:left w:val="nil"/>
              <w:bottom w:val="nil"/>
              <w:right w:val="nil"/>
            </w:tcBorders>
            <w:shd w:val="clear" w:color="auto" w:fill="auto"/>
            <w:noWrap/>
            <w:vAlign w:val="center"/>
          </w:tcPr>
          <w:p w:rsidR="006B5EA0" w:rsidRPr="00621E23" w:rsidRDefault="000C6713" w:rsidP="00905786">
            <w:pPr>
              <w:spacing w:line="240" w:lineRule="auto"/>
              <w:rPr>
                <w:rFonts w:ascii="Times New Roman" w:hAnsi="Times New Roman"/>
                <w:color w:val="000000"/>
                <w:sz w:val="16"/>
                <w:szCs w:val="16"/>
              </w:rPr>
            </w:pPr>
            <m:oMath>
              <m:sSub>
                <m:sSubPr>
                  <m:ctrlPr>
                    <w:rPr>
                      <w:rFonts w:ascii="Cambria Math" w:hAnsi="Cambria Math"/>
                      <w:color w:val="000000"/>
                      <w:sz w:val="16"/>
                      <w:szCs w:val="16"/>
                    </w:rPr>
                  </m:ctrlPr>
                </m:sSubPr>
                <m:e>
                  <m:r>
                    <w:rPr>
                      <w:rFonts w:ascii="Cambria Math" w:hAnsi="Cambria Math"/>
                      <w:color w:val="000000"/>
                      <w:sz w:val="16"/>
                      <w:szCs w:val="16"/>
                    </w:rPr>
                    <m:t>k</m:t>
                  </m:r>
                </m:e>
                <m:sub>
                  <m:r>
                    <w:rPr>
                      <w:rFonts w:ascii="Cambria Math" w:hAnsi="Cambria Math"/>
                      <w:color w:val="000000"/>
                      <w:sz w:val="16"/>
                      <w:szCs w:val="16"/>
                    </w:rPr>
                    <m:t>base</m:t>
                  </m:r>
                </m:sub>
              </m:sSub>
            </m:oMath>
            <w:r w:rsidR="006B5EA0">
              <w:rPr>
                <w:rFonts w:ascii="Times New Roman" w:hAnsi="Times New Roman"/>
                <w:color w:val="000000"/>
                <w:sz w:val="16"/>
                <w:szCs w:val="16"/>
              </w:rPr>
              <w:t xml:space="preserve"> </w:t>
            </w:r>
          </w:p>
        </w:tc>
        <w:tc>
          <w:tcPr>
            <w:tcW w:w="900" w:type="dxa"/>
            <w:tcBorders>
              <w:top w:val="single" w:sz="4" w:space="0" w:color="auto"/>
              <w:left w:val="nil"/>
              <w:bottom w:val="nil"/>
              <w:right w:val="nil"/>
            </w:tcBorders>
            <w:shd w:val="clear" w:color="auto" w:fill="auto"/>
            <w:noWrap/>
            <w:vAlign w:val="center"/>
          </w:tcPr>
          <w:p w:rsidR="006B5EA0" w:rsidRPr="00E514DB" w:rsidRDefault="006B5EA0" w:rsidP="00905786">
            <w:pPr>
              <w:spacing w:line="240" w:lineRule="auto"/>
              <w:jc w:val="right"/>
              <w:rPr>
                <w:rFonts w:ascii="Times New Roman" w:hAnsi="Times New Roman"/>
                <w:color w:val="000000"/>
                <w:sz w:val="16"/>
                <w:szCs w:val="16"/>
              </w:rPr>
            </w:pPr>
            <w:r w:rsidRPr="00E514DB">
              <w:rPr>
                <w:rFonts w:ascii="Times New Roman" w:hAnsi="Times New Roman"/>
                <w:color w:val="000000"/>
                <w:sz w:val="16"/>
                <w:szCs w:val="16"/>
              </w:rPr>
              <w:t>0.50</w:t>
            </w:r>
          </w:p>
        </w:tc>
        <w:tc>
          <w:tcPr>
            <w:tcW w:w="900" w:type="dxa"/>
            <w:tcBorders>
              <w:top w:val="single" w:sz="4" w:space="0" w:color="auto"/>
              <w:left w:val="nil"/>
              <w:bottom w:val="nil"/>
              <w:right w:val="nil"/>
            </w:tcBorders>
            <w:shd w:val="clear" w:color="auto" w:fill="auto"/>
            <w:noWrap/>
            <w:vAlign w:val="center"/>
          </w:tcPr>
          <w:p w:rsidR="006B5EA0" w:rsidRPr="00E514DB" w:rsidRDefault="006B5EA0" w:rsidP="00905786">
            <w:pPr>
              <w:spacing w:line="240" w:lineRule="auto"/>
              <w:jc w:val="right"/>
              <w:rPr>
                <w:rFonts w:ascii="Times New Roman" w:hAnsi="Times New Roman"/>
                <w:color w:val="000000"/>
                <w:sz w:val="16"/>
                <w:szCs w:val="16"/>
              </w:rPr>
            </w:pPr>
            <w:r w:rsidRPr="00E514DB">
              <w:rPr>
                <w:rFonts w:ascii="Times New Roman" w:hAnsi="Times New Roman"/>
                <w:color w:val="000000"/>
                <w:sz w:val="16"/>
                <w:szCs w:val="16"/>
              </w:rPr>
              <w:t>24.00</w:t>
            </w:r>
          </w:p>
        </w:tc>
        <w:tc>
          <w:tcPr>
            <w:tcW w:w="630" w:type="dxa"/>
            <w:tcBorders>
              <w:top w:val="single" w:sz="4" w:space="0" w:color="auto"/>
              <w:left w:val="nil"/>
              <w:bottom w:val="nil"/>
              <w:right w:val="nil"/>
            </w:tcBorders>
            <w:shd w:val="clear" w:color="auto" w:fill="auto"/>
            <w:noWrap/>
            <w:vAlign w:val="center"/>
          </w:tcPr>
          <w:p w:rsidR="006B5EA0" w:rsidRPr="00E514DB" w:rsidRDefault="006B5EA0" w:rsidP="00905786">
            <w:pPr>
              <w:spacing w:line="240" w:lineRule="auto"/>
              <w:jc w:val="right"/>
              <w:rPr>
                <w:rFonts w:ascii="Times New Roman" w:hAnsi="Times New Roman"/>
                <w:color w:val="000000"/>
                <w:sz w:val="16"/>
                <w:szCs w:val="16"/>
              </w:rPr>
            </w:pPr>
            <w:r w:rsidRPr="00E514DB">
              <w:rPr>
                <w:rFonts w:ascii="Times New Roman" w:hAnsi="Times New Roman"/>
                <w:color w:val="000000"/>
                <w:sz w:val="16"/>
                <w:szCs w:val="16"/>
              </w:rPr>
              <w:t>7.00</w:t>
            </w:r>
          </w:p>
        </w:tc>
        <w:tc>
          <w:tcPr>
            <w:tcW w:w="630" w:type="dxa"/>
            <w:tcBorders>
              <w:top w:val="single" w:sz="4" w:space="0" w:color="auto"/>
              <w:left w:val="nil"/>
              <w:bottom w:val="nil"/>
              <w:right w:val="nil"/>
            </w:tcBorders>
            <w:shd w:val="clear" w:color="auto" w:fill="auto"/>
            <w:noWrap/>
            <w:vAlign w:val="center"/>
          </w:tcPr>
          <w:p w:rsidR="006B5EA0" w:rsidRPr="00E514DB" w:rsidRDefault="006B5EA0" w:rsidP="00905786">
            <w:pPr>
              <w:spacing w:line="240" w:lineRule="auto"/>
              <w:jc w:val="right"/>
              <w:rPr>
                <w:rFonts w:ascii="Times New Roman" w:hAnsi="Times New Roman"/>
                <w:color w:val="000000"/>
                <w:sz w:val="16"/>
                <w:szCs w:val="16"/>
              </w:rPr>
            </w:pPr>
            <w:r w:rsidRPr="00E514DB">
              <w:rPr>
                <w:rFonts w:ascii="Times New Roman" w:hAnsi="Times New Roman"/>
                <w:color w:val="000000"/>
                <w:sz w:val="16"/>
                <w:szCs w:val="16"/>
              </w:rPr>
              <w:t>0.93</w:t>
            </w:r>
          </w:p>
        </w:tc>
        <w:tc>
          <w:tcPr>
            <w:tcW w:w="540" w:type="dxa"/>
            <w:tcBorders>
              <w:top w:val="single" w:sz="4" w:space="0" w:color="auto"/>
              <w:left w:val="nil"/>
              <w:bottom w:val="nil"/>
              <w:right w:val="nil"/>
            </w:tcBorders>
            <w:shd w:val="clear" w:color="auto" w:fill="auto"/>
            <w:noWrap/>
            <w:vAlign w:val="center"/>
          </w:tcPr>
          <w:p w:rsidR="006B5EA0" w:rsidRPr="00E514DB" w:rsidRDefault="006B5EA0" w:rsidP="00905786">
            <w:pPr>
              <w:spacing w:line="240" w:lineRule="auto"/>
              <w:jc w:val="right"/>
              <w:rPr>
                <w:rFonts w:ascii="Times New Roman" w:hAnsi="Times New Roman"/>
                <w:color w:val="000000"/>
                <w:sz w:val="16"/>
                <w:szCs w:val="16"/>
              </w:rPr>
            </w:pPr>
            <w:r w:rsidRPr="00E514DB">
              <w:rPr>
                <w:rFonts w:ascii="Times New Roman" w:hAnsi="Times New Roman"/>
                <w:color w:val="000000"/>
                <w:sz w:val="16"/>
                <w:szCs w:val="16"/>
              </w:rPr>
              <w:t>1.00</w:t>
            </w:r>
          </w:p>
        </w:tc>
        <w:tc>
          <w:tcPr>
            <w:tcW w:w="810" w:type="dxa"/>
            <w:tcBorders>
              <w:top w:val="single" w:sz="4" w:space="0" w:color="auto"/>
              <w:left w:val="nil"/>
              <w:bottom w:val="nil"/>
              <w:right w:val="nil"/>
            </w:tcBorders>
            <w:shd w:val="clear" w:color="auto" w:fill="auto"/>
            <w:noWrap/>
            <w:vAlign w:val="center"/>
          </w:tcPr>
          <w:p w:rsidR="006B5EA0" w:rsidRPr="00E514DB" w:rsidRDefault="006B5EA0" w:rsidP="00905786">
            <w:pPr>
              <w:spacing w:line="240" w:lineRule="auto"/>
              <w:jc w:val="right"/>
              <w:rPr>
                <w:rFonts w:ascii="Times New Roman" w:hAnsi="Times New Roman"/>
                <w:color w:val="000000"/>
                <w:sz w:val="16"/>
                <w:szCs w:val="16"/>
              </w:rPr>
            </w:pPr>
            <w:r w:rsidRPr="00E514DB">
              <w:rPr>
                <w:rFonts w:ascii="Times New Roman" w:hAnsi="Times New Roman"/>
                <w:color w:val="000000"/>
                <w:sz w:val="16"/>
                <w:szCs w:val="16"/>
              </w:rPr>
              <w:t>0.87</w:t>
            </w:r>
          </w:p>
        </w:tc>
        <w:tc>
          <w:tcPr>
            <w:tcW w:w="720" w:type="dxa"/>
            <w:tcBorders>
              <w:top w:val="single" w:sz="4" w:space="0" w:color="auto"/>
              <w:left w:val="nil"/>
              <w:bottom w:val="nil"/>
              <w:right w:val="nil"/>
            </w:tcBorders>
            <w:shd w:val="clear" w:color="auto" w:fill="auto"/>
            <w:noWrap/>
            <w:vAlign w:val="center"/>
          </w:tcPr>
          <w:p w:rsidR="006B5EA0" w:rsidRPr="00E514DB" w:rsidRDefault="006B5EA0" w:rsidP="00905786">
            <w:pPr>
              <w:spacing w:line="240" w:lineRule="auto"/>
              <w:jc w:val="right"/>
              <w:rPr>
                <w:rFonts w:ascii="Times New Roman" w:hAnsi="Times New Roman"/>
                <w:color w:val="000000"/>
                <w:sz w:val="16"/>
                <w:szCs w:val="16"/>
              </w:rPr>
            </w:pPr>
            <w:r w:rsidRPr="00E514DB">
              <w:rPr>
                <w:rFonts w:ascii="Times New Roman" w:hAnsi="Times New Roman"/>
                <w:color w:val="000000"/>
                <w:sz w:val="16"/>
                <w:szCs w:val="16"/>
              </w:rPr>
              <w:t>1.03</w:t>
            </w:r>
          </w:p>
        </w:tc>
      </w:tr>
      <w:tr w:rsidR="006B5EA0" w:rsidRPr="00621E23" w:rsidTr="006B5EA0">
        <w:trPr>
          <w:trHeight w:val="300"/>
        </w:trPr>
        <w:tc>
          <w:tcPr>
            <w:tcW w:w="2427" w:type="dxa"/>
            <w:tcBorders>
              <w:top w:val="nil"/>
              <w:left w:val="nil"/>
              <w:bottom w:val="nil"/>
              <w:right w:val="nil"/>
            </w:tcBorders>
            <w:shd w:val="clear" w:color="auto" w:fill="auto"/>
            <w:noWrap/>
            <w:vAlign w:val="center"/>
          </w:tcPr>
          <w:p w:rsidR="006B5EA0" w:rsidRPr="00621E23" w:rsidRDefault="006B5EA0" w:rsidP="00905786">
            <w:pPr>
              <w:spacing w:line="240" w:lineRule="auto"/>
              <w:rPr>
                <w:rFonts w:ascii="Times New Roman" w:hAnsi="Times New Roman"/>
                <w:color w:val="000000"/>
                <w:sz w:val="16"/>
                <w:szCs w:val="16"/>
              </w:rPr>
            </w:pPr>
            <w:r>
              <w:rPr>
                <w:rFonts w:ascii="Times New Roman" w:hAnsi="Times New Roman"/>
                <w:color w:val="000000"/>
                <w:sz w:val="16"/>
                <w:szCs w:val="16"/>
              </w:rPr>
              <w:t>Temperature sensitivity</w:t>
            </w:r>
          </w:p>
        </w:tc>
        <w:tc>
          <w:tcPr>
            <w:tcW w:w="720" w:type="dxa"/>
            <w:tcBorders>
              <w:top w:val="nil"/>
              <w:left w:val="nil"/>
              <w:bottom w:val="nil"/>
              <w:right w:val="nil"/>
            </w:tcBorders>
            <w:shd w:val="clear" w:color="auto" w:fill="auto"/>
            <w:noWrap/>
            <w:vAlign w:val="center"/>
          </w:tcPr>
          <w:p w:rsidR="006B5EA0" w:rsidRPr="00621E23" w:rsidRDefault="000C6713" w:rsidP="00905786">
            <w:pPr>
              <w:spacing w:line="240" w:lineRule="auto"/>
              <w:rPr>
                <w:rFonts w:ascii="Times New Roman" w:hAnsi="Times New Roman"/>
                <w:color w:val="000000"/>
                <w:sz w:val="16"/>
                <w:szCs w:val="16"/>
              </w:rPr>
            </w:pPr>
            <m:oMath>
              <m:sSub>
                <m:sSubPr>
                  <m:ctrlPr>
                    <w:rPr>
                      <w:rFonts w:ascii="Cambria Math" w:hAnsi="Cambria Math"/>
                      <w:color w:val="000000"/>
                      <w:sz w:val="16"/>
                      <w:szCs w:val="16"/>
                    </w:rPr>
                  </m:ctrlPr>
                </m:sSubPr>
                <m:e>
                  <m:r>
                    <w:rPr>
                      <w:rFonts w:ascii="Cambria Math" w:hAnsi="Cambria Math"/>
                      <w:color w:val="000000"/>
                      <w:sz w:val="16"/>
                      <w:szCs w:val="16"/>
                    </w:rPr>
                    <m:t>Q</m:t>
                  </m:r>
                </m:e>
                <m:sub>
                  <m:r>
                    <w:rPr>
                      <w:rFonts w:ascii="Cambria Math" w:hAnsi="Cambria Math"/>
                      <w:color w:val="000000"/>
                      <w:sz w:val="16"/>
                      <w:szCs w:val="16"/>
                    </w:rPr>
                    <m:t>10</m:t>
                  </m:r>
                </m:sub>
              </m:sSub>
            </m:oMath>
            <w:r w:rsidR="006B5EA0">
              <w:rPr>
                <w:rFonts w:ascii="Times New Roman" w:hAnsi="Times New Roman"/>
                <w:color w:val="000000"/>
                <w:sz w:val="16"/>
                <w:szCs w:val="16"/>
              </w:rPr>
              <w:t xml:space="preserve"> </w:t>
            </w:r>
          </w:p>
        </w:tc>
        <w:tc>
          <w:tcPr>
            <w:tcW w:w="900" w:type="dxa"/>
            <w:tcBorders>
              <w:top w:val="nil"/>
              <w:left w:val="nil"/>
              <w:bottom w:val="nil"/>
              <w:right w:val="nil"/>
            </w:tcBorders>
            <w:shd w:val="clear" w:color="auto" w:fill="auto"/>
            <w:noWrap/>
            <w:vAlign w:val="center"/>
          </w:tcPr>
          <w:p w:rsidR="006B5EA0" w:rsidRPr="00E514DB" w:rsidRDefault="006B5EA0" w:rsidP="00905786">
            <w:pPr>
              <w:spacing w:line="240" w:lineRule="auto"/>
              <w:jc w:val="right"/>
              <w:rPr>
                <w:rFonts w:ascii="Times New Roman" w:hAnsi="Times New Roman"/>
                <w:color w:val="000000"/>
                <w:sz w:val="16"/>
                <w:szCs w:val="16"/>
              </w:rPr>
            </w:pPr>
            <w:r w:rsidRPr="00E514DB">
              <w:rPr>
                <w:rFonts w:ascii="Times New Roman" w:hAnsi="Times New Roman"/>
                <w:color w:val="000000"/>
                <w:sz w:val="16"/>
                <w:szCs w:val="16"/>
              </w:rPr>
              <w:t>1.00</w:t>
            </w:r>
          </w:p>
        </w:tc>
        <w:tc>
          <w:tcPr>
            <w:tcW w:w="900" w:type="dxa"/>
            <w:tcBorders>
              <w:top w:val="nil"/>
              <w:left w:val="nil"/>
              <w:bottom w:val="nil"/>
              <w:right w:val="nil"/>
            </w:tcBorders>
            <w:shd w:val="clear" w:color="auto" w:fill="auto"/>
            <w:noWrap/>
            <w:vAlign w:val="center"/>
          </w:tcPr>
          <w:p w:rsidR="006B5EA0" w:rsidRPr="00E514DB" w:rsidRDefault="006B5EA0" w:rsidP="00905786">
            <w:pPr>
              <w:spacing w:line="240" w:lineRule="auto"/>
              <w:jc w:val="right"/>
              <w:rPr>
                <w:rFonts w:ascii="Times New Roman" w:hAnsi="Times New Roman"/>
                <w:color w:val="000000"/>
                <w:sz w:val="16"/>
                <w:szCs w:val="16"/>
              </w:rPr>
            </w:pPr>
            <w:r w:rsidRPr="00E514DB">
              <w:rPr>
                <w:rFonts w:ascii="Times New Roman" w:hAnsi="Times New Roman"/>
                <w:color w:val="000000"/>
                <w:sz w:val="16"/>
                <w:szCs w:val="16"/>
              </w:rPr>
              <w:t>3.00</w:t>
            </w:r>
          </w:p>
        </w:tc>
        <w:tc>
          <w:tcPr>
            <w:tcW w:w="630" w:type="dxa"/>
            <w:tcBorders>
              <w:top w:val="nil"/>
              <w:left w:val="nil"/>
              <w:bottom w:val="nil"/>
              <w:right w:val="nil"/>
            </w:tcBorders>
            <w:shd w:val="clear" w:color="auto" w:fill="auto"/>
            <w:noWrap/>
            <w:vAlign w:val="center"/>
          </w:tcPr>
          <w:p w:rsidR="006B5EA0" w:rsidRPr="00E514DB" w:rsidRDefault="006B5EA0" w:rsidP="00905786">
            <w:pPr>
              <w:spacing w:line="240" w:lineRule="auto"/>
              <w:jc w:val="right"/>
              <w:rPr>
                <w:rFonts w:ascii="Times New Roman" w:hAnsi="Times New Roman"/>
                <w:color w:val="000000"/>
                <w:sz w:val="16"/>
                <w:szCs w:val="16"/>
              </w:rPr>
            </w:pPr>
            <w:r w:rsidRPr="00E514DB">
              <w:rPr>
                <w:rFonts w:ascii="Times New Roman" w:hAnsi="Times New Roman"/>
                <w:color w:val="000000"/>
                <w:sz w:val="16"/>
                <w:szCs w:val="16"/>
              </w:rPr>
              <w:t>2.00</w:t>
            </w:r>
          </w:p>
        </w:tc>
        <w:tc>
          <w:tcPr>
            <w:tcW w:w="630" w:type="dxa"/>
            <w:tcBorders>
              <w:top w:val="nil"/>
              <w:left w:val="nil"/>
              <w:bottom w:val="nil"/>
              <w:right w:val="nil"/>
            </w:tcBorders>
            <w:shd w:val="clear" w:color="auto" w:fill="auto"/>
            <w:noWrap/>
            <w:vAlign w:val="center"/>
          </w:tcPr>
          <w:p w:rsidR="006B5EA0" w:rsidRPr="00E514DB" w:rsidRDefault="006B5EA0" w:rsidP="00905786">
            <w:pPr>
              <w:spacing w:line="240" w:lineRule="auto"/>
              <w:jc w:val="right"/>
              <w:rPr>
                <w:rFonts w:ascii="Times New Roman" w:hAnsi="Times New Roman"/>
                <w:color w:val="000000"/>
                <w:sz w:val="16"/>
                <w:szCs w:val="16"/>
              </w:rPr>
            </w:pPr>
            <w:r w:rsidRPr="00E514DB">
              <w:rPr>
                <w:rFonts w:ascii="Times New Roman" w:hAnsi="Times New Roman"/>
                <w:color w:val="000000"/>
                <w:sz w:val="16"/>
                <w:szCs w:val="16"/>
              </w:rPr>
              <w:t>1.77</w:t>
            </w:r>
          </w:p>
        </w:tc>
        <w:tc>
          <w:tcPr>
            <w:tcW w:w="540" w:type="dxa"/>
            <w:tcBorders>
              <w:top w:val="nil"/>
              <w:left w:val="nil"/>
              <w:bottom w:val="nil"/>
              <w:right w:val="nil"/>
            </w:tcBorders>
            <w:shd w:val="clear" w:color="auto" w:fill="auto"/>
            <w:noWrap/>
            <w:vAlign w:val="center"/>
          </w:tcPr>
          <w:p w:rsidR="006B5EA0" w:rsidRPr="00E514DB" w:rsidRDefault="006B5EA0" w:rsidP="00905786">
            <w:pPr>
              <w:spacing w:line="240" w:lineRule="auto"/>
              <w:jc w:val="right"/>
              <w:rPr>
                <w:rFonts w:ascii="Times New Roman" w:hAnsi="Times New Roman"/>
                <w:color w:val="000000"/>
                <w:sz w:val="16"/>
                <w:szCs w:val="16"/>
              </w:rPr>
            </w:pPr>
            <w:r w:rsidRPr="00E514DB">
              <w:rPr>
                <w:rFonts w:ascii="Times New Roman" w:hAnsi="Times New Roman"/>
                <w:color w:val="000000"/>
                <w:sz w:val="16"/>
                <w:szCs w:val="16"/>
              </w:rPr>
              <w:t>1.00</w:t>
            </w:r>
          </w:p>
        </w:tc>
        <w:tc>
          <w:tcPr>
            <w:tcW w:w="810" w:type="dxa"/>
            <w:tcBorders>
              <w:top w:val="nil"/>
              <w:left w:val="nil"/>
              <w:bottom w:val="nil"/>
              <w:right w:val="nil"/>
            </w:tcBorders>
            <w:shd w:val="clear" w:color="auto" w:fill="auto"/>
            <w:noWrap/>
            <w:vAlign w:val="center"/>
          </w:tcPr>
          <w:p w:rsidR="006B5EA0" w:rsidRPr="00E514DB" w:rsidRDefault="006B5EA0" w:rsidP="00905786">
            <w:pPr>
              <w:spacing w:line="240" w:lineRule="auto"/>
              <w:jc w:val="right"/>
              <w:rPr>
                <w:rFonts w:ascii="Times New Roman" w:hAnsi="Times New Roman"/>
                <w:color w:val="000000"/>
                <w:sz w:val="16"/>
                <w:szCs w:val="16"/>
              </w:rPr>
            </w:pPr>
            <w:r w:rsidRPr="00E514DB">
              <w:rPr>
                <w:rFonts w:ascii="Times New Roman" w:hAnsi="Times New Roman"/>
                <w:color w:val="000000"/>
                <w:sz w:val="16"/>
                <w:szCs w:val="16"/>
              </w:rPr>
              <w:t>1.72</w:t>
            </w:r>
          </w:p>
        </w:tc>
        <w:tc>
          <w:tcPr>
            <w:tcW w:w="720" w:type="dxa"/>
            <w:tcBorders>
              <w:top w:val="nil"/>
              <w:left w:val="nil"/>
              <w:bottom w:val="nil"/>
              <w:right w:val="nil"/>
            </w:tcBorders>
            <w:shd w:val="clear" w:color="auto" w:fill="auto"/>
            <w:noWrap/>
            <w:vAlign w:val="center"/>
          </w:tcPr>
          <w:p w:rsidR="006B5EA0" w:rsidRPr="00E514DB" w:rsidRDefault="006B5EA0" w:rsidP="00905786">
            <w:pPr>
              <w:spacing w:line="240" w:lineRule="auto"/>
              <w:jc w:val="right"/>
              <w:rPr>
                <w:rFonts w:ascii="Times New Roman" w:hAnsi="Times New Roman"/>
                <w:color w:val="000000"/>
                <w:sz w:val="16"/>
                <w:szCs w:val="16"/>
              </w:rPr>
            </w:pPr>
            <w:r w:rsidRPr="00E514DB">
              <w:rPr>
                <w:rFonts w:ascii="Times New Roman" w:hAnsi="Times New Roman"/>
                <w:color w:val="000000"/>
                <w:sz w:val="16"/>
                <w:szCs w:val="16"/>
              </w:rPr>
              <w:t>1.87</w:t>
            </w:r>
          </w:p>
        </w:tc>
      </w:tr>
      <w:tr w:rsidR="006B5EA0" w:rsidRPr="00621E23" w:rsidTr="006B5EA0">
        <w:trPr>
          <w:trHeight w:val="300"/>
        </w:trPr>
        <w:tc>
          <w:tcPr>
            <w:tcW w:w="2427" w:type="dxa"/>
            <w:tcBorders>
              <w:top w:val="nil"/>
              <w:left w:val="nil"/>
              <w:bottom w:val="nil"/>
              <w:right w:val="nil"/>
            </w:tcBorders>
            <w:shd w:val="clear" w:color="auto" w:fill="auto"/>
            <w:noWrap/>
            <w:vAlign w:val="center"/>
          </w:tcPr>
          <w:p w:rsidR="006B5EA0" w:rsidRPr="00621E23" w:rsidRDefault="006B5EA0" w:rsidP="00905786">
            <w:pPr>
              <w:spacing w:line="240" w:lineRule="auto"/>
              <w:rPr>
                <w:rFonts w:ascii="Times New Roman" w:hAnsi="Times New Roman"/>
                <w:color w:val="000000"/>
                <w:sz w:val="16"/>
                <w:szCs w:val="16"/>
              </w:rPr>
            </w:pPr>
            <w:r>
              <w:rPr>
                <w:rFonts w:ascii="Times New Roman" w:hAnsi="Times New Roman"/>
                <w:color w:val="000000"/>
                <w:sz w:val="16"/>
                <w:szCs w:val="16"/>
              </w:rPr>
              <w:t>Litter quality limitation parameter</w:t>
            </w:r>
          </w:p>
        </w:tc>
        <w:tc>
          <w:tcPr>
            <w:tcW w:w="720" w:type="dxa"/>
            <w:tcBorders>
              <w:top w:val="nil"/>
              <w:left w:val="nil"/>
              <w:bottom w:val="nil"/>
              <w:right w:val="nil"/>
            </w:tcBorders>
            <w:shd w:val="clear" w:color="auto" w:fill="auto"/>
            <w:noWrap/>
            <w:vAlign w:val="center"/>
          </w:tcPr>
          <w:p w:rsidR="006B5EA0" w:rsidRPr="00621E23" w:rsidRDefault="006B5EA0" w:rsidP="00905786">
            <w:pPr>
              <w:spacing w:line="240" w:lineRule="auto"/>
              <w:rPr>
                <w:rFonts w:ascii="Times New Roman" w:hAnsi="Times New Roman"/>
                <w:color w:val="000000"/>
                <w:sz w:val="16"/>
                <w:szCs w:val="16"/>
              </w:rPr>
            </w:pPr>
            <m:oMath>
              <m:r>
                <w:rPr>
                  <w:rFonts w:ascii="Cambria Math" w:hAnsi="Cambria Math"/>
                  <w:color w:val="000000"/>
                  <w:sz w:val="16"/>
                  <w:szCs w:val="16"/>
                </w:rPr>
                <m:t>a</m:t>
              </m:r>
            </m:oMath>
            <w:r>
              <w:rPr>
                <w:rFonts w:ascii="Times New Roman" w:hAnsi="Times New Roman"/>
                <w:color w:val="000000"/>
                <w:sz w:val="16"/>
                <w:szCs w:val="16"/>
              </w:rPr>
              <w:t xml:space="preserve"> </w:t>
            </w:r>
          </w:p>
        </w:tc>
        <w:tc>
          <w:tcPr>
            <w:tcW w:w="900" w:type="dxa"/>
            <w:tcBorders>
              <w:top w:val="nil"/>
              <w:left w:val="nil"/>
              <w:bottom w:val="nil"/>
              <w:right w:val="nil"/>
            </w:tcBorders>
            <w:shd w:val="clear" w:color="auto" w:fill="auto"/>
            <w:noWrap/>
            <w:vAlign w:val="center"/>
          </w:tcPr>
          <w:p w:rsidR="006B5EA0" w:rsidRPr="00E514DB" w:rsidRDefault="006B5EA0" w:rsidP="00905786">
            <w:pPr>
              <w:spacing w:line="240" w:lineRule="auto"/>
              <w:jc w:val="right"/>
              <w:rPr>
                <w:rFonts w:ascii="Times New Roman" w:hAnsi="Times New Roman"/>
                <w:color w:val="000000"/>
                <w:sz w:val="16"/>
                <w:szCs w:val="16"/>
              </w:rPr>
            </w:pPr>
            <w:r w:rsidRPr="00E514DB">
              <w:rPr>
                <w:rFonts w:ascii="Times New Roman" w:hAnsi="Times New Roman"/>
                <w:color w:val="000000"/>
                <w:sz w:val="16"/>
                <w:szCs w:val="16"/>
              </w:rPr>
              <w:t>-5.00</w:t>
            </w:r>
          </w:p>
        </w:tc>
        <w:tc>
          <w:tcPr>
            <w:tcW w:w="900" w:type="dxa"/>
            <w:tcBorders>
              <w:top w:val="nil"/>
              <w:left w:val="nil"/>
              <w:bottom w:val="nil"/>
              <w:right w:val="nil"/>
            </w:tcBorders>
            <w:shd w:val="clear" w:color="auto" w:fill="auto"/>
            <w:noWrap/>
            <w:vAlign w:val="center"/>
          </w:tcPr>
          <w:p w:rsidR="006B5EA0" w:rsidRPr="00E514DB" w:rsidRDefault="006B5EA0" w:rsidP="00905786">
            <w:pPr>
              <w:spacing w:line="240" w:lineRule="auto"/>
              <w:jc w:val="right"/>
              <w:rPr>
                <w:rFonts w:ascii="Times New Roman" w:hAnsi="Times New Roman"/>
                <w:color w:val="000000"/>
                <w:sz w:val="16"/>
                <w:szCs w:val="16"/>
              </w:rPr>
            </w:pPr>
            <w:r w:rsidRPr="00E514DB">
              <w:rPr>
                <w:rFonts w:ascii="Times New Roman" w:hAnsi="Times New Roman"/>
                <w:color w:val="000000"/>
                <w:sz w:val="16"/>
                <w:szCs w:val="16"/>
              </w:rPr>
              <w:t>5.00</w:t>
            </w:r>
          </w:p>
        </w:tc>
        <w:tc>
          <w:tcPr>
            <w:tcW w:w="630" w:type="dxa"/>
            <w:tcBorders>
              <w:top w:val="nil"/>
              <w:left w:val="nil"/>
              <w:bottom w:val="nil"/>
              <w:right w:val="nil"/>
            </w:tcBorders>
            <w:shd w:val="clear" w:color="auto" w:fill="auto"/>
            <w:noWrap/>
            <w:vAlign w:val="center"/>
          </w:tcPr>
          <w:p w:rsidR="006B5EA0" w:rsidRPr="00E514DB" w:rsidRDefault="006B5EA0" w:rsidP="00905786">
            <w:pPr>
              <w:spacing w:line="240" w:lineRule="auto"/>
              <w:jc w:val="right"/>
              <w:rPr>
                <w:rFonts w:ascii="Times New Roman" w:hAnsi="Times New Roman"/>
                <w:color w:val="000000"/>
                <w:sz w:val="16"/>
                <w:szCs w:val="16"/>
              </w:rPr>
            </w:pPr>
            <w:r w:rsidRPr="00E514DB">
              <w:rPr>
                <w:rFonts w:ascii="Times New Roman" w:hAnsi="Times New Roman"/>
                <w:color w:val="000000"/>
                <w:sz w:val="16"/>
                <w:szCs w:val="16"/>
              </w:rPr>
              <w:t>3.00</w:t>
            </w:r>
          </w:p>
        </w:tc>
        <w:tc>
          <w:tcPr>
            <w:tcW w:w="630" w:type="dxa"/>
            <w:tcBorders>
              <w:top w:val="nil"/>
              <w:left w:val="nil"/>
              <w:bottom w:val="nil"/>
              <w:right w:val="nil"/>
            </w:tcBorders>
            <w:shd w:val="clear" w:color="auto" w:fill="auto"/>
            <w:noWrap/>
            <w:vAlign w:val="center"/>
          </w:tcPr>
          <w:p w:rsidR="006B5EA0" w:rsidRPr="00E514DB" w:rsidRDefault="006B5EA0" w:rsidP="00905786">
            <w:pPr>
              <w:spacing w:line="240" w:lineRule="auto"/>
              <w:jc w:val="right"/>
              <w:rPr>
                <w:rFonts w:ascii="Times New Roman" w:hAnsi="Times New Roman"/>
                <w:color w:val="000000"/>
                <w:sz w:val="16"/>
                <w:szCs w:val="16"/>
              </w:rPr>
            </w:pPr>
            <w:r w:rsidRPr="00E514DB">
              <w:rPr>
                <w:rFonts w:ascii="Times New Roman" w:hAnsi="Times New Roman"/>
                <w:color w:val="000000"/>
                <w:sz w:val="16"/>
                <w:szCs w:val="16"/>
              </w:rPr>
              <w:t>-4.24</w:t>
            </w:r>
          </w:p>
        </w:tc>
        <w:tc>
          <w:tcPr>
            <w:tcW w:w="540" w:type="dxa"/>
            <w:tcBorders>
              <w:top w:val="nil"/>
              <w:left w:val="nil"/>
              <w:bottom w:val="nil"/>
              <w:right w:val="nil"/>
            </w:tcBorders>
            <w:shd w:val="clear" w:color="auto" w:fill="auto"/>
            <w:noWrap/>
            <w:vAlign w:val="center"/>
          </w:tcPr>
          <w:p w:rsidR="006B5EA0" w:rsidRPr="00E514DB" w:rsidRDefault="006B5EA0" w:rsidP="00905786">
            <w:pPr>
              <w:spacing w:line="240" w:lineRule="auto"/>
              <w:jc w:val="right"/>
              <w:rPr>
                <w:rFonts w:ascii="Times New Roman" w:hAnsi="Times New Roman"/>
                <w:color w:val="000000"/>
                <w:sz w:val="16"/>
                <w:szCs w:val="16"/>
              </w:rPr>
            </w:pPr>
            <w:r w:rsidRPr="00E514DB">
              <w:rPr>
                <w:rFonts w:ascii="Times New Roman" w:hAnsi="Times New Roman"/>
                <w:color w:val="000000"/>
                <w:sz w:val="16"/>
                <w:szCs w:val="16"/>
              </w:rPr>
              <w:t>1.00</w:t>
            </w:r>
          </w:p>
        </w:tc>
        <w:tc>
          <w:tcPr>
            <w:tcW w:w="810" w:type="dxa"/>
            <w:tcBorders>
              <w:top w:val="nil"/>
              <w:left w:val="nil"/>
              <w:bottom w:val="nil"/>
              <w:right w:val="nil"/>
            </w:tcBorders>
            <w:shd w:val="clear" w:color="auto" w:fill="auto"/>
            <w:noWrap/>
            <w:vAlign w:val="center"/>
          </w:tcPr>
          <w:p w:rsidR="006B5EA0" w:rsidRPr="00E514DB" w:rsidRDefault="006B5EA0" w:rsidP="00905786">
            <w:pPr>
              <w:spacing w:line="240" w:lineRule="auto"/>
              <w:jc w:val="right"/>
              <w:rPr>
                <w:rFonts w:ascii="Times New Roman" w:hAnsi="Times New Roman"/>
                <w:color w:val="000000"/>
                <w:sz w:val="16"/>
                <w:szCs w:val="16"/>
              </w:rPr>
            </w:pPr>
            <w:r w:rsidRPr="00E514DB">
              <w:rPr>
                <w:rFonts w:ascii="Times New Roman" w:hAnsi="Times New Roman"/>
                <w:color w:val="000000"/>
                <w:sz w:val="16"/>
                <w:szCs w:val="16"/>
              </w:rPr>
              <w:t>-4.88</w:t>
            </w:r>
          </w:p>
        </w:tc>
        <w:tc>
          <w:tcPr>
            <w:tcW w:w="720" w:type="dxa"/>
            <w:tcBorders>
              <w:top w:val="nil"/>
              <w:left w:val="nil"/>
              <w:bottom w:val="nil"/>
              <w:right w:val="nil"/>
            </w:tcBorders>
            <w:shd w:val="clear" w:color="auto" w:fill="auto"/>
            <w:noWrap/>
            <w:vAlign w:val="center"/>
          </w:tcPr>
          <w:p w:rsidR="006B5EA0" w:rsidRPr="00E514DB" w:rsidRDefault="006B5EA0" w:rsidP="00905786">
            <w:pPr>
              <w:spacing w:line="240" w:lineRule="auto"/>
              <w:jc w:val="right"/>
              <w:rPr>
                <w:rFonts w:ascii="Times New Roman" w:hAnsi="Times New Roman"/>
                <w:color w:val="000000"/>
                <w:sz w:val="16"/>
                <w:szCs w:val="16"/>
              </w:rPr>
            </w:pPr>
            <w:r w:rsidRPr="00E514DB">
              <w:rPr>
                <w:rFonts w:ascii="Times New Roman" w:hAnsi="Times New Roman"/>
                <w:color w:val="000000"/>
                <w:sz w:val="16"/>
                <w:szCs w:val="16"/>
              </w:rPr>
              <w:t>-1.34</w:t>
            </w:r>
          </w:p>
        </w:tc>
      </w:tr>
      <w:tr w:rsidR="006B5EA0" w:rsidRPr="00621E23" w:rsidTr="006B5EA0">
        <w:trPr>
          <w:trHeight w:val="300"/>
        </w:trPr>
        <w:tc>
          <w:tcPr>
            <w:tcW w:w="8277" w:type="dxa"/>
            <w:gridSpan w:val="9"/>
            <w:tcBorders>
              <w:top w:val="single" w:sz="4" w:space="0" w:color="auto"/>
              <w:left w:val="nil"/>
              <w:bottom w:val="single" w:sz="4" w:space="0" w:color="auto"/>
              <w:right w:val="nil"/>
            </w:tcBorders>
            <w:shd w:val="clear" w:color="auto" w:fill="auto"/>
            <w:noWrap/>
            <w:vAlign w:val="center"/>
          </w:tcPr>
          <w:p w:rsidR="006B5EA0" w:rsidRPr="00621E23" w:rsidRDefault="006B5EA0" w:rsidP="00905786">
            <w:pPr>
              <w:spacing w:line="240" w:lineRule="auto"/>
              <w:jc w:val="center"/>
              <w:rPr>
                <w:rFonts w:ascii="Times New Roman" w:hAnsi="Times New Roman"/>
                <w:color w:val="000000"/>
                <w:sz w:val="16"/>
                <w:szCs w:val="16"/>
              </w:rPr>
            </w:pPr>
            <w:r>
              <w:rPr>
                <w:rFonts w:ascii="Times New Roman" w:hAnsi="Times New Roman"/>
                <w:color w:val="000000"/>
                <w:sz w:val="16"/>
                <w:szCs w:val="16"/>
              </w:rPr>
              <w:t xml:space="preserve">Model with </w:t>
            </w:r>
            <m:oMath>
              <m:sSub>
                <m:sSubPr>
                  <m:ctrlPr>
                    <w:rPr>
                      <w:rFonts w:ascii="Cambria Math" w:hAnsi="Cambria Math"/>
                      <w:i/>
                      <w:color w:val="000000"/>
                      <w:sz w:val="16"/>
                      <w:szCs w:val="16"/>
                    </w:rPr>
                  </m:ctrlPr>
                </m:sSubPr>
                <m:e>
                  <m:r>
                    <w:rPr>
                      <w:rFonts w:ascii="Cambria Math" w:hAnsi="Cambria Math"/>
                      <w:color w:val="000000"/>
                      <w:sz w:val="16"/>
                      <w:szCs w:val="16"/>
                    </w:rPr>
                    <m:t>f</m:t>
                  </m:r>
                </m:e>
                <m:sub>
                  <m:r>
                    <w:rPr>
                      <w:rFonts w:ascii="Cambria Math" w:hAnsi="Cambria Math"/>
                      <w:color w:val="000000"/>
                      <w:sz w:val="16"/>
                      <w:szCs w:val="16"/>
                    </w:rPr>
                    <m:t>2</m:t>
                  </m:r>
                </m:sub>
              </m:sSub>
              <m:r>
                <w:rPr>
                  <w:rFonts w:ascii="Cambria Math" w:hAnsi="Cambria Math"/>
                  <w:color w:val="000000"/>
                  <w:sz w:val="16"/>
                  <w:szCs w:val="16"/>
                </w:rPr>
                <m:t>(Q)</m:t>
              </m:r>
            </m:oMath>
          </w:p>
        </w:tc>
      </w:tr>
      <w:tr w:rsidR="006B5EA0" w:rsidRPr="00E514DB" w:rsidTr="006B5EA0">
        <w:trPr>
          <w:trHeight w:val="278"/>
        </w:trPr>
        <w:tc>
          <w:tcPr>
            <w:tcW w:w="2427" w:type="dxa"/>
            <w:tcBorders>
              <w:top w:val="single" w:sz="4" w:space="0" w:color="auto"/>
              <w:left w:val="nil"/>
              <w:bottom w:val="nil"/>
              <w:right w:val="nil"/>
            </w:tcBorders>
            <w:shd w:val="clear" w:color="auto" w:fill="auto"/>
            <w:noWrap/>
            <w:vAlign w:val="center"/>
          </w:tcPr>
          <w:p w:rsidR="006B5EA0" w:rsidRPr="00621E23" w:rsidRDefault="006B5EA0" w:rsidP="00905786">
            <w:pPr>
              <w:spacing w:line="240" w:lineRule="auto"/>
              <w:rPr>
                <w:rFonts w:ascii="Times New Roman" w:hAnsi="Times New Roman"/>
                <w:color w:val="000000"/>
                <w:sz w:val="16"/>
                <w:szCs w:val="16"/>
              </w:rPr>
            </w:pPr>
            <w:r>
              <w:rPr>
                <w:rFonts w:ascii="Times New Roman" w:hAnsi="Times New Roman"/>
                <w:color w:val="000000"/>
                <w:sz w:val="16"/>
                <w:szCs w:val="16"/>
              </w:rPr>
              <w:t xml:space="preserve">Baseline turnover rate, </w:t>
            </w:r>
            <m:oMath>
              <m:sSup>
                <m:sSupPr>
                  <m:ctrlPr>
                    <w:rPr>
                      <w:rFonts w:ascii="Cambria Math" w:hAnsi="Cambria Math"/>
                      <w:i/>
                      <w:color w:val="000000"/>
                      <w:sz w:val="16"/>
                      <w:szCs w:val="16"/>
                    </w:rPr>
                  </m:ctrlPr>
                </m:sSupPr>
                <m:e>
                  <m:r>
                    <w:rPr>
                      <w:rFonts w:ascii="Cambria Math" w:hAnsi="Cambria Math"/>
                      <w:color w:val="000000"/>
                      <w:sz w:val="16"/>
                      <w:szCs w:val="16"/>
                    </w:rPr>
                    <m:t>years</m:t>
                  </m:r>
                </m:e>
                <m:sup>
                  <m:r>
                    <w:rPr>
                      <w:rFonts w:ascii="Cambria Math" w:hAnsi="Cambria Math"/>
                      <w:color w:val="000000"/>
                      <w:sz w:val="16"/>
                      <w:szCs w:val="16"/>
                    </w:rPr>
                    <m:t>-1</m:t>
                  </m:r>
                </m:sup>
              </m:sSup>
            </m:oMath>
          </w:p>
        </w:tc>
        <w:tc>
          <w:tcPr>
            <w:tcW w:w="720" w:type="dxa"/>
            <w:tcBorders>
              <w:top w:val="single" w:sz="4" w:space="0" w:color="auto"/>
              <w:left w:val="nil"/>
              <w:bottom w:val="nil"/>
              <w:right w:val="nil"/>
            </w:tcBorders>
            <w:shd w:val="clear" w:color="auto" w:fill="auto"/>
            <w:noWrap/>
            <w:vAlign w:val="center"/>
          </w:tcPr>
          <w:p w:rsidR="006B5EA0" w:rsidRPr="00621E23" w:rsidRDefault="000C6713" w:rsidP="00905786">
            <w:pPr>
              <w:spacing w:line="240" w:lineRule="auto"/>
              <w:rPr>
                <w:rFonts w:ascii="Times New Roman" w:hAnsi="Times New Roman"/>
                <w:color w:val="000000"/>
                <w:sz w:val="16"/>
                <w:szCs w:val="16"/>
              </w:rPr>
            </w:pPr>
            <m:oMath>
              <m:sSub>
                <m:sSubPr>
                  <m:ctrlPr>
                    <w:rPr>
                      <w:rFonts w:ascii="Cambria Math" w:hAnsi="Cambria Math"/>
                      <w:color w:val="000000"/>
                      <w:sz w:val="16"/>
                      <w:szCs w:val="16"/>
                    </w:rPr>
                  </m:ctrlPr>
                </m:sSubPr>
                <m:e>
                  <m:r>
                    <w:rPr>
                      <w:rFonts w:ascii="Cambria Math" w:hAnsi="Cambria Math"/>
                      <w:color w:val="000000"/>
                      <w:sz w:val="16"/>
                      <w:szCs w:val="16"/>
                    </w:rPr>
                    <m:t>k</m:t>
                  </m:r>
                </m:e>
                <m:sub>
                  <m:r>
                    <w:rPr>
                      <w:rFonts w:ascii="Cambria Math" w:hAnsi="Cambria Math"/>
                      <w:color w:val="000000"/>
                      <w:sz w:val="16"/>
                      <w:szCs w:val="16"/>
                    </w:rPr>
                    <m:t>base</m:t>
                  </m:r>
                </m:sub>
              </m:sSub>
            </m:oMath>
            <w:r w:rsidR="006B5EA0">
              <w:rPr>
                <w:rFonts w:ascii="Times New Roman" w:hAnsi="Times New Roman"/>
                <w:color w:val="000000"/>
                <w:sz w:val="16"/>
                <w:szCs w:val="16"/>
              </w:rPr>
              <w:t xml:space="preserve"> </w:t>
            </w:r>
          </w:p>
        </w:tc>
        <w:tc>
          <w:tcPr>
            <w:tcW w:w="900" w:type="dxa"/>
            <w:tcBorders>
              <w:top w:val="single" w:sz="4" w:space="0" w:color="auto"/>
              <w:left w:val="nil"/>
              <w:bottom w:val="nil"/>
              <w:right w:val="nil"/>
            </w:tcBorders>
            <w:shd w:val="clear" w:color="auto" w:fill="auto"/>
            <w:noWrap/>
            <w:vAlign w:val="center"/>
          </w:tcPr>
          <w:p w:rsidR="006B5EA0" w:rsidRPr="00E514DB" w:rsidRDefault="006B5EA0" w:rsidP="00905786">
            <w:pPr>
              <w:spacing w:line="240" w:lineRule="auto"/>
              <w:jc w:val="right"/>
              <w:rPr>
                <w:rFonts w:ascii="Times New Roman" w:hAnsi="Times New Roman"/>
                <w:color w:val="000000"/>
                <w:sz w:val="16"/>
                <w:szCs w:val="16"/>
              </w:rPr>
            </w:pPr>
            <w:r w:rsidRPr="00E514DB">
              <w:rPr>
                <w:rFonts w:ascii="Times New Roman" w:hAnsi="Times New Roman"/>
                <w:color w:val="000000"/>
                <w:sz w:val="16"/>
                <w:szCs w:val="16"/>
              </w:rPr>
              <w:t>0.50</w:t>
            </w:r>
          </w:p>
        </w:tc>
        <w:tc>
          <w:tcPr>
            <w:tcW w:w="900" w:type="dxa"/>
            <w:tcBorders>
              <w:top w:val="single" w:sz="4" w:space="0" w:color="auto"/>
              <w:left w:val="nil"/>
              <w:bottom w:val="nil"/>
              <w:right w:val="nil"/>
            </w:tcBorders>
            <w:shd w:val="clear" w:color="auto" w:fill="auto"/>
            <w:noWrap/>
            <w:vAlign w:val="center"/>
          </w:tcPr>
          <w:p w:rsidR="006B5EA0" w:rsidRPr="00E514DB" w:rsidRDefault="006B5EA0" w:rsidP="00905786">
            <w:pPr>
              <w:spacing w:line="240" w:lineRule="auto"/>
              <w:jc w:val="right"/>
              <w:rPr>
                <w:rFonts w:ascii="Times New Roman" w:hAnsi="Times New Roman"/>
                <w:color w:val="000000"/>
                <w:sz w:val="16"/>
                <w:szCs w:val="16"/>
              </w:rPr>
            </w:pPr>
            <w:r w:rsidRPr="00E514DB">
              <w:rPr>
                <w:rFonts w:ascii="Times New Roman" w:hAnsi="Times New Roman"/>
                <w:color w:val="000000"/>
                <w:sz w:val="16"/>
                <w:szCs w:val="16"/>
              </w:rPr>
              <w:t>24.00</w:t>
            </w:r>
          </w:p>
        </w:tc>
        <w:tc>
          <w:tcPr>
            <w:tcW w:w="630" w:type="dxa"/>
            <w:tcBorders>
              <w:top w:val="single" w:sz="4" w:space="0" w:color="auto"/>
              <w:left w:val="nil"/>
              <w:bottom w:val="nil"/>
              <w:right w:val="nil"/>
            </w:tcBorders>
            <w:shd w:val="clear" w:color="auto" w:fill="auto"/>
            <w:noWrap/>
            <w:vAlign w:val="center"/>
          </w:tcPr>
          <w:p w:rsidR="006B5EA0" w:rsidRPr="00E514DB" w:rsidRDefault="006B5EA0" w:rsidP="00905786">
            <w:pPr>
              <w:spacing w:line="240" w:lineRule="auto"/>
              <w:jc w:val="right"/>
              <w:rPr>
                <w:rFonts w:ascii="Times New Roman" w:hAnsi="Times New Roman"/>
                <w:color w:val="000000"/>
                <w:sz w:val="16"/>
                <w:szCs w:val="16"/>
              </w:rPr>
            </w:pPr>
            <w:r w:rsidRPr="00E514DB">
              <w:rPr>
                <w:rFonts w:ascii="Times New Roman" w:hAnsi="Times New Roman"/>
                <w:color w:val="000000"/>
                <w:sz w:val="16"/>
                <w:szCs w:val="16"/>
              </w:rPr>
              <w:t>7.00</w:t>
            </w:r>
          </w:p>
        </w:tc>
        <w:tc>
          <w:tcPr>
            <w:tcW w:w="630" w:type="dxa"/>
            <w:tcBorders>
              <w:top w:val="single" w:sz="4" w:space="0" w:color="auto"/>
              <w:left w:val="nil"/>
              <w:bottom w:val="nil"/>
              <w:right w:val="nil"/>
            </w:tcBorders>
            <w:shd w:val="clear" w:color="auto" w:fill="auto"/>
            <w:noWrap/>
            <w:vAlign w:val="center"/>
          </w:tcPr>
          <w:p w:rsidR="006B5EA0" w:rsidRPr="00E514DB" w:rsidRDefault="006B5EA0" w:rsidP="00905786">
            <w:pPr>
              <w:spacing w:line="240" w:lineRule="auto"/>
              <w:jc w:val="right"/>
              <w:rPr>
                <w:rFonts w:ascii="Times New Roman" w:hAnsi="Times New Roman"/>
                <w:color w:val="000000"/>
                <w:sz w:val="16"/>
                <w:szCs w:val="16"/>
              </w:rPr>
            </w:pPr>
            <w:r w:rsidRPr="00E514DB">
              <w:rPr>
                <w:rFonts w:ascii="Times New Roman" w:hAnsi="Times New Roman"/>
                <w:color w:val="000000"/>
                <w:sz w:val="16"/>
                <w:szCs w:val="16"/>
              </w:rPr>
              <w:t>2.37</w:t>
            </w:r>
          </w:p>
        </w:tc>
        <w:tc>
          <w:tcPr>
            <w:tcW w:w="540" w:type="dxa"/>
            <w:tcBorders>
              <w:top w:val="single" w:sz="4" w:space="0" w:color="auto"/>
              <w:left w:val="nil"/>
              <w:bottom w:val="nil"/>
              <w:right w:val="nil"/>
            </w:tcBorders>
            <w:shd w:val="clear" w:color="auto" w:fill="auto"/>
            <w:noWrap/>
            <w:vAlign w:val="center"/>
          </w:tcPr>
          <w:p w:rsidR="006B5EA0" w:rsidRPr="00E514DB" w:rsidRDefault="006B5EA0" w:rsidP="00905786">
            <w:pPr>
              <w:spacing w:line="240" w:lineRule="auto"/>
              <w:jc w:val="right"/>
              <w:rPr>
                <w:rFonts w:ascii="Times New Roman" w:hAnsi="Times New Roman"/>
                <w:color w:val="000000"/>
                <w:sz w:val="16"/>
                <w:szCs w:val="16"/>
              </w:rPr>
            </w:pPr>
            <w:r w:rsidRPr="00E514DB">
              <w:rPr>
                <w:rFonts w:ascii="Times New Roman" w:hAnsi="Times New Roman"/>
                <w:color w:val="000000"/>
                <w:sz w:val="16"/>
                <w:szCs w:val="16"/>
              </w:rPr>
              <w:t>1.00</w:t>
            </w:r>
          </w:p>
        </w:tc>
        <w:tc>
          <w:tcPr>
            <w:tcW w:w="810" w:type="dxa"/>
            <w:tcBorders>
              <w:top w:val="single" w:sz="4" w:space="0" w:color="auto"/>
              <w:left w:val="nil"/>
              <w:bottom w:val="nil"/>
              <w:right w:val="nil"/>
            </w:tcBorders>
            <w:shd w:val="clear" w:color="auto" w:fill="auto"/>
            <w:noWrap/>
            <w:vAlign w:val="center"/>
          </w:tcPr>
          <w:p w:rsidR="006B5EA0" w:rsidRPr="00E514DB" w:rsidRDefault="006B5EA0" w:rsidP="00905786">
            <w:pPr>
              <w:spacing w:line="240" w:lineRule="auto"/>
              <w:jc w:val="right"/>
              <w:rPr>
                <w:rFonts w:ascii="Times New Roman" w:hAnsi="Times New Roman"/>
                <w:color w:val="000000"/>
                <w:sz w:val="16"/>
                <w:szCs w:val="16"/>
              </w:rPr>
            </w:pPr>
            <w:r w:rsidRPr="00E514DB">
              <w:rPr>
                <w:rFonts w:ascii="Times New Roman" w:hAnsi="Times New Roman"/>
                <w:color w:val="000000"/>
                <w:sz w:val="16"/>
                <w:szCs w:val="16"/>
              </w:rPr>
              <w:t>2.18</w:t>
            </w:r>
          </w:p>
        </w:tc>
        <w:tc>
          <w:tcPr>
            <w:tcW w:w="720" w:type="dxa"/>
            <w:tcBorders>
              <w:top w:val="single" w:sz="4" w:space="0" w:color="auto"/>
              <w:left w:val="nil"/>
              <w:bottom w:val="nil"/>
              <w:right w:val="nil"/>
            </w:tcBorders>
            <w:shd w:val="clear" w:color="auto" w:fill="auto"/>
            <w:noWrap/>
            <w:vAlign w:val="center"/>
          </w:tcPr>
          <w:p w:rsidR="006B5EA0" w:rsidRPr="00E514DB" w:rsidRDefault="006B5EA0" w:rsidP="00905786">
            <w:pPr>
              <w:spacing w:line="240" w:lineRule="auto"/>
              <w:jc w:val="right"/>
              <w:rPr>
                <w:rFonts w:ascii="Times New Roman" w:hAnsi="Times New Roman"/>
                <w:color w:val="000000"/>
                <w:sz w:val="16"/>
                <w:szCs w:val="16"/>
              </w:rPr>
            </w:pPr>
            <w:r w:rsidRPr="00E514DB">
              <w:rPr>
                <w:rFonts w:ascii="Times New Roman" w:hAnsi="Times New Roman"/>
                <w:color w:val="000000"/>
                <w:sz w:val="16"/>
                <w:szCs w:val="16"/>
              </w:rPr>
              <w:t>2.73</w:t>
            </w:r>
          </w:p>
        </w:tc>
      </w:tr>
      <w:tr w:rsidR="006B5EA0" w:rsidRPr="00E514DB" w:rsidTr="006B5EA0">
        <w:trPr>
          <w:trHeight w:val="300"/>
        </w:trPr>
        <w:tc>
          <w:tcPr>
            <w:tcW w:w="2427" w:type="dxa"/>
            <w:tcBorders>
              <w:top w:val="nil"/>
              <w:left w:val="nil"/>
              <w:right w:val="nil"/>
            </w:tcBorders>
            <w:shd w:val="clear" w:color="auto" w:fill="auto"/>
            <w:noWrap/>
            <w:vAlign w:val="center"/>
          </w:tcPr>
          <w:p w:rsidR="006B5EA0" w:rsidRPr="00621E23" w:rsidRDefault="006B5EA0" w:rsidP="00905786">
            <w:pPr>
              <w:spacing w:line="240" w:lineRule="auto"/>
              <w:rPr>
                <w:rFonts w:ascii="Times New Roman" w:hAnsi="Times New Roman"/>
                <w:color w:val="000000"/>
                <w:sz w:val="16"/>
                <w:szCs w:val="16"/>
              </w:rPr>
            </w:pPr>
            <w:r>
              <w:rPr>
                <w:rFonts w:ascii="Times New Roman" w:hAnsi="Times New Roman"/>
                <w:color w:val="000000"/>
                <w:sz w:val="16"/>
                <w:szCs w:val="16"/>
              </w:rPr>
              <w:t>Temperature sensitivity</w:t>
            </w:r>
          </w:p>
        </w:tc>
        <w:tc>
          <w:tcPr>
            <w:tcW w:w="720" w:type="dxa"/>
            <w:tcBorders>
              <w:top w:val="nil"/>
              <w:left w:val="nil"/>
              <w:right w:val="nil"/>
            </w:tcBorders>
            <w:shd w:val="clear" w:color="auto" w:fill="auto"/>
            <w:noWrap/>
            <w:vAlign w:val="center"/>
          </w:tcPr>
          <w:p w:rsidR="006B5EA0" w:rsidRPr="00621E23" w:rsidRDefault="000C6713" w:rsidP="00905786">
            <w:pPr>
              <w:spacing w:line="240" w:lineRule="auto"/>
              <w:rPr>
                <w:rFonts w:ascii="Times New Roman" w:hAnsi="Times New Roman"/>
                <w:color w:val="000000"/>
                <w:sz w:val="16"/>
                <w:szCs w:val="16"/>
              </w:rPr>
            </w:pPr>
            <m:oMath>
              <m:sSub>
                <m:sSubPr>
                  <m:ctrlPr>
                    <w:rPr>
                      <w:rFonts w:ascii="Cambria Math" w:hAnsi="Cambria Math"/>
                      <w:color w:val="000000"/>
                      <w:sz w:val="16"/>
                      <w:szCs w:val="16"/>
                    </w:rPr>
                  </m:ctrlPr>
                </m:sSubPr>
                <m:e>
                  <m:r>
                    <w:rPr>
                      <w:rFonts w:ascii="Cambria Math" w:hAnsi="Cambria Math"/>
                      <w:color w:val="000000"/>
                      <w:sz w:val="16"/>
                      <w:szCs w:val="16"/>
                    </w:rPr>
                    <m:t>Q</m:t>
                  </m:r>
                </m:e>
                <m:sub>
                  <m:r>
                    <w:rPr>
                      <w:rFonts w:ascii="Cambria Math" w:hAnsi="Cambria Math"/>
                      <w:color w:val="000000"/>
                      <w:sz w:val="16"/>
                      <w:szCs w:val="16"/>
                    </w:rPr>
                    <m:t>10</m:t>
                  </m:r>
                </m:sub>
              </m:sSub>
            </m:oMath>
            <w:r w:rsidR="006B5EA0">
              <w:rPr>
                <w:rFonts w:ascii="Times New Roman" w:hAnsi="Times New Roman"/>
                <w:color w:val="000000"/>
                <w:sz w:val="16"/>
                <w:szCs w:val="16"/>
              </w:rPr>
              <w:t xml:space="preserve"> </w:t>
            </w:r>
          </w:p>
        </w:tc>
        <w:tc>
          <w:tcPr>
            <w:tcW w:w="900" w:type="dxa"/>
            <w:tcBorders>
              <w:top w:val="nil"/>
              <w:left w:val="nil"/>
              <w:right w:val="nil"/>
            </w:tcBorders>
            <w:shd w:val="clear" w:color="auto" w:fill="auto"/>
            <w:noWrap/>
            <w:vAlign w:val="center"/>
          </w:tcPr>
          <w:p w:rsidR="006B5EA0" w:rsidRPr="00E514DB" w:rsidRDefault="006B5EA0" w:rsidP="00905786">
            <w:pPr>
              <w:spacing w:line="240" w:lineRule="auto"/>
              <w:jc w:val="right"/>
              <w:rPr>
                <w:rFonts w:ascii="Times New Roman" w:hAnsi="Times New Roman"/>
                <w:color w:val="000000"/>
                <w:sz w:val="16"/>
                <w:szCs w:val="16"/>
              </w:rPr>
            </w:pPr>
            <w:r w:rsidRPr="00E514DB">
              <w:rPr>
                <w:rFonts w:ascii="Times New Roman" w:hAnsi="Times New Roman"/>
                <w:color w:val="000000"/>
                <w:sz w:val="16"/>
                <w:szCs w:val="16"/>
              </w:rPr>
              <w:t>1.00</w:t>
            </w:r>
          </w:p>
        </w:tc>
        <w:tc>
          <w:tcPr>
            <w:tcW w:w="900" w:type="dxa"/>
            <w:tcBorders>
              <w:top w:val="nil"/>
              <w:left w:val="nil"/>
              <w:right w:val="nil"/>
            </w:tcBorders>
            <w:shd w:val="clear" w:color="auto" w:fill="auto"/>
            <w:noWrap/>
            <w:vAlign w:val="center"/>
          </w:tcPr>
          <w:p w:rsidR="006B5EA0" w:rsidRPr="00E514DB" w:rsidRDefault="006B5EA0" w:rsidP="00905786">
            <w:pPr>
              <w:spacing w:line="240" w:lineRule="auto"/>
              <w:jc w:val="right"/>
              <w:rPr>
                <w:rFonts w:ascii="Times New Roman" w:hAnsi="Times New Roman"/>
                <w:color w:val="000000"/>
                <w:sz w:val="16"/>
                <w:szCs w:val="16"/>
              </w:rPr>
            </w:pPr>
            <w:r w:rsidRPr="00E514DB">
              <w:rPr>
                <w:rFonts w:ascii="Times New Roman" w:hAnsi="Times New Roman"/>
                <w:color w:val="000000"/>
                <w:sz w:val="16"/>
                <w:szCs w:val="16"/>
              </w:rPr>
              <w:t>3.00</w:t>
            </w:r>
          </w:p>
        </w:tc>
        <w:tc>
          <w:tcPr>
            <w:tcW w:w="630" w:type="dxa"/>
            <w:tcBorders>
              <w:top w:val="nil"/>
              <w:left w:val="nil"/>
              <w:right w:val="nil"/>
            </w:tcBorders>
            <w:shd w:val="clear" w:color="auto" w:fill="auto"/>
            <w:noWrap/>
            <w:vAlign w:val="center"/>
          </w:tcPr>
          <w:p w:rsidR="006B5EA0" w:rsidRPr="00E514DB" w:rsidRDefault="006B5EA0" w:rsidP="00905786">
            <w:pPr>
              <w:spacing w:line="240" w:lineRule="auto"/>
              <w:jc w:val="right"/>
              <w:rPr>
                <w:rFonts w:ascii="Times New Roman" w:hAnsi="Times New Roman"/>
                <w:color w:val="000000"/>
                <w:sz w:val="16"/>
                <w:szCs w:val="16"/>
              </w:rPr>
            </w:pPr>
            <w:r w:rsidRPr="00E514DB">
              <w:rPr>
                <w:rFonts w:ascii="Times New Roman" w:hAnsi="Times New Roman"/>
                <w:color w:val="000000"/>
                <w:sz w:val="16"/>
                <w:szCs w:val="16"/>
              </w:rPr>
              <w:t>2.00</w:t>
            </w:r>
          </w:p>
        </w:tc>
        <w:tc>
          <w:tcPr>
            <w:tcW w:w="630" w:type="dxa"/>
            <w:tcBorders>
              <w:top w:val="nil"/>
              <w:left w:val="nil"/>
              <w:right w:val="nil"/>
            </w:tcBorders>
            <w:shd w:val="clear" w:color="auto" w:fill="auto"/>
            <w:noWrap/>
            <w:vAlign w:val="center"/>
          </w:tcPr>
          <w:p w:rsidR="006B5EA0" w:rsidRPr="00E514DB" w:rsidRDefault="006B5EA0" w:rsidP="00905786">
            <w:pPr>
              <w:spacing w:line="240" w:lineRule="auto"/>
              <w:jc w:val="right"/>
              <w:rPr>
                <w:rFonts w:ascii="Times New Roman" w:hAnsi="Times New Roman"/>
                <w:color w:val="000000"/>
                <w:sz w:val="16"/>
                <w:szCs w:val="16"/>
              </w:rPr>
            </w:pPr>
            <w:r w:rsidRPr="00E514DB">
              <w:rPr>
                <w:rFonts w:ascii="Times New Roman" w:hAnsi="Times New Roman"/>
                <w:color w:val="000000"/>
                <w:sz w:val="16"/>
                <w:szCs w:val="16"/>
              </w:rPr>
              <w:t>1.43</w:t>
            </w:r>
          </w:p>
        </w:tc>
        <w:tc>
          <w:tcPr>
            <w:tcW w:w="540" w:type="dxa"/>
            <w:tcBorders>
              <w:top w:val="nil"/>
              <w:left w:val="nil"/>
              <w:right w:val="nil"/>
            </w:tcBorders>
            <w:shd w:val="clear" w:color="auto" w:fill="auto"/>
            <w:noWrap/>
            <w:vAlign w:val="center"/>
          </w:tcPr>
          <w:p w:rsidR="006B5EA0" w:rsidRPr="00E514DB" w:rsidRDefault="006B5EA0" w:rsidP="00905786">
            <w:pPr>
              <w:spacing w:line="240" w:lineRule="auto"/>
              <w:jc w:val="right"/>
              <w:rPr>
                <w:rFonts w:ascii="Times New Roman" w:hAnsi="Times New Roman"/>
                <w:color w:val="000000"/>
                <w:sz w:val="16"/>
                <w:szCs w:val="16"/>
              </w:rPr>
            </w:pPr>
            <w:r w:rsidRPr="00E514DB">
              <w:rPr>
                <w:rFonts w:ascii="Times New Roman" w:hAnsi="Times New Roman"/>
                <w:color w:val="000000"/>
                <w:sz w:val="16"/>
                <w:szCs w:val="16"/>
              </w:rPr>
              <w:t>1.00</w:t>
            </w:r>
          </w:p>
        </w:tc>
        <w:tc>
          <w:tcPr>
            <w:tcW w:w="810" w:type="dxa"/>
            <w:tcBorders>
              <w:top w:val="nil"/>
              <w:left w:val="nil"/>
              <w:right w:val="nil"/>
            </w:tcBorders>
            <w:shd w:val="clear" w:color="auto" w:fill="auto"/>
            <w:noWrap/>
            <w:vAlign w:val="center"/>
          </w:tcPr>
          <w:p w:rsidR="006B5EA0" w:rsidRPr="00E514DB" w:rsidRDefault="006B5EA0" w:rsidP="00905786">
            <w:pPr>
              <w:spacing w:line="240" w:lineRule="auto"/>
              <w:jc w:val="right"/>
              <w:rPr>
                <w:rFonts w:ascii="Times New Roman" w:hAnsi="Times New Roman"/>
                <w:color w:val="000000"/>
                <w:sz w:val="16"/>
                <w:szCs w:val="16"/>
              </w:rPr>
            </w:pPr>
            <w:r w:rsidRPr="00E514DB">
              <w:rPr>
                <w:rFonts w:ascii="Times New Roman" w:hAnsi="Times New Roman"/>
                <w:color w:val="000000"/>
                <w:sz w:val="16"/>
                <w:szCs w:val="16"/>
              </w:rPr>
              <w:t>1.38</w:t>
            </w:r>
          </w:p>
        </w:tc>
        <w:tc>
          <w:tcPr>
            <w:tcW w:w="720" w:type="dxa"/>
            <w:tcBorders>
              <w:top w:val="nil"/>
              <w:left w:val="nil"/>
              <w:right w:val="nil"/>
            </w:tcBorders>
            <w:shd w:val="clear" w:color="auto" w:fill="auto"/>
            <w:noWrap/>
            <w:vAlign w:val="center"/>
          </w:tcPr>
          <w:p w:rsidR="006B5EA0" w:rsidRPr="00E514DB" w:rsidRDefault="006B5EA0" w:rsidP="00905786">
            <w:pPr>
              <w:spacing w:line="240" w:lineRule="auto"/>
              <w:jc w:val="right"/>
              <w:rPr>
                <w:rFonts w:ascii="Times New Roman" w:hAnsi="Times New Roman"/>
                <w:color w:val="000000"/>
                <w:sz w:val="16"/>
                <w:szCs w:val="16"/>
              </w:rPr>
            </w:pPr>
            <w:r w:rsidRPr="00E514DB">
              <w:rPr>
                <w:rFonts w:ascii="Times New Roman" w:hAnsi="Times New Roman"/>
                <w:color w:val="000000"/>
                <w:sz w:val="16"/>
                <w:szCs w:val="16"/>
              </w:rPr>
              <w:t>1.52</w:t>
            </w:r>
          </w:p>
        </w:tc>
      </w:tr>
      <w:tr w:rsidR="006B5EA0" w:rsidRPr="00E514DB" w:rsidTr="006B5EA0">
        <w:trPr>
          <w:trHeight w:val="300"/>
        </w:trPr>
        <w:tc>
          <w:tcPr>
            <w:tcW w:w="2427" w:type="dxa"/>
            <w:tcBorders>
              <w:top w:val="nil"/>
              <w:left w:val="nil"/>
              <w:bottom w:val="single" w:sz="4" w:space="0" w:color="auto"/>
              <w:right w:val="nil"/>
            </w:tcBorders>
            <w:shd w:val="clear" w:color="auto" w:fill="auto"/>
            <w:noWrap/>
            <w:vAlign w:val="center"/>
          </w:tcPr>
          <w:p w:rsidR="006B5EA0" w:rsidRPr="00621E23" w:rsidRDefault="006B5EA0" w:rsidP="00905786">
            <w:pPr>
              <w:spacing w:line="240" w:lineRule="auto"/>
              <w:rPr>
                <w:rFonts w:ascii="Times New Roman" w:hAnsi="Times New Roman"/>
                <w:color w:val="000000"/>
                <w:sz w:val="16"/>
                <w:szCs w:val="16"/>
              </w:rPr>
            </w:pPr>
            <w:r>
              <w:rPr>
                <w:rFonts w:ascii="Times New Roman" w:hAnsi="Times New Roman"/>
                <w:color w:val="000000"/>
                <w:sz w:val="16"/>
                <w:szCs w:val="16"/>
              </w:rPr>
              <w:t>Litter quality limitation parameter</w:t>
            </w:r>
          </w:p>
        </w:tc>
        <w:tc>
          <w:tcPr>
            <w:tcW w:w="720" w:type="dxa"/>
            <w:tcBorders>
              <w:top w:val="nil"/>
              <w:left w:val="nil"/>
              <w:bottom w:val="single" w:sz="4" w:space="0" w:color="auto"/>
              <w:right w:val="nil"/>
            </w:tcBorders>
            <w:shd w:val="clear" w:color="auto" w:fill="auto"/>
            <w:noWrap/>
            <w:vAlign w:val="center"/>
          </w:tcPr>
          <w:p w:rsidR="006B5EA0" w:rsidRPr="00621E23" w:rsidRDefault="006B5EA0" w:rsidP="00905786">
            <w:pPr>
              <w:spacing w:line="240" w:lineRule="auto"/>
              <w:rPr>
                <w:rFonts w:ascii="Times New Roman" w:hAnsi="Times New Roman"/>
                <w:color w:val="000000"/>
                <w:sz w:val="16"/>
                <w:szCs w:val="16"/>
              </w:rPr>
            </w:pPr>
            <m:oMath>
              <m:r>
                <w:rPr>
                  <w:rFonts w:ascii="Cambria Math" w:hAnsi="Cambria Math"/>
                  <w:color w:val="000000"/>
                  <w:sz w:val="16"/>
                  <w:szCs w:val="16"/>
                </w:rPr>
                <m:t>b</m:t>
              </m:r>
            </m:oMath>
            <w:r>
              <w:rPr>
                <w:rFonts w:ascii="Times New Roman" w:hAnsi="Times New Roman"/>
                <w:color w:val="000000"/>
                <w:sz w:val="16"/>
                <w:szCs w:val="16"/>
              </w:rPr>
              <w:t xml:space="preserve"> </w:t>
            </w:r>
          </w:p>
        </w:tc>
        <w:tc>
          <w:tcPr>
            <w:tcW w:w="900" w:type="dxa"/>
            <w:tcBorders>
              <w:top w:val="nil"/>
              <w:left w:val="nil"/>
              <w:bottom w:val="single" w:sz="4" w:space="0" w:color="auto"/>
              <w:right w:val="nil"/>
            </w:tcBorders>
            <w:shd w:val="clear" w:color="auto" w:fill="auto"/>
            <w:noWrap/>
            <w:vAlign w:val="center"/>
          </w:tcPr>
          <w:p w:rsidR="006B5EA0" w:rsidRPr="00E514DB" w:rsidRDefault="006B5EA0" w:rsidP="00905786">
            <w:pPr>
              <w:spacing w:line="240" w:lineRule="auto"/>
              <w:jc w:val="right"/>
              <w:rPr>
                <w:rFonts w:ascii="Times New Roman" w:hAnsi="Times New Roman"/>
                <w:color w:val="000000"/>
                <w:sz w:val="16"/>
                <w:szCs w:val="16"/>
              </w:rPr>
            </w:pPr>
            <w:r w:rsidRPr="00E514DB">
              <w:rPr>
                <w:rFonts w:ascii="Times New Roman" w:hAnsi="Times New Roman"/>
                <w:color w:val="000000"/>
                <w:sz w:val="16"/>
                <w:szCs w:val="16"/>
              </w:rPr>
              <w:t>-1.00</w:t>
            </w:r>
          </w:p>
        </w:tc>
        <w:tc>
          <w:tcPr>
            <w:tcW w:w="900" w:type="dxa"/>
            <w:tcBorders>
              <w:top w:val="nil"/>
              <w:left w:val="nil"/>
              <w:bottom w:val="single" w:sz="4" w:space="0" w:color="auto"/>
              <w:right w:val="nil"/>
            </w:tcBorders>
            <w:shd w:val="clear" w:color="auto" w:fill="auto"/>
            <w:noWrap/>
            <w:vAlign w:val="center"/>
          </w:tcPr>
          <w:p w:rsidR="006B5EA0" w:rsidRPr="00E514DB" w:rsidRDefault="006B5EA0" w:rsidP="00905786">
            <w:pPr>
              <w:spacing w:line="240" w:lineRule="auto"/>
              <w:jc w:val="right"/>
              <w:rPr>
                <w:rFonts w:ascii="Times New Roman" w:hAnsi="Times New Roman"/>
                <w:color w:val="000000"/>
                <w:sz w:val="16"/>
                <w:szCs w:val="16"/>
              </w:rPr>
            </w:pPr>
            <w:r w:rsidRPr="00E514DB">
              <w:rPr>
                <w:rFonts w:ascii="Times New Roman" w:hAnsi="Times New Roman"/>
                <w:color w:val="000000"/>
                <w:sz w:val="16"/>
                <w:szCs w:val="16"/>
              </w:rPr>
              <w:t>1.00</w:t>
            </w:r>
          </w:p>
        </w:tc>
        <w:tc>
          <w:tcPr>
            <w:tcW w:w="630" w:type="dxa"/>
            <w:tcBorders>
              <w:top w:val="nil"/>
              <w:left w:val="nil"/>
              <w:bottom w:val="single" w:sz="4" w:space="0" w:color="auto"/>
              <w:right w:val="nil"/>
            </w:tcBorders>
            <w:shd w:val="clear" w:color="auto" w:fill="auto"/>
            <w:noWrap/>
            <w:vAlign w:val="center"/>
          </w:tcPr>
          <w:p w:rsidR="006B5EA0" w:rsidRPr="00E514DB" w:rsidRDefault="006B5EA0" w:rsidP="00905786">
            <w:pPr>
              <w:spacing w:line="240" w:lineRule="auto"/>
              <w:jc w:val="right"/>
              <w:rPr>
                <w:rFonts w:ascii="Times New Roman" w:hAnsi="Times New Roman"/>
                <w:color w:val="000000"/>
                <w:sz w:val="16"/>
                <w:szCs w:val="16"/>
              </w:rPr>
            </w:pPr>
            <w:r w:rsidRPr="00E514DB">
              <w:rPr>
                <w:rFonts w:ascii="Times New Roman" w:hAnsi="Times New Roman"/>
                <w:color w:val="000000"/>
                <w:sz w:val="16"/>
                <w:szCs w:val="16"/>
              </w:rPr>
              <w:t>0</w:t>
            </w:r>
          </w:p>
        </w:tc>
        <w:tc>
          <w:tcPr>
            <w:tcW w:w="630" w:type="dxa"/>
            <w:tcBorders>
              <w:top w:val="nil"/>
              <w:left w:val="nil"/>
              <w:bottom w:val="single" w:sz="4" w:space="0" w:color="auto"/>
              <w:right w:val="nil"/>
            </w:tcBorders>
            <w:shd w:val="clear" w:color="auto" w:fill="auto"/>
            <w:noWrap/>
            <w:vAlign w:val="center"/>
          </w:tcPr>
          <w:p w:rsidR="006B5EA0" w:rsidRPr="00E514DB" w:rsidRDefault="006B5EA0" w:rsidP="00905786">
            <w:pPr>
              <w:spacing w:line="240" w:lineRule="auto"/>
              <w:jc w:val="right"/>
              <w:rPr>
                <w:rFonts w:ascii="Times New Roman" w:hAnsi="Times New Roman"/>
                <w:color w:val="000000"/>
                <w:sz w:val="16"/>
                <w:szCs w:val="16"/>
              </w:rPr>
            </w:pPr>
            <w:r w:rsidRPr="00E514DB">
              <w:rPr>
                <w:rFonts w:ascii="Times New Roman" w:hAnsi="Times New Roman"/>
                <w:color w:val="000000"/>
                <w:sz w:val="16"/>
                <w:szCs w:val="16"/>
              </w:rPr>
              <w:t>0.36</w:t>
            </w:r>
          </w:p>
        </w:tc>
        <w:tc>
          <w:tcPr>
            <w:tcW w:w="540" w:type="dxa"/>
            <w:tcBorders>
              <w:top w:val="nil"/>
              <w:left w:val="nil"/>
              <w:bottom w:val="single" w:sz="4" w:space="0" w:color="auto"/>
              <w:right w:val="nil"/>
            </w:tcBorders>
            <w:shd w:val="clear" w:color="auto" w:fill="auto"/>
            <w:noWrap/>
            <w:vAlign w:val="center"/>
          </w:tcPr>
          <w:p w:rsidR="006B5EA0" w:rsidRPr="00E514DB" w:rsidRDefault="006B5EA0" w:rsidP="00905786">
            <w:pPr>
              <w:spacing w:line="240" w:lineRule="auto"/>
              <w:jc w:val="right"/>
              <w:rPr>
                <w:rFonts w:ascii="Times New Roman" w:hAnsi="Times New Roman"/>
                <w:color w:val="000000"/>
                <w:sz w:val="16"/>
                <w:szCs w:val="16"/>
              </w:rPr>
            </w:pPr>
            <w:r w:rsidRPr="00E514DB">
              <w:rPr>
                <w:rFonts w:ascii="Times New Roman" w:hAnsi="Times New Roman"/>
                <w:color w:val="000000"/>
                <w:sz w:val="16"/>
                <w:szCs w:val="16"/>
              </w:rPr>
              <w:t>1.00</w:t>
            </w:r>
          </w:p>
        </w:tc>
        <w:tc>
          <w:tcPr>
            <w:tcW w:w="810" w:type="dxa"/>
            <w:tcBorders>
              <w:top w:val="nil"/>
              <w:left w:val="nil"/>
              <w:bottom w:val="single" w:sz="4" w:space="0" w:color="auto"/>
              <w:right w:val="nil"/>
            </w:tcBorders>
            <w:shd w:val="clear" w:color="auto" w:fill="auto"/>
            <w:noWrap/>
            <w:vAlign w:val="center"/>
          </w:tcPr>
          <w:p w:rsidR="006B5EA0" w:rsidRPr="00E514DB" w:rsidRDefault="006B5EA0" w:rsidP="00905786">
            <w:pPr>
              <w:spacing w:line="240" w:lineRule="auto"/>
              <w:jc w:val="right"/>
              <w:rPr>
                <w:rFonts w:ascii="Times New Roman" w:hAnsi="Times New Roman"/>
                <w:color w:val="000000"/>
                <w:sz w:val="16"/>
                <w:szCs w:val="16"/>
              </w:rPr>
            </w:pPr>
            <w:r w:rsidRPr="00E514DB">
              <w:rPr>
                <w:rFonts w:ascii="Times New Roman" w:hAnsi="Times New Roman"/>
                <w:color w:val="000000"/>
                <w:sz w:val="16"/>
                <w:szCs w:val="16"/>
              </w:rPr>
              <w:t>0.34</w:t>
            </w:r>
          </w:p>
        </w:tc>
        <w:tc>
          <w:tcPr>
            <w:tcW w:w="720" w:type="dxa"/>
            <w:tcBorders>
              <w:top w:val="nil"/>
              <w:left w:val="nil"/>
              <w:bottom w:val="single" w:sz="4" w:space="0" w:color="auto"/>
              <w:right w:val="nil"/>
            </w:tcBorders>
            <w:shd w:val="clear" w:color="auto" w:fill="auto"/>
            <w:noWrap/>
            <w:vAlign w:val="center"/>
          </w:tcPr>
          <w:p w:rsidR="006B5EA0" w:rsidRPr="00E514DB" w:rsidRDefault="006B5EA0" w:rsidP="00905786">
            <w:pPr>
              <w:spacing w:line="240" w:lineRule="auto"/>
              <w:jc w:val="right"/>
              <w:rPr>
                <w:rFonts w:ascii="Times New Roman" w:hAnsi="Times New Roman"/>
                <w:color w:val="000000"/>
                <w:sz w:val="16"/>
                <w:szCs w:val="16"/>
              </w:rPr>
            </w:pPr>
            <w:r w:rsidRPr="00E514DB">
              <w:rPr>
                <w:rFonts w:ascii="Times New Roman" w:hAnsi="Times New Roman"/>
                <w:color w:val="000000"/>
                <w:sz w:val="16"/>
                <w:szCs w:val="16"/>
              </w:rPr>
              <w:t>0.40</w:t>
            </w:r>
          </w:p>
        </w:tc>
      </w:tr>
    </w:tbl>
    <w:p w:rsidR="006B5EA0" w:rsidRDefault="006B5EA0" w:rsidP="006B5EA0">
      <w:pPr>
        <w:spacing w:line="240" w:lineRule="auto"/>
        <w:rPr>
          <w:rFonts w:ascii="Times New Roman" w:hAnsi="Times New Roman"/>
        </w:rPr>
      </w:pPr>
    </w:p>
    <w:p w:rsidR="006B5EA0" w:rsidRDefault="006B5EA0" w:rsidP="003C17FB">
      <w:pPr>
        <w:rPr>
          <w:rFonts w:ascii="Times New Roman" w:hAnsi="Times New Roman"/>
        </w:rPr>
      </w:pPr>
    </w:p>
    <w:p w:rsidR="003C17FB" w:rsidRDefault="00CF6A26" w:rsidP="003C17FB">
      <w:pPr>
        <w:pStyle w:val="Heading3"/>
        <w:rPr>
          <w:rFonts w:ascii="Times New Roman" w:hAnsi="Times New Roman"/>
        </w:rPr>
      </w:pPr>
      <w:bookmarkStart w:id="18" w:name="_Toc387035897"/>
      <w:r>
        <w:t>2.2.4</w:t>
      </w:r>
      <w:r w:rsidR="003C17FB">
        <w:t xml:space="preserve"> </w:t>
      </w:r>
      <w:r w:rsidRPr="00CF6A26">
        <w:rPr>
          <w:rFonts w:ascii="Times New Roman" w:hAnsi="Times New Roman"/>
        </w:rPr>
        <w:t>Leaf litter feedbacks to climate change</w:t>
      </w:r>
      <w:bookmarkEnd w:id="18"/>
    </w:p>
    <w:p w:rsidR="00CF6A26" w:rsidRPr="00107EA9" w:rsidRDefault="00CF6A26" w:rsidP="0076567E">
      <w:pPr>
        <w:ind w:firstLine="720"/>
        <w:rPr>
          <w:rFonts w:ascii="Times New Roman" w:hAnsi="Times New Roman"/>
        </w:rPr>
      </w:pPr>
      <w:r w:rsidRPr="00107EA9">
        <w:rPr>
          <w:rFonts w:ascii="Times New Roman" w:hAnsi="Times New Roman"/>
        </w:rPr>
        <w:t xml:space="preserve">We evaluated the uncertainties in surface litter feedbacks to climate change by </w:t>
      </w:r>
      <w:r w:rsidRPr="00107EA9">
        <w:rPr>
          <w:rFonts w:ascii="Times New Roman" w:hAnsi="Times New Roman"/>
          <w:bCs/>
          <w:iCs/>
        </w:rPr>
        <w:t>running the best-performing calibrated model forward, driving it with a climate change scenario (increasing CO</w:t>
      </w:r>
      <w:r w:rsidRPr="00107EA9">
        <w:rPr>
          <w:rFonts w:ascii="Cambria Math" w:hAnsi="Cambria Math" w:cs="Cambria Math"/>
          <w:bCs/>
          <w:iCs/>
        </w:rPr>
        <w:t>₂</w:t>
      </w:r>
      <w:r w:rsidRPr="00107EA9">
        <w:rPr>
          <w:rFonts w:ascii="Times New Roman" w:hAnsi="Times New Roman"/>
          <w:bCs/>
          <w:iCs/>
        </w:rPr>
        <w:t xml:space="preserve"> and temperatures) and sampl</w:t>
      </w:r>
      <w:r w:rsidR="00351053">
        <w:rPr>
          <w:rFonts w:ascii="Times New Roman" w:hAnsi="Times New Roman"/>
          <w:bCs/>
          <w:iCs/>
        </w:rPr>
        <w:t>es</w:t>
      </w:r>
      <w:r w:rsidRPr="00107EA9">
        <w:rPr>
          <w:rFonts w:ascii="Times New Roman" w:hAnsi="Times New Roman"/>
          <w:bCs/>
          <w:iCs/>
        </w:rPr>
        <w:t xml:space="preserve"> from the posterior parameter distributions. We used the Community Earth System Model (CESM) output for the Representative Concentration Pathway 8.5 (RCP8.5) experiment (specifically, the simulated temperature and C influx to leaves, which we assumed to be similar to leaf litter flux) to drive the leaf litter dynamics. The CESM model output was provided as a part of Coupled Model </w:t>
      </w:r>
      <w:proofErr w:type="spellStart"/>
      <w:r w:rsidRPr="00107EA9">
        <w:rPr>
          <w:rFonts w:ascii="Times New Roman" w:hAnsi="Times New Roman"/>
          <w:bCs/>
          <w:iCs/>
        </w:rPr>
        <w:t>Intercomparison</w:t>
      </w:r>
      <w:proofErr w:type="spellEnd"/>
      <w:r w:rsidRPr="00107EA9">
        <w:rPr>
          <w:rFonts w:ascii="Times New Roman" w:hAnsi="Times New Roman"/>
          <w:bCs/>
          <w:iCs/>
        </w:rPr>
        <w:t xml:space="preserve"> Project Phase 5 (CMIP5), and was available at </w:t>
      </w:r>
      <w:hyperlink r:id="rId10" w:history="1">
        <w:r w:rsidRPr="00107EA9">
          <w:rPr>
            <w:rStyle w:val="Hyperlink"/>
            <w:rFonts w:ascii="Times New Roman" w:hAnsi="Times New Roman"/>
            <w:iCs/>
          </w:rPr>
          <w:t>http://pcmdi9.llnl.gov</w:t>
        </w:r>
      </w:hyperlink>
      <w:r w:rsidRPr="00107EA9">
        <w:rPr>
          <w:rFonts w:ascii="Times New Roman" w:hAnsi="Times New Roman"/>
          <w:bCs/>
          <w:iCs/>
        </w:rPr>
        <w:t xml:space="preserve">.  Over 95 years CESM simulated a 3.5 K increase in mean global </w:t>
      </w:r>
      <w:r w:rsidRPr="00107EA9">
        <w:rPr>
          <w:rFonts w:ascii="Times New Roman" w:hAnsi="Times New Roman"/>
          <w:bCs/>
          <w:iCs/>
        </w:rPr>
        <w:lastRenderedPageBreak/>
        <w:t>temperature and atmospheric CO</w:t>
      </w:r>
      <w:r w:rsidRPr="00107EA9">
        <w:rPr>
          <w:rFonts w:ascii="Cambria Math" w:hAnsi="Cambria Math" w:cs="Cambria Math"/>
          <w:bCs/>
          <w:iCs/>
        </w:rPr>
        <w:t>₂</w:t>
      </w:r>
      <w:r w:rsidRPr="00107EA9">
        <w:rPr>
          <w:rFonts w:ascii="Times New Roman" w:hAnsi="Times New Roman"/>
          <w:bCs/>
          <w:iCs/>
        </w:rPr>
        <w:t xml:space="preserve"> increase to 1150 ppm by the year 2100 </w:t>
      </w:r>
      <w:r w:rsidRPr="00107EA9">
        <w:rPr>
          <w:rFonts w:ascii="Times New Roman" w:hAnsi="Times New Roman"/>
          <w:bCs/>
          <w:iCs/>
        </w:rPr>
        <w:fldChar w:fldCharType="begin"/>
      </w:r>
      <w:r w:rsidRPr="00107EA9">
        <w:rPr>
          <w:rFonts w:ascii="Times New Roman" w:hAnsi="Times New Roman"/>
          <w:bCs/>
          <w:iCs/>
        </w:rPr>
        <w:instrText xml:space="preserve"> ADDIN EN.CITE &lt;EndNote&gt;&lt;Cite&gt;&lt;Author&gt;Keppel-Aleks&lt;/Author&gt;&lt;Year&gt;2013&lt;/Year&gt;&lt;RecNum&gt;135&lt;/RecNum&gt;&lt;DisplayText&gt;(Keppel-Aleks&lt;style face="italic"&gt; et al.&lt;/style&gt;, 2013)&lt;/DisplayText&gt;&lt;record&gt;&lt;rec-number&gt;135&lt;/rec-number&gt;&lt;foreign-keys&gt;&lt;key app="EN" db-id="ppts2p2rqfe2f2efs26x2vezarzrz2vxptfa" timestamp="1380516845"&gt;135&lt;/key&gt;&lt;/foreign-keys&gt;&lt;ref-type name="Journal Article"&gt;17&lt;/ref-type&gt;&lt;contributors&gt;&lt;authors&gt;&lt;author&gt;Keppel-Aleks, Gretchen&lt;/author&gt;&lt;author&gt;Randerson, James T.&lt;/author&gt;&lt;author&gt;Lindsay, Keith&lt;/author&gt;&lt;author&gt;Stephens, Britton B.&lt;/author&gt;&lt;author&gt;Keith Moore, J.&lt;/author&gt;&lt;author&gt;Doney, Scott C.&lt;/author&gt;&lt;author&gt;Thornton, Peter E.&lt;/author&gt;&lt;author&gt;Mahowald, Natalie M.&lt;/author&gt;&lt;author&gt;Hoffman, Forrest M.&lt;/author&gt;&lt;author&gt;Sweeney, Colm&lt;/author&gt;&lt;author&gt;Tans, Pieter P.&lt;/author&gt;&lt;author&gt;Wennberg, Paul O.&lt;/author&gt;&lt;author&gt;Wofsy, Steven C.&lt;/author&gt;&lt;/authors&gt;&lt;/contributors&gt;&lt;titles&gt;&lt;title&gt;Atmospheric Carbon Dioxide Variability in the Community Earth System Model: Evaluation and Transient Dynamics during the Twentieth and Twenty-First Centuries&lt;/title&gt;&lt;secondary-title&gt;Journal of Climate&lt;/secondary-title&gt;&lt;/titles&gt;&lt;periodical&gt;&lt;full-title&gt;Journal of Climate&lt;/full-title&gt;&lt;/periodical&gt;&lt;pages&gt;4447-4475&lt;/pages&gt;&lt;volume&gt;26&lt;/volume&gt;&lt;number&gt;13&lt;/number&gt;&lt;dates&gt;&lt;year&gt;2013&lt;/year&gt;&lt;pub-dates&gt;&lt;date&gt;2013/07/01&lt;/date&gt;&lt;/pub-dates&gt;&lt;/dates&gt;&lt;publisher&gt;American Meteorological Society&lt;/publisher&gt;&lt;isbn&gt;0894-8755&lt;/isbn&gt;&lt;urls&gt;&lt;related-urls&gt;&lt;url&gt;http://dx.doi.org/10.1175/JCLI-D-12-00589.1&lt;/url&gt;&lt;/related-urls&gt;&lt;/urls&gt;&lt;electronic-resource-num&gt;10.1175/JCLI-D-12-00589.1&lt;/electronic-resource-num&gt;&lt;access-date&gt;2013/09/21&lt;/access-date&gt;&lt;/record&gt;&lt;/Cite&gt;&lt;/EndNote&gt;</w:instrText>
      </w:r>
      <w:r w:rsidRPr="00107EA9">
        <w:rPr>
          <w:rFonts w:ascii="Times New Roman" w:hAnsi="Times New Roman"/>
          <w:bCs/>
          <w:iCs/>
        </w:rPr>
        <w:fldChar w:fldCharType="separate"/>
      </w:r>
      <w:r w:rsidRPr="00107EA9">
        <w:rPr>
          <w:rFonts w:ascii="Times New Roman" w:hAnsi="Times New Roman"/>
          <w:bCs/>
          <w:iCs/>
          <w:noProof/>
        </w:rPr>
        <w:t>(</w:t>
      </w:r>
      <w:hyperlink w:anchor="_ENREF_59" w:tooltip="Keppel-Aleks, 2013 #135" w:history="1">
        <w:r w:rsidR="004C3933" w:rsidRPr="00107EA9">
          <w:rPr>
            <w:rFonts w:ascii="Times New Roman" w:hAnsi="Times New Roman"/>
            <w:bCs/>
            <w:iCs/>
            <w:noProof/>
          </w:rPr>
          <w:t>Keppel-Aleks</w:t>
        </w:r>
        <w:r w:rsidR="004C3933" w:rsidRPr="00107EA9">
          <w:rPr>
            <w:rFonts w:ascii="Times New Roman" w:hAnsi="Times New Roman"/>
            <w:bCs/>
            <w:i/>
            <w:iCs/>
            <w:noProof/>
          </w:rPr>
          <w:t xml:space="preserve"> et al.</w:t>
        </w:r>
        <w:r w:rsidR="004C3933" w:rsidRPr="00107EA9">
          <w:rPr>
            <w:rFonts w:ascii="Times New Roman" w:hAnsi="Times New Roman"/>
            <w:bCs/>
            <w:iCs/>
            <w:noProof/>
          </w:rPr>
          <w:t>, 2013</w:t>
        </w:r>
      </w:hyperlink>
      <w:r w:rsidRPr="00107EA9">
        <w:rPr>
          <w:rFonts w:ascii="Times New Roman" w:hAnsi="Times New Roman"/>
          <w:bCs/>
          <w:iCs/>
          <w:noProof/>
        </w:rPr>
        <w:t>)</w:t>
      </w:r>
      <w:r w:rsidRPr="00107EA9">
        <w:rPr>
          <w:rFonts w:ascii="Times New Roman" w:hAnsi="Times New Roman"/>
          <w:bCs/>
          <w:iCs/>
        </w:rPr>
        <w:fldChar w:fldCharType="end"/>
      </w:r>
      <w:r w:rsidRPr="00107EA9">
        <w:rPr>
          <w:rFonts w:ascii="Times New Roman" w:hAnsi="Times New Roman"/>
          <w:bCs/>
          <w:iCs/>
        </w:rPr>
        <w:t xml:space="preserve">. We first used global litter lignin content and CN ratios from the CESM model and the 2006-2010 temperature and C influx data to generate initial leaf litter pools using the semi-analytical model spin-up approach </w:t>
      </w:r>
      <w:r w:rsidRPr="00107EA9">
        <w:rPr>
          <w:rFonts w:ascii="Times New Roman" w:hAnsi="Times New Roman"/>
          <w:bCs/>
          <w:iCs/>
        </w:rPr>
        <w:fldChar w:fldCharType="begin"/>
      </w:r>
      <w:r w:rsidRPr="00107EA9">
        <w:rPr>
          <w:rFonts w:ascii="Times New Roman" w:hAnsi="Times New Roman"/>
          <w:bCs/>
          <w:iCs/>
        </w:rPr>
        <w:instrText xml:space="preserve"> ADDIN EN.CITE &lt;EndNote&gt;&lt;Cite&gt;&lt;Author&gt;Xia&lt;/Author&gt;&lt;Year&gt;2012&lt;/Year&gt;&lt;RecNum&gt;33&lt;/RecNum&gt;&lt;DisplayText&gt;(Xia&lt;style face="italic"&gt; et al.&lt;/style&gt;, 2012)&lt;/DisplayText&gt;&lt;record&gt;&lt;rec-number&gt;33&lt;/rec-number&gt;&lt;foreign-keys&gt;&lt;key app="EN" db-id="ppts2p2rqfe2f2efs26x2vezarzrz2vxptfa" timestamp="1380516845"&gt;33&lt;/key&gt;&lt;/foreign-keys&gt;&lt;ref-type name="Journal Article"&gt;17&lt;/ref-type&gt;&lt;contributors&gt;&lt;authors&gt;&lt;author&gt;Xia, J.&lt;/author&gt;&lt;author&gt;Luo, Y.&lt;/author&gt;&lt;author&gt;Wang, Y.&lt;/author&gt;&lt;author&gt;Weng, E.&lt;/author&gt;&lt;author&gt;Hararuk, O.&lt;/author&gt;&lt;/authors&gt;&lt;/contributors&gt;&lt;titles&gt;&lt;title&gt;A semi-analytical solution to accelerate spin-up of a coupled carbon and nitrogen land model to steady state&lt;/title&gt;&lt;secondary-title&gt;Geosci. Model Dev.&lt;/secondary-title&gt;&lt;/titles&gt;&lt;periodical&gt;&lt;full-title&gt;Geosci. Model Dev.&lt;/full-title&gt;&lt;/periodical&gt;&lt;pages&gt;1259-1271&lt;/pages&gt;&lt;volume&gt;5&lt;/volume&gt;&lt;number&gt;5&lt;/number&gt;&lt;dates&gt;&lt;year&gt;2012&lt;/year&gt;&lt;/dates&gt;&lt;publisher&gt;Copernicus Publications&lt;/publisher&gt;&lt;isbn&gt;1991-9603&lt;/isbn&gt;&lt;urls&gt;&lt;related-urls&gt;&lt;url&gt;http://www.geosci-model-dev.net/5/1259/2012/&lt;/url&gt;&lt;/related-urls&gt;&lt;pdf-urls&gt;&lt;url&gt;http://www.geosci-model-dev.net/5/1259/2012/gmd-5-1259-2012.pdf&lt;/url&gt;&lt;/pdf-urls&gt;&lt;/urls&gt;&lt;electronic-resource-num&gt;10.5194/gmd-5-1259-2012&lt;/electronic-resource-num&gt;&lt;/record&gt;&lt;/Cite&gt;&lt;/EndNote&gt;</w:instrText>
      </w:r>
      <w:r w:rsidRPr="00107EA9">
        <w:rPr>
          <w:rFonts w:ascii="Times New Roman" w:hAnsi="Times New Roman"/>
          <w:bCs/>
          <w:iCs/>
        </w:rPr>
        <w:fldChar w:fldCharType="separate"/>
      </w:r>
      <w:r w:rsidRPr="00107EA9">
        <w:rPr>
          <w:rFonts w:ascii="Times New Roman" w:hAnsi="Times New Roman"/>
          <w:bCs/>
          <w:iCs/>
          <w:noProof/>
        </w:rPr>
        <w:t>(</w:t>
      </w:r>
      <w:hyperlink w:anchor="_ENREF_151" w:tooltip="Xia, 2012 #33" w:history="1">
        <w:r w:rsidR="004C3933" w:rsidRPr="00107EA9">
          <w:rPr>
            <w:rFonts w:ascii="Times New Roman" w:hAnsi="Times New Roman"/>
            <w:bCs/>
            <w:iCs/>
            <w:noProof/>
          </w:rPr>
          <w:t>Xia</w:t>
        </w:r>
        <w:r w:rsidR="004C3933" w:rsidRPr="00107EA9">
          <w:rPr>
            <w:rFonts w:ascii="Times New Roman" w:hAnsi="Times New Roman"/>
            <w:bCs/>
            <w:i/>
            <w:iCs/>
            <w:noProof/>
          </w:rPr>
          <w:t xml:space="preserve"> et al.</w:t>
        </w:r>
        <w:r w:rsidR="004C3933" w:rsidRPr="00107EA9">
          <w:rPr>
            <w:rFonts w:ascii="Times New Roman" w:hAnsi="Times New Roman"/>
            <w:bCs/>
            <w:iCs/>
            <w:noProof/>
          </w:rPr>
          <w:t>, 2012</w:t>
        </w:r>
      </w:hyperlink>
      <w:r w:rsidRPr="00107EA9">
        <w:rPr>
          <w:rFonts w:ascii="Times New Roman" w:hAnsi="Times New Roman"/>
          <w:bCs/>
          <w:iCs/>
          <w:noProof/>
        </w:rPr>
        <w:t>)</w:t>
      </w:r>
      <w:r w:rsidRPr="00107EA9">
        <w:rPr>
          <w:rFonts w:ascii="Times New Roman" w:hAnsi="Times New Roman"/>
          <w:bCs/>
          <w:iCs/>
        </w:rPr>
        <w:fldChar w:fldCharType="end"/>
      </w:r>
      <w:r w:rsidR="0076567E">
        <w:rPr>
          <w:rFonts w:ascii="Times New Roman" w:hAnsi="Times New Roman"/>
        </w:rPr>
        <w:t>:</w:t>
      </w:r>
    </w:p>
    <w:p w:rsidR="00CF6A26" w:rsidRPr="00107EA9" w:rsidRDefault="000C6713" w:rsidP="00CF6A26">
      <w:pPr>
        <w:ind w:firstLine="720"/>
        <w:rPr>
          <w:rFonts w:ascii="Times New Roman" w:eastAsiaTheme="minorEastAsia" w:hAnsi="Times New Roman"/>
        </w:rPr>
      </w:pPr>
      <m:oMath>
        <m:sSub>
          <m:sSubPr>
            <m:ctrlPr>
              <w:rPr>
                <w:rFonts w:ascii="Cambria Math" w:hAnsi="Cambria Math"/>
                <w:i/>
              </w:rPr>
            </m:ctrlPr>
          </m:sSubPr>
          <m:e>
            <m:r>
              <w:rPr>
                <w:rFonts w:ascii="Cambria Math" w:hAnsi="Cambria Math"/>
              </w:rPr>
              <m:t>X</m:t>
            </m:r>
          </m:e>
          <m:sub>
            <m:r>
              <w:rPr>
                <w:rFonts w:ascii="Cambria Math" w:hAnsi="Cambria Math"/>
              </w:rPr>
              <m:t>Litter</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NPP</m:t>
                </m:r>
              </m:e>
              <m:sub>
                <m:r>
                  <w:rPr>
                    <w:rFonts w:ascii="Cambria Math" w:hAnsi="Cambria Math"/>
                  </w:rPr>
                  <m:t>L</m:t>
                </m:r>
              </m:sub>
            </m:sSub>
          </m:num>
          <m:den>
            <m:r>
              <w:rPr>
                <w:rFonts w:ascii="Cambria Math" w:hAnsi="Cambria Math"/>
              </w:rPr>
              <m:t>k</m:t>
            </m:r>
          </m:den>
        </m:f>
      </m:oMath>
      <w:r w:rsidR="00A86F11">
        <w:rPr>
          <w:rFonts w:ascii="Times New Roman" w:eastAsiaTheme="minorEastAsia" w:hAnsi="Times New Roman"/>
        </w:rPr>
        <w:t xml:space="preserve"> </w:t>
      </w:r>
      <w:r w:rsidR="00A86F11">
        <w:rPr>
          <w:rFonts w:ascii="Times New Roman" w:eastAsiaTheme="minorEastAsia" w:hAnsi="Times New Roman"/>
        </w:rPr>
        <w:tab/>
      </w:r>
      <w:r w:rsidR="00A86F11">
        <w:rPr>
          <w:rFonts w:ascii="Times New Roman" w:eastAsiaTheme="minorEastAsia" w:hAnsi="Times New Roman"/>
        </w:rPr>
        <w:tab/>
      </w:r>
      <w:r w:rsidR="00A86F11">
        <w:rPr>
          <w:rFonts w:ascii="Times New Roman" w:eastAsiaTheme="minorEastAsia" w:hAnsi="Times New Roman"/>
        </w:rPr>
        <w:tab/>
      </w:r>
      <w:r w:rsidR="00A86F11">
        <w:rPr>
          <w:rFonts w:ascii="Times New Roman" w:eastAsiaTheme="minorEastAsia" w:hAnsi="Times New Roman"/>
        </w:rPr>
        <w:tab/>
      </w:r>
      <w:r w:rsidR="00A86F11">
        <w:rPr>
          <w:rFonts w:ascii="Times New Roman" w:eastAsiaTheme="minorEastAsia" w:hAnsi="Times New Roman"/>
        </w:rPr>
        <w:tab/>
      </w:r>
      <w:r w:rsidR="00A86F11">
        <w:rPr>
          <w:rFonts w:ascii="Times New Roman" w:eastAsiaTheme="minorEastAsia" w:hAnsi="Times New Roman"/>
        </w:rPr>
        <w:tab/>
      </w:r>
      <w:r w:rsidR="00A86F11">
        <w:rPr>
          <w:rFonts w:ascii="Times New Roman" w:eastAsiaTheme="minorEastAsia" w:hAnsi="Times New Roman"/>
        </w:rPr>
        <w:tab/>
      </w:r>
      <w:r w:rsidR="00CF6A26" w:rsidRPr="00107EA9">
        <w:rPr>
          <w:rFonts w:ascii="Times New Roman" w:eastAsiaTheme="minorEastAsia" w:hAnsi="Times New Roman"/>
        </w:rPr>
        <w:t>(</w:t>
      </w:r>
      <w:r w:rsidR="00A86F11">
        <w:rPr>
          <w:rFonts w:ascii="Times New Roman" w:eastAsiaTheme="minorEastAsia" w:hAnsi="Times New Roman"/>
        </w:rPr>
        <w:t>2.</w:t>
      </w:r>
      <w:r w:rsidR="00CF6A26" w:rsidRPr="00107EA9">
        <w:rPr>
          <w:rFonts w:ascii="Times New Roman" w:eastAsiaTheme="minorEastAsia" w:hAnsi="Times New Roman"/>
        </w:rPr>
        <w:t>14)</w:t>
      </w:r>
    </w:p>
    <w:p w:rsidR="00CF6A26" w:rsidRPr="00107EA9" w:rsidRDefault="00CF6A26" w:rsidP="00351053">
      <w:pPr>
        <w:rPr>
          <w:rFonts w:ascii="Times New Roman" w:hAnsi="Times New Roman"/>
        </w:rPr>
      </w:pPr>
      <w:proofErr w:type="gramStart"/>
      <w:r w:rsidRPr="00107EA9">
        <w:rPr>
          <w:rFonts w:ascii="Times New Roman" w:eastAsiaTheme="minorEastAsia" w:hAnsi="Times New Roman"/>
        </w:rPr>
        <w:t>where</w:t>
      </w:r>
      <w:proofErr w:type="gramEnd"/>
      <w:r w:rsidRPr="00107EA9">
        <w:rPr>
          <w:rFonts w:ascii="Times New Roman" w:eastAsiaTheme="minorEastAsia" w:hAnsi="Times New Roman"/>
        </w:rPr>
        <w:t xml:space="preserve"> </w:t>
      </w:r>
      <m:oMath>
        <m:sSub>
          <m:sSubPr>
            <m:ctrlPr>
              <w:rPr>
                <w:rFonts w:ascii="Cambria Math" w:hAnsi="Cambria Math"/>
                <w:i/>
              </w:rPr>
            </m:ctrlPr>
          </m:sSubPr>
          <m:e>
            <m:r>
              <w:rPr>
                <w:rFonts w:ascii="Cambria Math" w:hAnsi="Cambria Math"/>
              </w:rPr>
              <m:t>X</m:t>
            </m:r>
          </m:e>
          <m:sub>
            <m:r>
              <w:rPr>
                <w:rFonts w:ascii="Cambria Math" w:hAnsi="Cambria Math"/>
              </w:rPr>
              <m:t>Litter</m:t>
            </m:r>
          </m:sub>
        </m:sSub>
      </m:oMath>
      <w:r w:rsidRPr="00107EA9">
        <w:rPr>
          <w:rFonts w:ascii="Times New Roman" w:eastAsiaTheme="minorEastAsia" w:hAnsi="Times New Roman"/>
        </w:rPr>
        <w:t xml:space="preserve">was leaf litter pool, g/m²,  and </w:t>
      </w:r>
      <m:oMath>
        <m:sSub>
          <m:sSubPr>
            <m:ctrlPr>
              <w:rPr>
                <w:rFonts w:ascii="Cambria Math" w:hAnsi="Cambria Math"/>
                <w:i/>
              </w:rPr>
            </m:ctrlPr>
          </m:sSubPr>
          <m:e>
            <m:r>
              <w:rPr>
                <w:rFonts w:ascii="Cambria Math" w:hAnsi="Cambria Math"/>
              </w:rPr>
              <m:t>NPP</m:t>
            </m:r>
          </m:e>
          <m:sub>
            <m:r>
              <w:rPr>
                <w:rFonts w:ascii="Cambria Math" w:hAnsi="Cambria Math"/>
              </w:rPr>
              <m:t>L</m:t>
            </m:r>
          </m:sub>
        </m:sSub>
      </m:oMath>
      <w:r w:rsidR="00351053">
        <w:rPr>
          <w:rFonts w:ascii="Times New Roman" w:eastAsiaTheme="minorEastAsia" w:hAnsi="Times New Roman"/>
        </w:rPr>
        <w:t xml:space="preserve"> was C influx to leaves,</w:t>
      </w:r>
      <w:r w:rsidRPr="00107EA9">
        <w:rPr>
          <w:rFonts w:ascii="Times New Roman" w:eastAsiaTheme="minorEastAsia" w:hAnsi="Times New Roman"/>
        </w:rPr>
        <w:t xml:space="preserve"> g/m²/year. </w:t>
      </w:r>
      <w:r w:rsidRPr="00107EA9">
        <w:rPr>
          <w:rFonts w:ascii="Times New Roman" w:hAnsi="Times New Roman"/>
        </w:rPr>
        <w:t>We then</w:t>
      </w:r>
      <w:r w:rsidRPr="00107EA9">
        <w:rPr>
          <w:rFonts w:ascii="Times New Roman" w:hAnsi="Times New Roman"/>
          <w:bCs/>
          <w:iCs/>
        </w:rPr>
        <w:t xml:space="preserve"> ran the litter dynamics model forward in time to the year 2100, generating litter feedbacks to the changing climate.</w:t>
      </w:r>
    </w:p>
    <w:p w:rsidR="00CF6A26" w:rsidRDefault="00FA4D5D" w:rsidP="00CF6A26">
      <w:pPr>
        <w:ind w:firstLine="720"/>
        <w:rPr>
          <w:rFonts w:ascii="Times New Roman" w:hAnsi="Times New Roman"/>
          <w:bCs/>
          <w:iCs/>
        </w:rPr>
      </w:pPr>
      <w:r>
        <w:rPr>
          <w:rFonts w:ascii="Times New Roman" w:hAnsi="Times New Roman"/>
          <w:bCs/>
          <w:iCs/>
        </w:rPr>
        <w:t>Elevated</w:t>
      </w:r>
      <w:r w:rsidR="00CF6A26" w:rsidRPr="00107EA9">
        <w:rPr>
          <w:rFonts w:ascii="Times New Roman" w:hAnsi="Times New Roman"/>
          <w:bCs/>
          <w:iCs/>
        </w:rPr>
        <w:t xml:space="preserve"> CO</w:t>
      </w:r>
      <w:r w:rsidR="00CF6A26" w:rsidRPr="00107EA9">
        <w:rPr>
          <w:rFonts w:ascii="Cambria Math" w:hAnsi="Cambria Math" w:cs="Cambria Math"/>
          <w:bCs/>
          <w:iCs/>
        </w:rPr>
        <w:t>₂</w:t>
      </w:r>
      <w:r w:rsidR="00CF6A26" w:rsidRPr="00107EA9">
        <w:rPr>
          <w:rFonts w:ascii="Times New Roman" w:hAnsi="Times New Roman"/>
          <w:bCs/>
          <w:iCs/>
        </w:rPr>
        <w:t xml:space="preserve"> has been reported to increase leaf litter lignin and decrease leaf litter nitrogen content </w:t>
      </w:r>
      <w:r w:rsidR="00CF6A26" w:rsidRPr="00107EA9">
        <w:rPr>
          <w:rFonts w:ascii="Times New Roman" w:hAnsi="Times New Roman"/>
          <w:bCs/>
          <w:iCs/>
        </w:rPr>
        <w:fldChar w:fldCharType="begin">
          <w:fldData xml:space="preserve">PEVuZE5vdGU+PENpdGU+PEF1dGhvcj5MaXU8L0F1dGhvcj48WWVhcj4yMDA1PC9ZZWFyPjxSZWNO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</w:fldData>
        </w:fldChar>
      </w:r>
      <w:r w:rsidR="00CF6A26" w:rsidRPr="00107EA9">
        <w:rPr>
          <w:rFonts w:ascii="Times New Roman" w:hAnsi="Times New Roman"/>
          <w:bCs/>
          <w:iCs/>
        </w:rPr>
        <w:instrText xml:space="preserve"> ADDIN EN.CITE </w:instrText>
      </w:r>
      <w:r w:rsidR="00CF6A26" w:rsidRPr="00107EA9">
        <w:rPr>
          <w:rFonts w:ascii="Times New Roman" w:hAnsi="Times New Roman"/>
          <w:bCs/>
          <w:iCs/>
        </w:rPr>
        <w:fldChar w:fldCharType="begin">
          <w:fldData xml:space="preserve">PEVuZE5vdGU+PENpdGU+PEF1dGhvcj5MaXU8L0F1dGhvcj48WWVhcj4yMDA1PC9ZZWFyPjxSZWNO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</w:fldData>
        </w:fldChar>
      </w:r>
      <w:r w:rsidR="00CF6A26" w:rsidRPr="00107EA9">
        <w:rPr>
          <w:rFonts w:ascii="Times New Roman" w:hAnsi="Times New Roman"/>
          <w:bCs/>
          <w:iCs/>
        </w:rPr>
        <w:instrText xml:space="preserve"> ADDIN EN.CITE.DATA </w:instrText>
      </w:r>
      <w:r w:rsidR="00CF6A26" w:rsidRPr="00107EA9">
        <w:rPr>
          <w:rFonts w:ascii="Times New Roman" w:hAnsi="Times New Roman"/>
          <w:bCs/>
          <w:iCs/>
        </w:rPr>
      </w:r>
      <w:r w:rsidR="00CF6A26" w:rsidRPr="00107EA9">
        <w:rPr>
          <w:rFonts w:ascii="Times New Roman" w:hAnsi="Times New Roman"/>
          <w:bCs/>
          <w:iCs/>
        </w:rPr>
        <w:fldChar w:fldCharType="end"/>
      </w:r>
      <w:r w:rsidR="00CF6A26" w:rsidRPr="00107EA9">
        <w:rPr>
          <w:rFonts w:ascii="Times New Roman" w:hAnsi="Times New Roman"/>
          <w:bCs/>
          <w:iCs/>
        </w:rPr>
      </w:r>
      <w:r w:rsidR="00CF6A26" w:rsidRPr="00107EA9">
        <w:rPr>
          <w:rFonts w:ascii="Times New Roman" w:hAnsi="Times New Roman"/>
          <w:bCs/>
          <w:iCs/>
        </w:rPr>
        <w:fldChar w:fldCharType="separate"/>
      </w:r>
      <w:r w:rsidR="00CF6A26" w:rsidRPr="00107EA9">
        <w:rPr>
          <w:rFonts w:ascii="Times New Roman" w:hAnsi="Times New Roman"/>
          <w:bCs/>
          <w:iCs/>
          <w:noProof/>
        </w:rPr>
        <w:t>(</w:t>
      </w:r>
      <w:hyperlink w:anchor="_ENREF_74" w:tooltip="Liu, 2005 #385" w:history="1">
        <w:r w:rsidR="004C3933" w:rsidRPr="00107EA9">
          <w:rPr>
            <w:rFonts w:ascii="Times New Roman" w:hAnsi="Times New Roman"/>
            <w:bCs/>
            <w:iCs/>
            <w:noProof/>
          </w:rPr>
          <w:t>Liu</w:t>
        </w:r>
        <w:r w:rsidR="004C3933" w:rsidRPr="00107EA9">
          <w:rPr>
            <w:rFonts w:ascii="Times New Roman" w:hAnsi="Times New Roman"/>
            <w:bCs/>
            <w:i/>
            <w:iCs/>
            <w:noProof/>
          </w:rPr>
          <w:t xml:space="preserve"> et al.</w:t>
        </w:r>
        <w:r w:rsidR="004C3933" w:rsidRPr="00107EA9">
          <w:rPr>
            <w:rFonts w:ascii="Times New Roman" w:hAnsi="Times New Roman"/>
            <w:bCs/>
            <w:iCs/>
            <w:noProof/>
          </w:rPr>
          <w:t>, 2005</w:t>
        </w:r>
      </w:hyperlink>
      <w:r w:rsidR="00CF6A26" w:rsidRPr="00107EA9">
        <w:rPr>
          <w:rFonts w:ascii="Times New Roman" w:hAnsi="Times New Roman"/>
          <w:bCs/>
          <w:iCs/>
          <w:noProof/>
        </w:rPr>
        <w:t xml:space="preserve">, </w:t>
      </w:r>
      <w:hyperlink w:anchor="_ENREF_91" w:tooltip="Norby, 2001 #388" w:history="1">
        <w:r w:rsidR="004C3933" w:rsidRPr="00107EA9">
          <w:rPr>
            <w:rFonts w:ascii="Times New Roman" w:hAnsi="Times New Roman"/>
            <w:bCs/>
            <w:iCs/>
            <w:noProof/>
          </w:rPr>
          <w:t>Norby</w:t>
        </w:r>
        <w:r w:rsidR="004C3933" w:rsidRPr="00107EA9">
          <w:rPr>
            <w:rFonts w:ascii="Times New Roman" w:hAnsi="Times New Roman"/>
            <w:bCs/>
            <w:i/>
            <w:iCs/>
            <w:noProof/>
          </w:rPr>
          <w:t xml:space="preserve"> et al.</w:t>
        </w:r>
        <w:r w:rsidR="004C3933" w:rsidRPr="00107EA9">
          <w:rPr>
            <w:rFonts w:ascii="Times New Roman" w:hAnsi="Times New Roman"/>
            <w:bCs/>
            <w:iCs/>
            <w:noProof/>
          </w:rPr>
          <w:t>, 2001</w:t>
        </w:r>
      </w:hyperlink>
      <w:r w:rsidR="00CF6A26" w:rsidRPr="00107EA9">
        <w:rPr>
          <w:rFonts w:ascii="Times New Roman" w:hAnsi="Times New Roman"/>
          <w:bCs/>
          <w:iCs/>
          <w:noProof/>
        </w:rPr>
        <w:t>)</w:t>
      </w:r>
      <w:r w:rsidR="00CF6A26" w:rsidRPr="00107EA9">
        <w:rPr>
          <w:rFonts w:ascii="Times New Roman" w:hAnsi="Times New Roman"/>
          <w:bCs/>
          <w:iCs/>
        </w:rPr>
        <w:fldChar w:fldCharType="end"/>
      </w:r>
      <w:r w:rsidR="00CF6A26" w:rsidRPr="00107EA9">
        <w:rPr>
          <w:rFonts w:ascii="Times New Roman" w:hAnsi="Times New Roman"/>
          <w:bCs/>
          <w:iCs/>
        </w:rPr>
        <w:t xml:space="preserve"> at a rate of 6.5% per ~300 ppm and 7.1% per ~300 ppm of increasing CO</w:t>
      </w:r>
      <w:r w:rsidR="00CF6A26" w:rsidRPr="00107EA9">
        <w:rPr>
          <w:rFonts w:ascii="Cambria Math" w:hAnsi="Cambria Math" w:cs="Cambria Math"/>
          <w:bCs/>
          <w:iCs/>
        </w:rPr>
        <w:t>₂</w:t>
      </w:r>
      <w:r w:rsidR="00CF6A26" w:rsidRPr="00107EA9">
        <w:rPr>
          <w:rFonts w:ascii="Times New Roman" w:hAnsi="Times New Roman"/>
          <w:bCs/>
          <w:iCs/>
        </w:rPr>
        <w:t xml:space="preserve"> respectively </w:t>
      </w:r>
      <w:r w:rsidR="00CF6A26" w:rsidRPr="00107EA9">
        <w:rPr>
          <w:rFonts w:ascii="Times New Roman" w:hAnsi="Times New Roman"/>
          <w:bCs/>
          <w:iCs/>
        </w:rPr>
        <w:fldChar w:fldCharType="begin"/>
      </w:r>
      <w:r w:rsidR="00CF6A26" w:rsidRPr="00107EA9">
        <w:rPr>
          <w:rFonts w:ascii="Times New Roman" w:hAnsi="Times New Roman"/>
          <w:bCs/>
          <w:iCs/>
        </w:rPr>
        <w:instrText xml:space="preserve"> ADDIN EN.CITE &lt;EndNote&gt;&lt;Cite&gt;&lt;Author&gt;Norby&lt;/Author&gt;&lt;Year&gt;2001&lt;/Year&gt;&lt;RecNum&gt;388&lt;/RecNum&gt;&lt;DisplayText&gt;(Norby&lt;style face="italic"&gt; et al.&lt;/style&gt;, 2001)&lt;/DisplayText&gt;&lt;record&gt;&lt;rec-number&gt;388&lt;/rec-number&gt;&lt;foreign-keys&gt;&lt;key app="EN" db-id="ppts2p2rqfe2f2efs26x2vezarzrz2vxptfa" timestamp="1389952113"&gt;388&lt;/key&gt;&lt;/foreign-keys&gt;&lt;ref-type name="Journal Article"&gt;17&lt;/ref-type&gt;&lt;contributors&gt;&lt;authors&gt;&lt;author&gt;Norby, Richard J&lt;/author&gt;&lt;author&gt;Cotrufo, M Francesca&lt;/author&gt;&lt;author&gt;Ineson, Philip&lt;/author&gt;&lt;author&gt;O&amp;apos;Neill, Elizabeth G&lt;/author&gt;&lt;author&gt;Canadell, Josep G&lt;/author&gt;&lt;/authors&gt;&lt;/contributors&gt;&lt;titles&gt;&lt;title&gt;Elevated CO 2, litter chemistry, and decomposition: a synthesis&lt;/title&gt;&lt;secondary-title&gt;Oecologia&lt;/secondary-title&gt;&lt;/titles&gt;&lt;periodical&gt;&lt;full-title&gt;Oecologia&lt;/full-title&gt;&lt;abbr-1&gt;Oecologia&lt;/abbr-1&gt;&lt;/periodical&gt;&lt;pages&gt;153-165&lt;/pages&gt;&lt;volume&gt;127&lt;/volume&gt;&lt;number&gt;2&lt;/number&gt;&lt;dates&gt;&lt;year&gt;2001&lt;/year&gt;&lt;/dates&gt;&lt;isbn&gt;0029-8549&lt;/isbn&gt;&lt;urls&gt;&lt;/urls&gt;&lt;/record&gt;&lt;/Cite&gt;&lt;/EndNote&gt;</w:instrText>
      </w:r>
      <w:r w:rsidR="00CF6A26" w:rsidRPr="00107EA9">
        <w:rPr>
          <w:rFonts w:ascii="Times New Roman" w:hAnsi="Times New Roman"/>
          <w:bCs/>
          <w:iCs/>
        </w:rPr>
        <w:fldChar w:fldCharType="separate"/>
      </w:r>
      <w:r w:rsidR="00CF6A26" w:rsidRPr="00107EA9">
        <w:rPr>
          <w:rFonts w:ascii="Times New Roman" w:hAnsi="Times New Roman"/>
          <w:bCs/>
          <w:iCs/>
          <w:noProof/>
        </w:rPr>
        <w:t>(</w:t>
      </w:r>
      <w:hyperlink w:anchor="_ENREF_91" w:tooltip="Norby, 2001 #388" w:history="1">
        <w:r w:rsidR="004C3933" w:rsidRPr="00107EA9">
          <w:rPr>
            <w:rFonts w:ascii="Times New Roman" w:hAnsi="Times New Roman"/>
            <w:bCs/>
            <w:iCs/>
            <w:noProof/>
          </w:rPr>
          <w:t>Norby</w:t>
        </w:r>
        <w:r w:rsidR="004C3933" w:rsidRPr="00107EA9">
          <w:rPr>
            <w:rFonts w:ascii="Times New Roman" w:hAnsi="Times New Roman"/>
            <w:bCs/>
            <w:i/>
            <w:iCs/>
            <w:noProof/>
          </w:rPr>
          <w:t xml:space="preserve"> et al.</w:t>
        </w:r>
        <w:r w:rsidR="004C3933" w:rsidRPr="00107EA9">
          <w:rPr>
            <w:rFonts w:ascii="Times New Roman" w:hAnsi="Times New Roman"/>
            <w:bCs/>
            <w:iCs/>
            <w:noProof/>
          </w:rPr>
          <w:t>, 2001</w:t>
        </w:r>
      </w:hyperlink>
      <w:r w:rsidR="00CF6A26" w:rsidRPr="00107EA9">
        <w:rPr>
          <w:rFonts w:ascii="Times New Roman" w:hAnsi="Times New Roman"/>
          <w:bCs/>
          <w:iCs/>
          <w:noProof/>
        </w:rPr>
        <w:t>)</w:t>
      </w:r>
      <w:r w:rsidR="00CF6A26" w:rsidRPr="00107EA9">
        <w:rPr>
          <w:rFonts w:ascii="Times New Roman" w:hAnsi="Times New Roman"/>
          <w:bCs/>
          <w:iCs/>
        </w:rPr>
        <w:fldChar w:fldCharType="end"/>
      </w:r>
      <w:r w:rsidR="00CF6A26" w:rsidRPr="00107EA9">
        <w:rPr>
          <w:rFonts w:ascii="Times New Roman" w:hAnsi="Times New Roman"/>
          <w:bCs/>
          <w:iCs/>
        </w:rPr>
        <w:t xml:space="preserve">. We assumed the change in litter chemistry was linear and monotonic, and applied the rates of change for lignin and nitrogen content to calculate new </w:t>
      </w:r>
      <w:r>
        <w:rPr>
          <w:rFonts w:ascii="Times New Roman" w:hAnsi="Times New Roman"/>
          <w:bCs/>
          <w:iCs/>
        </w:rPr>
        <w:t xml:space="preserve">values for leaf </w:t>
      </w:r>
      <w:r w:rsidR="00CF6A26" w:rsidRPr="00107EA9">
        <w:rPr>
          <w:rFonts w:ascii="Times New Roman" w:hAnsi="Times New Roman"/>
          <w:bCs/>
          <w:iCs/>
        </w:rPr>
        <w:t xml:space="preserve">litter quality </w:t>
      </w:r>
      <w:r>
        <w:rPr>
          <w:rFonts w:ascii="Times New Roman" w:hAnsi="Times New Roman"/>
          <w:bCs/>
          <w:iCs/>
        </w:rPr>
        <w:t xml:space="preserve">limitation </w:t>
      </w:r>
      <w:r w:rsidR="00CF6A26" w:rsidRPr="00107EA9">
        <w:rPr>
          <w:rFonts w:ascii="Times New Roman" w:hAnsi="Times New Roman"/>
          <w:bCs/>
          <w:iCs/>
        </w:rPr>
        <w:t xml:space="preserve">at each time step of a forward model run. </w:t>
      </w:r>
    </w:p>
    <w:p w:rsidR="00786A1D" w:rsidRPr="00107EA9" w:rsidRDefault="00786A1D" w:rsidP="00CF6A26">
      <w:pPr>
        <w:ind w:firstLine="720"/>
        <w:rPr>
          <w:rFonts w:ascii="Times New Roman" w:hAnsi="Times New Roman"/>
        </w:rPr>
      </w:pPr>
    </w:p>
    <w:p w:rsidR="00CF6A26" w:rsidRPr="00E96AE4" w:rsidRDefault="00CF6A26" w:rsidP="00CF6A26">
      <w:pPr>
        <w:pStyle w:val="Heading2"/>
      </w:pPr>
      <w:bookmarkStart w:id="19" w:name="_Toc387035898"/>
      <w:r>
        <w:t>2.3 Results and Discussion</w:t>
      </w:r>
      <w:bookmarkEnd w:id="19"/>
    </w:p>
    <w:p w:rsidR="00CF6A26" w:rsidRDefault="00CF6A26" w:rsidP="00CF6A26">
      <w:pPr>
        <w:pStyle w:val="Heading3"/>
        <w:rPr>
          <w:rFonts w:ascii="Times New Roman" w:hAnsi="Times New Roman"/>
        </w:rPr>
      </w:pPr>
      <w:r>
        <w:t xml:space="preserve"> </w:t>
      </w:r>
      <w:bookmarkStart w:id="20" w:name="_Toc387035899"/>
      <w:r w:rsidR="00E764D2">
        <w:t>2.3</w:t>
      </w:r>
      <w:r>
        <w:t xml:space="preserve">.1 </w:t>
      </w:r>
      <w:r w:rsidR="00E764D2">
        <w:rPr>
          <w:rFonts w:ascii="Times New Roman" w:hAnsi="Times New Roman"/>
        </w:rPr>
        <w:t>Estimated parameters</w:t>
      </w:r>
      <w:bookmarkEnd w:id="20"/>
    </w:p>
    <w:p w:rsidR="0076567E" w:rsidRDefault="0076567E" w:rsidP="0076567E">
      <w:pPr>
        <w:ind w:firstLine="720"/>
        <w:rPr>
          <w:rFonts w:ascii="Times New Roman" w:hAnsi="Times New Roman"/>
        </w:rPr>
      </w:pPr>
      <w:r>
        <w:rPr>
          <w:rFonts w:ascii="Times New Roman" w:hAnsi="Times New Roman"/>
        </w:rPr>
        <w:t>Most estimated parameters were well constrained within their prior ranges (Fig.</w:t>
      </w:r>
      <w:r w:rsidR="00A86F11" w:rsidRPr="00A86F11">
        <w:rPr>
          <w:rFonts w:ascii="Times New Roman" w:eastAsiaTheme="minorEastAsia" w:hAnsi="Times New Roman"/>
        </w:rPr>
        <w:t xml:space="preserve"> </w:t>
      </w:r>
      <w:r w:rsidR="00A86F11">
        <w:rPr>
          <w:rFonts w:ascii="Times New Roman" w:eastAsiaTheme="minorEastAsia" w:hAnsi="Times New Roman"/>
        </w:rPr>
        <w:t>2.</w:t>
      </w:r>
      <w:r>
        <w:rPr>
          <w:rFonts w:ascii="Times New Roman" w:hAnsi="Times New Roman"/>
        </w:rPr>
        <w:t xml:space="preserve">1). Litter quality limitation parameter </w:t>
      </w:r>
      <w:proofErr w:type="gramStart"/>
      <w:r>
        <w:rPr>
          <w:rFonts w:ascii="Times New Roman" w:hAnsi="Times New Roman"/>
          <w:i/>
        </w:rPr>
        <w:t>a</w:t>
      </w:r>
      <w:r>
        <w:rPr>
          <w:rFonts w:ascii="Times New Roman" w:hAnsi="Times New Roman"/>
        </w:rPr>
        <w:t xml:space="preserve"> from</w:t>
      </w:r>
      <w:proofErr w:type="gramEnd"/>
      <w:r>
        <w:rPr>
          <w:rFonts w:ascii="Times New Roman" w:hAnsi="Times New Roman"/>
        </w:rPr>
        <w:t xml:space="preserve"> eq. </w:t>
      </w:r>
      <w:r w:rsidR="00FA4D5D">
        <w:rPr>
          <w:rFonts w:ascii="Times New Roman" w:hAnsi="Times New Roman"/>
        </w:rPr>
        <w:t>2.</w:t>
      </w:r>
      <w:r>
        <w:rPr>
          <w:rFonts w:ascii="Times New Roman" w:hAnsi="Times New Roman"/>
        </w:rPr>
        <w:t>4</w:t>
      </w:r>
      <w:r w:rsidR="00FA4D5D">
        <w:rPr>
          <w:rFonts w:ascii="Times New Roman" w:hAnsi="Times New Roman"/>
        </w:rPr>
        <w:t>, however,</w:t>
      </w:r>
      <w:r>
        <w:rPr>
          <w:rFonts w:ascii="Times New Roman" w:hAnsi="Times New Roman"/>
        </w:rPr>
        <w:t xml:space="preserve"> was skewed against its minimum value, reversing the effect of lignin on litter decomposition: </w:t>
      </w:r>
      <w:r w:rsidR="00FA4D5D">
        <w:rPr>
          <w:rFonts w:ascii="Times New Roman" w:hAnsi="Times New Roman"/>
        </w:rPr>
        <w:t xml:space="preserve">under optimum parameter values </w:t>
      </w:r>
      <w:r>
        <w:rPr>
          <w:rFonts w:ascii="Times New Roman" w:hAnsi="Times New Roman"/>
        </w:rPr>
        <w:t xml:space="preserve">increase in litter lignin increased its turnover rate exponentially. Such effect of lignin on decomposition is </w:t>
      </w:r>
      <w:proofErr w:type="gramStart"/>
      <w:r>
        <w:rPr>
          <w:rFonts w:ascii="Times New Roman" w:hAnsi="Times New Roman"/>
        </w:rPr>
        <w:t>unrealistic,</w:t>
      </w:r>
      <w:proofErr w:type="gramEnd"/>
      <w:r>
        <w:rPr>
          <w:rFonts w:ascii="Times New Roman" w:hAnsi="Times New Roman"/>
        </w:rPr>
        <w:t xml:space="preserve"> therefore litter quality limitation function presented in eq. </w:t>
      </w:r>
      <w:r w:rsidR="00FA4D5D">
        <w:rPr>
          <w:rFonts w:ascii="Times New Roman" w:hAnsi="Times New Roman"/>
        </w:rPr>
        <w:t>2.</w:t>
      </w:r>
      <w:r>
        <w:rPr>
          <w:rFonts w:ascii="Times New Roman" w:hAnsi="Times New Roman"/>
        </w:rPr>
        <w:t xml:space="preserve">4 does not reflect the observed patterns. Parameter </w:t>
      </w:r>
      <w:r>
        <w:rPr>
          <w:rFonts w:ascii="Times New Roman" w:hAnsi="Times New Roman"/>
          <w:i/>
        </w:rPr>
        <w:t>b</w:t>
      </w:r>
      <w:r w:rsidR="00FA4D5D">
        <w:rPr>
          <w:rFonts w:ascii="Times New Roman" w:hAnsi="Times New Roman"/>
        </w:rPr>
        <w:t xml:space="preserve"> </w:t>
      </w:r>
      <w:r>
        <w:rPr>
          <w:rFonts w:ascii="Times New Roman" w:hAnsi="Times New Roman"/>
        </w:rPr>
        <w:t xml:space="preserve">from </w:t>
      </w:r>
      <w:r>
        <w:rPr>
          <w:rFonts w:ascii="Times New Roman" w:hAnsi="Times New Roman"/>
        </w:rPr>
        <w:lastRenderedPageBreak/>
        <w:t xml:space="preserve">the eq. </w:t>
      </w:r>
      <w:r w:rsidR="00532B4C">
        <w:rPr>
          <w:rFonts w:ascii="Times New Roman" w:hAnsi="Times New Roman"/>
        </w:rPr>
        <w:t>2.</w:t>
      </w:r>
      <w:r>
        <w:rPr>
          <w:rFonts w:ascii="Times New Roman" w:hAnsi="Times New Roman"/>
        </w:rPr>
        <w:t>7</w:t>
      </w:r>
      <w:r w:rsidR="00FA4D5D">
        <w:rPr>
          <w:rFonts w:ascii="Times New Roman" w:hAnsi="Times New Roman"/>
        </w:rPr>
        <w:t>, on the other hand,</w:t>
      </w:r>
      <w:r>
        <w:rPr>
          <w:rFonts w:ascii="Times New Roman" w:hAnsi="Times New Roman"/>
        </w:rPr>
        <w:t xml:space="preserve"> was constrained within a realistic range with the maximum likelihood value of 0.36 and a 95% confidence interval (CI) of 0.34-0.40, yielding a negative relationship between litter quality and decomposition rate. </w:t>
      </w:r>
    </w:p>
    <w:p w:rsidR="001F528C" w:rsidRDefault="00EF34D6" w:rsidP="001F528C">
      <w:pPr>
        <w:keepNext/>
      </w:pPr>
      <w:r>
        <w:rPr>
          <w:rFonts w:ascii="Times New Roman" w:hAnsi="Times New Roman"/>
          <w:noProof/>
          <w:lang w:bidi="ar-SA"/>
        </w:rPr>
        <w:drawing>
          <wp:inline distT="0" distB="0" distL="0" distR="0" wp14:anchorId="2F19A19E" wp14:editId="0559F302">
            <wp:extent cx="5394960" cy="389059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ure 1.png"/>
                    <pic:cNvPicPr/>
                  </pic:nvPicPr>
                  <pic:blipFill>
                    <a:blip r:embed="rId11">
                      <a:extLst>
                        <a:ext uri="{28A0092B-C50C-407E-A947-70E740481C1C}">
                          <a14:useLocalDpi xmlns:a14="http://schemas.microsoft.com/office/drawing/2010/main" val="0"/>
                        </a:ext>
                      </a:extLst>
                    </a:blip>
                    <a:stretch>
                      <a:fillRect/>
                    </a:stretch>
                  </pic:blipFill>
                  <pic:spPr>
                    <a:xfrm>
                      <a:off x="0" y="0"/>
                      <a:ext cx="5394960" cy="3890596"/>
                    </a:xfrm>
                    <a:prstGeom prst="rect">
                      <a:avLst/>
                    </a:prstGeom>
                  </pic:spPr>
                </pic:pic>
              </a:graphicData>
            </a:graphic>
          </wp:inline>
        </w:drawing>
      </w:r>
    </w:p>
    <w:p w:rsidR="00EF34D6" w:rsidRPr="001F528C" w:rsidRDefault="001F528C" w:rsidP="001F528C">
      <w:pPr>
        <w:pStyle w:val="Caption"/>
        <w:spacing w:line="480" w:lineRule="auto"/>
      </w:pPr>
      <w:bookmarkStart w:id="21" w:name="_Toc380216178"/>
      <w:r>
        <w:t>Figure</w:t>
      </w:r>
      <w:r w:rsidR="00EE3E05">
        <w:t xml:space="preserve"> </w:t>
      </w:r>
      <w:r>
        <w:t>2.</w:t>
      </w:r>
      <w:r w:rsidR="00EE3E05">
        <w:t>1</w:t>
      </w:r>
      <w:r>
        <w:t xml:space="preserve"> </w:t>
      </w:r>
      <w:r w:rsidR="00EF34D6" w:rsidRPr="00EF34D6">
        <w:rPr>
          <w:rFonts w:ascii="Times New Roman" w:hAnsi="Times New Roman"/>
          <w:b w:val="0"/>
          <w:bCs w:val="0"/>
          <w:szCs w:val="24"/>
        </w:rPr>
        <w:t>Posterior parameter distributions for two models with different assumptions of litter quality limitation of its turnover rate</w:t>
      </w:r>
      <w:proofErr w:type="gramStart"/>
      <w:r w:rsidR="00EF34D6" w:rsidRPr="00EF34D6">
        <w:rPr>
          <w:rFonts w:ascii="Times New Roman" w:hAnsi="Times New Roman"/>
          <w:b w:val="0"/>
          <w:bCs w:val="0"/>
          <w:szCs w:val="24"/>
        </w:rPr>
        <w:t xml:space="preserve">: </w:t>
      </w:r>
      <w:proofErr w:type="gramEnd"/>
      <m:oMath>
        <m:sSub>
          <m:sSubPr>
            <m:ctrlPr>
              <w:rPr>
                <w:rFonts w:ascii="Cambria Math" w:hAnsi="Cambria Math"/>
                <w:b w:val="0"/>
                <w:bCs w:val="0"/>
                <w:szCs w:val="24"/>
              </w:rPr>
            </m:ctrlPr>
          </m:sSubPr>
          <m:e>
            <m:r>
              <m:rPr>
                <m:sty m:val="bi"/>
              </m:rPr>
              <w:rPr>
                <w:rFonts w:ascii="Cambria Math" w:hAnsi="Cambria Math"/>
                <w:szCs w:val="24"/>
              </w:rPr>
              <m:t>f</m:t>
            </m:r>
          </m:e>
          <m:sub>
            <m:r>
              <m:rPr>
                <m:sty m:val="b"/>
              </m:rPr>
              <w:rPr>
                <w:rFonts w:ascii="Cambria Math" w:hAnsi="Cambria Math"/>
                <w:szCs w:val="24"/>
              </w:rPr>
              <m:t>1</m:t>
            </m:r>
          </m:sub>
        </m:sSub>
        <m:d>
          <m:dPr>
            <m:ctrlPr>
              <w:rPr>
                <w:rFonts w:ascii="Cambria Math" w:hAnsi="Cambria Math"/>
                <w:b w:val="0"/>
                <w:bCs w:val="0"/>
                <w:szCs w:val="24"/>
              </w:rPr>
            </m:ctrlPr>
          </m:dPr>
          <m:e>
            <m:r>
              <m:rPr>
                <m:sty m:val="bi"/>
              </m:rPr>
              <w:rPr>
                <w:rFonts w:ascii="Cambria Math" w:hAnsi="Cambria Math"/>
                <w:szCs w:val="24"/>
              </w:rPr>
              <m:t>Q</m:t>
            </m:r>
          </m:e>
        </m:d>
        <m:r>
          <m:rPr>
            <m:sty m:val="b"/>
          </m:rPr>
          <w:rPr>
            <w:rFonts w:ascii="Cambria Math" w:hAnsi="Cambria Math"/>
            <w:szCs w:val="24"/>
          </w:rPr>
          <m:t>=exp⁡(-</m:t>
        </m:r>
        <m:r>
          <m:rPr>
            <m:sty m:val="bi"/>
          </m:rPr>
          <w:rPr>
            <w:rFonts w:ascii="Cambria Math" w:hAnsi="Cambria Math"/>
            <w:szCs w:val="24"/>
          </w:rPr>
          <m:t>a</m:t>
        </m:r>
        <m:r>
          <m:rPr>
            <m:sty m:val="b"/>
          </m:rPr>
          <w:rPr>
            <w:rFonts w:ascii="Cambria Math" w:hAnsi="Cambria Math"/>
            <w:szCs w:val="24"/>
          </w:rPr>
          <m:t>×</m:t>
        </m:r>
        <m:sSub>
          <m:sSubPr>
            <m:ctrlPr>
              <w:rPr>
                <w:rFonts w:ascii="Cambria Math" w:hAnsi="Cambria Math"/>
                <w:b w:val="0"/>
                <w:bCs w:val="0"/>
                <w:szCs w:val="24"/>
              </w:rPr>
            </m:ctrlPr>
          </m:sSubPr>
          <m:e>
            <m:r>
              <m:rPr>
                <m:sty m:val="bi"/>
              </m:rPr>
              <w:rPr>
                <w:rFonts w:ascii="Cambria Math" w:hAnsi="Cambria Math"/>
                <w:szCs w:val="24"/>
              </w:rPr>
              <m:t>L</m:t>
            </m:r>
          </m:e>
          <m:sub>
            <m:r>
              <m:rPr>
                <m:sty m:val="bi"/>
              </m:rPr>
              <w:rPr>
                <w:rFonts w:ascii="Cambria Math" w:hAnsi="Cambria Math"/>
                <w:szCs w:val="24"/>
              </w:rPr>
              <m:t>s</m:t>
            </m:r>
          </m:sub>
        </m:sSub>
        <m:r>
          <m:rPr>
            <m:sty m:val="b"/>
          </m:rPr>
          <w:rPr>
            <w:rFonts w:ascii="Cambria Math" w:hAnsi="Cambria Math"/>
            <w:szCs w:val="24"/>
          </w:rPr>
          <m:t>)</m:t>
        </m:r>
      </m:oMath>
      <w:r w:rsidR="00EF34D6" w:rsidRPr="00EF34D6">
        <w:rPr>
          <w:rFonts w:ascii="Times New Roman" w:hAnsi="Times New Roman"/>
          <w:b w:val="0"/>
          <w:bCs w:val="0"/>
          <w:szCs w:val="24"/>
        </w:rPr>
        <w:t xml:space="preserve">, and </w:t>
      </w:r>
      <m:oMath>
        <m:sSub>
          <m:sSubPr>
            <m:ctrlPr>
              <w:rPr>
                <w:rFonts w:ascii="Cambria Math" w:hAnsi="Cambria Math"/>
                <w:b w:val="0"/>
                <w:bCs w:val="0"/>
                <w:szCs w:val="24"/>
              </w:rPr>
            </m:ctrlPr>
          </m:sSubPr>
          <m:e>
            <m:r>
              <m:rPr>
                <m:sty m:val="bi"/>
              </m:rPr>
              <w:rPr>
                <w:rFonts w:ascii="Cambria Math" w:hAnsi="Cambria Math"/>
                <w:szCs w:val="24"/>
              </w:rPr>
              <m:t>f</m:t>
            </m:r>
          </m:e>
          <m:sub>
            <m:r>
              <m:rPr>
                <m:sty m:val="b"/>
              </m:rPr>
              <w:rPr>
                <w:rFonts w:ascii="Cambria Math" w:hAnsi="Cambria Math"/>
                <w:szCs w:val="24"/>
              </w:rPr>
              <m:t>2</m:t>
            </m:r>
          </m:sub>
        </m:sSub>
        <m:d>
          <m:dPr>
            <m:ctrlPr>
              <w:rPr>
                <w:rFonts w:ascii="Cambria Math" w:hAnsi="Cambria Math"/>
                <w:b w:val="0"/>
                <w:bCs w:val="0"/>
                <w:szCs w:val="24"/>
              </w:rPr>
            </m:ctrlPr>
          </m:dPr>
          <m:e>
            <m:r>
              <m:rPr>
                <m:sty m:val="bi"/>
              </m:rPr>
              <w:rPr>
                <w:rFonts w:ascii="Cambria Math" w:hAnsi="Cambria Math"/>
                <w:szCs w:val="24"/>
              </w:rPr>
              <m:t>Q</m:t>
            </m:r>
          </m:e>
        </m:d>
        <m:r>
          <m:rPr>
            <m:sty m:val="b"/>
          </m:rPr>
          <w:rPr>
            <w:rFonts w:ascii="Cambria Math" w:hAnsi="Cambria Math"/>
            <w:szCs w:val="24"/>
          </w:rPr>
          <m:t>=</m:t>
        </m:r>
        <m:sSup>
          <m:sSupPr>
            <m:ctrlPr>
              <w:rPr>
                <w:rFonts w:ascii="Cambria Math" w:hAnsi="Cambria Math"/>
                <w:b w:val="0"/>
                <w:bCs w:val="0"/>
                <w:szCs w:val="24"/>
              </w:rPr>
            </m:ctrlPr>
          </m:sSupPr>
          <m:e>
            <m:r>
              <m:rPr>
                <m:sty m:val="bi"/>
              </m:rPr>
              <w:rPr>
                <w:rFonts w:ascii="Cambria Math" w:hAnsi="Cambria Math"/>
                <w:szCs w:val="24"/>
              </w:rPr>
              <m:t>LN</m:t>
            </m:r>
          </m:e>
          <m:sup>
            <m:r>
              <m:rPr>
                <m:sty m:val="b"/>
              </m:rPr>
              <w:rPr>
                <w:rFonts w:ascii="Cambria Math" w:hAnsi="Cambria Math"/>
                <w:szCs w:val="24"/>
              </w:rPr>
              <m:t>-</m:t>
            </m:r>
            <m:r>
              <m:rPr>
                <m:sty m:val="bi"/>
              </m:rPr>
              <w:rPr>
                <w:rFonts w:ascii="Cambria Math" w:hAnsi="Cambria Math"/>
                <w:szCs w:val="24"/>
              </w:rPr>
              <m:t>b</m:t>
            </m:r>
          </m:sup>
        </m:sSup>
      </m:oMath>
      <w:r w:rsidR="00EF34D6" w:rsidRPr="00EF34D6">
        <w:rPr>
          <w:rFonts w:ascii="Times New Roman" w:hAnsi="Times New Roman"/>
          <w:b w:val="0"/>
          <w:bCs w:val="0"/>
          <w:szCs w:val="24"/>
        </w:rPr>
        <w:t xml:space="preserve">. Baseline leaf litter turnover rate was higher under the </w:t>
      </w:r>
      <m:oMath>
        <m:sSub>
          <m:sSubPr>
            <m:ctrlPr>
              <w:rPr>
                <w:rFonts w:ascii="Cambria Math" w:hAnsi="Cambria Math"/>
                <w:b w:val="0"/>
                <w:bCs w:val="0"/>
                <w:szCs w:val="24"/>
              </w:rPr>
            </m:ctrlPr>
          </m:sSubPr>
          <m:e>
            <m:r>
              <m:rPr>
                <m:sty m:val="bi"/>
              </m:rPr>
              <w:rPr>
                <w:rFonts w:ascii="Cambria Math" w:hAnsi="Cambria Math"/>
                <w:szCs w:val="24"/>
              </w:rPr>
              <m:t>f</m:t>
            </m:r>
          </m:e>
          <m:sub>
            <m:r>
              <m:rPr>
                <m:sty m:val="b"/>
              </m:rPr>
              <w:rPr>
                <w:rFonts w:ascii="Cambria Math" w:hAnsi="Cambria Math"/>
                <w:szCs w:val="24"/>
              </w:rPr>
              <m:t>2</m:t>
            </m:r>
          </m:sub>
        </m:sSub>
        <m:d>
          <m:dPr>
            <m:ctrlPr>
              <w:rPr>
                <w:rFonts w:ascii="Cambria Math" w:hAnsi="Cambria Math"/>
                <w:b w:val="0"/>
                <w:bCs w:val="0"/>
                <w:szCs w:val="24"/>
              </w:rPr>
            </m:ctrlPr>
          </m:dPr>
          <m:e>
            <m:r>
              <m:rPr>
                <m:sty m:val="bi"/>
              </m:rPr>
              <w:rPr>
                <w:rFonts w:ascii="Cambria Math" w:hAnsi="Cambria Math"/>
                <w:szCs w:val="24"/>
              </w:rPr>
              <m:t>Q</m:t>
            </m:r>
          </m:e>
        </m:d>
      </m:oMath>
      <w:r w:rsidR="00EF34D6" w:rsidRPr="00EF34D6">
        <w:rPr>
          <w:rFonts w:ascii="Times New Roman" w:hAnsi="Times New Roman"/>
          <w:b w:val="0"/>
          <w:bCs w:val="0"/>
          <w:szCs w:val="24"/>
        </w:rPr>
        <w:t xml:space="preserve"> assumption, and leaf litter turnover was less sensitive to temperature under  </w:t>
      </w:r>
      <m:oMath>
        <m:sSub>
          <m:sSubPr>
            <m:ctrlPr>
              <w:rPr>
                <w:rFonts w:ascii="Cambria Math" w:hAnsi="Cambria Math"/>
                <w:b w:val="0"/>
                <w:bCs w:val="0"/>
                <w:szCs w:val="24"/>
              </w:rPr>
            </m:ctrlPr>
          </m:sSubPr>
          <m:e>
            <m:r>
              <m:rPr>
                <m:sty m:val="bi"/>
              </m:rPr>
              <w:rPr>
                <w:rFonts w:ascii="Cambria Math" w:hAnsi="Cambria Math"/>
                <w:szCs w:val="24"/>
              </w:rPr>
              <m:t>f</m:t>
            </m:r>
          </m:e>
          <m:sub>
            <m:r>
              <m:rPr>
                <m:sty m:val="b"/>
              </m:rPr>
              <w:rPr>
                <w:rFonts w:ascii="Cambria Math" w:hAnsi="Cambria Math"/>
                <w:szCs w:val="24"/>
              </w:rPr>
              <m:t>2</m:t>
            </m:r>
          </m:sub>
        </m:sSub>
        <m:d>
          <m:dPr>
            <m:ctrlPr>
              <w:rPr>
                <w:rFonts w:ascii="Cambria Math" w:hAnsi="Cambria Math"/>
                <w:b w:val="0"/>
                <w:bCs w:val="0"/>
                <w:szCs w:val="24"/>
              </w:rPr>
            </m:ctrlPr>
          </m:dPr>
          <m:e>
            <m:r>
              <m:rPr>
                <m:sty m:val="bi"/>
              </m:rPr>
              <w:rPr>
                <w:rFonts w:ascii="Cambria Math" w:hAnsi="Cambria Math"/>
                <w:szCs w:val="24"/>
              </w:rPr>
              <m:t>Q</m:t>
            </m:r>
          </m:e>
        </m:d>
      </m:oMath>
      <w:r w:rsidR="00EF34D6" w:rsidRPr="00EF34D6">
        <w:rPr>
          <w:rFonts w:ascii="Times New Roman" w:hAnsi="Times New Roman"/>
          <w:b w:val="0"/>
          <w:bCs w:val="0"/>
          <w:szCs w:val="24"/>
        </w:rPr>
        <w:t xml:space="preserve"> assumption than </w:t>
      </w:r>
      <m:oMath>
        <m:sSub>
          <m:sSubPr>
            <m:ctrlPr>
              <w:rPr>
                <w:rFonts w:ascii="Cambria Math" w:hAnsi="Cambria Math"/>
                <w:b w:val="0"/>
                <w:bCs w:val="0"/>
                <w:szCs w:val="24"/>
              </w:rPr>
            </m:ctrlPr>
          </m:sSubPr>
          <m:e>
            <m:r>
              <m:rPr>
                <m:sty m:val="bi"/>
              </m:rPr>
              <w:rPr>
                <w:rFonts w:ascii="Cambria Math" w:hAnsi="Cambria Math"/>
                <w:szCs w:val="24"/>
              </w:rPr>
              <m:t>f</m:t>
            </m:r>
          </m:e>
          <m:sub>
            <m:r>
              <m:rPr>
                <m:sty m:val="b"/>
              </m:rPr>
              <w:rPr>
                <w:rFonts w:ascii="Cambria Math" w:hAnsi="Cambria Math"/>
                <w:szCs w:val="24"/>
              </w:rPr>
              <m:t>1</m:t>
            </m:r>
          </m:sub>
        </m:sSub>
        <m:d>
          <m:dPr>
            <m:ctrlPr>
              <w:rPr>
                <w:rFonts w:ascii="Cambria Math" w:hAnsi="Cambria Math"/>
                <w:b w:val="0"/>
                <w:bCs w:val="0"/>
                <w:szCs w:val="24"/>
              </w:rPr>
            </m:ctrlPr>
          </m:dPr>
          <m:e>
            <m:r>
              <m:rPr>
                <m:sty m:val="bi"/>
              </m:rPr>
              <w:rPr>
                <w:rFonts w:ascii="Cambria Math" w:hAnsi="Cambria Math"/>
                <w:szCs w:val="24"/>
              </w:rPr>
              <m:t>Q</m:t>
            </m:r>
          </m:e>
        </m:d>
      </m:oMath>
      <w:r w:rsidR="00EF34D6" w:rsidRPr="00EF34D6">
        <w:rPr>
          <w:rFonts w:ascii="Times New Roman" w:hAnsi="Times New Roman"/>
          <w:b w:val="0"/>
          <w:bCs w:val="0"/>
          <w:szCs w:val="24"/>
        </w:rPr>
        <w:t xml:space="preserve"> assumption.</w:t>
      </w:r>
      <w:bookmarkEnd w:id="21"/>
    </w:p>
    <w:p w:rsidR="00EF34D6" w:rsidRDefault="00EF34D6" w:rsidP="00EF34D6">
      <w:pPr>
        <w:rPr>
          <w:rFonts w:ascii="Times New Roman" w:hAnsi="Times New Roman"/>
        </w:rPr>
      </w:pPr>
    </w:p>
    <w:p w:rsidR="0076567E" w:rsidRDefault="0076567E" w:rsidP="0076567E">
      <w:pPr>
        <w:ind w:firstLine="720"/>
        <w:rPr>
          <w:rFonts w:ascii="Times New Roman" w:hAnsi="Times New Roman"/>
        </w:rPr>
      </w:pPr>
      <w:r>
        <w:rPr>
          <w:rFonts w:ascii="Times New Roman" w:hAnsi="Times New Roman"/>
        </w:rPr>
        <w:t xml:space="preserve">The maximum likelihood </w:t>
      </w:r>
      <w:proofErr w:type="spellStart"/>
      <w:r>
        <w:rPr>
          <w:rFonts w:ascii="Times New Roman" w:hAnsi="Times New Roman"/>
        </w:rPr>
        <w:t>lignin:N</w:t>
      </w:r>
      <w:proofErr w:type="spellEnd"/>
      <w:r>
        <w:rPr>
          <w:rFonts w:ascii="Times New Roman" w:hAnsi="Times New Roman"/>
        </w:rPr>
        <w:t xml:space="preserve"> effect on litter decomposition was weaker than the one reported in </w:t>
      </w:r>
      <w:proofErr w:type="spellStart"/>
      <w:r>
        <w:rPr>
          <w:rFonts w:ascii="Times New Roman" w:hAnsi="Times New Roman"/>
        </w:rPr>
        <w:t>Melillo</w:t>
      </w:r>
      <w:proofErr w:type="spellEnd"/>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EN.CITE &lt;EndNote&gt;&lt;Cite ExcludeAuth="1"&gt;&lt;Author&gt;Melillo&lt;/Author&gt;&lt;Year&gt;1982&lt;/Year&gt;&lt;RecNum&gt;379&lt;/RecNum&gt;&lt;DisplayText&gt;(1982)&lt;/DisplayText&gt;&lt;record&gt;&lt;rec-number&gt;379&lt;/rec-number&gt;&lt;foreign-keys&gt;&lt;key app="EN" db-id="ppts2p2rqfe2f2efs26x2vezarzrz2vxptfa" timestamp="1389768842"&gt;379&lt;/key&gt;&lt;/foreign-keys&gt;&lt;ref-type name="Journal Article"&gt;17&lt;/ref-type&gt;&lt;contributors&gt;&lt;authors&gt;&lt;author&gt;Melillo, Jerry M.&lt;/author&gt;&lt;author&gt;Aber, John D.&lt;/author&gt;&lt;author&gt;Muratore, John F.&lt;/author&gt;&lt;/authors&gt;&lt;/contributors&gt;&lt;titles&gt;&lt;title&gt;Nitrogen and Lignin Control of Hardwood Leaf Litter Decomposition Dynamics&lt;/title&gt;&lt;secondary-title&gt;Ecology&lt;/secondary-title&gt;&lt;translated-title&gt;1982/06/01&lt;/translated-title&gt;&lt;/titles&gt;&lt;periodical&gt;&lt;full-title&gt;Ecology&lt;/full-title&gt;&lt;/periodical&gt;&lt;pages&gt;626&lt;/pages&gt;&lt;volume&gt;63&lt;/volume&gt;&lt;number&gt;3&lt;/number&gt;&lt;dates&gt;&lt;year&gt;1982&lt;/year&gt;&lt;/dates&gt;&lt;isbn&gt;00129658&lt;/isbn&gt;&lt;urls&gt;&lt;related-urls&gt;&lt;url&gt;http://www.jstor.org/stable/1936780&lt;/url&gt;&lt;/related-urls&gt;&lt;/urls&gt;&lt;/record&gt;&lt;/Cite&gt;&lt;/EndNote&gt;</w:instrText>
      </w:r>
      <w:r>
        <w:rPr>
          <w:rFonts w:ascii="Times New Roman" w:hAnsi="Times New Roman"/>
        </w:rPr>
        <w:fldChar w:fldCharType="separate"/>
      </w:r>
      <w:r>
        <w:rPr>
          <w:rFonts w:ascii="Times New Roman" w:hAnsi="Times New Roman"/>
          <w:noProof/>
        </w:rPr>
        <w:t>(</w:t>
      </w:r>
      <w:hyperlink w:anchor="_ENREF_87" w:tooltip="Melillo, 1982 #379" w:history="1">
        <w:r w:rsidR="004C3933">
          <w:rPr>
            <w:rFonts w:ascii="Times New Roman" w:hAnsi="Times New Roman"/>
            <w:noProof/>
          </w:rPr>
          <w:t>1982</w:t>
        </w:r>
      </w:hyperlink>
      <w:r>
        <w:rPr>
          <w:rFonts w:ascii="Times New Roman" w:hAnsi="Times New Roman"/>
          <w:noProof/>
        </w:rPr>
        <w:t>)</w:t>
      </w:r>
      <w:r>
        <w:rPr>
          <w:rFonts w:ascii="Times New Roman" w:hAnsi="Times New Roman"/>
        </w:rPr>
        <w:fldChar w:fldCharType="end"/>
      </w:r>
      <w:r>
        <w:rPr>
          <w:rFonts w:ascii="Times New Roman" w:hAnsi="Times New Roman"/>
        </w:rPr>
        <w:t>,</w:t>
      </w:r>
      <w:r w:rsidRPr="00A8556F">
        <w:rPr>
          <w:rFonts w:ascii="Times New Roman" w:hAnsi="Times New Roman"/>
          <w:i/>
        </w:rPr>
        <w:t xml:space="preserve"> </w:t>
      </w:r>
      <w:r>
        <w:rPr>
          <w:rFonts w:ascii="Times New Roman" w:hAnsi="Times New Roman"/>
          <w:i/>
        </w:rPr>
        <w:t>b</w:t>
      </w:r>
      <w:r>
        <w:rPr>
          <w:rFonts w:ascii="Times New Roman" w:hAnsi="Times New Roman"/>
        </w:rPr>
        <w:t>=0.78], and weaker than the ones calculated from the data in Shaw and Harte [</w:t>
      </w:r>
      <w:r>
        <w:rPr>
          <w:rFonts w:ascii="Times New Roman" w:hAnsi="Times New Roman"/>
        </w:rPr>
        <w:fldChar w:fldCharType="begin"/>
      </w:r>
      <w:r>
        <w:rPr>
          <w:rFonts w:ascii="Times New Roman" w:hAnsi="Times New Roman"/>
        </w:rPr>
        <w:instrText xml:space="preserve"> ADDIN EN.CITE &lt;EndNote&gt;&lt;Cite ExcludeAuth="1"&gt;&lt;Author&gt;Shaw&lt;/Author&gt;&lt;Year&gt;2001&lt;/Year&gt;&lt;RecNum&gt;374&lt;/RecNum&gt;&lt;DisplayText&gt;(2001)&lt;/DisplayText&gt;&lt;record&gt;&lt;rec-number&gt;374&lt;/rec-number&gt;&lt;foreign-keys&gt;&lt;key app="EN" db-id="ppts2p2rqfe2f2efs26x2vezarzrz2vxptfa" timestamp="1389667040"&gt;374&lt;/key&gt;&lt;/foreign-keys&gt;&lt;ref-type name="Journal Article"&gt;17&lt;/ref-type&gt;&lt;contributors&gt;&lt;authors&gt;&lt;author&gt;Shaw, M. Rebecca&lt;/author&gt;&lt;author&gt;Harte, John&lt;/author&gt;&lt;/authors&gt;&lt;/contributors&gt;&lt;titles&gt;&lt;title&gt;Control of litter decomposition in a subalpine meadow-sagebrush steppe ecotone under climate change&lt;/title&gt;&lt;secondary-title&gt;Ecological Applications&lt;/secondary-title&gt;&lt;translated-title&gt;- 2001/08/01&lt;/translated-title&gt;&lt;/titles&gt;&lt;periodical&gt;&lt;full-title&gt;Ecological Applications&lt;/full-title&gt;&lt;/periodical&gt;&lt;pages&gt;1206-1223&lt;/pages&gt;&lt;volume&gt;11&lt;/volume&gt;&lt;number&gt;4&lt;/number&gt;&lt;dates&gt;&lt;year&gt;2001&lt;/year&gt;&lt;/dates&gt;&lt;isbn&gt;1051-0761&lt;/isbn&gt;&lt;urls&gt;&lt;related-urls&gt;&lt;url&gt;- http://dx.doi.org/10.1890/1051-0761(2001)011[1206:COLDIA]2.0.CO;2&lt;/url&gt;&lt;/related-urls&gt;&lt;/urls&gt;&lt;/record&gt;&lt;/Cite&gt;&lt;/EndNote&gt;</w:instrText>
      </w:r>
      <w:r>
        <w:rPr>
          <w:rFonts w:ascii="Times New Roman" w:hAnsi="Times New Roman"/>
        </w:rPr>
        <w:fldChar w:fldCharType="separate"/>
      </w:r>
      <w:r>
        <w:rPr>
          <w:rFonts w:ascii="Times New Roman" w:hAnsi="Times New Roman"/>
          <w:noProof/>
        </w:rPr>
        <w:t>(</w:t>
      </w:r>
      <w:hyperlink w:anchor="_ENREF_121" w:tooltip="Shaw, 2001 #374" w:history="1">
        <w:r w:rsidR="004C3933">
          <w:rPr>
            <w:rFonts w:ascii="Times New Roman" w:hAnsi="Times New Roman"/>
            <w:noProof/>
          </w:rPr>
          <w:t>2001</w:t>
        </w:r>
      </w:hyperlink>
      <w:r>
        <w:rPr>
          <w:rFonts w:ascii="Times New Roman" w:hAnsi="Times New Roman"/>
          <w:noProof/>
        </w:rPr>
        <w:t>)</w:t>
      </w:r>
      <w:r>
        <w:rPr>
          <w:rFonts w:ascii="Times New Roman" w:hAnsi="Times New Roman"/>
        </w:rPr>
        <w:fldChar w:fldCharType="end"/>
      </w:r>
      <w:r>
        <w:rPr>
          <w:rFonts w:ascii="Times New Roman" w:hAnsi="Times New Roman"/>
        </w:rPr>
        <w:t xml:space="preserve">, </w:t>
      </w:r>
      <w:r>
        <w:rPr>
          <w:rFonts w:ascii="Times New Roman" w:hAnsi="Times New Roman"/>
          <w:i/>
        </w:rPr>
        <w:t>b</w:t>
      </w:r>
      <w:r>
        <w:rPr>
          <w:rFonts w:ascii="Times New Roman" w:hAnsi="Times New Roman"/>
        </w:rPr>
        <w:t>=0.88], Taylor et al. [</w:t>
      </w:r>
      <w:r>
        <w:rPr>
          <w:rFonts w:ascii="Times New Roman" w:hAnsi="Times New Roman"/>
        </w:rPr>
        <w:fldChar w:fldCharType="begin"/>
      </w:r>
      <w:r>
        <w:rPr>
          <w:rFonts w:ascii="Times New Roman" w:hAnsi="Times New Roman"/>
        </w:rPr>
        <w:instrText xml:space="preserve"> ADDIN EN.CITE &lt;EndNote&gt;&lt;Cite ExcludeAuth="1"&gt;&lt;Author&gt;Taylor&lt;/Author&gt;&lt;Year&gt;1989&lt;/Year&gt;&lt;RecNum&gt;407&lt;/RecNum&gt;&lt;DisplayText&gt;(1989)&lt;/DisplayText&gt;&lt;record&gt;&lt;rec-number&gt;407&lt;/rec-number&gt;&lt;foreign-keys&gt;&lt;key app="EN" db-id="ppts2p2rqfe2f2efs26x2vezarzrz2vxptfa" timestamp="1391994638"&gt;407&lt;/key&gt;&lt;/foreign-keys&gt;&lt;ref-type name="Journal Article"&gt;17&lt;/ref-type&gt;&lt;contributors&gt;&lt;authors&gt;&lt;author&gt;Taylor, Barry R.&lt;/author&gt;&lt;author&gt;Parkinson, Dennis&lt;/author&gt;&lt;author&gt;Parsons, William F. J.&lt;/author&gt;&lt;/authors&gt;&lt;/contributors&gt;&lt;titles&gt;&lt;title&gt;Nitrogen and Lignin Content as Predictors of Litter Decay Rates: A Microcosm Test&lt;/title&gt;&lt;secondary-title&gt;Ecology&lt;/secondary-title&gt;&lt;/titles&gt;&lt;periodical&gt;&lt;full-title&gt;Ecology&lt;/full-title&gt;&lt;/periodical&gt;&lt;pages&gt;97-104&lt;/pages&gt;&lt;volume&gt;70&lt;/volume&gt;&lt;number&gt;1&lt;/number&gt;&lt;dates&gt;&lt;year&gt;1989&lt;/year&gt;&lt;/dates&gt;&lt;publisher&gt;Ecological Society of America&lt;/publisher&gt;&lt;isbn&gt;00129658&lt;/isbn&gt;&lt;urls&gt;&lt;related-urls&gt;&lt;url&gt;http://www.jstor.org/stable/1938416&lt;/url&gt;&lt;/related-urls&gt;&lt;/urls&gt;&lt;electronic-resource-num&gt;10.2307/1938416&lt;/electronic-resource-num&gt;&lt;/record&gt;&lt;/Cite&gt;&lt;/EndNote&gt;</w:instrText>
      </w:r>
      <w:r>
        <w:rPr>
          <w:rFonts w:ascii="Times New Roman" w:hAnsi="Times New Roman"/>
        </w:rPr>
        <w:fldChar w:fldCharType="separate"/>
      </w:r>
      <w:r>
        <w:rPr>
          <w:rFonts w:ascii="Times New Roman" w:hAnsi="Times New Roman"/>
          <w:noProof/>
        </w:rPr>
        <w:t>(</w:t>
      </w:r>
      <w:hyperlink w:anchor="_ENREF_129" w:tooltip="Taylor, 1989 #407" w:history="1">
        <w:r w:rsidR="004C3933">
          <w:rPr>
            <w:rFonts w:ascii="Times New Roman" w:hAnsi="Times New Roman"/>
            <w:noProof/>
          </w:rPr>
          <w:t>1989</w:t>
        </w:r>
      </w:hyperlink>
      <w:r>
        <w:rPr>
          <w:rFonts w:ascii="Times New Roman" w:hAnsi="Times New Roman"/>
          <w:noProof/>
        </w:rPr>
        <w:t>)</w:t>
      </w:r>
      <w:r>
        <w:rPr>
          <w:rFonts w:ascii="Times New Roman" w:hAnsi="Times New Roman"/>
        </w:rPr>
        <w:fldChar w:fldCharType="end"/>
      </w:r>
      <w:r>
        <w:rPr>
          <w:rFonts w:ascii="Times New Roman" w:hAnsi="Times New Roman"/>
        </w:rPr>
        <w:t xml:space="preserve">, </w:t>
      </w:r>
      <w:r w:rsidRPr="00596738">
        <w:rPr>
          <w:rFonts w:ascii="Times New Roman" w:hAnsi="Times New Roman"/>
          <w:i/>
        </w:rPr>
        <w:t>b</w:t>
      </w:r>
      <w:r>
        <w:rPr>
          <w:rFonts w:ascii="Times New Roman" w:hAnsi="Times New Roman"/>
        </w:rPr>
        <w:t xml:space="preserve">=0.41], and </w:t>
      </w:r>
      <w:proofErr w:type="spellStart"/>
      <w:r>
        <w:rPr>
          <w:rFonts w:ascii="Times New Roman" w:hAnsi="Times New Roman"/>
        </w:rPr>
        <w:lastRenderedPageBreak/>
        <w:t>Wieder</w:t>
      </w:r>
      <w:proofErr w:type="spellEnd"/>
      <w:r>
        <w:rPr>
          <w:rFonts w:ascii="Times New Roman" w:hAnsi="Times New Roman"/>
        </w:rPr>
        <w:t xml:space="preserve"> et al. [</w:t>
      </w:r>
      <w:r>
        <w:rPr>
          <w:rFonts w:ascii="Times New Roman" w:hAnsi="Times New Roman"/>
        </w:rPr>
        <w:fldChar w:fldCharType="begin"/>
      </w:r>
      <w:r>
        <w:rPr>
          <w:rFonts w:ascii="Times New Roman" w:hAnsi="Times New Roman"/>
        </w:rPr>
        <w:instrText xml:space="preserve"> ADDIN EN.CITE &lt;EndNote&gt;&lt;Cite ExcludeAuth="1"&gt;&lt;Author&gt;Wieder&lt;/Author&gt;&lt;Year&gt;2009&lt;/Year&gt;&lt;RecNum&gt;408&lt;/RecNum&gt;&lt;DisplayText&gt;(2009)&lt;/DisplayText&gt;&lt;record&gt;&lt;rec-number&gt;408&lt;/rec-number&gt;&lt;foreign-keys&gt;&lt;key app="EN" db-id="ppts2p2rqfe2f2efs26x2vezarzrz2vxptfa" timestamp="1391995821"&gt;408&lt;/key&gt;&lt;/foreign-keys&gt;&lt;ref-type name="Journal Article"&gt;17&lt;/ref-type&gt;&lt;contributors&gt;&lt;authors&gt;&lt;author&gt;Wieder, William R.&lt;/author&gt;&lt;author&gt;Cleveland, Cory C.&lt;/author&gt;&lt;author&gt;Townsend, Alan R.&lt;/author&gt;&lt;/authors&gt;&lt;/contributors&gt;&lt;titles&gt;&lt;title&gt;Controls over leaf litter decomposition in wet tropical forests&lt;/title&gt;&lt;secondary-title&gt;Ecology&lt;/secondary-title&gt;&lt;/titles&gt;&lt;periodical&gt;&lt;full-title&gt;Ecology&lt;/full-title&gt;&lt;/periodical&gt;&lt;pages&gt;3333-3341&lt;/pages&gt;&lt;volume&gt;90&lt;/volume&gt;&lt;number&gt;12&lt;/number&gt;&lt;dates&gt;&lt;year&gt;2009&lt;/year&gt;&lt;pub-dates&gt;&lt;date&gt;2009/12/01&lt;/date&gt;&lt;/pub-dates&gt;&lt;/dates&gt;&lt;publisher&gt;Ecological Society of America&lt;/publisher&gt;&lt;isbn&gt;0012-9658&lt;/isbn&gt;&lt;urls&gt;&lt;related-urls&gt;&lt;url&gt;http://dx.doi.org/10.1890/08-2294.1&lt;/url&gt;&lt;/related-urls&gt;&lt;/urls&gt;&lt;electronic-resource-num&gt;10.1890/08-2294.1&lt;/electronic-resource-num&gt;&lt;access-date&gt;2014/02/09&lt;/access-date&gt;&lt;/record&gt;&lt;/Cite&gt;&lt;/EndNote&gt;</w:instrText>
      </w:r>
      <w:r>
        <w:rPr>
          <w:rFonts w:ascii="Times New Roman" w:hAnsi="Times New Roman"/>
        </w:rPr>
        <w:fldChar w:fldCharType="separate"/>
      </w:r>
      <w:r>
        <w:rPr>
          <w:rFonts w:ascii="Times New Roman" w:hAnsi="Times New Roman"/>
          <w:noProof/>
        </w:rPr>
        <w:t>(</w:t>
      </w:r>
      <w:hyperlink w:anchor="_ENREF_148" w:tooltip="Wieder, 2009 #408" w:history="1">
        <w:r w:rsidR="004C3933">
          <w:rPr>
            <w:rFonts w:ascii="Times New Roman" w:hAnsi="Times New Roman"/>
            <w:noProof/>
          </w:rPr>
          <w:t>2009</w:t>
        </w:r>
      </w:hyperlink>
      <w:r>
        <w:rPr>
          <w:rFonts w:ascii="Times New Roman" w:hAnsi="Times New Roman"/>
          <w:noProof/>
        </w:rPr>
        <w:t>)</w:t>
      </w:r>
      <w:r>
        <w:rPr>
          <w:rFonts w:ascii="Times New Roman" w:hAnsi="Times New Roman"/>
        </w:rPr>
        <w:fldChar w:fldCharType="end"/>
      </w:r>
      <w:r>
        <w:rPr>
          <w:rFonts w:ascii="Times New Roman" w:hAnsi="Times New Roman"/>
        </w:rPr>
        <w:t xml:space="preserve">, </w:t>
      </w:r>
      <w:r w:rsidRPr="00596738">
        <w:rPr>
          <w:rFonts w:ascii="Times New Roman" w:hAnsi="Times New Roman"/>
          <w:i/>
        </w:rPr>
        <w:t>b</w:t>
      </w:r>
      <w:r>
        <w:rPr>
          <w:rFonts w:ascii="Times New Roman" w:hAnsi="Times New Roman"/>
        </w:rPr>
        <w:t xml:space="preserve">=0.54]. A possible explanation for such spread in litter quality effect on decomposition rate could be </w:t>
      </w:r>
      <w:r w:rsidR="00FA4D5D">
        <w:rPr>
          <w:rFonts w:ascii="Times New Roman" w:hAnsi="Times New Roman"/>
        </w:rPr>
        <w:t xml:space="preserve">caused by </w:t>
      </w:r>
      <w:r>
        <w:rPr>
          <w:rFonts w:ascii="Times New Roman" w:hAnsi="Times New Roman"/>
        </w:rPr>
        <w:t xml:space="preserve">differences in the microbial communities. Decomposition of the passive litter fraction is associated with higher fungi-to-bacteria ratio in the decomposer community implying that fungi decompose passive litter fraction better than bacteria </w:t>
      </w:r>
      <w:r>
        <w:rPr>
          <w:rFonts w:ascii="Times New Roman" w:hAnsi="Times New Roman"/>
        </w:rPr>
        <w:fldChar w:fldCharType="begin"/>
      </w:r>
      <w:r>
        <w:rPr>
          <w:rFonts w:ascii="Times New Roman" w:hAnsi="Times New Roman"/>
        </w:rPr>
        <w:instrText xml:space="preserve"> ADDIN EN.CITE &lt;EndNote&gt;&lt;Cite&gt;&lt;Author&gt;Beare&lt;/Author&gt;&lt;Year&gt;1992&lt;/Year&gt;&lt;RecNum&gt;411&lt;/RecNum&gt;&lt;DisplayText&gt;(Beare&lt;style face="italic"&gt; et al.&lt;/style&gt;, 1992)&lt;/DisplayText&gt;&lt;record&gt;&lt;rec-number&gt;411&lt;/rec-number&gt;&lt;foreign-keys&gt;&lt;key app="EN" db-id="ppts2p2rqfe2f2efs26x2vezarzrz2vxptfa" timestamp="1392003148"&gt;411&lt;/key&gt;&lt;/foreign-keys&gt;&lt;ref-type name="Journal Article"&gt;17&lt;/ref-type&gt;&lt;contributors&gt;&lt;authors&gt;&lt;author&gt;Beare, Michael H.&lt;/author&gt;&lt;author&gt;Parmelee, Robert W.&lt;/author&gt;&lt;author&gt;Hendrix, Paul F.&lt;/author&gt;&lt;author&gt;Cheng, Weixin&lt;/author&gt;&lt;author&gt;Coleman, David C.&lt;/author&gt;&lt;author&gt;Crossley, D. A., Jr.&lt;/author&gt;&lt;/authors&gt;&lt;/contributors&gt;&lt;titles&gt;&lt;title&gt;Microbial and Faunal Interactions and Effects on Litter Nitrogen and Decomposition in Agroecosystems&lt;/title&gt;&lt;secondary-title&gt;Ecological Monographs&lt;/secondary-title&gt;&lt;/titles&gt;&lt;periodical&gt;&lt;full-title&gt;Ecological Monographs&lt;/full-title&gt;&lt;/periodical&gt;&lt;pages&gt;569-591&lt;/pages&gt;&lt;volume&gt;62&lt;/volume&gt;&lt;number&gt;4&lt;/number&gt;&lt;dates&gt;&lt;year&gt;1992&lt;/year&gt;&lt;/dates&gt;&lt;publisher&gt;Ecological Society of America&lt;/publisher&gt;&lt;isbn&gt;00129615&lt;/isbn&gt;&lt;urls&gt;&lt;related-urls&gt;&lt;url&gt;http://www.jstor.org/stable/2937317&lt;/url&gt;&lt;/related-urls&gt;&lt;/urls&gt;&lt;electronic-resource-num&gt;10.2307/2937317&lt;/electronic-resource-num&gt;&lt;/record&gt;&lt;/Cite&gt;&lt;/EndNote&gt;</w:instrText>
      </w:r>
      <w:r>
        <w:rPr>
          <w:rFonts w:ascii="Times New Roman" w:hAnsi="Times New Roman"/>
        </w:rPr>
        <w:fldChar w:fldCharType="separate"/>
      </w:r>
      <w:r>
        <w:rPr>
          <w:rFonts w:ascii="Times New Roman" w:hAnsi="Times New Roman"/>
          <w:noProof/>
        </w:rPr>
        <w:t>(</w:t>
      </w:r>
      <w:hyperlink w:anchor="_ENREF_10" w:tooltip="Beare, 1992 #411" w:history="1">
        <w:r w:rsidR="004C3933">
          <w:rPr>
            <w:rFonts w:ascii="Times New Roman" w:hAnsi="Times New Roman"/>
            <w:noProof/>
          </w:rPr>
          <w:t>Beare</w:t>
        </w:r>
        <w:r w:rsidR="004C3933" w:rsidRPr="002C1E13">
          <w:rPr>
            <w:rFonts w:ascii="Times New Roman" w:hAnsi="Times New Roman"/>
            <w:i/>
            <w:noProof/>
          </w:rPr>
          <w:t xml:space="preserve"> et al.</w:t>
        </w:r>
        <w:r w:rsidR="004C3933">
          <w:rPr>
            <w:rFonts w:ascii="Times New Roman" w:hAnsi="Times New Roman"/>
            <w:noProof/>
          </w:rPr>
          <w:t>, 1992</w:t>
        </w:r>
      </w:hyperlink>
      <w:r>
        <w:rPr>
          <w:rFonts w:ascii="Times New Roman" w:hAnsi="Times New Roman"/>
          <w:noProof/>
        </w:rPr>
        <w:t>)</w:t>
      </w:r>
      <w:r>
        <w:rPr>
          <w:rFonts w:ascii="Times New Roman" w:hAnsi="Times New Roman"/>
        </w:rPr>
        <w:fldChar w:fldCharType="end"/>
      </w:r>
      <w:r>
        <w:rPr>
          <w:rFonts w:ascii="Times New Roman" w:hAnsi="Times New Roman"/>
        </w:rPr>
        <w:t xml:space="preserve">. Additionally, complex decomposer communities have been shown to increase turnover rate of the passive litter fraction </w:t>
      </w:r>
      <w:r>
        <w:rPr>
          <w:rFonts w:ascii="Times New Roman" w:hAnsi="Times New Roman"/>
        </w:rPr>
        <w:fldChar w:fldCharType="begin">
          <w:fldData xml:space="preserve">PEVuZE5vdGU+PENpdGU+PEF1dGhvcj5PJmFwb3M7TmVpbGw8L0F1dGhvcj48WWVhcj4xOTk2PC9Z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</w:fldData>
        </w:fldChar>
      </w:r>
      <w:r w:rsidR="00B23BF3">
        <w:rPr>
          <w:rFonts w:ascii="Times New Roman" w:hAnsi="Times New Roman"/>
        </w:rPr>
        <w:instrText xml:space="preserve"> ADDIN EN.CITE </w:instrText>
      </w:r>
      <w:r w:rsidR="00B23BF3">
        <w:rPr>
          <w:rFonts w:ascii="Times New Roman" w:hAnsi="Times New Roman"/>
        </w:rPr>
        <w:fldChar w:fldCharType="begin">
          <w:fldData xml:space="preserve">PEVuZE5vdGU+PENpdGU+PEF1dGhvcj5PJmFwb3M7TmVpbGw8L0F1dGhvcj48WWVhcj4xOTk2PC9Z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</w:fldData>
        </w:fldChar>
      </w:r>
      <w:r w:rsidR="00B23BF3">
        <w:rPr>
          <w:rFonts w:ascii="Times New Roman" w:hAnsi="Times New Roman"/>
        </w:rPr>
        <w:instrText xml:space="preserve"> ADDIN EN.CITE.DATA </w:instrText>
      </w:r>
      <w:r w:rsidR="00B23BF3">
        <w:rPr>
          <w:rFonts w:ascii="Times New Roman" w:hAnsi="Times New Roman"/>
        </w:rPr>
      </w:r>
      <w:r w:rsidR="00B23BF3">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w:t>
      </w:r>
      <w:hyperlink w:anchor="_ENREF_20" w:tooltip="Coûteaux, 1991 #416" w:history="1">
        <w:r w:rsidR="004C3933">
          <w:rPr>
            <w:rFonts w:ascii="Times New Roman" w:hAnsi="Times New Roman"/>
            <w:noProof/>
          </w:rPr>
          <w:t>Coûteaux</w:t>
        </w:r>
        <w:r w:rsidR="004C3933" w:rsidRPr="00CB3D30">
          <w:rPr>
            <w:rFonts w:ascii="Times New Roman" w:hAnsi="Times New Roman"/>
            <w:i/>
            <w:noProof/>
          </w:rPr>
          <w:t xml:space="preserve"> et al.</w:t>
        </w:r>
        <w:r w:rsidR="004C3933">
          <w:rPr>
            <w:rFonts w:ascii="Times New Roman" w:hAnsi="Times New Roman"/>
            <w:noProof/>
          </w:rPr>
          <w:t>, 1991</w:t>
        </w:r>
      </w:hyperlink>
      <w:r>
        <w:rPr>
          <w:rFonts w:ascii="Times New Roman" w:hAnsi="Times New Roman"/>
          <w:noProof/>
        </w:rPr>
        <w:t xml:space="preserve">, </w:t>
      </w:r>
      <w:hyperlink w:anchor="_ENREF_92" w:tooltip="O'Neill, 1996 #412" w:history="1">
        <w:r w:rsidR="004C3933">
          <w:rPr>
            <w:rFonts w:ascii="Times New Roman" w:hAnsi="Times New Roman"/>
            <w:noProof/>
          </w:rPr>
          <w:t>O'Neill &amp;  Norby, 1996</w:t>
        </w:r>
      </w:hyperlink>
      <w:r>
        <w:rPr>
          <w:rFonts w:ascii="Times New Roman" w:hAnsi="Times New Roman"/>
          <w:noProof/>
        </w:rPr>
        <w:t>)</w:t>
      </w:r>
      <w:r>
        <w:rPr>
          <w:rFonts w:ascii="Times New Roman" w:hAnsi="Times New Roman"/>
        </w:rPr>
        <w:fldChar w:fldCharType="end"/>
      </w:r>
      <w:r>
        <w:rPr>
          <w:rFonts w:ascii="Times New Roman" w:hAnsi="Times New Roman"/>
        </w:rPr>
        <w:t xml:space="preserve">, therefore sites with low values of </w:t>
      </w:r>
      <w:r>
        <w:rPr>
          <w:rFonts w:ascii="Times New Roman" w:hAnsi="Times New Roman"/>
          <w:i/>
        </w:rPr>
        <w:t>b</w:t>
      </w:r>
      <w:r>
        <w:rPr>
          <w:rFonts w:ascii="Times New Roman" w:hAnsi="Times New Roman"/>
        </w:rPr>
        <w:t xml:space="preserve"> may have higher fungal biomass or more complex decomposer communities than the sites with lower values of </w:t>
      </w:r>
      <w:r>
        <w:rPr>
          <w:rFonts w:ascii="Times New Roman" w:hAnsi="Times New Roman"/>
          <w:i/>
        </w:rPr>
        <w:t>b</w:t>
      </w:r>
      <w:r>
        <w:rPr>
          <w:rFonts w:ascii="Times New Roman" w:hAnsi="Times New Roman"/>
        </w:rPr>
        <w:t xml:space="preserve">. The studies with observed values of </w:t>
      </w:r>
      <w:r>
        <w:rPr>
          <w:rFonts w:ascii="Times New Roman" w:hAnsi="Times New Roman"/>
          <w:i/>
        </w:rPr>
        <w:t>b</w:t>
      </w:r>
      <w:r>
        <w:rPr>
          <w:rFonts w:ascii="Times New Roman" w:hAnsi="Times New Roman"/>
        </w:rPr>
        <w:t xml:space="preserve">, however, did not have the data on microbial community composition, therefore the reason for such variety in the observed effects of </w:t>
      </w:r>
      <w:proofErr w:type="spellStart"/>
      <w:r>
        <w:rPr>
          <w:rFonts w:ascii="Times New Roman" w:hAnsi="Times New Roman"/>
        </w:rPr>
        <w:t>lignin</w:t>
      </w:r>
      <w:proofErr w:type="gramStart"/>
      <w:r>
        <w:rPr>
          <w:rFonts w:ascii="Times New Roman" w:hAnsi="Times New Roman"/>
        </w:rPr>
        <w:t>:N</w:t>
      </w:r>
      <w:proofErr w:type="spellEnd"/>
      <w:proofErr w:type="gramEnd"/>
      <w:r>
        <w:rPr>
          <w:rFonts w:ascii="Times New Roman" w:hAnsi="Times New Roman"/>
        </w:rPr>
        <w:t xml:space="preserve"> ratio on decomposition requires further investigation.</w:t>
      </w:r>
    </w:p>
    <w:p w:rsidR="0076567E" w:rsidRDefault="0076567E" w:rsidP="0076567E">
      <w:pPr>
        <w:rPr>
          <w:rFonts w:ascii="Times New Roman" w:eastAsiaTheme="minorEastAsia" w:hAnsi="Times New Roman"/>
        </w:rPr>
      </w:pPr>
      <w:r>
        <w:rPr>
          <w:rFonts w:ascii="Times New Roman" w:hAnsi="Times New Roman"/>
        </w:rPr>
        <w:tab/>
        <w:t xml:space="preserve">Baseline litter residence time, </w:t>
      </w:r>
      <m:oMath>
        <m:sSub>
          <m:sSubPr>
            <m:ctrlPr>
              <w:rPr>
                <w:rFonts w:ascii="Cambria Math" w:hAnsi="Cambria Math"/>
                <w:i/>
              </w:rPr>
            </m:ctrlPr>
          </m:sSubPr>
          <m:e>
            <m:r>
              <w:rPr>
                <w:rFonts w:ascii="Cambria Math" w:hAnsi="Cambria Math"/>
              </w:rPr>
              <m:t>k</m:t>
            </m:r>
          </m:e>
          <m:sub>
            <m:r>
              <w:rPr>
                <w:rFonts w:ascii="Cambria Math" w:hAnsi="Cambria Math"/>
              </w:rPr>
              <m:t>base</m:t>
            </m:r>
          </m:sub>
        </m:sSub>
      </m:oMath>
      <w:r>
        <w:rPr>
          <w:rFonts w:ascii="Times New Roman" w:eastAsiaTheme="minorEastAsia" w:hAnsi="Times New Roman"/>
        </w:rPr>
        <w:t xml:space="preserve">, was lower in the model with litter quality limitation function </w:t>
      </w: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1</m:t>
            </m:r>
          </m:sub>
        </m:sSub>
        <m:d>
          <m:dPr>
            <m:ctrlPr>
              <w:rPr>
                <w:rFonts w:ascii="Cambria Math" w:eastAsiaTheme="minorEastAsia" w:hAnsi="Cambria Math"/>
                <w:i/>
              </w:rPr>
            </m:ctrlPr>
          </m:dPr>
          <m:e>
            <m:r>
              <w:rPr>
                <w:rFonts w:ascii="Cambria Math" w:eastAsiaTheme="minorEastAsia" w:hAnsi="Cambria Math"/>
              </w:rPr>
              <m:t>Q</m:t>
            </m:r>
          </m:e>
        </m:d>
      </m:oMath>
      <w:r>
        <w:rPr>
          <w:rFonts w:ascii="Times New Roman" w:eastAsiaTheme="minorEastAsia" w:hAnsi="Times New Roman"/>
        </w:rPr>
        <w:t xml:space="preserve">, than in the model with the function </w:t>
      </w: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2</m:t>
            </m:r>
          </m:sub>
        </m:sSub>
        <m:d>
          <m:dPr>
            <m:ctrlPr>
              <w:rPr>
                <w:rFonts w:ascii="Cambria Math" w:eastAsiaTheme="minorEastAsia" w:hAnsi="Cambria Math"/>
                <w:i/>
              </w:rPr>
            </m:ctrlPr>
          </m:dPr>
          <m:e>
            <m:r>
              <w:rPr>
                <w:rFonts w:ascii="Cambria Math" w:eastAsiaTheme="minorEastAsia" w:hAnsi="Cambria Math"/>
              </w:rPr>
              <m:t>Q</m:t>
            </m:r>
          </m:e>
        </m:d>
      </m:oMath>
      <w:r>
        <w:rPr>
          <w:rFonts w:ascii="Times New Roman" w:eastAsiaTheme="minorEastAsia" w:hAnsi="Times New Roman"/>
        </w:rPr>
        <w:t xml:space="preserve"> (Table </w:t>
      </w:r>
      <w:r w:rsidR="00A86F11">
        <w:rPr>
          <w:rFonts w:ascii="Times New Roman" w:eastAsiaTheme="minorEastAsia" w:hAnsi="Times New Roman"/>
        </w:rPr>
        <w:t>2.</w:t>
      </w:r>
      <w:r>
        <w:rPr>
          <w:rFonts w:ascii="Times New Roman" w:eastAsiaTheme="minorEastAsia" w:hAnsi="Times New Roman"/>
        </w:rPr>
        <w:t>1), and both estimates were higher than the value reported in Adair et al. [</w:t>
      </w:r>
      <w:r>
        <w:rPr>
          <w:rFonts w:ascii="Times New Roman" w:eastAsiaTheme="minorEastAsia" w:hAnsi="Times New Roman"/>
        </w:rPr>
        <w:fldChar w:fldCharType="begin"/>
      </w:r>
      <w:r>
        <w:rPr>
          <w:rFonts w:ascii="Times New Roman" w:eastAsiaTheme="minorEastAsia" w:hAnsi="Times New Roman"/>
        </w:rPr>
        <w:instrText xml:space="preserve"> ADDIN EN.CITE &lt;EndNote&gt;&lt;Cite ExcludeAuth="1"&gt;&lt;Author&gt;Adair&lt;/Author&gt;&lt;Year&gt;2008&lt;/Year&gt;&lt;RecNum&gt;391&lt;/RecNum&gt;&lt;DisplayText&gt;(2008)&lt;/DisplayText&gt;&lt;record&gt;&lt;rec-number&gt;391&lt;/rec-number&gt;&lt;foreign-keys&gt;&lt;key app="EN" db-id="ppts2p2rqfe2f2efs26x2vezarzrz2vxptfa" timestamp="1390039033"&gt;391&lt;/key&gt;&lt;/foreign-keys&gt;&lt;ref-type name="Journal Article"&gt;17&lt;/ref-type&gt;&lt;contributors&gt;&lt;authors&gt;&lt;author&gt;Adair, E. Carol&lt;/author&gt;&lt;author&gt;Parton, William J.&lt;/author&gt;&lt;author&gt;Del Grosso, Steven J.&lt;/author&gt;&lt;author&gt;Silver, Whendee L.&lt;/author&gt;&lt;author&gt;Harmon, Mark E.&lt;/author&gt;&lt;author&gt;Hall, Sonia A.&lt;/author&gt;&lt;author&gt;Burke, Ingrid C.&lt;/author&gt;&lt;author&gt;Hart, Stephen C.&lt;/author&gt;&lt;/authors&gt;&lt;/contributors&gt;&lt;titles&gt;&lt;title&gt;Simple three-pool model accurately describes patterns of long-term litter decomposition in diverse climates&lt;/title&gt;&lt;secondary-title&gt;Global Change Biology&lt;/secondary-title&gt;&lt;/titles&gt;&lt;periodical&gt;&lt;full-title&gt;Global Change Biology&lt;/full-title&gt;&lt;/periodical&gt;&lt;pages&gt;2636-2660&lt;/pages&gt;&lt;volume&gt;14&lt;/volume&gt;&lt;number&gt;11&lt;/number&gt;&lt;keywords&gt;&lt;keyword&gt;cellulose&lt;/keyword&gt;&lt;keyword&gt;climate decomposition index&lt;/keyword&gt;&lt;keyword&gt;fine root&lt;/keyword&gt;&lt;keyword&gt;leaf&lt;/keyword&gt;&lt;keyword&gt;LIDET&lt;/keyword&gt;&lt;keyword&gt;lignin&lt;/keyword&gt;&lt;keyword&gt;litter quality&lt;/keyword&gt;&lt;keyword&gt;Q10 function&lt;/keyword&gt;&lt;/keywords&gt;&lt;dates&gt;&lt;year&gt;2008&lt;/year&gt;&lt;/dates&gt;&lt;publisher&gt;Blackwell Publishing Ltd&lt;/publisher&gt;&lt;isbn&gt;1365-2486&lt;/isbn&gt;&lt;urls&gt;&lt;related-urls&gt;&lt;url&gt;http://dx.doi.org/10.1111/j.1365-2486.2008.01674.x&lt;/url&gt;&lt;/related-urls&gt;&lt;/urls&gt;&lt;electronic-resource-num&gt;10.1111/j.1365-2486.2008.01674.x&lt;/electronic-resource-num&gt;&lt;/record&gt;&lt;/Cite&gt;&lt;/EndNote&gt;</w:instrText>
      </w:r>
      <w:r>
        <w:rPr>
          <w:rFonts w:ascii="Times New Roman" w:eastAsiaTheme="minorEastAsia" w:hAnsi="Times New Roman"/>
        </w:rPr>
        <w:fldChar w:fldCharType="separate"/>
      </w:r>
      <w:r>
        <w:rPr>
          <w:rFonts w:ascii="Times New Roman" w:eastAsiaTheme="minorEastAsia" w:hAnsi="Times New Roman"/>
          <w:noProof/>
        </w:rPr>
        <w:t>(</w:t>
      </w:r>
      <w:hyperlink w:anchor="_ENREF_3" w:tooltip="Adair, 2008 #391" w:history="1">
        <w:r w:rsidR="004C3933">
          <w:rPr>
            <w:rFonts w:ascii="Times New Roman" w:eastAsiaTheme="minorEastAsia" w:hAnsi="Times New Roman"/>
            <w:noProof/>
          </w:rPr>
          <w:t>2008</w:t>
        </w:r>
      </w:hyperlink>
      <w:r>
        <w:rPr>
          <w:rFonts w:ascii="Times New Roman" w:eastAsiaTheme="minorEastAsia" w:hAnsi="Times New Roman"/>
          <w:noProof/>
        </w:rPr>
        <w:t>)</w:t>
      </w:r>
      <w:r>
        <w:rPr>
          <w:rFonts w:ascii="Times New Roman" w:eastAsiaTheme="minorEastAsia" w:hAnsi="Times New Roman"/>
        </w:rPr>
        <w:fldChar w:fldCharType="end"/>
      </w:r>
      <w:r>
        <w:rPr>
          <w:rFonts w:ascii="Times New Roman" w:eastAsiaTheme="minorEastAsia" w:hAnsi="Times New Roman"/>
        </w:rPr>
        <w:t>,</w:t>
      </w:r>
      <m:oMath>
        <m:r>
          <w:rPr>
            <w:rFonts w:ascii="Cambria Math" w:hAnsi="Cambria Math"/>
          </w:rPr>
          <m:t xml:space="preserve"> </m:t>
        </m:r>
        <m:sSub>
          <m:sSubPr>
            <m:ctrlPr>
              <w:rPr>
                <w:rFonts w:ascii="Cambria Math" w:hAnsi="Cambria Math"/>
                <w:i/>
              </w:rPr>
            </m:ctrlPr>
          </m:sSubPr>
          <m:e>
            <m:r>
              <w:rPr>
                <w:rFonts w:ascii="Cambria Math" w:hAnsi="Cambria Math"/>
              </w:rPr>
              <m:t>k</m:t>
            </m:r>
          </m:e>
          <m:sub>
            <m:r>
              <w:rPr>
                <w:rFonts w:ascii="Cambria Math" w:hAnsi="Cambria Math"/>
              </w:rPr>
              <m:t>base</m:t>
            </m:r>
          </m:sub>
        </m:sSub>
      </m:oMath>
      <w:r>
        <w:rPr>
          <w:rFonts w:ascii="Times New Roman" w:eastAsiaTheme="minorEastAsia" w:hAnsi="Times New Roman"/>
        </w:rPr>
        <w:t xml:space="preserve">= 0.53]. One-pool litter decomposition model in Adair et al. </w:t>
      </w:r>
      <w:r>
        <w:rPr>
          <w:rFonts w:ascii="Times New Roman" w:eastAsiaTheme="minorEastAsia" w:hAnsi="Times New Roman"/>
        </w:rPr>
        <w:fldChar w:fldCharType="begin"/>
      </w:r>
      <w:r>
        <w:rPr>
          <w:rFonts w:ascii="Times New Roman" w:eastAsiaTheme="minorEastAsia" w:hAnsi="Times New Roman"/>
        </w:rPr>
        <w:instrText xml:space="preserve"> ADDIN EN.CITE &lt;EndNote&gt;&lt;Cite ExcludeAuth="1"&gt;&lt;Author&gt;Adair&lt;/Author&gt;&lt;Year&gt;2008&lt;/Year&gt;&lt;RecNum&gt;391&lt;/RecNum&gt;&lt;DisplayText&gt;(2008)&lt;/DisplayText&gt;&lt;record&gt;&lt;rec-number&gt;391&lt;/rec-number&gt;&lt;foreign-keys&gt;&lt;key app="EN" db-id="ppts2p2rqfe2f2efs26x2vezarzrz2vxptfa" timestamp="1390039033"&gt;391&lt;/key&gt;&lt;/foreign-keys&gt;&lt;ref-type name="Journal Article"&gt;17&lt;/ref-type&gt;&lt;contributors&gt;&lt;authors&gt;&lt;author&gt;Adair, E. Carol&lt;/author&gt;&lt;author&gt;Parton, William J.&lt;/author&gt;&lt;author&gt;Del Grosso, Steven J.&lt;/author&gt;&lt;author&gt;Silver, Whendee L.&lt;/author&gt;&lt;author&gt;Harmon, Mark E.&lt;/author&gt;&lt;author&gt;Hall, Sonia A.&lt;/author&gt;&lt;author&gt;Burke, Ingrid C.&lt;/author&gt;&lt;author&gt;Hart, Stephen C.&lt;/author&gt;&lt;/authors&gt;&lt;/contributors&gt;&lt;titles&gt;&lt;title&gt;Simple three-pool model accurately describes patterns of long-term litter decomposition in diverse climates&lt;/title&gt;&lt;secondary-title&gt;Global Change Biology&lt;/secondary-title&gt;&lt;/titles&gt;&lt;periodical&gt;&lt;full-title&gt;Global Change Biology&lt;/full-title&gt;&lt;/periodical&gt;&lt;pages&gt;2636-2660&lt;/pages&gt;&lt;volume&gt;14&lt;/volume&gt;&lt;number&gt;11&lt;/number&gt;&lt;keywords&gt;&lt;keyword&gt;cellulose&lt;/keyword&gt;&lt;keyword&gt;climate decomposition index&lt;/keyword&gt;&lt;keyword&gt;fine root&lt;/keyword&gt;&lt;keyword&gt;leaf&lt;/keyword&gt;&lt;keyword&gt;LIDET&lt;/keyword&gt;&lt;keyword&gt;lignin&lt;/keyword&gt;&lt;keyword&gt;litter quality&lt;/keyword&gt;&lt;keyword&gt;Q10 function&lt;/keyword&gt;&lt;/keywords&gt;&lt;dates&gt;&lt;year&gt;2008&lt;/year&gt;&lt;/dates&gt;&lt;publisher&gt;Blackwell Publishing Ltd&lt;/publisher&gt;&lt;isbn&gt;1365-2486&lt;/isbn&gt;&lt;urls&gt;&lt;related-urls&gt;&lt;url&gt;http://dx.doi.org/10.1111/j.1365-2486.2008.01674.x&lt;/url&gt;&lt;/related-urls&gt;&lt;/urls&gt;&lt;electronic-resource-num&gt;10.1111/j.1365-2486.2008.01674.x&lt;/electronic-resource-num&gt;&lt;/record&gt;&lt;/Cite&gt;&lt;/EndNote&gt;</w:instrText>
      </w:r>
      <w:r>
        <w:rPr>
          <w:rFonts w:ascii="Times New Roman" w:eastAsiaTheme="minorEastAsia" w:hAnsi="Times New Roman"/>
        </w:rPr>
        <w:fldChar w:fldCharType="separate"/>
      </w:r>
      <w:r>
        <w:rPr>
          <w:rFonts w:ascii="Times New Roman" w:eastAsiaTheme="minorEastAsia" w:hAnsi="Times New Roman"/>
          <w:noProof/>
        </w:rPr>
        <w:t>(</w:t>
      </w:r>
      <w:hyperlink w:anchor="_ENREF_3" w:tooltip="Adair, 2008 #391" w:history="1">
        <w:r w:rsidR="004C3933">
          <w:rPr>
            <w:rFonts w:ascii="Times New Roman" w:eastAsiaTheme="minorEastAsia" w:hAnsi="Times New Roman"/>
            <w:noProof/>
          </w:rPr>
          <w:t>2008</w:t>
        </w:r>
      </w:hyperlink>
      <w:r>
        <w:rPr>
          <w:rFonts w:ascii="Times New Roman" w:eastAsiaTheme="minorEastAsia" w:hAnsi="Times New Roman"/>
          <w:noProof/>
        </w:rPr>
        <w:t>)</w:t>
      </w:r>
      <w:r>
        <w:rPr>
          <w:rFonts w:ascii="Times New Roman" w:eastAsiaTheme="minorEastAsia" w:hAnsi="Times New Roman"/>
        </w:rPr>
        <w:fldChar w:fldCharType="end"/>
      </w:r>
      <w:r>
        <w:rPr>
          <w:rFonts w:ascii="Times New Roman" w:eastAsiaTheme="minorEastAsia" w:hAnsi="Times New Roman"/>
        </w:rPr>
        <w:t xml:space="preserve"> did not include litter quality effect on decomposition, which was likely the reason for low </w:t>
      </w:r>
      <m:oMath>
        <m:sSub>
          <m:sSubPr>
            <m:ctrlPr>
              <w:rPr>
                <w:rFonts w:ascii="Cambria Math" w:hAnsi="Cambria Math"/>
                <w:i/>
              </w:rPr>
            </m:ctrlPr>
          </m:sSubPr>
          <m:e>
            <m:r>
              <w:rPr>
                <w:rFonts w:ascii="Cambria Math" w:hAnsi="Cambria Math"/>
              </w:rPr>
              <m:t>k</m:t>
            </m:r>
          </m:e>
          <m:sub>
            <m:r>
              <w:rPr>
                <w:rFonts w:ascii="Cambria Math" w:hAnsi="Cambria Math"/>
              </w:rPr>
              <m:t>base</m:t>
            </m:r>
          </m:sub>
        </m:sSub>
      </m:oMath>
      <w:r>
        <w:rPr>
          <w:rFonts w:ascii="Times New Roman" w:eastAsiaTheme="minorEastAsia" w:hAnsi="Times New Roman"/>
        </w:rPr>
        <w:t xml:space="preserve"> value as it was implicitly corrected for the litter quality effect. Similarly, there was no agreement in temperature sensitivities (</w:t>
      </w:r>
      <m:oMath>
        <m:sSub>
          <m:sSubPr>
            <m:ctrlPr>
              <w:rPr>
                <w:rFonts w:ascii="Cambria Math" w:eastAsiaTheme="minorEastAsia" w:hAnsi="Cambria Math"/>
                <w:i/>
              </w:rPr>
            </m:ctrlPr>
          </m:sSubPr>
          <m:e>
            <m:r>
              <w:rPr>
                <w:rFonts w:ascii="Cambria Math" w:eastAsiaTheme="minorEastAsia" w:hAnsi="Cambria Math"/>
              </w:rPr>
              <m:t>Q</m:t>
            </m:r>
          </m:e>
          <m:sub>
            <m:r>
              <w:rPr>
                <w:rFonts w:ascii="Cambria Math" w:eastAsiaTheme="minorEastAsia" w:hAnsi="Cambria Math"/>
              </w:rPr>
              <m:t>10</m:t>
            </m:r>
          </m:sub>
        </m:sSub>
      </m:oMath>
      <w:r>
        <w:rPr>
          <w:rFonts w:ascii="Times New Roman" w:eastAsiaTheme="minorEastAsia" w:hAnsi="Times New Roman"/>
        </w:rPr>
        <w:t xml:space="preserve">) between the two models, however both estimates fell within the wide range of the values reported in the literature [from 1.17 to 2.7 </w:t>
      </w:r>
      <w:r>
        <w:rPr>
          <w:rFonts w:ascii="Times New Roman" w:eastAsiaTheme="minorEastAsia" w:hAnsi="Times New Roman"/>
        </w:rPr>
        <w:fldChar w:fldCharType="begin">
          <w:fldData xml:space="preserve">PEVuZE5vdGU+PENpdGU+PEF1dGhvcj5aaG91PC9BdXRob3I+PFllYXI+MjAwODwvWWVhcj48UmVj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</w:fldData>
        </w:fldChar>
      </w:r>
      <w:r w:rsidR="00261A00">
        <w:rPr>
          <w:rFonts w:ascii="Times New Roman" w:eastAsiaTheme="minorEastAsia" w:hAnsi="Times New Roman"/>
        </w:rPr>
        <w:instrText xml:space="preserve"> ADDIN EN.CITE </w:instrText>
      </w:r>
      <w:r w:rsidR="00261A00">
        <w:rPr>
          <w:rFonts w:ascii="Times New Roman" w:eastAsiaTheme="minorEastAsia" w:hAnsi="Times New Roman"/>
        </w:rPr>
        <w:fldChar w:fldCharType="begin">
          <w:fldData xml:space="preserve">PEVuZE5vdGU+PENpdGU+PEF1dGhvcj5aaG91PC9BdXRob3I+PFllYXI+MjAwODwvWWVhcj48UmVj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</w:fldData>
        </w:fldChar>
      </w:r>
      <w:r w:rsidR="00261A00">
        <w:rPr>
          <w:rFonts w:ascii="Times New Roman" w:eastAsiaTheme="minorEastAsia" w:hAnsi="Times New Roman"/>
        </w:rPr>
        <w:instrText xml:space="preserve"> ADDIN EN.CITE.DATA </w:instrText>
      </w:r>
      <w:r w:rsidR="00261A00">
        <w:rPr>
          <w:rFonts w:ascii="Times New Roman" w:eastAsiaTheme="minorEastAsia" w:hAnsi="Times New Roman"/>
        </w:rPr>
      </w:r>
      <w:r w:rsidR="00261A00">
        <w:rPr>
          <w:rFonts w:ascii="Times New Roman" w:eastAsiaTheme="minorEastAsia" w:hAnsi="Times New Roman"/>
        </w:rPr>
        <w:fldChar w:fldCharType="end"/>
      </w:r>
      <w:r>
        <w:rPr>
          <w:rFonts w:ascii="Times New Roman" w:eastAsiaTheme="minorEastAsia" w:hAnsi="Times New Roman"/>
        </w:rPr>
      </w:r>
      <w:r>
        <w:rPr>
          <w:rFonts w:ascii="Times New Roman" w:eastAsiaTheme="minorEastAsia" w:hAnsi="Times New Roman"/>
        </w:rPr>
        <w:fldChar w:fldCharType="separate"/>
      </w:r>
      <w:r w:rsidR="00261A00">
        <w:rPr>
          <w:rFonts w:ascii="Times New Roman" w:eastAsiaTheme="minorEastAsia" w:hAnsi="Times New Roman"/>
          <w:noProof/>
        </w:rPr>
        <w:t>(</w:t>
      </w:r>
      <w:hyperlink w:anchor="_ENREF_41" w:tooltip="Gholz, 2000 #381" w:history="1">
        <w:r w:rsidR="004C3933">
          <w:rPr>
            <w:rFonts w:ascii="Times New Roman" w:eastAsiaTheme="minorEastAsia" w:hAnsi="Times New Roman"/>
            <w:noProof/>
          </w:rPr>
          <w:t>Gholz</w:t>
        </w:r>
        <w:r w:rsidR="004C3933" w:rsidRPr="00261A00">
          <w:rPr>
            <w:rFonts w:ascii="Times New Roman" w:eastAsiaTheme="minorEastAsia" w:hAnsi="Times New Roman"/>
            <w:i/>
            <w:noProof/>
          </w:rPr>
          <w:t xml:space="preserve"> et al.</w:t>
        </w:r>
        <w:r w:rsidR="004C3933">
          <w:rPr>
            <w:rFonts w:ascii="Times New Roman" w:eastAsiaTheme="minorEastAsia" w:hAnsi="Times New Roman"/>
            <w:noProof/>
          </w:rPr>
          <w:t>, 2000</w:t>
        </w:r>
      </w:hyperlink>
      <w:r w:rsidR="00261A00">
        <w:rPr>
          <w:rFonts w:ascii="Times New Roman" w:eastAsiaTheme="minorEastAsia" w:hAnsi="Times New Roman"/>
          <w:noProof/>
        </w:rPr>
        <w:t xml:space="preserve">, </w:t>
      </w:r>
      <w:hyperlink w:anchor="_ENREF_124" w:tooltip="Smyth, 2009 #383" w:history="1">
        <w:r w:rsidR="004C3933">
          <w:rPr>
            <w:rFonts w:ascii="Times New Roman" w:eastAsiaTheme="minorEastAsia" w:hAnsi="Times New Roman"/>
            <w:noProof/>
          </w:rPr>
          <w:t>Smyth</w:t>
        </w:r>
        <w:r w:rsidR="004C3933" w:rsidRPr="00261A00">
          <w:rPr>
            <w:rFonts w:ascii="Times New Roman" w:eastAsiaTheme="minorEastAsia" w:hAnsi="Times New Roman"/>
            <w:i/>
            <w:noProof/>
          </w:rPr>
          <w:t xml:space="preserve"> et al.</w:t>
        </w:r>
        <w:r w:rsidR="004C3933">
          <w:rPr>
            <w:rFonts w:ascii="Times New Roman" w:eastAsiaTheme="minorEastAsia" w:hAnsi="Times New Roman"/>
            <w:noProof/>
          </w:rPr>
          <w:t>, 2009</w:t>
        </w:r>
      </w:hyperlink>
      <w:r w:rsidR="00261A00">
        <w:rPr>
          <w:rFonts w:ascii="Times New Roman" w:eastAsiaTheme="minorEastAsia" w:hAnsi="Times New Roman"/>
          <w:noProof/>
        </w:rPr>
        <w:t xml:space="preserve">, </w:t>
      </w:r>
      <w:hyperlink w:anchor="_ENREF_139" w:tooltip="Wang, 2012 #389" w:history="1">
        <w:r w:rsidR="004C3933">
          <w:rPr>
            <w:rFonts w:ascii="Times New Roman" w:eastAsiaTheme="minorEastAsia" w:hAnsi="Times New Roman"/>
            <w:noProof/>
          </w:rPr>
          <w:t>Wang</w:t>
        </w:r>
        <w:r w:rsidR="004C3933" w:rsidRPr="00261A00">
          <w:rPr>
            <w:rFonts w:ascii="Times New Roman" w:eastAsiaTheme="minorEastAsia" w:hAnsi="Times New Roman"/>
            <w:i/>
            <w:noProof/>
          </w:rPr>
          <w:t xml:space="preserve"> et al.</w:t>
        </w:r>
        <w:r w:rsidR="004C3933">
          <w:rPr>
            <w:rFonts w:ascii="Times New Roman" w:eastAsiaTheme="minorEastAsia" w:hAnsi="Times New Roman"/>
            <w:noProof/>
          </w:rPr>
          <w:t>, 2012a</w:t>
        </w:r>
      </w:hyperlink>
      <w:r w:rsidR="00261A00">
        <w:rPr>
          <w:rFonts w:ascii="Times New Roman" w:eastAsiaTheme="minorEastAsia" w:hAnsi="Times New Roman"/>
          <w:noProof/>
        </w:rPr>
        <w:t xml:space="preserve">, </w:t>
      </w:r>
      <w:hyperlink w:anchor="_ENREF_158" w:tooltip="Zhou, 2008 #382" w:history="1">
        <w:r w:rsidR="004C3933">
          <w:rPr>
            <w:rFonts w:ascii="Times New Roman" w:eastAsiaTheme="minorEastAsia" w:hAnsi="Times New Roman"/>
            <w:noProof/>
          </w:rPr>
          <w:t>Zhou</w:t>
        </w:r>
        <w:r w:rsidR="004C3933" w:rsidRPr="00261A00">
          <w:rPr>
            <w:rFonts w:ascii="Times New Roman" w:eastAsiaTheme="minorEastAsia" w:hAnsi="Times New Roman"/>
            <w:i/>
            <w:noProof/>
          </w:rPr>
          <w:t xml:space="preserve"> et al.</w:t>
        </w:r>
        <w:r w:rsidR="004C3933">
          <w:rPr>
            <w:rFonts w:ascii="Times New Roman" w:eastAsiaTheme="minorEastAsia" w:hAnsi="Times New Roman"/>
            <w:noProof/>
          </w:rPr>
          <w:t>, 2008</w:t>
        </w:r>
      </w:hyperlink>
      <w:r w:rsidR="00261A00">
        <w:rPr>
          <w:rFonts w:ascii="Times New Roman" w:eastAsiaTheme="minorEastAsia" w:hAnsi="Times New Roman"/>
          <w:noProof/>
        </w:rPr>
        <w:t>)</w:t>
      </w:r>
      <w:r>
        <w:rPr>
          <w:rFonts w:ascii="Times New Roman" w:eastAsiaTheme="minorEastAsia" w:hAnsi="Times New Roman"/>
        </w:rPr>
        <w:fldChar w:fldCharType="end"/>
      </w:r>
      <w:r>
        <w:rPr>
          <w:rFonts w:ascii="Times New Roman" w:eastAsiaTheme="minorEastAsia" w:hAnsi="Times New Roman"/>
        </w:rPr>
        <w:t xml:space="preserve">]. </w:t>
      </w:r>
    </w:p>
    <w:p w:rsidR="00E764D2" w:rsidRDefault="00E764D2" w:rsidP="0076567E">
      <w:pPr>
        <w:ind w:firstLine="720"/>
      </w:pPr>
    </w:p>
    <w:p w:rsidR="00E764D2" w:rsidRDefault="00E764D2" w:rsidP="00E764D2">
      <w:pPr>
        <w:pStyle w:val="Heading3"/>
      </w:pPr>
      <w:bookmarkStart w:id="22" w:name="_Toc387035900"/>
      <w:r>
        <w:lastRenderedPageBreak/>
        <w:t xml:space="preserve">2.3.2 </w:t>
      </w:r>
      <w:r w:rsidR="0076567E">
        <w:rPr>
          <w:rFonts w:ascii="Times New Roman" w:hAnsi="Times New Roman"/>
        </w:rPr>
        <w:t>Calibrated model performance</w:t>
      </w:r>
      <w:bookmarkEnd w:id="22"/>
    </w:p>
    <w:p w:rsidR="00E764D2" w:rsidRDefault="0076567E" w:rsidP="0076567E">
      <w:pPr>
        <w:ind w:firstLine="720"/>
        <w:rPr>
          <w:rFonts w:ascii="Times New Roman" w:eastAsiaTheme="minorEastAsia" w:hAnsi="Times New Roman"/>
        </w:rPr>
      </w:pPr>
      <w:r>
        <w:rPr>
          <w:rFonts w:ascii="Times New Roman" w:hAnsi="Times New Roman"/>
        </w:rPr>
        <w:t xml:space="preserve">Original model formulation for leaf litter turnover, </w:t>
      </w:r>
      <w:r>
        <w:rPr>
          <w:rFonts w:ascii="Times New Roman" w:hAnsi="Times New Roman"/>
          <w:i/>
        </w:rPr>
        <w:t>k</w:t>
      </w:r>
      <w:r>
        <w:rPr>
          <w:rFonts w:ascii="Times New Roman" w:hAnsi="Times New Roman"/>
        </w:rPr>
        <w:t xml:space="preserve">, explained 15% of variance in the observed </w:t>
      </w:r>
      <w:r>
        <w:rPr>
          <w:rFonts w:ascii="Times New Roman" w:hAnsi="Times New Roman"/>
          <w:i/>
        </w:rPr>
        <w:t>k</w:t>
      </w:r>
      <w:r>
        <w:rPr>
          <w:rFonts w:ascii="Times New Roman" w:hAnsi="Times New Roman"/>
        </w:rPr>
        <w:t xml:space="preserve">’s from Zhang et al. </w:t>
      </w:r>
      <w:r>
        <w:rPr>
          <w:rFonts w:ascii="Times New Roman" w:hAnsi="Times New Roman"/>
        </w:rPr>
        <w:fldChar w:fldCharType="begin"/>
      </w:r>
      <w:r>
        <w:rPr>
          <w:rFonts w:ascii="Times New Roman" w:hAnsi="Times New Roman"/>
        </w:rPr>
        <w:instrText xml:space="preserve"> ADDIN EN.CITE &lt;EndNote&gt;&lt;Cite ExcludeAuth="1"&gt;&lt;Author&gt;Zhang&lt;/Author&gt;&lt;Year&gt;2008&lt;/Year&gt;&lt;RecNum&gt;9&lt;/RecNum&gt;&lt;DisplayText&gt;(2008)&lt;/DisplayText&gt;&lt;record&gt;&lt;rec-number&gt;9&lt;/rec-number&gt;&lt;foreign-keys&gt;&lt;key app="EN" db-id="ppts2p2rqfe2f2efs26x2vezarzrz2vxptfa" timestamp="1380516845"&gt;9&lt;/key&gt;&lt;/foreign-keys&gt;&lt;ref-type name="Journal Article"&gt;17&lt;/ref-type&gt;&lt;contributors&gt;&lt;authors&gt;&lt;author&gt;Zhang, Deqiang&lt;/author&gt;&lt;author&gt;Hui, Dafeng&lt;/author&gt;&lt;author&gt;Luo, Yiqi&lt;/author&gt;&lt;author&gt;Zhou, Guoyi&lt;/author&gt;&lt;/authors&gt;&lt;/contributors&gt;&lt;titles&gt;&lt;title&gt;Rates of litter decomposition in terrestrial ecosystems: global patterns and controlling factors&lt;/title&gt;&lt;secondary-title&gt;Journal of Plant Ecology&lt;/secondary-title&gt;&lt;/titles&gt;&lt;periodical&gt;&lt;full-title&gt;Journal of Plant Ecology&lt;/full-title&gt;&lt;/periodical&gt;&lt;pages&gt;85-93&lt;/pages&gt;&lt;volume&gt;1&lt;/volume&gt;&lt;number&gt;2&lt;/number&gt;&lt;dates&gt;&lt;year&gt;2008&lt;/year&gt;&lt;pub-dates&gt;&lt;date&gt;June 1, 2008&lt;/date&gt;&lt;/pub-dates&gt;&lt;/dates&gt;&lt;urls&gt;&lt;related-urls&gt;&lt;url&gt;http://jpe.oxfordjournals.org/content/1/2/85.abstract&lt;/url&gt;&lt;/related-urls&gt;&lt;/urls&gt;&lt;electronic-resource-num&gt;10.1093/jpe/rtn002&lt;/electronic-resource-num&gt;&lt;/record&gt;&lt;/Cite&gt;&lt;/EndNote&gt;</w:instrText>
      </w:r>
      <w:r>
        <w:rPr>
          <w:rFonts w:ascii="Times New Roman" w:hAnsi="Times New Roman"/>
        </w:rPr>
        <w:fldChar w:fldCharType="separate"/>
      </w:r>
      <w:r>
        <w:rPr>
          <w:rFonts w:ascii="Times New Roman" w:hAnsi="Times New Roman"/>
          <w:noProof/>
        </w:rPr>
        <w:t>(</w:t>
      </w:r>
      <w:hyperlink w:anchor="_ENREF_156" w:tooltip="Zhang, 2008 #9" w:history="1">
        <w:r w:rsidR="004C3933">
          <w:rPr>
            <w:rFonts w:ascii="Times New Roman" w:hAnsi="Times New Roman"/>
            <w:noProof/>
          </w:rPr>
          <w:t>2008</w:t>
        </w:r>
      </w:hyperlink>
      <w:r>
        <w:rPr>
          <w:rFonts w:ascii="Times New Roman" w:hAnsi="Times New Roman"/>
          <w:noProof/>
        </w:rPr>
        <w:t>)</w:t>
      </w:r>
      <w:r>
        <w:rPr>
          <w:rFonts w:ascii="Times New Roman" w:hAnsi="Times New Roman"/>
        </w:rPr>
        <w:fldChar w:fldCharType="end"/>
      </w:r>
      <w:r>
        <w:rPr>
          <w:rFonts w:ascii="Times New Roman" w:hAnsi="Times New Roman"/>
        </w:rPr>
        <w:t xml:space="preserve"> with the root-mean-square error (RMSE) of prediction equal to 0.39 (Fig. </w:t>
      </w:r>
      <w:r w:rsidR="00FC0B3F">
        <w:rPr>
          <w:rFonts w:ascii="Times New Roman" w:hAnsi="Times New Roman"/>
        </w:rPr>
        <w:t>2.</w:t>
      </w:r>
      <w:r>
        <w:rPr>
          <w:rFonts w:ascii="Times New Roman" w:hAnsi="Times New Roman"/>
        </w:rPr>
        <w:t xml:space="preserve">2a). Calibration of the model with the original litter quality limitation function improved its performance, increasing the r² to 0.44, and decreasing RMSE by 41% (Fig. </w:t>
      </w:r>
      <w:r w:rsidR="00FC0B3F">
        <w:rPr>
          <w:rFonts w:ascii="Times New Roman" w:hAnsi="Times New Roman"/>
        </w:rPr>
        <w:t>2.</w:t>
      </w:r>
      <w:r>
        <w:rPr>
          <w:rFonts w:ascii="Times New Roman" w:hAnsi="Times New Roman"/>
        </w:rPr>
        <w:t xml:space="preserve">2b). Changing the litter quality limitation function increased r² to 0.62, and reduced RMSE by 49% (Fig. </w:t>
      </w:r>
      <w:r w:rsidR="00FC0B3F">
        <w:rPr>
          <w:rFonts w:ascii="Times New Roman" w:hAnsi="Times New Roman"/>
        </w:rPr>
        <w:t>2.</w:t>
      </w:r>
      <w:r>
        <w:rPr>
          <w:rFonts w:ascii="Times New Roman" w:hAnsi="Times New Roman"/>
        </w:rPr>
        <w:t xml:space="preserve">2c). Convergence of the parameter </w:t>
      </w:r>
      <w:r>
        <w:rPr>
          <w:rFonts w:ascii="Times New Roman" w:hAnsi="Times New Roman"/>
          <w:i/>
        </w:rPr>
        <w:t>a</w:t>
      </w:r>
      <w:r>
        <w:rPr>
          <w:rFonts w:ascii="Times New Roman" w:hAnsi="Times New Roman"/>
        </w:rPr>
        <w:t xml:space="preserve"> </w:t>
      </w:r>
      <w:r>
        <w:rPr>
          <w:rFonts w:ascii="Times New Roman" w:eastAsiaTheme="minorEastAsia" w:hAnsi="Times New Roman"/>
        </w:rPr>
        <w:t xml:space="preserve">to an unrealistic value and better fit statistics for the model with litter quality limitation </w:t>
      </w: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2</m:t>
            </m:r>
          </m:sub>
        </m:sSub>
        <m:d>
          <m:dPr>
            <m:ctrlPr>
              <w:rPr>
                <w:rFonts w:ascii="Cambria Math" w:eastAsiaTheme="minorEastAsia" w:hAnsi="Cambria Math"/>
                <w:i/>
              </w:rPr>
            </m:ctrlPr>
          </m:dPr>
          <m:e>
            <m:r>
              <w:rPr>
                <w:rFonts w:ascii="Cambria Math" w:eastAsiaTheme="minorEastAsia" w:hAnsi="Cambria Math"/>
              </w:rPr>
              <m:t>Q</m:t>
            </m:r>
          </m:e>
        </m:d>
      </m:oMath>
      <w:r>
        <w:rPr>
          <w:rFonts w:ascii="Times New Roman" w:eastAsiaTheme="minorEastAsia" w:hAnsi="Times New Roman"/>
        </w:rPr>
        <w:t xml:space="preserve"> than for the model with </w:t>
      </w: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1</m:t>
            </m:r>
          </m:sub>
        </m:sSub>
        <m:d>
          <m:dPr>
            <m:ctrlPr>
              <w:rPr>
                <w:rFonts w:ascii="Cambria Math" w:eastAsiaTheme="minorEastAsia" w:hAnsi="Cambria Math"/>
                <w:i/>
              </w:rPr>
            </m:ctrlPr>
          </m:dPr>
          <m:e>
            <m:r>
              <w:rPr>
                <w:rFonts w:ascii="Cambria Math" w:eastAsiaTheme="minorEastAsia" w:hAnsi="Cambria Math"/>
              </w:rPr>
              <m:t>Q</m:t>
            </m:r>
          </m:e>
        </m:d>
      </m:oMath>
      <w:r>
        <w:rPr>
          <w:rFonts w:ascii="Times New Roman" w:eastAsiaTheme="minorEastAsia" w:hAnsi="Times New Roman"/>
        </w:rPr>
        <w:t xml:space="preserve"> led us to the conclusion that litter lignin:N ratio was a better predictor of litter quality limitation of decomposition than litter structural lignin content.</w:t>
      </w:r>
    </w:p>
    <w:p w:rsidR="001F528C" w:rsidRDefault="00FC0B3F" w:rsidP="001F528C">
      <w:pPr>
        <w:keepNext/>
        <w:jc w:val="center"/>
      </w:pPr>
      <w:r>
        <w:rPr>
          <w:rFonts w:ascii="Times New Roman" w:hAnsi="Times New Roman"/>
          <w:noProof/>
          <w:lang w:bidi="ar-SA"/>
        </w:rPr>
        <w:lastRenderedPageBreak/>
        <w:drawing>
          <wp:inline distT="0" distB="0" distL="0" distR="0" wp14:anchorId="66CC4793" wp14:editId="45E2C6EA">
            <wp:extent cx="3181350" cy="5582977"/>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ure 2.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22349" cy="5654926"/>
                    </a:xfrm>
                    <a:prstGeom prst="rect">
                      <a:avLst/>
                    </a:prstGeom>
                  </pic:spPr>
                </pic:pic>
              </a:graphicData>
            </a:graphic>
          </wp:inline>
        </w:drawing>
      </w:r>
    </w:p>
    <w:p w:rsidR="00FC0B3F" w:rsidRPr="001F528C" w:rsidRDefault="001F528C" w:rsidP="001F528C">
      <w:pPr>
        <w:pStyle w:val="Caption"/>
        <w:spacing w:line="480" w:lineRule="auto"/>
      </w:pPr>
      <w:bookmarkStart w:id="23" w:name="_Toc380216179"/>
      <w:r>
        <w:t>Figure</w:t>
      </w:r>
      <w:r w:rsidR="00EE3E05">
        <w:t xml:space="preserve"> 2.2 </w:t>
      </w:r>
      <w:r w:rsidR="00FC0B3F" w:rsidRPr="00FC0B3F">
        <w:rPr>
          <w:rFonts w:ascii="Times New Roman" w:hAnsi="Times New Roman"/>
          <w:b w:val="0"/>
          <w:szCs w:val="24"/>
        </w:rPr>
        <w:t>Comparison of the leaf litter turnover rates produced by CENTURY (a), calibrated CENTURY (b), and the model with different assumption about litter quality limitation on its turnover rate (c). Calibration improved performance of CENTURY, however, changing the assumption about litter quality limitation of its turnover rate improved model performance.</w:t>
      </w:r>
      <w:bookmarkEnd w:id="23"/>
    </w:p>
    <w:p w:rsidR="00E764D2" w:rsidRDefault="00E764D2" w:rsidP="00E764D2">
      <w:pPr>
        <w:pStyle w:val="Heading3"/>
      </w:pPr>
      <w:bookmarkStart w:id="24" w:name="_Toc387035901"/>
      <w:r>
        <w:lastRenderedPageBreak/>
        <w:t xml:space="preserve">2.3.3 </w:t>
      </w:r>
      <w:r w:rsidR="00B8322C">
        <w:rPr>
          <w:rFonts w:ascii="Times New Roman" w:hAnsi="Times New Roman"/>
        </w:rPr>
        <w:t>Global leaf litter distribution</w:t>
      </w:r>
      <w:bookmarkEnd w:id="24"/>
    </w:p>
    <w:p w:rsidR="00515421" w:rsidRDefault="00B8322C" w:rsidP="00515421">
      <w:pPr>
        <w:ind w:firstLine="720"/>
        <w:rPr>
          <w:rFonts w:ascii="Times New Roman" w:hAnsi="Times New Roman"/>
        </w:rPr>
      </w:pPr>
      <w:r>
        <w:rPr>
          <w:rFonts w:ascii="Times New Roman" w:hAnsi="Times New Roman"/>
        </w:rPr>
        <w:t xml:space="preserve">We calculated the global distribution of the surface leaf litter pools as in eq. </w:t>
      </w:r>
      <w:r w:rsidR="00FC0B3F">
        <w:rPr>
          <w:rFonts w:ascii="Times New Roman" w:hAnsi="Times New Roman"/>
        </w:rPr>
        <w:t>2.</w:t>
      </w:r>
      <w:r>
        <w:rPr>
          <w:rFonts w:ascii="Times New Roman" w:hAnsi="Times New Roman"/>
        </w:rPr>
        <w:t>14 using CESM leaf litter flux and the best fitting model for the leaf litter turnover rates (</w:t>
      </w:r>
      <w:proofErr w:type="spellStart"/>
      <w:r>
        <w:rPr>
          <w:rFonts w:ascii="Times New Roman" w:hAnsi="Times New Roman"/>
        </w:rPr>
        <w:t>eqs</w:t>
      </w:r>
      <w:proofErr w:type="spellEnd"/>
      <w:r>
        <w:rPr>
          <w:rFonts w:ascii="Times New Roman" w:hAnsi="Times New Roman"/>
        </w:rPr>
        <w:t xml:space="preserve">. </w:t>
      </w:r>
      <w:r w:rsidR="00FC0B3F">
        <w:rPr>
          <w:rFonts w:ascii="Times New Roman" w:hAnsi="Times New Roman"/>
        </w:rPr>
        <w:t>2.</w:t>
      </w:r>
      <w:r>
        <w:rPr>
          <w:rFonts w:ascii="Times New Roman" w:hAnsi="Times New Roman"/>
        </w:rPr>
        <w:t xml:space="preserve">2, </w:t>
      </w:r>
      <w:r w:rsidR="00FC0B3F">
        <w:rPr>
          <w:rFonts w:ascii="Times New Roman" w:hAnsi="Times New Roman"/>
        </w:rPr>
        <w:t>2.</w:t>
      </w:r>
      <w:r>
        <w:rPr>
          <w:rFonts w:ascii="Times New Roman" w:hAnsi="Times New Roman"/>
        </w:rPr>
        <w:t xml:space="preserve">7). The best-fitting model predicted smaller litter pools than the original model in all regions except the </w:t>
      </w:r>
      <w:r w:rsidR="00876F6B">
        <w:rPr>
          <w:rFonts w:ascii="Times New Roman" w:hAnsi="Times New Roman"/>
        </w:rPr>
        <w:t>tropics</w:t>
      </w:r>
      <w:r>
        <w:rPr>
          <w:rFonts w:ascii="Times New Roman" w:hAnsi="Times New Roman"/>
        </w:rPr>
        <w:t xml:space="preserve"> (Fig. </w:t>
      </w:r>
      <w:r w:rsidR="00515421">
        <w:rPr>
          <w:rFonts w:ascii="Times New Roman" w:hAnsi="Times New Roman"/>
        </w:rPr>
        <w:t>2</w:t>
      </w:r>
      <w:r w:rsidR="00FC0B3F">
        <w:rPr>
          <w:rFonts w:ascii="Times New Roman" w:hAnsi="Times New Roman"/>
        </w:rPr>
        <w:t>.</w:t>
      </w:r>
      <w:r>
        <w:rPr>
          <w:rFonts w:ascii="Times New Roman" w:hAnsi="Times New Roman"/>
        </w:rPr>
        <w:t xml:space="preserve">3), where the calibrated model predicted higher C storage compared to the original model. Comparison of our aboveground litter estimates to the ones provided in Vogt et al. </w:t>
      </w:r>
      <w:r>
        <w:rPr>
          <w:rFonts w:ascii="Times New Roman" w:hAnsi="Times New Roman"/>
        </w:rPr>
        <w:fldChar w:fldCharType="begin"/>
      </w:r>
      <w:r>
        <w:rPr>
          <w:rFonts w:ascii="Times New Roman" w:hAnsi="Times New Roman"/>
        </w:rPr>
        <w:instrText xml:space="preserve"> ADDIN EN.CITE &lt;EndNote&gt;&lt;Cite ExcludeAuth="1"&gt;&lt;Author&gt;Vogt&lt;/Author&gt;&lt;Year&gt;1986&lt;/Year&gt;&lt;RecNum&gt;393&lt;/RecNum&gt;&lt;DisplayText&gt;(1986)&lt;/DisplayText&gt;&lt;record&gt;&lt;rec-number&gt;393&lt;/rec-number&gt;&lt;foreign-keys&gt;&lt;key app="EN" db-id="ppts2p2rqfe2f2efs26x2vezarzrz2vxptfa" timestamp="1391579698"&gt;393&lt;/key&gt;&lt;/foreign-keys&gt;&lt;ref-type name="Book Section"&gt;5&lt;/ref-type&gt;&lt;contributors&gt;&lt;authors&gt;&lt;author&gt;Vogt, K. A.&lt;/author&gt;&lt;author&gt;Grier, C. C.&lt;/author&gt;&lt;author&gt;Vogt, D. J.&lt;/author&gt;&lt;/authors&gt;&lt;secondary-authors&gt;&lt;author&gt;A. MacFadyen&lt;/author&gt;&lt;author&gt;E. D. Ford&lt;/author&gt;&lt;/secondary-authors&gt;&lt;/contributors&gt;&lt;titles&gt;&lt;title&gt;Production, Turnover, and Nutrient Dynamics of Above- and Belowground Detritus of World Forests&lt;/title&gt;&lt;secondary-title&gt;Advances in Ecological Research&lt;/secondary-title&gt;&lt;/titles&gt;&lt;pages&gt;303-377&lt;/pages&gt;&lt;volume&gt;Volume 15&lt;/volume&gt;&lt;dates&gt;&lt;year&gt;1986&lt;/year&gt;&lt;/dates&gt;&lt;publisher&gt;Academic Press&lt;/publisher&gt;&lt;isbn&gt;0065-2504&lt;/isbn&gt;&lt;urls&gt;&lt;related-urls&gt;&lt;url&gt;http://www.sciencedirect.com/science/article/pii/S0065250408601221&lt;/url&gt;&lt;/related-urls&gt;&lt;/urls&gt;&lt;electronic-resource-num&gt;http://dx.doi.org/10.1016/S0065-2504(08)60122-1&lt;/electronic-resource-num&gt;&lt;/record&gt;&lt;/Cite&gt;&lt;/EndNote&gt;</w:instrText>
      </w:r>
      <w:r>
        <w:rPr>
          <w:rFonts w:ascii="Times New Roman" w:hAnsi="Times New Roman"/>
        </w:rPr>
        <w:fldChar w:fldCharType="separate"/>
      </w:r>
      <w:r>
        <w:rPr>
          <w:rFonts w:ascii="Times New Roman" w:hAnsi="Times New Roman"/>
          <w:noProof/>
        </w:rPr>
        <w:t>(</w:t>
      </w:r>
      <w:hyperlink w:anchor="_ENREF_137" w:tooltip="Vogt, 1986 #393" w:history="1">
        <w:r w:rsidR="004C3933">
          <w:rPr>
            <w:rFonts w:ascii="Times New Roman" w:hAnsi="Times New Roman"/>
            <w:noProof/>
          </w:rPr>
          <w:t>1986</w:t>
        </w:r>
      </w:hyperlink>
      <w:r>
        <w:rPr>
          <w:rFonts w:ascii="Times New Roman" w:hAnsi="Times New Roman"/>
          <w:noProof/>
        </w:rPr>
        <w:t>)</w:t>
      </w:r>
      <w:r>
        <w:rPr>
          <w:rFonts w:ascii="Times New Roman" w:hAnsi="Times New Roman"/>
        </w:rPr>
        <w:fldChar w:fldCharType="end"/>
      </w:r>
      <w:r>
        <w:rPr>
          <w:rFonts w:ascii="Times New Roman" w:hAnsi="Times New Roman"/>
        </w:rPr>
        <w:t xml:space="preserve"> revealed that calibration of the turnover rates did not improve model’s predictive ability for litter pools in the low-temperature regions (Fig. </w:t>
      </w:r>
      <w:r w:rsidR="00FC0B3F">
        <w:rPr>
          <w:rFonts w:ascii="Times New Roman" w:hAnsi="Times New Roman"/>
        </w:rPr>
        <w:t>2.</w:t>
      </w:r>
      <w:r>
        <w:rPr>
          <w:rFonts w:ascii="Times New Roman" w:hAnsi="Times New Roman"/>
        </w:rPr>
        <w:t xml:space="preserve">3c,d). Since C pools were determined by C influx rates and C pool turnover rates </w:t>
      </w:r>
      <w:r>
        <w:rPr>
          <w:rFonts w:ascii="Times New Roman" w:hAnsi="Times New Roman"/>
        </w:rPr>
        <w:fldChar w:fldCharType="begin"/>
      </w:r>
      <w:r w:rsidR="00261A00">
        <w:rPr>
          <w:rFonts w:ascii="Times New Roman" w:hAnsi="Times New Roman"/>
        </w:rPr>
        <w:instrText xml:space="preserve"> ADDIN EN.CITE &lt;EndNote&gt;&lt;Cite&gt;&lt;Author&gt;Xia&lt;/Author&gt;&lt;Year&gt;2013&lt;/Year&gt;&lt;RecNum&gt;73&lt;/RecNum&gt;&lt;DisplayText&gt;(Xia&lt;style face="italic"&gt; et al.&lt;/style&gt;, 2013a)&lt;/DisplayText&gt;&lt;record&gt;&lt;rec-number&gt;73&lt;/rec-number&gt;&lt;foreign-keys&gt;&lt;key app="EN" db-id="ppts2p2rqfe2f2efs26x2vezarzrz2vxptfa" timestamp="1380516845"&gt;73&lt;/key&gt;&lt;/foreign-keys&gt;&lt;ref-type name="Journal Article"&gt;17&lt;/ref-type&gt;&lt;contributors&gt;&lt;authors&gt;&lt;author&gt;Xia, J.&lt;/author&gt;&lt;author&gt;Luo, Y.&lt;/author&gt;&lt;author&gt;Wang, Y.P.&lt;/author&gt;&lt;author&gt;Hararuk, O.&lt;/author&gt;&lt;/authors&gt;&lt;/contributors&gt;&lt;titles&gt;&lt;title&gt;Traceable components of terrestrial carbon storage capacity in biogeochemical models&lt;/title&gt;&lt;secondary-title&gt;Global Change Biology&lt;/secondary-title&gt;&lt;/titles&gt;&lt;periodical&gt;&lt;full-title&gt;Global Change Biology&lt;/full-title&gt;&lt;/periodical&gt;&lt;pages&gt;n/a-n/a&lt;/pages&gt;&lt;keywords&gt;&lt;keyword&gt;benchmarking analysis&lt;/keyword&gt;&lt;keyword&gt;biome&lt;/keyword&gt;&lt;keyword&gt;carbon and nitrogen coupling&lt;/keyword&gt;&lt;keyword&gt;model intercomparison&lt;/keyword&gt;&lt;keyword&gt;traceability&lt;/keyword&gt;&lt;keyword&gt;vegetation type&lt;/keyword&gt;&lt;/keywords&gt;&lt;dates&gt;&lt;year&gt;2013&lt;/year&gt;&lt;/dates&gt;&lt;isbn&gt;1365-2486&lt;/isbn&gt;&lt;urls&gt;&lt;related-urls&gt;&lt;url&gt;http://dx.doi.org/10.1111/gcb.12172&lt;/url&gt;&lt;/related-urls&gt;&lt;/urls&gt;&lt;electronic-resource-num&gt;10.1111/gcb.12172&lt;/electronic-resource-num&gt;&lt;/record&gt;&lt;/Cite&gt;&lt;/EndNote&gt;</w:instrText>
      </w:r>
      <w:r>
        <w:rPr>
          <w:rFonts w:ascii="Times New Roman" w:hAnsi="Times New Roman"/>
        </w:rPr>
        <w:fldChar w:fldCharType="separate"/>
      </w:r>
      <w:r w:rsidR="00261A00">
        <w:rPr>
          <w:rFonts w:ascii="Times New Roman" w:hAnsi="Times New Roman"/>
          <w:noProof/>
        </w:rPr>
        <w:t>(</w:t>
      </w:r>
      <w:hyperlink w:anchor="_ENREF_152" w:tooltip="Xia, 2013 #73" w:history="1">
        <w:r w:rsidR="004C3933">
          <w:rPr>
            <w:rFonts w:ascii="Times New Roman" w:hAnsi="Times New Roman"/>
            <w:noProof/>
          </w:rPr>
          <w:t>Xia</w:t>
        </w:r>
        <w:r w:rsidR="004C3933" w:rsidRPr="00261A00">
          <w:rPr>
            <w:rFonts w:ascii="Times New Roman" w:hAnsi="Times New Roman"/>
            <w:i/>
            <w:noProof/>
          </w:rPr>
          <w:t xml:space="preserve"> et al.</w:t>
        </w:r>
        <w:r w:rsidR="004C3933">
          <w:rPr>
            <w:rFonts w:ascii="Times New Roman" w:hAnsi="Times New Roman"/>
            <w:noProof/>
          </w:rPr>
          <w:t>, 2013a</w:t>
        </w:r>
      </w:hyperlink>
      <w:r w:rsidR="00261A00">
        <w:rPr>
          <w:rFonts w:ascii="Times New Roman" w:hAnsi="Times New Roman"/>
          <w:noProof/>
        </w:rPr>
        <w:t>)</w:t>
      </w:r>
      <w:r>
        <w:rPr>
          <w:rFonts w:ascii="Times New Roman" w:hAnsi="Times New Roman"/>
        </w:rPr>
        <w:fldChar w:fldCharType="end"/>
      </w:r>
      <w:r>
        <w:rPr>
          <w:rFonts w:ascii="Times New Roman" w:hAnsi="Times New Roman"/>
        </w:rPr>
        <w:t xml:space="preserve"> the mismatches between the modeled litter pool estimates</w:t>
      </w:r>
      <w:r w:rsidRPr="002C46C9">
        <w:rPr>
          <w:rFonts w:ascii="Times New Roman" w:hAnsi="Times New Roman"/>
        </w:rPr>
        <w:t xml:space="preserve"> </w:t>
      </w:r>
      <w:r>
        <w:rPr>
          <w:rFonts w:ascii="Times New Roman" w:hAnsi="Times New Roman"/>
        </w:rPr>
        <w:t xml:space="preserve">and the observations were caused either by errors in the </w:t>
      </w:r>
      <w:proofErr w:type="spellStart"/>
      <w:r>
        <w:rPr>
          <w:rFonts w:ascii="Times New Roman" w:hAnsi="Times New Roman"/>
        </w:rPr>
        <w:t>litterfall</w:t>
      </w:r>
      <w:proofErr w:type="spellEnd"/>
      <w:r>
        <w:rPr>
          <w:rFonts w:ascii="Times New Roman" w:hAnsi="Times New Roman"/>
        </w:rPr>
        <w:t xml:space="preserve"> or turnover rate predictions. Comparison of modeled and observed </w:t>
      </w:r>
      <w:proofErr w:type="spellStart"/>
      <w:r>
        <w:rPr>
          <w:rFonts w:ascii="Times New Roman" w:hAnsi="Times New Roman"/>
        </w:rPr>
        <w:t>litterfall</w:t>
      </w:r>
      <w:proofErr w:type="spellEnd"/>
      <w:r>
        <w:rPr>
          <w:rFonts w:ascii="Times New Roman" w:hAnsi="Times New Roman"/>
        </w:rPr>
        <w:t xml:space="preserve"> (Fig. </w:t>
      </w:r>
      <w:r w:rsidR="00FC0B3F">
        <w:rPr>
          <w:rFonts w:ascii="Times New Roman" w:hAnsi="Times New Roman"/>
        </w:rPr>
        <w:t>2.</w:t>
      </w:r>
      <w:r>
        <w:rPr>
          <w:rFonts w:ascii="Times New Roman" w:hAnsi="Times New Roman"/>
        </w:rPr>
        <w:t>3e) revealed that most modeled estimates were within the range of the observed estimates with the largest mismatches (</w:t>
      </w:r>
      <w:proofErr w:type="spellStart"/>
      <w:r>
        <w:rPr>
          <w:rFonts w:ascii="Times New Roman" w:hAnsi="Times New Roman"/>
        </w:rPr>
        <w:t>underpredictions</w:t>
      </w:r>
      <w:proofErr w:type="spellEnd"/>
      <w:r>
        <w:rPr>
          <w:rFonts w:ascii="Times New Roman" w:hAnsi="Times New Roman"/>
        </w:rPr>
        <w:t xml:space="preserve">) located in the tropical regions. Because there was general agreement between observed and modeled litter input estimates, the errors in modeled litter pools were caused by the errors in the litter turnover rates. </w:t>
      </w:r>
    </w:p>
    <w:p w:rsidR="001F528C" w:rsidRDefault="00515421" w:rsidP="001F528C">
      <w:pPr>
        <w:keepNext/>
      </w:pPr>
      <w:r>
        <w:rPr>
          <w:rFonts w:ascii="Times New Roman" w:hAnsi="Times New Roman"/>
          <w:noProof/>
          <w:lang w:bidi="ar-SA"/>
        </w:rPr>
        <w:lastRenderedPageBreak/>
        <w:drawing>
          <wp:inline distT="0" distB="0" distL="0" distR="0" wp14:anchorId="27F5EA28" wp14:editId="2024D0A2">
            <wp:extent cx="5394960" cy="604615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e 3 new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394960" cy="6046152"/>
                    </a:xfrm>
                    <a:prstGeom prst="rect">
                      <a:avLst/>
                    </a:prstGeom>
                  </pic:spPr>
                </pic:pic>
              </a:graphicData>
            </a:graphic>
          </wp:inline>
        </w:drawing>
      </w:r>
    </w:p>
    <w:p w:rsidR="00515421" w:rsidRPr="00515421" w:rsidRDefault="00EE3E05" w:rsidP="00786A1D">
      <w:pPr>
        <w:pStyle w:val="Caption"/>
        <w:spacing w:line="480" w:lineRule="auto"/>
      </w:pPr>
      <w:bookmarkStart w:id="25" w:name="_Toc380216180"/>
      <w:r>
        <w:t xml:space="preserve">Figure 2.3 </w:t>
      </w:r>
      <w:r w:rsidR="00515421" w:rsidRPr="00515421">
        <w:rPr>
          <w:rFonts w:ascii="Times New Roman" w:hAnsi="Times New Roman"/>
          <w:b w:val="0"/>
          <w:szCs w:val="24"/>
        </w:rPr>
        <w:t xml:space="preserve">Global distribution of aboveground litter (excluding woody debris) before (a, c) and after (b, d) calibration of the turnover rates, and their comparisons to the observations from Vogt et al. </w:t>
      </w:r>
      <w:r w:rsidR="00515421" w:rsidRPr="00515421">
        <w:rPr>
          <w:rFonts w:ascii="Times New Roman" w:hAnsi="Times New Roman"/>
          <w:b w:val="0"/>
          <w:szCs w:val="24"/>
        </w:rPr>
        <w:fldChar w:fldCharType="begin"/>
      </w:r>
      <w:r w:rsidR="00515421" w:rsidRPr="00515421">
        <w:rPr>
          <w:rFonts w:ascii="Times New Roman" w:hAnsi="Times New Roman"/>
          <w:b w:val="0"/>
          <w:szCs w:val="24"/>
        </w:rPr>
        <w:instrText xml:space="preserve"> ADDIN EN.CITE &lt;EndNote&gt;&lt;Cite ExcludeAuth="1"&gt;&lt;Author&gt;Vogt&lt;/Author&gt;&lt;Year&gt;1986&lt;/Year&gt;&lt;RecNum&gt;393&lt;/RecNum&gt;&lt;DisplayText&gt;(1986)&lt;/DisplayText&gt;&lt;record&gt;&lt;rec-number&gt;393&lt;/rec-number&gt;&lt;foreign-keys&gt;&lt;key app="EN" db-id="ppts2p2rqfe2f2efs26x2vezarzrz2vxptfa" timestamp="1391579698"&gt;393&lt;/key&gt;&lt;/foreign-keys&gt;&lt;ref-type name="Book Section"&gt;5&lt;/ref-type&gt;&lt;contributors&gt;&lt;authors&gt;&lt;author&gt;Vogt, K. A.&lt;/author&gt;&lt;author&gt;Grier, C. C.&lt;/author&gt;&lt;author&gt;Vogt, D. J.&lt;/author&gt;&lt;/authors&gt;&lt;secondary-authors&gt;&lt;author&gt;A. MacFadyen&lt;/author&gt;&lt;author&gt;E. D. Ford&lt;/author&gt;&lt;/secondary-authors&gt;&lt;/contributors&gt;&lt;titles&gt;&lt;title&gt;Production, Turnover, and Nutrient Dynamics of Above- and Belowground Detritus of World Forests&lt;/title&gt;&lt;secondary-title&gt;Advances in Ecological Research&lt;/secondary-title&gt;&lt;/titles&gt;&lt;pages&gt;303-377&lt;/pages&gt;&lt;volume&gt;Volume 15&lt;/volume&gt;&lt;dates&gt;&lt;year&gt;1986&lt;/year&gt;&lt;/dates&gt;&lt;publisher&gt;Academic Press&lt;/publisher&gt;&lt;isbn&gt;0065-2504&lt;/isbn&gt;&lt;urls&gt;&lt;related-urls&gt;&lt;url&gt;http://www.sciencedirect.com/science/article/pii/S0065250408601221&lt;/url&gt;&lt;/related-urls&gt;&lt;/urls&gt;&lt;electronic-resource-num&gt;http://dx.doi.org/10.1016/S0065-2504(08)60122-1&lt;/electronic-resource-num&gt;&lt;/record&gt;&lt;/Cite&gt;&lt;/EndNote&gt;</w:instrText>
      </w:r>
      <w:r w:rsidR="00515421" w:rsidRPr="00515421">
        <w:rPr>
          <w:rFonts w:ascii="Times New Roman" w:hAnsi="Times New Roman"/>
          <w:b w:val="0"/>
          <w:szCs w:val="24"/>
        </w:rPr>
        <w:fldChar w:fldCharType="separate"/>
      </w:r>
      <w:r w:rsidR="00515421" w:rsidRPr="00515421">
        <w:rPr>
          <w:rFonts w:ascii="Times New Roman" w:hAnsi="Times New Roman"/>
          <w:b w:val="0"/>
          <w:noProof/>
          <w:szCs w:val="24"/>
        </w:rPr>
        <w:t>(</w:t>
      </w:r>
      <w:hyperlink w:anchor="_ENREF_137" w:tooltip="Vogt, 1986 #393" w:history="1">
        <w:r w:rsidR="004C3933" w:rsidRPr="00515421">
          <w:rPr>
            <w:rFonts w:ascii="Times New Roman" w:hAnsi="Times New Roman"/>
            <w:b w:val="0"/>
            <w:noProof/>
            <w:szCs w:val="24"/>
          </w:rPr>
          <w:t>1986</w:t>
        </w:r>
      </w:hyperlink>
      <w:r w:rsidR="00515421" w:rsidRPr="00515421">
        <w:rPr>
          <w:rFonts w:ascii="Times New Roman" w:hAnsi="Times New Roman"/>
          <w:b w:val="0"/>
          <w:noProof/>
          <w:szCs w:val="24"/>
        </w:rPr>
        <w:t>)</w:t>
      </w:r>
      <w:r w:rsidR="00515421" w:rsidRPr="00515421">
        <w:rPr>
          <w:rFonts w:ascii="Times New Roman" w:hAnsi="Times New Roman"/>
          <w:b w:val="0"/>
          <w:szCs w:val="24"/>
        </w:rPr>
        <w:fldChar w:fldCharType="end"/>
      </w:r>
      <w:r w:rsidR="00515421" w:rsidRPr="00515421">
        <w:rPr>
          <w:rFonts w:ascii="Times New Roman" w:hAnsi="Times New Roman"/>
          <w:b w:val="0"/>
          <w:szCs w:val="24"/>
        </w:rPr>
        <w:t xml:space="preserve"> (error bars represent standard deviations calculated for the observations per given latitude). Litter pool sizes are determined not only by litter turnover rates, but also by the input rate, therefore we compared modeled litter input rates to the observations (e) reported in Vogt et al. (1986).</w:t>
      </w:r>
      <w:bookmarkEnd w:id="25"/>
    </w:p>
    <w:p w:rsidR="00B8322C" w:rsidRDefault="00B8322C" w:rsidP="00B8322C">
      <w:pPr>
        <w:rPr>
          <w:rFonts w:ascii="Times New Roman" w:hAnsi="Times New Roman"/>
        </w:rPr>
      </w:pPr>
      <w:r>
        <w:rPr>
          <w:rFonts w:ascii="Times New Roman" w:hAnsi="Times New Roman"/>
        </w:rPr>
        <w:lastRenderedPageBreak/>
        <w:tab/>
        <w:t xml:space="preserve">Errors in the modeled turnover rate estimates could be caused by errors in the model input data, such as inaccurate temperature and global </w:t>
      </w:r>
      <w:proofErr w:type="spellStart"/>
      <w:r>
        <w:rPr>
          <w:rFonts w:ascii="Times New Roman" w:hAnsi="Times New Roman"/>
        </w:rPr>
        <w:t>lignin</w:t>
      </w:r>
      <w:proofErr w:type="gramStart"/>
      <w:r>
        <w:rPr>
          <w:rFonts w:ascii="Times New Roman" w:hAnsi="Times New Roman"/>
        </w:rPr>
        <w:t>:N</w:t>
      </w:r>
      <w:proofErr w:type="spellEnd"/>
      <w:proofErr w:type="gramEnd"/>
      <w:r>
        <w:rPr>
          <w:rFonts w:ascii="Times New Roman" w:hAnsi="Times New Roman"/>
        </w:rPr>
        <w:t xml:space="preserve"> ratio distributions assumed in the CESM, or the issues with the data that were used to calibrate the model. CESM assessment showed that </w:t>
      </w:r>
      <w:r w:rsidR="00876F6B">
        <w:rPr>
          <w:rFonts w:ascii="Times New Roman" w:hAnsi="Times New Roman"/>
        </w:rPr>
        <w:t>model simulated</w:t>
      </w:r>
      <w:r>
        <w:rPr>
          <w:rFonts w:ascii="Times New Roman" w:hAnsi="Times New Roman"/>
        </w:rPr>
        <w:t xml:space="preserve"> land surface temperatures well </w:t>
      </w:r>
      <w:r>
        <w:rPr>
          <w:rFonts w:ascii="Times New Roman" w:hAnsi="Times New Roman"/>
        </w:rPr>
        <w:fldChar w:fldCharType="begin"/>
      </w:r>
      <w:r w:rsidR="008B3FD0">
        <w:rPr>
          <w:rFonts w:ascii="Times New Roman" w:hAnsi="Times New Roman"/>
        </w:rPr>
        <w:instrText xml:space="preserve"> ADDIN EN.CITE &lt;EndNote&gt;&lt;Cite&gt;&lt;Author&gt;Lawrence&lt;/Author&gt;&lt;Year&gt;2011&lt;/Year&gt;&lt;RecNum&gt;406&lt;/RecNum&gt;&lt;DisplayText&gt;(Lawrence&lt;style face="italic"&gt; et al.&lt;/style&gt;, 2011b)&lt;/DisplayText&gt;&lt;record&gt;&lt;rec-number&gt;406&lt;/rec-number&gt;&lt;foreign-keys&gt;&lt;key app="EN" db-id="ppts2p2rqfe2f2efs26x2vezarzrz2vxptfa" timestamp="1391936102"&gt;406&lt;/key&gt;&lt;/foreign-keys&gt;&lt;ref-type name="Journal Article"&gt;17&lt;/ref-type&gt;&lt;contributors&gt;&lt;authors&gt;&lt;author&gt;Lawrence, David M.&lt;/author&gt;&lt;author&gt;Oleson, Keith W.&lt;/author&gt;&lt;author&gt;Flanner, Mark G.&lt;/author&gt;&lt;author&gt;Fletcher, Christopher G.&lt;/author&gt;&lt;author&gt;Lawrence, Peter J.&lt;/author&gt;&lt;author&gt;Levis, Samuel&lt;/author&gt;&lt;author&gt;Swenson, Sean C.&lt;/author&gt;&lt;author&gt;Bonan, Gordon B.&lt;/author&gt;&lt;/authors&gt;&lt;/contributors&gt;&lt;titles&gt;&lt;title&gt;The CCSM4 Land Simulation, 1850–2005: Assessment of Surface Climate and New Capabilities&lt;/title&gt;&lt;secondary-title&gt;Journal of Climate&lt;/secondary-title&gt;&lt;/titles&gt;&lt;periodical&gt;&lt;full-title&gt;Journal of Climate&lt;/full-title&gt;&lt;/periodical&gt;&lt;pages&gt;2240-2260&lt;/pages&gt;&lt;volume&gt;25&lt;/volume&gt;&lt;number&gt;7&lt;/number&gt;&lt;dates&gt;&lt;year&gt;2011&lt;/year&gt;&lt;pub-dates&gt;&lt;date&gt;2012/04/01&lt;/date&gt;&lt;/pub-dates&gt;&lt;/dates&gt;&lt;publisher&gt;American Meteorological Society&lt;/publisher&gt;&lt;isbn&gt;0894-8755&lt;/isbn&gt;&lt;urls&gt;&lt;related-urls&gt;&lt;url&gt;http://dx.doi.org/10.1175/JCLI-D-11-00103.1&lt;/url&gt;&lt;/related-urls&gt;&lt;/urls&gt;&lt;electronic-resource-num&gt;10.1175/JCLI-D-11-00103.1&lt;/electronic-resource-num&gt;&lt;access-date&gt;2014/02/09&lt;/access-date&gt;&lt;/record&gt;&lt;/Cite&gt;&lt;/EndNote&gt;</w:instrText>
      </w:r>
      <w:r>
        <w:rPr>
          <w:rFonts w:ascii="Times New Roman" w:hAnsi="Times New Roman"/>
        </w:rPr>
        <w:fldChar w:fldCharType="separate"/>
      </w:r>
      <w:r w:rsidR="008B3FD0">
        <w:rPr>
          <w:rFonts w:ascii="Times New Roman" w:hAnsi="Times New Roman"/>
          <w:noProof/>
        </w:rPr>
        <w:t>(</w:t>
      </w:r>
      <w:hyperlink w:anchor="_ENREF_71" w:tooltip="Lawrence, 2011 #406" w:history="1">
        <w:r w:rsidR="004C3933">
          <w:rPr>
            <w:rFonts w:ascii="Times New Roman" w:hAnsi="Times New Roman"/>
            <w:noProof/>
          </w:rPr>
          <w:t>Lawrence</w:t>
        </w:r>
        <w:r w:rsidR="004C3933" w:rsidRPr="008B3FD0">
          <w:rPr>
            <w:rFonts w:ascii="Times New Roman" w:hAnsi="Times New Roman"/>
            <w:i/>
            <w:noProof/>
          </w:rPr>
          <w:t xml:space="preserve"> et al.</w:t>
        </w:r>
        <w:r w:rsidR="004C3933">
          <w:rPr>
            <w:rFonts w:ascii="Times New Roman" w:hAnsi="Times New Roman"/>
            <w:noProof/>
          </w:rPr>
          <w:t>, 2011b</w:t>
        </w:r>
      </w:hyperlink>
      <w:r w:rsidR="008B3FD0">
        <w:rPr>
          <w:rFonts w:ascii="Times New Roman" w:hAnsi="Times New Roman"/>
          <w:noProof/>
        </w:rPr>
        <w:t>)</w:t>
      </w:r>
      <w:r>
        <w:rPr>
          <w:rFonts w:ascii="Times New Roman" w:hAnsi="Times New Roman"/>
        </w:rPr>
        <w:fldChar w:fldCharType="end"/>
      </w:r>
      <w:r>
        <w:rPr>
          <w:rFonts w:ascii="Times New Roman" w:hAnsi="Times New Roman"/>
        </w:rPr>
        <w:t xml:space="preserve">, however there was no global observed </w:t>
      </w:r>
      <w:proofErr w:type="spellStart"/>
      <w:r>
        <w:rPr>
          <w:rFonts w:ascii="Times New Roman" w:hAnsi="Times New Roman"/>
        </w:rPr>
        <w:t>lignin:N</w:t>
      </w:r>
      <w:proofErr w:type="spellEnd"/>
      <w:r>
        <w:rPr>
          <w:rFonts w:ascii="Times New Roman" w:hAnsi="Times New Roman"/>
        </w:rPr>
        <w:t xml:space="preserve"> ratio data product to validate </w:t>
      </w:r>
      <w:r w:rsidR="00876F6B">
        <w:rPr>
          <w:rFonts w:ascii="Times New Roman" w:hAnsi="Times New Roman"/>
        </w:rPr>
        <w:t>the CESM</w:t>
      </w:r>
      <w:r>
        <w:rPr>
          <w:rFonts w:ascii="Times New Roman" w:hAnsi="Times New Roman"/>
        </w:rPr>
        <w:t xml:space="preserve"> </w:t>
      </w:r>
      <w:proofErr w:type="spellStart"/>
      <w:r>
        <w:rPr>
          <w:rFonts w:ascii="Times New Roman" w:hAnsi="Times New Roman"/>
        </w:rPr>
        <w:t>ligni</w:t>
      </w:r>
      <w:r w:rsidR="00876F6B">
        <w:rPr>
          <w:rFonts w:ascii="Times New Roman" w:hAnsi="Times New Roman"/>
        </w:rPr>
        <w:t>n:N</w:t>
      </w:r>
      <w:proofErr w:type="spellEnd"/>
      <w:r w:rsidR="00876F6B">
        <w:rPr>
          <w:rFonts w:ascii="Times New Roman" w:hAnsi="Times New Roman"/>
        </w:rPr>
        <w:t xml:space="preserve"> distribution. T</w:t>
      </w:r>
      <w:r>
        <w:rPr>
          <w:rFonts w:ascii="Times New Roman" w:hAnsi="Times New Roman"/>
        </w:rPr>
        <w:t>herefore</w:t>
      </w:r>
      <w:r w:rsidR="00876F6B">
        <w:rPr>
          <w:rFonts w:ascii="Times New Roman" w:hAnsi="Times New Roman"/>
        </w:rPr>
        <w:t xml:space="preserve"> </w:t>
      </w:r>
      <w:proofErr w:type="spellStart"/>
      <w:r w:rsidR="00876F6B">
        <w:rPr>
          <w:rFonts w:ascii="Times New Roman" w:hAnsi="Times New Roman"/>
        </w:rPr>
        <w:t>lignin</w:t>
      </w:r>
      <w:proofErr w:type="gramStart"/>
      <w:r w:rsidR="00876F6B">
        <w:rPr>
          <w:rFonts w:ascii="Times New Roman" w:hAnsi="Times New Roman"/>
        </w:rPr>
        <w:t>:N</w:t>
      </w:r>
      <w:proofErr w:type="spellEnd"/>
      <w:proofErr w:type="gramEnd"/>
      <w:r w:rsidR="00876F6B">
        <w:rPr>
          <w:rFonts w:ascii="Times New Roman" w:hAnsi="Times New Roman"/>
        </w:rPr>
        <w:t xml:space="preserve"> ratios</w:t>
      </w:r>
      <w:r>
        <w:rPr>
          <w:rFonts w:ascii="Times New Roman" w:hAnsi="Times New Roman"/>
        </w:rPr>
        <w:t xml:space="preserve"> remained a </w:t>
      </w:r>
      <w:r w:rsidR="00876F6B">
        <w:rPr>
          <w:rFonts w:ascii="Times New Roman" w:hAnsi="Times New Roman"/>
        </w:rPr>
        <w:t xml:space="preserve">potentially large </w:t>
      </w:r>
      <w:r>
        <w:rPr>
          <w:rFonts w:ascii="Times New Roman" w:hAnsi="Times New Roman"/>
        </w:rPr>
        <w:t xml:space="preserve">source of uncertainty for the global </w:t>
      </w:r>
      <w:r w:rsidR="00876F6B">
        <w:rPr>
          <w:rFonts w:ascii="Times New Roman" w:hAnsi="Times New Roman"/>
        </w:rPr>
        <w:t xml:space="preserve">litter </w:t>
      </w:r>
      <w:r>
        <w:rPr>
          <w:rFonts w:ascii="Times New Roman" w:hAnsi="Times New Roman"/>
        </w:rPr>
        <w:t xml:space="preserve">turnover rates </w:t>
      </w:r>
      <w:r w:rsidR="00876F6B">
        <w:rPr>
          <w:rFonts w:ascii="Times New Roman" w:hAnsi="Times New Roman"/>
        </w:rPr>
        <w:t>prediction</w:t>
      </w:r>
      <w:r>
        <w:rPr>
          <w:rFonts w:ascii="Times New Roman" w:hAnsi="Times New Roman"/>
        </w:rPr>
        <w:t>. To address a potential issue with the data used for model calibration we used</w:t>
      </w:r>
      <w:r w:rsidR="00D94754">
        <w:rPr>
          <w:rFonts w:ascii="Times New Roman" w:hAnsi="Times New Roman"/>
        </w:rPr>
        <w:t xml:space="preserve"> an additional dataset </w:t>
      </w:r>
      <w:r w:rsidR="00B03FC0">
        <w:rPr>
          <w:rFonts w:ascii="Times New Roman" w:hAnsi="Times New Roman"/>
        </w:rPr>
        <w:t>for</w:t>
      </w:r>
      <w:r>
        <w:rPr>
          <w:rFonts w:ascii="Times New Roman" w:hAnsi="Times New Roman"/>
        </w:rPr>
        <w:t xml:space="preserve"> </w:t>
      </w:r>
      <w:r w:rsidR="005C335A">
        <w:rPr>
          <w:rFonts w:ascii="Times New Roman" w:hAnsi="Times New Roman"/>
        </w:rPr>
        <w:t xml:space="preserve">validation of our best-performing model. The dataset contained </w:t>
      </w:r>
      <w:r>
        <w:rPr>
          <w:rFonts w:ascii="Times New Roman" w:hAnsi="Times New Roman"/>
        </w:rPr>
        <w:t xml:space="preserve">leaf litter turnover rates from the Long-term </w:t>
      </w:r>
      <w:proofErr w:type="spellStart"/>
      <w:r>
        <w:rPr>
          <w:rFonts w:ascii="Times New Roman" w:hAnsi="Times New Roman"/>
        </w:rPr>
        <w:t>Intersite</w:t>
      </w:r>
      <w:proofErr w:type="spellEnd"/>
      <w:r>
        <w:rPr>
          <w:rFonts w:ascii="Times New Roman" w:hAnsi="Times New Roman"/>
        </w:rPr>
        <w:t xml:space="preserve"> Decomposition Experiment Team (LIDET) </w:t>
      </w:r>
      <w:r>
        <w:rPr>
          <w:rFonts w:ascii="Times New Roman" w:hAnsi="Times New Roman"/>
        </w:rPr>
        <w:fldChar w:fldCharType="begin"/>
      </w:r>
      <w:r>
        <w:rPr>
          <w:rFonts w:ascii="Times New Roman" w:hAnsi="Times New Roman"/>
        </w:rPr>
        <w:instrText xml:space="preserve"> ADDIN EN.CITE &lt;EndNote&gt;&lt;Cite&gt;&lt;Author&gt;Harmon&lt;/Author&gt;&lt;Year&gt;2009&lt;/Year&gt;&lt;RecNum&gt;373&lt;/RecNum&gt;&lt;DisplayText&gt;(Harmon&lt;style face="italic"&gt; et al.&lt;/style&gt;, 2009)&lt;/DisplayText&gt;&lt;record&gt;&lt;rec-number&gt;373&lt;/rec-number&gt;&lt;foreign-keys&gt;&lt;key app="EN" db-id="ppts2p2rqfe2f2efs26x2vezarzrz2vxptfa" timestamp="1389652894"&gt;373&lt;/key&gt;&lt;/foreign-keys&gt;&lt;ref-type name="Journal Article"&gt;17&lt;/ref-type&gt;&lt;contributors&gt;&lt;authors&gt;&lt;author&gt;Harmon, Mark E.&lt;/author&gt;&lt;author&gt;Silver, Whendee L.&lt;/author&gt;&lt;author&gt;Fasth, Becky&lt;/author&gt;&lt;author&gt;Chen, H. U. A.&lt;/author&gt;&lt;author&gt;Burke, Ingrid C.&lt;/author&gt;&lt;author&gt;Parton, William J.&lt;/author&gt;&lt;author&gt;Hart, Stephen C.&lt;/author&gt;&lt;author&gt;Currie, William S.&lt;/author&gt;&lt;author&gt;Lidet,&lt;/author&gt;&lt;/authors&gt;&lt;/contributors&gt;&lt;titles&gt;&lt;title&gt;Long-term patterns of mass loss during the decomposition of leaf and fine root litter: an intersite comparison&lt;/title&gt;&lt;secondary-title&gt;Global Change Biology&lt;/secondary-title&gt;&lt;/titles&gt;&lt;periodical&gt;&lt;full-title&gt;Global Change Biology&lt;/full-title&gt;&lt;/periodical&gt;&lt;pages&gt;1320-1338&lt;/pages&gt;&lt;volume&gt;15&lt;/volume&gt;&lt;number&gt;5&lt;/number&gt;&lt;keywords&gt;&lt;keyword&gt;decay&lt;/keyword&gt;&lt;keyword&gt;decomposition&lt;/keyword&gt;&lt;keyword&gt;fine roots&lt;/keyword&gt;&lt;keyword&gt;leaves&lt;/keyword&gt;&lt;keyword&gt;litter&lt;/keyword&gt;&lt;keyword&gt;long-term study&lt;/keyword&gt;&lt;keyword&gt;rate constant&lt;/keyword&gt;&lt;keyword&gt;stable fraction&lt;/keyword&gt;&lt;/keywords&gt;&lt;dates&gt;&lt;year&gt;2009&lt;/year&gt;&lt;/dates&gt;&lt;publisher&gt;Blackwell Publishing Ltd&lt;/publisher&gt;&lt;isbn&gt;1365-2486&lt;/isbn&gt;&lt;urls&gt;&lt;related-urls&gt;&lt;url&gt;http://dx.doi.org/10.1111/j.1365-2486.2008.01837.x&lt;/url&gt;&lt;/related-urls&gt;&lt;/urls&gt;&lt;electronic-resource-num&gt;10.1111/j.1365-2486.2008.01837.x&lt;/electronic-resource-num&gt;&lt;/record&gt;&lt;/Cite&gt;&lt;/EndNote&gt;</w:instrText>
      </w:r>
      <w:r>
        <w:rPr>
          <w:rFonts w:ascii="Times New Roman" w:hAnsi="Times New Roman"/>
        </w:rPr>
        <w:fldChar w:fldCharType="separate"/>
      </w:r>
      <w:r>
        <w:rPr>
          <w:rFonts w:ascii="Times New Roman" w:hAnsi="Times New Roman"/>
          <w:noProof/>
        </w:rPr>
        <w:t>(</w:t>
      </w:r>
      <w:hyperlink w:anchor="_ENREF_45" w:tooltip="Harmon, 2009 #373" w:history="1">
        <w:r w:rsidR="004C3933">
          <w:rPr>
            <w:rFonts w:ascii="Times New Roman" w:hAnsi="Times New Roman"/>
            <w:noProof/>
          </w:rPr>
          <w:t>Harmon</w:t>
        </w:r>
        <w:r w:rsidR="004C3933" w:rsidRPr="00585F60">
          <w:rPr>
            <w:rFonts w:ascii="Times New Roman" w:hAnsi="Times New Roman"/>
            <w:i/>
            <w:noProof/>
          </w:rPr>
          <w:t xml:space="preserve"> et al.</w:t>
        </w:r>
        <w:r w:rsidR="004C3933">
          <w:rPr>
            <w:rFonts w:ascii="Times New Roman" w:hAnsi="Times New Roman"/>
            <w:noProof/>
          </w:rPr>
          <w:t>, 2009</w:t>
        </w:r>
      </w:hyperlink>
      <w:r>
        <w:rPr>
          <w:rFonts w:ascii="Times New Roman" w:hAnsi="Times New Roman"/>
          <w:noProof/>
        </w:rPr>
        <w:t>)</w:t>
      </w:r>
      <w:r>
        <w:rPr>
          <w:rFonts w:ascii="Times New Roman" w:hAnsi="Times New Roman"/>
        </w:rPr>
        <w:fldChar w:fldCharType="end"/>
      </w:r>
      <w:r>
        <w:rPr>
          <w:rFonts w:ascii="Times New Roman" w:hAnsi="Times New Roman"/>
        </w:rPr>
        <w:t xml:space="preserve"> </w:t>
      </w:r>
      <w:r w:rsidR="00B03FC0">
        <w:rPr>
          <w:rFonts w:ascii="Times New Roman" w:hAnsi="Times New Roman"/>
        </w:rPr>
        <w:t xml:space="preserve">observed across multiple biomes and substrates. </w:t>
      </w:r>
      <w:r>
        <w:rPr>
          <w:rFonts w:ascii="Times New Roman" w:hAnsi="Times New Roman"/>
        </w:rPr>
        <w:t xml:space="preserve">We calculated the leaf litter turnover rates from the temperatures and </w:t>
      </w:r>
      <w:proofErr w:type="spellStart"/>
      <w:r>
        <w:rPr>
          <w:rFonts w:ascii="Times New Roman" w:hAnsi="Times New Roman"/>
        </w:rPr>
        <w:t>lignin:N</w:t>
      </w:r>
      <w:proofErr w:type="spellEnd"/>
      <w:r>
        <w:rPr>
          <w:rFonts w:ascii="Times New Roman" w:hAnsi="Times New Roman"/>
        </w:rPr>
        <w:t xml:space="preserve"> ratios at the 27 LIDET sites distributed across North and Central America using the original and our best-fitting model, and compared them to the turnover rates from Harmon et al. </w:t>
      </w:r>
      <w:r>
        <w:rPr>
          <w:rFonts w:ascii="Times New Roman" w:hAnsi="Times New Roman"/>
        </w:rPr>
        <w:fldChar w:fldCharType="begin"/>
      </w:r>
      <w:r>
        <w:rPr>
          <w:rFonts w:ascii="Times New Roman" w:hAnsi="Times New Roman"/>
        </w:rPr>
        <w:instrText xml:space="preserve"> ADDIN EN.CITE &lt;EndNote&gt;&lt;Cite ExcludeAuth="1"&gt;&lt;Author&gt;Harmon&lt;/Author&gt;&lt;Year&gt;2009&lt;/Year&gt;&lt;RecNum&gt;373&lt;/RecNum&gt;&lt;DisplayText&gt;(2009)&lt;/DisplayText&gt;&lt;record&gt;&lt;rec-number&gt;373&lt;/rec-number&gt;&lt;foreign-keys&gt;&lt;key app="EN" db-id="ppts2p2rqfe2f2efs26x2vezarzrz2vxptfa" timestamp="1389652894"&gt;373&lt;/key&gt;&lt;/foreign-keys&gt;&lt;ref-type name="Journal Article"&gt;17&lt;/ref-type&gt;&lt;contributors&gt;&lt;authors&gt;&lt;author&gt;Harmon, Mark E.&lt;/author&gt;&lt;author&gt;Silver, Whendee L.&lt;/author&gt;&lt;author&gt;Fasth, Becky&lt;/author&gt;&lt;author&gt;Chen, H. U. A.&lt;/author&gt;&lt;author&gt;Burke, Ingrid C.&lt;/author&gt;&lt;author&gt;Parton, William J.&lt;/author&gt;&lt;author&gt;Hart, Stephen C.&lt;/author&gt;&lt;author&gt;Currie, William S.&lt;/author&gt;&lt;author&gt;Lidet,&lt;/author&gt;&lt;/authors&gt;&lt;/contributors&gt;&lt;titles&gt;&lt;title&gt;Long-term patterns of mass loss during the decomposition of leaf and fine root litter: an intersite comparison&lt;/title&gt;&lt;secondary-title&gt;Global Change Biology&lt;/secondary-title&gt;&lt;/titles&gt;&lt;periodical&gt;&lt;full-title&gt;Global Change Biology&lt;/full-title&gt;&lt;/periodical&gt;&lt;pages&gt;1320-1338&lt;/pages&gt;&lt;volume&gt;15&lt;/volume&gt;&lt;number&gt;5&lt;/number&gt;&lt;keywords&gt;&lt;keyword&gt;decay&lt;/keyword&gt;&lt;keyword&gt;decomposition&lt;/keyword&gt;&lt;keyword&gt;fine roots&lt;/keyword&gt;&lt;keyword&gt;leaves&lt;/keyword&gt;&lt;keyword&gt;litter&lt;/keyword&gt;&lt;keyword&gt;long-term study&lt;/keyword&gt;&lt;keyword&gt;rate constant&lt;/keyword&gt;&lt;keyword&gt;stable fraction&lt;/keyword&gt;&lt;/keywords&gt;&lt;dates&gt;&lt;year&gt;2009&lt;/year&gt;&lt;/dates&gt;&lt;publisher&gt;Blackwell Publishing Ltd&lt;/publisher&gt;&lt;isbn&gt;1365-2486&lt;/isbn&gt;&lt;urls&gt;&lt;related-urls&gt;&lt;url&gt;http://dx.doi.org/10.1111/j.1365-2486.2008.01837.x&lt;/url&gt;&lt;/related-urls&gt;&lt;/urls&gt;&lt;electronic-resource-num&gt;10.1111/j.1365-2486.2008.01837.x&lt;/electronic-resource-num&gt;&lt;/record&gt;&lt;/Cite&gt;&lt;/EndNote&gt;</w:instrText>
      </w:r>
      <w:r>
        <w:rPr>
          <w:rFonts w:ascii="Times New Roman" w:hAnsi="Times New Roman"/>
        </w:rPr>
        <w:fldChar w:fldCharType="separate"/>
      </w:r>
      <w:r>
        <w:rPr>
          <w:rFonts w:ascii="Times New Roman" w:hAnsi="Times New Roman"/>
          <w:noProof/>
        </w:rPr>
        <w:t>(</w:t>
      </w:r>
      <w:hyperlink w:anchor="_ENREF_45" w:tooltip="Harmon, 2009 #373" w:history="1">
        <w:r w:rsidR="004C3933">
          <w:rPr>
            <w:rFonts w:ascii="Times New Roman" w:hAnsi="Times New Roman"/>
            <w:noProof/>
          </w:rPr>
          <w:t>2009</w:t>
        </w:r>
      </w:hyperlink>
      <w:r>
        <w:rPr>
          <w:rFonts w:ascii="Times New Roman" w:hAnsi="Times New Roman"/>
          <w:noProof/>
        </w:rPr>
        <w:t>)</w:t>
      </w:r>
      <w:r>
        <w:rPr>
          <w:rFonts w:ascii="Times New Roman" w:hAnsi="Times New Roman"/>
        </w:rPr>
        <w:fldChar w:fldCharType="end"/>
      </w:r>
      <w:r>
        <w:rPr>
          <w:rFonts w:ascii="Times New Roman" w:hAnsi="Times New Roman"/>
        </w:rPr>
        <w:t xml:space="preserve">. </w:t>
      </w:r>
    </w:p>
    <w:p w:rsidR="00B8322C" w:rsidRDefault="00B8322C" w:rsidP="00B8322C">
      <w:pPr>
        <w:rPr>
          <w:rFonts w:ascii="Times New Roman" w:hAnsi="Times New Roman"/>
        </w:rPr>
      </w:pPr>
      <w:r>
        <w:rPr>
          <w:rFonts w:ascii="Times New Roman" w:hAnsi="Times New Roman"/>
        </w:rPr>
        <w:tab/>
        <w:t xml:space="preserve">The calibrated model performed better than the original model (Fig. </w:t>
      </w:r>
      <w:r w:rsidR="002D117E">
        <w:rPr>
          <w:rFonts w:ascii="Times New Roman" w:hAnsi="Times New Roman"/>
        </w:rPr>
        <w:t>2.</w:t>
      </w:r>
      <w:r>
        <w:rPr>
          <w:rFonts w:ascii="Times New Roman" w:hAnsi="Times New Roman"/>
        </w:rPr>
        <w:t xml:space="preserve">4a,b), however it </w:t>
      </w:r>
      <w:proofErr w:type="spellStart"/>
      <w:r>
        <w:rPr>
          <w:rFonts w:ascii="Times New Roman" w:hAnsi="Times New Roman"/>
        </w:rPr>
        <w:t>overpredicted</w:t>
      </w:r>
      <w:proofErr w:type="spellEnd"/>
      <w:r>
        <w:rPr>
          <w:rFonts w:ascii="Times New Roman" w:hAnsi="Times New Roman"/>
        </w:rPr>
        <w:t xml:space="preserve"> low turnover rates, </w:t>
      </w:r>
      <w:proofErr w:type="spellStart"/>
      <w:r>
        <w:rPr>
          <w:rFonts w:ascii="Times New Roman" w:hAnsi="Times New Roman"/>
        </w:rPr>
        <w:t>underpredicted</w:t>
      </w:r>
      <w:proofErr w:type="spellEnd"/>
      <w:r>
        <w:rPr>
          <w:rFonts w:ascii="Times New Roman" w:hAnsi="Times New Roman"/>
        </w:rPr>
        <w:t xml:space="preserve"> high turnover rates, and overall had a much lower predictive ability compared to the data from Zhang et al. </w:t>
      </w:r>
      <w:r>
        <w:rPr>
          <w:rFonts w:ascii="Times New Roman" w:hAnsi="Times New Roman"/>
        </w:rPr>
        <w:fldChar w:fldCharType="begin"/>
      </w:r>
      <w:r>
        <w:rPr>
          <w:rFonts w:ascii="Times New Roman" w:hAnsi="Times New Roman"/>
        </w:rPr>
        <w:instrText xml:space="preserve"> ADDIN EN.CITE &lt;EndNote&gt;&lt;Cite ExcludeAuth="1"&gt;&lt;Author&gt;Zhang&lt;/Author&gt;&lt;Year&gt;2008&lt;/Year&gt;&lt;RecNum&gt;9&lt;/RecNum&gt;&lt;DisplayText&gt;(2008)&lt;/DisplayText&gt;&lt;record&gt;&lt;rec-number&gt;9&lt;/rec-number&gt;&lt;foreign-keys&gt;&lt;key app="EN" db-id="ppts2p2rqfe2f2efs26x2vezarzrz2vxptfa" timestamp="1380516845"&gt;9&lt;/key&gt;&lt;/foreign-keys&gt;&lt;ref-type name="Journal Article"&gt;17&lt;/ref-type&gt;&lt;contributors&gt;&lt;authors&gt;&lt;author&gt;Zhang, Deqiang&lt;/author&gt;&lt;author&gt;Hui, Dafeng&lt;/author&gt;&lt;author&gt;Luo, Yiqi&lt;/author&gt;&lt;author&gt;Zhou, Guoyi&lt;/author&gt;&lt;/authors&gt;&lt;/contributors&gt;&lt;titles&gt;&lt;title&gt;Rates of litter decomposition in terrestrial ecosystems: global patterns and controlling factors&lt;/title&gt;&lt;secondary-title&gt;Journal of Plant Ecology&lt;/secondary-title&gt;&lt;/titles&gt;&lt;periodical&gt;&lt;full-title&gt;Journal of Plant Ecology&lt;/full-title&gt;&lt;/periodical&gt;&lt;pages&gt;85-93&lt;/pages&gt;&lt;volume&gt;1&lt;/volume&gt;&lt;number&gt;2&lt;/number&gt;&lt;dates&gt;&lt;year&gt;2008&lt;/year&gt;&lt;pub-dates&gt;&lt;date&gt;June 1, 2008&lt;/date&gt;&lt;/pub-dates&gt;&lt;/dates&gt;&lt;urls&gt;&lt;related-urls&gt;&lt;url&gt;http://jpe.oxfordjournals.org/content/1/2/85.abstract&lt;/url&gt;&lt;/related-urls&gt;&lt;/urls&gt;&lt;electronic-resource-num&gt;10.1093/jpe/rtn002&lt;/electronic-resource-num&gt;&lt;/record&gt;&lt;/Cite&gt;&lt;/EndNote&gt;</w:instrText>
      </w:r>
      <w:r>
        <w:rPr>
          <w:rFonts w:ascii="Times New Roman" w:hAnsi="Times New Roman"/>
        </w:rPr>
        <w:fldChar w:fldCharType="separate"/>
      </w:r>
      <w:r>
        <w:rPr>
          <w:rFonts w:ascii="Times New Roman" w:hAnsi="Times New Roman"/>
          <w:noProof/>
        </w:rPr>
        <w:t>(</w:t>
      </w:r>
      <w:hyperlink w:anchor="_ENREF_156" w:tooltip="Zhang, 2008 #9" w:history="1">
        <w:r w:rsidR="004C3933">
          <w:rPr>
            <w:rFonts w:ascii="Times New Roman" w:hAnsi="Times New Roman"/>
            <w:noProof/>
          </w:rPr>
          <w:t>2008</w:t>
        </w:r>
      </w:hyperlink>
      <w:r>
        <w:rPr>
          <w:rFonts w:ascii="Times New Roman" w:hAnsi="Times New Roman"/>
          <w:noProof/>
        </w:rPr>
        <w:t>)</w:t>
      </w:r>
      <w:r>
        <w:rPr>
          <w:rFonts w:ascii="Times New Roman" w:hAnsi="Times New Roman"/>
        </w:rPr>
        <w:fldChar w:fldCharType="end"/>
      </w:r>
      <w:r>
        <w:rPr>
          <w:rFonts w:ascii="Times New Roman" w:hAnsi="Times New Roman"/>
        </w:rPr>
        <w:t xml:space="preserve"> (Fig. </w:t>
      </w:r>
      <w:r w:rsidR="00A86F11">
        <w:rPr>
          <w:rFonts w:ascii="Times New Roman" w:eastAsiaTheme="minorEastAsia" w:hAnsi="Times New Roman"/>
        </w:rPr>
        <w:t>2.</w:t>
      </w:r>
      <w:r>
        <w:rPr>
          <w:rFonts w:ascii="Times New Roman" w:hAnsi="Times New Roman"/>
        </w:rPr>
        <w:t xml:space="preserve">2c). Most of the turnover rates from the LIDET data were obtained from 10-year decomposition records, whereas the maximum length of decomposition records included in the Zhang et al. </w:t>
      </w:r>
      <w:r>
        <w:rPr>
          <w:rFonts w:ascii="Times New Roman" w:hAnsi="Times New Roman"/>
        </w:rPr>
        <w:fldChar w:fldCharType="begin"/>
      </w:r>
      <w:r>
        <w:rPr>
          <w:rFonts w:ascii="Times New Roman" w:hAnsi="Times New Roman"/>
        </w:rPr>
        <w:instrText xml:space="preserve"> ADDIN EN.CITE &lt;EndNote&gt;&lt;Cite ExcludeAuth="1"&gt;&lt;Author&gt;Zhang&lt;/Author&gt;&lt;Year&gt;2008&lt;/Year&gt;&lt;RecNum&gt;9&lt;/RecNum&gt;&lt;DisplayText&gt;(2008)&lt;/DisplayText&gt;&lt;record&gt;&lt;rec-number&gt;9&lt;/rec-number&gt;&lt;foreign-keys&gt;&lt;key app="EN" db-id="ppts2p2rqfe2f2efs26x2vezarzrz2vxptfa" timestamp="1380516845"&gt;9&lt;/key&gt;&lt;/foreign-keys&gt;&lt;ref-type name="Journal Article"&gt;17&lt;/ref-type&gt;&lt;contributors&gt;&lt;authors&gt;&lt;author&gt;Zhang, Deqiang&lt;/author&gt;&lt;author&gt;Hui, Dafeng&lt;/author&gt;&lt;author&gt;Luo, Yiqi&lt;/author&gt;&lt;author&gt;Zhou, Guoyi&lt;/author&gt;&lt;/authors&gt;&lt;/contributors&gt;&lt;titles&gt;&lt;title&gt;Rates of litter decomposition in terrestrial ecosystems: global patterns and controlling factors&lt;/title&gt;&lt;secondary-title&gt;Journal of Plant Ecology&lt;/secondary-title&gt;&lt;/titles&gt;&lt;periodical&gt;&lt;full-title&gt;Journal of Plant Ecology&lt;/full-title&gt;&lt;/periodical&gt;&lt;pages&gt;85-93&lt;/pages&gt;&lt;volume&gt;1&lt;/volume&gt;&lt;number&gt;2&lt;/number&gt;&lt;dates&gt;&lt;year&gt;2008&lt;/year&gt;&lt;pub-dates&gt;&lt;date&gt;June 1, 2008&lt;/date&gt;&lt;/pub-dates&gt;&lt;/dates&gt;&lt;urls&gt;&lt;related-urls&gt;&lt;url&gt;http://jpe.oxfordjournals.org/content/1/2/85.abstract&lt;/url&gt;&lt;/related-urls&gt;&lt;/urls&gt;&lt;electronic-resource-num&gt;10.1093/jpe/rtn002&lt;/electronic-resource-num&gt;&lt;/record&gt;&lt;/Cite&gt;&lt;/EndNote&gt;</w:instrText>
      </w:r>
      <w:r>
        <w:rPr>
          <w:rFonts w:ascii="Times New Roman" w:hAnsi="Times New Roman"/>
        </w:rPr>
        <w:fldChar w:fldCharType="separate"/>
      </w:r>
      <w:r>
        <w:rPr>
          <w:rFonts w:ascii="Times New Roman" w:hAnsi="Times New Roman"/>
          <w:noProof/>
        </w:rPr>
        <w:t>(</w:t>
      </w:r>
      <w:hyperlink w:anchor="_ENREF_156" w:tooltip="Zhang, 2008 #9" w:history="1">
        <w:r w:rsidR="004C3933">
          <w:rPr>
            <w:rFonts w:ascii="Times New Roman" w:hAnsi="Times New Roman"/>
            <w:noProof/>
          </w:rPr>
          <w:t>2008</w:t>
        </w:r>
      </w:hyperlink>
      <w:r>
        <w:rPr>
          <w:rFonts w:ascii="Times New Roman" w:hAnsi="Times New Roman"/>
          <w:noProof/>
        </w:rPr>
        <w:t>)</w:t>
      </w:r>
      <w:r>
        <w:rPr>
          <w:rFonts w:ascii="Times New Roman" w:hAnsi="Times New Roman"/>
        </w:rPr>
        <w:fldChar w:fldCharType="end"/>
      </w:r>
      <w:r>
        <w:rPr>
          <w:rFonts w:ascii="Times New Roman" w:hAnsi="Times New Roman"/>
        </w:rPr>
        <w:t xml:space="preserve"> dataset was three years. Some studies argue that leaf litter turnover rates are best represented by two or three turnover rate components: fast, slow, and passive </w:t>
      </w:r>
      <w:r>
        <w:rPr>
          <w:rFonts w:ascii="Times New Roman" w:hAnsi="Times New Roman"/>
        </w:rPr>
        <w:fldChar w:fldCharType="begin">
          <w:fldData xml:space="preserve">PEVuZE5vdGU+PENpdGU+PEF1dGhvcj5IYXJtb248L0F1dGhvcj48WWVhcj4yMDA5PC9ZZWFyPjxS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PEVuZE5vdGU+PENpdGU+PEF1dGhvcj5IYXJtb248L0F1dGhvcj48WWVhcj4yMDA5PC9ZZWFyPjxS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w:t>
      </w:r>
      <w:hyperlink w:anchor="_ENREF_3" w:tooltip="Adair, 2008 #391" w:history="1">
        <w:r w:rsidR="004C3933">
          <w:rPr>
            <w:rFonts w:ascii="Times New Roman" w:hAnsi="Times New Roman"/>
            <w:noProof/>
          </w:rPr>
          <w:t>Adair</w:t>
        </w:r>
        <w:r w:rsidR="004C3933" w:rsidRPr="00635235">
          <w:rPr>
            <w:rFonts w:ascii="Times New Roman" w:hAnsi="Times New Roman"/>
            <w:i/>
            <w:noProof/>
          </w:rPr>
          <w:t xml:space="preserve"> et al.</w:t>
        </w:r>
        <w:r w:rsidR="004C3933">
          <w:rPr>
            <w:rFonts w:ascii="Times New Roman" w:hAnsi="Times New Roman"/>
            <w:noProof/>
          </w:rPr>
          <w:t>, 2008</w:t>
        </w:r>
      </w:hyperlink>
      <w:r>
        <w:rPr>
          <w:rFonts w:ascii="Times New Roman" w:hAnsi="Times New Roman"/>
          <w:noProof/>
        </w:rPr>
        <w:t xml:space="preserve">, </w:t>
      </w:r>
      <w:hyperlink w:anchor="_ENREF_45" w:tooltip="Harmon, 2009 #373" w:history="1">
        <w:r w:rsidR="004C3933">
          <w:rPr>
            <w:rFonts w:ascii="Times New Roman" w:hAnsi="Times New Roman"/>
            <w:noProof/>
          </w:rPr>
          <w:t>Harmon</w:t>
        </w:r>
        <w:r w:rsidR="004C3933" w:rsidRPr="00635235">
          <w:rPr>
            <w:rFonts w:ascii="Times New Roman" w:hAnsi="Times New Roman"/>
            <w:i/>
            <w:noProof/>
          </w:rPr>
          <w:t xml:space="preserve"> et al.</w:t>
        </w:r>
        <w:r w:rsidR="004C3933">
          <w:rPr>
            <w:rFonts w:ascii="Times New Roman" w:hAnsi="Times New Roman"/>
            <w:noProof/>
          </w:rPr>
          <w:t>, 2009</w:t>
        </w:r>
      </w:hyperlink>
      <w:r>
        <w:rPr>
          <w:rFonts w:ascii="Times New Roman" w:hAnsi="Times New Roman"/>
          <w:noProof/>
        </w:rPr>
        <w:t>)</w:t>
      </w:r>
      <w:r>
        <w:rPr>
          <w:rFonts w:ascii="Times New Roman" w:hAnsi="Times New Roman"/>
        </w:rPr>
        <w:fldChar w:fldCharType="end"/>
      </w:r>
      <w:r>
        <w:rPr>
          <w:rFonts w:ascii="Times New Roman" w:hAnsi="Times New Roman"/>
        </w:rPr>
        <w:t xml:space="preserve"> with the impact of slower components on the total leaf litter turnover rates dependent on litter quality </w:t>
      </w:r>
      <w:r>
        <w:rPr>
          <w:rFonts w:ascii="Times New Roman" w:hAnsi="Times New Roman"/>
        </w:rPr>
        <w:fldChar w:fldCharType="begin"/>
      </w:r>
      <w:r>
        <w:rPr>
          <w:rFonts w:ascii="Times New Roman" w:hAnsi="Times New Roman"/>
        </w:rPr>
        <w:instrText xml:space="preserve"> ADDIN EN.CITE &lt;EndNote&gt;&lt;Cite&gt;&lt;Author&gt;Adair&lt;/Author&gt;&lt;Year&gt;2008&lt;/Year&gt;&lt;RecNum&gt;391&lt;/RecNum&gt;&lt;DisplayText&gt;(Adair&lt;style face="italic"&gt; et al.&lt;/style&gt;, 2008)&lt;/DisplayText&gt;&lt;record&gt;&lt;rec-number&gt;391&lt;/rec-number&gt;&lt;foreign-keys&gt;&lt;key app="EN" db-id="ppts2p2rqfe2f2efs26x2vezarzrz2vxptfa" timestamp="1390039033"&gt;391&lt;/key&gt;&lt;/foreign-keys&gt;&lt;ref-type name="Journal Article"&gt;17&lt;/ref-type&gt;&lt;contributors&gt;&lt;authors&gt;&lt;author&gt;Adair, E. Carol&lt;/author&gt;&lt;author&gt;Parton, William J.&lt;/author&gt;&lt;author&gt;Del Grosso, Steven J.&lt;/author&gt;&lt;author&gt;Silver, Whendee L.&lt;/author&gt;&lt;author&gt;Harmon, Mark E.&lt;/author&gt;&lt;author&gt;Hall, Sonia A.&lt;/author&gt;&lt;author&gt;Burke, Ingrid C.&lt;/author&gt;&lt;author&gt;Hart, Stephen C.&lt;/author&gt;&lt;/authors&gt;&lt;/contributors&gt;&lt;titles&gt;&lt;title&gt;Simple three-pool model accurately describes patterns of long-term litter decomposition in diverse climates&lt;/title&gt;&lt;secondary-title&gt;Global Change Biology&lt;/secondary-title&gt;&lt;/titles&gt;&lt;periodical&gt;&lt;full-title&gt;Global Change Biology&lt;/full-title&gt;&lt;/periodical&gt;&lt;pages&gt;2636-2660&lt;/pages&gt;&lt;volume&gt;14&lt;/volume&gt;&lt;number&gt;11&lt;/number&gt;&lt;keywords&gt;&lt;keyword&gt;cellulose&lt;/keyword&gt;&lt;keyword&gt;climate decomposition index&lt;/keyword&gt;&lt;keyword&gt;fine root&lt;/keyword&gt;&lt;keyword&gt;leaf&lt;/keyword&gt;&lt;keyword&gt;LIDET&lt;/keyword&gt;&lt;keyword&gt;lignin&lt;/keyword&gt;&lt;keyword&gt;litter quality&lt;/keyword&gt;&lt;keyword&gt;Q10 function&lt;/keyword&gt;&lt;/keywords&gt;&lt;dates&gt;&lt;year&gt;2008&lt;/year&gt;&lt;/dates&gt;&lt;publisher&gt;Blackwell Publishing Ltd&lt;/publisher&gt;&lt;isbn&gt;1365-2486&lt;/isbn&gt;&lt;urls&gt;&lt;related-urls&gt;&lt;url&gt;http://dx.doi.org/10.1111/j.1365-2486.2008.01674.x&lt;/url&gt;&lt;/related-urls&gt;&lt;/urls&gt;&lt;electronic-resource-num&gt;10.1111/j.1365-2486.2008.01674.x&lt;/electronic-resource-num&gt;&lt;/record&gt;&lt;/Cite&gt;&lt;/EndNote&gt;</w:instrText>
      </w:r>
      <w:r>
        <w:rPr>
          <w:rFonts w:ascii="Times New Roman" w:hAnsi="Times New Roman"/>
        </w:rPr>
        <w:fldChar w:fldCharType="separate"/>
      </w:r>
      <w:r>
        <w:rPr>
          <w:rFonts w:ascii="Times New Roman" w:hAnsi="Times New Roman"/>
          <w:noProof/>
        </w:rPr>
        <w:t>(</w:t>
      </w:r>
      <w:hyperlink w:anchor="_ENREF_3" w:tooltip="Adair, 2008 #391" w:history="1">
        <w:r w:rsidR="004C3933">
          <w:rPr>
            <w:rFonts w:ascii="Times New Roman" w:hAnsi="Times New Roman"/>
            <w:noProof/>
          </w:rPr>
          <w:t>Adair</w:t>
        </w:r>
        <w:r w:rsidR="004C3933" w:rsidRPr="000E00C1">
          <w:rPr>
            <w:rFonts w:ascii="Times New Roman" w:hAnsi="Times New Roman"/>
            <w:i/>
            <w:noProof/>
          </w:rPr>
          <w:t xml:space="preserve"> et al.</w:t>
        </w:r>
        <w:r w:rsidR="004C3933">
          <w:rPr>
            <w:rFonts w:ascii="Times New Roman" w:hAnsi="Times New Roman"/>
            <w:noProof/>
          </w:rPr>
          <w:t xml:space="preserve">, </w:t>
        </w:r>
        <w:r w:rsidR="004C3933">
          <w:rPr>
            <w:rFonts w:ascii="Times New Roman" w:hAnsi="Times New Roman"/>
            <w:noProof/>
          </w:rPr>
          <w:lastRenderedPageBreak/>
          <w:t>2008</w:t>
        </w:r>
      </w:hyperlink>
      <w:r>
        <w:rPr>
          <w:rFonts w:ascii="Times New Roman" w:hAnsi="Times New Roman"/>
          <w:noProof/>
        </w:rPr>
        <w:t>)</w:t>
      </w:r>
      <w:r>
        <w:rPr>
          <w:rFonts w:ascii="Times New Roman" w:hAnsi="Times New Roman"/>
        </w:rPr>
        <w:fldChar w:fldCharType="end"/>
      </w:r>
      <w:r>
        <w:rPr>
          <w:rFonts w:ascii="Times New Roman" w:hAnsi="Times New Roman"/>
        </w:rPr>
        <w:t xml:space="preserve">. Comparison of the LIDET turnover rates with our calibrated model estimates revealed no significant relationships neither between the model’s residuals and </w:t>
      </w:r>
      <w:proofErr w:type="spellStart"/>
      <w:r>
        <w:rPr>
          <w:rFonts w:ascii="Times New Roman" w:hAnsi="Times New Roman"/>
        </w:rPr>
        <w:t>lignin:N</w:t>
      </w:r>
      <w:proofErr w:type="spellEnd"/>
      <w:r>
        <w:rPr>
          <w:rFonts w:ascii="Times New Roman" w:hAnsi="Times New Roman"/>
        </w:rPr>
        <w:t xml:space="preserve"> ratios (Fig. </w:t>
      </w:r>
      <w:r w:rsidR="00A86F11">
        <w:rPr>
          <w:rFonts w:ascii="Times New Roman" w:eastAsiaTheme="minorEastAsia" w:hAnsi="Times New Roman"/>
        </w:rPr>
        <w:t>2.</w:t>
      </w:r>
      <w:r>
        <w:rPr>
          <w:rFonts w:ascii="Times New Roman" w:hAnsi="Times New Roman"/>
        </w:rPr>
        <w:t>4c) nor between the residuals and litter lignin content (Fig.</w:t>
      </w:r>
      <w:r w:rsidR="00A86F11" w:rsidRPr="00A86F11">
        <w:rPr>
          <w:rFonts w:ascii="Times New Roman" w:eastAsiaTheme="minorEastAsia" w:hAnsi="Times New Roman"/>
        </w:rPr>
        <w:t xml:space="preserve"> </w:t>
      </w:r>
      <w:r w:rsidR="00A86F11">
        <w:rPr>
          <w:rFonts w:ascii="Times New Roman" w:eastAsiaTheme="minorEastAsia" w:hAnsi="Times New Roman"/>
        </w:rPr>
        <w:t>2.</w:t>
      </w:r>
      <w:r>
        <w:rPr>
          <w:rFonts w:ascii="Times New Roman" w:hAnsi="Times New Roman"/>
        </w:rPr>
        <w:t xml:space="preserve">4d), therefore the model errors were not caused by the absence of explicitly modeled slow pools’ turnover rates. </w:t>
      </w:r>
    </w:p>
    <w:p w:rsidR="001F528C" w:rsidRDefault="002D117E" w:rsidP="001F528C">
      <w:pPr>
        <w:keepNext/>
      </w:pPr>
      <w:r>
        <w:rPr>
          <w:rFonts w:ascii="Times New Roman" w:hAnsi="Times New Roman"/>
          <w:noProof/>
          <w:lang w:bidi="ar-SA"/>
        </w:rPr>
        <w:drawing>
          <wp:inline distT="0" distB="0" distL="0" distR="0" wp14:anchorId="3F6490FF" wp14:editId="101B5EAE">
            <wp:extent cx="4457700" cy="401002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ure 5 new.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495709" cy="4044214"/>
                    </a:xfrm>
                    <a:prstGeom prst="rect">
                      <a:avLst/>
                    </a:prstGeom>
                  </pic:spPr>
                </pic:pic>
              </a:graphicData>
            </a:graphic>
          </wp:inline>
        </w:drawing>
      </w:r>
    </w:p>
    <w:p w:rsidR="002D117E" w:rsidRPr="001F528C" w:rsidRDefault="001F528C" w:rsidP="001F528C">
      <w:pPr>
        <w:pStyle w:val="Caption"/>
        <w:spacing w:line="480" w:lineRule="auto"/>
      </w:pPr>
      <w:bookmarkStart w:id="26" w:name="_Toc380216181"/>
      <w:r>
        <w:t>Figure</w:t>
      </w:r>
      <w:r w:rsidR="00EE3E05">
        <w:t xml:space="preserve"> </w:t>
      </w:r>
      <w:r>
        <w:t>2.</w:t>
      </w:r>
      <w:r w:rsidR="00EE3E05">
        <w:t>4</w:t>
      </w:r>
      <w:r>
        <w:t xml:space="preserve"> </w:t>
      </w:r>
      <w:r w:rsidR="002D117E" w:rsidRPr="002D117E">
        <w:rPr>
          <w:rFonts w:ascii="Times New Roman" w:hAnsi="Times New Roman"/>
          <w:b w:val="0"/>
          <w:szCs w:val="24"/>
        </w:rPr>
        <w:t xml:space="preserve">Comparison of modeled turnover rates to the observed turnover rates from Harmon et al. </w:t>
      </w:r>
      <w:r w:rsidR="002D117E" w:rsidRPr="002D117E">
        <w:rPr>
          <w:rFonts w:ascii="Times New Roman" w:hAnsi="Times New Roman"/>
          <w:b w:val="0"/>
          <w:szCs w:val="24"/>
        </w:rPr>
        <w:fldChar w:fldCharType="begin"/>
      </w:r>
      <w:r w:rsidR="002D117E" w:rsidRPr="002D117E">
        <w:rPr>
          <w:rFonts w:ascii="Times New Roman" w:hAnsi="Times New Roman"/>
          <w:b w:val="0"/>
          <w:szCs w:val="24"/>
        </w:rPr>
        <w:instrText xml:space="preserve"> ADDIN EN.CITE &lt;EndNote&gt;&lt;Cite ExcludeAuth="1"&gt;&lt;Author&gt;Harmon&lt;/Author&gt;&lt;Year&gt;2009&lt;/Year&gt;&lt;RecNum&gt;373&lt;/RecNum&gt;&lt;DisplayText&gt;(2009)&lt;/DisplayText&gt;&lt;record&gt;&lt;rec-number&gt;373&lt;/rec-number&gt;&lt;foreign-keys&gt;&lt;key app="EN" db-id="ppts2p2rqfe2f2efs26x2vezarzrz2vxptfa" timestamp="1389652894"&gt;373&lt;/key&gt;&lt;/foreign-keys&gt;&lt;ref-type name="Journal Article"&gt;17&lt;/ref-type&gt;&lt;contributors&gt;&lt;authors&gt;&lt;author&gt;Harmon, Mark E.&lt;/author&gt;&lt;author&gt;Silver, Whendee L.&lt;/author&gt;&lt;author&gt;Fasth, Becky&lt;/author&gt;&lt;author&gt;Chen, H. U. A.&lt;/author&gt;&lt;author&gt;Burke, Ingrid C.&lt;/author&gt;&lt;author&gt;Parton, William J.&lt;/author&gt;&lt;author&gt;Hart, Stephen C.&lt;/author&gt;&lt;author&gt;Currie, William S.&lt;/author&gt;&lt;author&gt;Lidet,&lt;/author&gt;&lt;/authors&gt;&lt;/contributors&gt;&lt;titles&gt;&lt;title&gt;Long-term patterns of mass loss during the decomposition of leaf and fine root litter: an intersite comparison&lt;/title&gt;&lt;secondary-title&gt;Global Change Biology&lt;/secondary-title&gt;&lt;/titles&gt;&lt;periodical&gt;&lt;full-title&gt;Global Change Biology&lt;/full-title&gt;&lt;/periodical&gt;&lt;pages&gt;1320-1338&lt;/pages&gt;&lt;volume&gt;15&lt;/volume&gt;&lt;number&gt;5&lt;/number&gt;&lt;keywords&gt;&lt;keyword&gt;decay&lt;/keyword&gt;&lt;keyword&gt;decomposition&lt;/keyword&gt;&lt;keyword&gt;fine roots&lt;/keyword&gt;&lt;keyword&gt;leaves&lt;/keyword&gt;&lt;keyword&gt;litter&lt;/keyword&gt;&lt;keyword&gt;long-term study&lt;/keyword&gt;&lt;keyword&gt;rate constant&lt;/keyword&gt;&lt;keyword&gt;stable fraction&lt;/keyword&gt;&lt;/keywords&gt;&lt;dates&gt;&lt;year&gt;2009&lt;/year&gt;&lt;/dates&gt;&lt;publisher&gt;Blackwell Publishing Ltd&lt;/publisher&gt;&lt;isbn&gt;1365-2486&lt;/isbn&gt;&lt;urls&gt;&lt;related-urls&gt;&lt;url&gt;http://dx.doi.org/10.1111/j.1365-2486.2008.01837.x&lt;/url&gt;&lt;/related-urls&gt;&lt;/urls&gt;&lt;electronic-resource-num&gt;10.1111/j.1365-2486.2008.01837.x&lt;/electronic-resource-num&gt;&lt;/record&gt;&lt;/Cite&gt;&lt;/EndNote&gt;</w:instrText>
      </w:r>
      <w:r w:rsidR="002D117E" w:rsidRPr="002D117E">
        <w:rPr>
          <w:rFonts w:ascii="Times New Roman" w:hAnsi="Times New Roman"/>
          <w:b w:val="0"/>
          <w:szCs w:val="24"/>
        </w:rPr>
        <w:fldChar w:fldCharType="separate"/>
      </w:r>
      <w:r w:rsidR="002D117E" w:rsidRPr="002D117E">
        <w:rPr>
          <w:rFonts w:ascii="Times New Roman" w:hAnsi="Times New Roman"/>
          <w:b w:val="0"/>
          <w:noProof/>
          <w:szCs w:val="24"/>
        </w:rPr>
        <w:t>(</w:t>
      </w:r>
      <w:hyperlink w:anchor="_ENREF_45" w:tooltip="Harmon, 2009 #373" w:history="1">
        <w:r w:rsidR="004C3933" w:rsidRPr="002D117E">
          <w:rPr>
            <w:rFonts w:ascii="Times New Roman" w:hAnsi="Times New Roman"/>
            <w:b w:val="0"/>
            <w:noProof/>
            <w:szCs w:val="24"/>
          </w:rPr>
          <w:t>2009</w:t>
        </w:r>
      </w:hyperlink>
      <w:r w:rsidR="002D117E" w:rsidRPr="002D117E">
        <w:rPr>
          <w:rFonts w:ascii="Times New Roman" w:hAnsi="Times New Roman"/>
          <w:b w:val="0"/>
          <w:noProof/>
          <w:szCs w:val="24"/>
        </w:rPr>
        <w:t>)</w:t>
      </w:r>
      <w:r w:rsidR="002D117E" w:rsidRPr="002D117E">
        <w:rPr>
          <w:rFonts w:ascii="Times New Roman" w:hAnsi="Times New Roman"/>
          <w:b w:val="0"/>
          <w:szCs w:val="24"/>
        </w:rPr>
        <w:fldChar w:fldCharType="end"/>
      </w:r>
      <w:r w:rsidR="002D117E" w:rsidRPr="002D117E">
        <w:rPr>
          <w:rFonts w:ascii="Times New Roman" w:hAnsi="Times New Roman"/>
          <w:b w:val="0"/>
          <w:szCs w:val="24"/>
        </w:rPr>
        <w:t xml:space="preserve"> before (a) and after (b) calibration. The explained variability of the observations was correlated with annual precipitation (e), site-level RMSE’s were correlated with mean annual temperatures (f), and there were no significant relationships between </w:t>
      </w:r>
      <w:proofErr w:type="spellStart"/>
      <w:r w:rsidR="002D117E" w:rsidRPr="002D117E">
        <w:rPr>
          <w:rFonts w:ascii="Times New Roman" w:hAnsi="Times New Roman"/>
          <w:b w:val="0"/>
          <w:szCs w:val="24"/>
        </w:rPr>
        <w:t>l</w:t>
      </w:r>
      <w:r w:rsidR="00EE3E05">
        <w:rPr>
          <w:rFonts w:ascii="Times New Roman" w:hAnsi="Times New Roman"/>
          <w:b w:val="0"/>
          <w:szCs w:val="24"/>
        </w:rPr>
        <w:t>ignin</w:t>
      </w:r>
      <w:proofErr w:type="gramStart"/>
      <w:r w:rsidR="002D117E" w:rsidRPr="002D117E">
        <w:rPr>
          <w:rFonts w:ascii="Times New Roman" w:hAnsi="Times New Roman"/>
          <w:b w:val="0"/>
          <w:szCs w:val="24"/>
        </w:rPr>
        <w:t>:N</w:t>
      </w:r>
      <w:proofErr w:type="spellEnd"/>
      <w:proofErr w:type="gramEnd"/>
      <w:r w:rsidR="002D117E" w:rsidRPr="002D117E">
        <w:rPr>
          <w:rFonts w:ascii="Times New Roman" w:hAnsi="Times New Roman"/>
          <w:b w:val="0"/>
          <w:szCs w:val="24"/>
        </w:rPr>
        <w:t xml:space="preserve"> ratio and model residuals (c) or between model residuals and litter lignin content (d).</w:t>
      </w:r>
      <w:bookmarkEnd w:id="26"/>
    </w:p>
    <w:p w:rsidR="00B8322C" w:rsidRDefault="00B8322C" w:rsidP="00B8322C">
      <w:pPr>
        <w:ind w:firstLine="720"/>
        <w:rPr>
          <w:rFonts w:ascii="Times New Roman" w:hAnsi="Times New Roman"/>
        </w:rPr>
      </w:pPr>
      <w:r>
        <w:rPr>
          <w:rFonts w:ascii="Times New Roman" w:hAnsi="Times New Roman"/>
        </w:rPr>
        <w:lastRenderedPageBreak/>
        <w:t xml:space="preserve">At the site level fraction of the explained variance in the observed turnover rates was dependent on annual precipitation: model had higher predictive ability in humid climate (Fig. </w:t>
      </w:r>
      <w:r w:rsidR="00A86F11">
        <w:rPr>
          <w:rFonts w:ascii="Times New Roman" w:eastAsiaTheme="minorEastAsia" w:hAnsi="Times New Roman"/>
        </w:rPr>
        <w:t>2.</w:t>
      </w:r>
      <w:r>
        <w:rPr>
          <w:rFonts w:ascii="Times New Roman" w:hAnsi="Times New Roman"/>
        </w:rPr>
        <w:t xml:space="preserve">4c). The predictability of the leaf litter turnover rates was also dependent on temperature: site-level RMSE’s increased with increasing mean annual temperatures (Fig. </w:t>
      </w:r>
      <w:r w:rsidR="00A86F11">
        <w:rPr>
          <w:rFonts w:ascii="Times New Roman" w:eastAsiaTheme="minorEastAsia" w:hAnsi="Times New Roman"/>
        </w:rPr>
        <w:t>2.</w:t>
      </w:r>
      <w:r>
        <w:rPr>
          <w:rFonts w:ascii="Times New Roman" w:hAnsi="Times New Roman"/>
        </w:rPr>
        <w:t xml:space="preserve">4d). Dependency of the turnover rate predictability on temperature and precipitation may point at the need to explicitly model microbial biomass dynamics in the litter pool. Although absent in our model formulation, precipitation affects organic matter decomposition, and its effect is represented better by microbial models than by the first order decay models in the arid regions </w:t>
      </w:r>
      <w:r>
        <w:rPr>
          <w:rFonts w:ascii="Times New Roman" w:hAnsi="Times New Roman"/>
        </w:rPr>
        <w:fldChar w:fldCharType="begin"/>
      </w:r>
      <w:r>
        <w:rPr>
          <w:rFonts w:ascii="Times New Roman" w:hAnsi="Times New Roman"/>
        </w:rPr>
        <w:instrText xml:space="preserve"> ADDIN EN.CITE &lt;EndNote&gt;&lt;Cite&gt;&lt;Author&gt;Lawrence&lt;/Author&gt;&lt;Year&gt;2009&lt;/Year&gt;&lt;RecNum&gt;405&lt;/RecNum&gt;&lt;DisplayText&gt;(Lawrence&lt;style face="italic"&gt; et al.&lt;/style&gt;, 2009)&lt;/DisplayText&gt;&lt;record&gt;&lt;rec-number&gt;405&lt;/rec-number&gt;&lt;foreign-keys&gt;&lt;key app="EN" db-id="ppts2p2rqfe2f2efs26x2vezarzrz2vxptfa" timestamp="1391928456"&gt;405&lt;/key&gt;&lt;/foreign-keys&gt;&lt;ref-type name="Journal Article"&gt;17&lt;/ref-type&gt;&lt;contributors&gt;&lt;authors&gt;&lt;author&gt;Lawrence, Corey R.&lt;/author&gt;&lt;author&gt;Neff, Jason C.&lt;/author&gt;&lt;author&gt;Schimel, Joshua P.&lt;/author&gt;&lt;/authors&gt;&lt;/contributors&gt;&lt;titles&gt;&lt;title&gt;Does adding microbial mechanisms of decomposition improve soil organic matter models? A comparison of four models using data from a pulsed rewetting experiment&lt;/title&gt;&lt;secondary-title&gt;Soil Biology and Biochemistry&lt;/secondary-title&gt;&lt;/titles&gt;&lt;periodical&gt;&lt;full-title&gt;Soil Biology and Biochemistry&lt;/full-title&gt;&lt;/periodical&gt;&lt;pages&gt;1923-1934&lt;/pages&gt;&lt;volume&gt;41&lt;/volume&gt;&lt;number&gt;9&lt;/number&gt;&lt;keywords&gt;&lt;keyword&gt;Soil&lt;/keyword&gt;&lt;keyword&gt;Organic matter&lt;/keyword&gt;&lt;keyword&gt;Decomposition&lt;/keyword&gt;&lt;keyword&gt;Carbon&lt;/keyword&gt;&lt;keyword&gt;Soil respiration&lt;/keyword&gt;&lt;keyword&gt;Model&lt;/keyword&gt;&lt;keyword&gt;Drying-rewetting&lt;/keyword&gt;&lt;keyword&gt;Moisture&lt;/keyword&gt;&lt;keyword&gt;DOC&lt;/keyword&gt;&lt;keyword&gt;Enzymes&lt;/keyword&gt;&lt;/keywords&gt;&lt;dates&gt;&lt;year&gt;2009&lt;/year&gt;&lt;pub-dates&gt;&lt;date&gt;9//&lt;/date&gt;&lt;/pub-dates&gt;&lt;/dates&gt;&lt;isbn&gt;0038-0717&lt;/isbn&gt;&lt;urls&gt;&lt;related-urls&gt;&lt;url&gt;http://www.sciencedirect.com/science/article/pii/S0038071709002272&lt;/url&gt;&lt;/related-urls&gt;&lt;/urls&gt;&lt;electronic-resource-num&gt;http://dx.doi.org/10.1016/j.soilbio.2009.06.016&lt;/electronic-resource-num&gt;&lt;/record&gt;&lt;/Cite&gt;&lt;/EndNote&gt;</w:instrText>
      </w:r>
      <w:r>
        <w:rPr>
          <w:rFonts w:ascii="Times New Roman" w:hAnsi="Times New Roman"/>
        </w:rPr>
        <w:fldChar w:fldCharType="separate"/>
      </w:r>
      <w:r>
        <w:rPr>
          <w:rFonts w:ascii="Times New Roman" w:hAnsi="Times New Roman"/>
          <w:noProof/>
        </w:rPr>
        <w:t>(</w:t>
      </w:r>
      <w:hyperlink w:anchor="_ENREF_69" w:tooltip="Lawrence, 2009 #405" w:history="1">
        <w:r w:rsidR="004C3933">
          <w:rPr>
            <w:rFonts w:ascii="Times New Roman" w:hAnsi="Times New Roman"/>
            <w:noProof/>
          </w:rPr>
          <w:t>Lawrence</w:t>
        </w:r>
        <w:r w:rsidR="004C3933" w:rsidRPr="004D4B9F">
          <w:rPr>
            <w:rFonts w:ascii="Times New Roman" w:hAnsi="Times New Roman"/>
            <w:i/>
            <w:noProof/>
          </w:rPr>
          <w:t xml:space="preserve"> et al.</w:t>
        </w:r>
        <w:r w:rsidR="004C3933">
          <w:rPr>
            <w:rFonts w:ascii="Times New Roman" w:hAnsi="Times New Roman"/>
            <w:noProof/>
          </w:rPr>
          <w:t>, 2009</w:t>
        </w:r>
      </w:hyperlink>
      <w:r>
        <w:rPr>
          <w:rFonts w:ascii="Times New Roman" w:hAnsi="Times New Roman"/>
          <w:noProof/>
        </w:rPr>
        <w:t>)</w:t>
      </w:r>
      <w:r>
        <w:rPr>
          <w:rFonts w:ascii="Times New Roman" w:hAnsi="Times New Roman"/>
        </w:rPr>
        <w:fldChar w:fldCharType="end"/>
      </w:r>
      <w:r>
        <w:rPr>
          <w:rFonts w:ascii="Times New Roman" w:hAnsi="Times New Roman"/>
        </w:rPr>
        <w:t xml:space="preserve">. Additionally, LIDET experiment </w:t>
      </w:r>
      <w:r w:rsidR="00804B7C">
        <w:rPr>
          <w:rFonts w:ascii="Times New Roman" w:hAnsi="Times New Roman"/>
        </w:rPr>
        <w:t>presented</w:t>
      </w:r>
      <w:r>
        <w:rPr>
          <w:rFonts w:ascii="Times New Roman" w:hAnsi="Times New Roman"/>
        </w:rPr>
        <w:t xml:space="preserve"> turnover rates for litter transplants, therefore decrease in turnover rate predictability with increasing temperatures might be due to maladaptation of the  microbial communities </w:t>
      </w:r>
      <w:r w:rsidR="00804B7C">
        <w:rPr>
          <w:rFonts w:ascii="Times New Roman" w:hAnsi="Times New Roman"/>
        </w:rPr>
        <w:t xml:space="preserve">at LIDET sites </w:t>
      </w:r>
      <w:r>
        <w:rPr>
          <w:rFonts w:ascii="Times New Roman" w:hAnsi="Times New Roman"/>
        </w:rPr>
        <w:t xml:space="preserve">to the foreign substrates </w:t>
      </w:r>
      <w:r>
        <w:rPr>
          <w:rFonts w:ascii="Times New Roman" w:hAnsi="Times New Roman"/>
        </w:rPr>
        <w:fldChar w:fldCharType="begin"/>
      </w:r>
      <w:r>
        <w:rPr>
          <w:rFonts w:ascii="Times New Roman" w:hAnsi="Times New Roman"/>
        </w:rPr>
        <w:instrText xml:space="preserve"> ADDIN EN.CITE &lt;EndNote&gt;&lt;Cite&gt;&lt;Author&gt;Gholz&lt;/Author&gt;&lt;Year&gt;2000&lt;/Year&gt;&lt;RecNum&gt;381&lt;/RecNum&gt;&lt;DisplayText&gt;(Gholz&lt;style face="italic"&gt; et al.&lt;/style&gt;, 2000)&lt;/DisplayText&gt;&lt;record&gt;&lt;rec-number&gt;381&lt;/rec-number&gt;&lt;foreign-keys&gt;&lt;key app="EN" db-id="ppts2p2rqfe2f2efs26x2vezarzrz2vxptfa" timestamp="1389780635"&gt;381&lt;/key&gt;&lt;/foreign-keys&gt;&lt;ref-type name="Journal Article"&gt;17&lt;/ref-type&gt;&lt;contributors&gt;&lt;authors&gt;&lt;author&gt;Gholz, Henry L.&lt;/author&gt;&lt;author&gt;Wedin, David A.&lt;/author&gt;&lt;author&gt;Smitherman, Stephen M.&lt;/author&gt;&lt;author&gt;Harmon, Mark E.&lt;/author&gt;&lt;author&gt;Parton, William J.&lt;/author&gt;&lt;/authors&gt;&lt;/contributors&gt;&lt;titles&gt;&lt;title&gt;Long-term dynamics of pine and hardwood litter in contrasting environments: toward a global model of decomposition&lt;/title&gt;&lt;secondary-title&gt;Global Change Biology&lt;/secondary-title&gt;&lt;/titles&gt;&lt;periodical&gt;&lt;full-title&gt;Global Change Biology&lt;/full-title&gt;&lt;/periodical&gt;&lt;pages&gt;751-765&lt;/pages&gt;&lt;volume&gt;6&lt;/volume&gt;&lt;number&gt;7&lt;/number&gt;&lt;keywords&gt;&lt;keyword&gt;climate&lt;/keyword&gt;&lt;keyword&gt;decomposition&lt;/keyword&gt;&lt;keyword&gt;Drypetes glauca&lt;/keyword&gt;&lt;keyword&gt;LIDET&lt;/keyword&gt;&lt;keyword&gt;model&lt;/keyword&gt;&lt;keyword&gt;pine&lt;/keyword&gt;&lt;/keywords&gt;&lt;dates&gt;&lt;year&gt;2000&lt;/year&gt;&lt;/dates&gt;&lt;publisher&gt;Blackwell Science Ltd&lt;/publisher&gt;&lt;isbn&gt;1365-2486&lt;/isbn&gt;&lt;urls&gt;&lt;related-urls&gt;&lt;url&gt;http://dx.doi.org/10.1046/j.1365-2486.2000.00349.x&lt;/url&gt;&lt;/related-urls&gt;&lt;/urls&gt;&lt;electronic-resource-num&gt;10.1046/j.1365-2486.2000.00349.x&lt;/electronic-resource-num&gt;&lt;/record&gt;&lt;/Cite&gt;&lt;/EndNote&gt;</w:instrText>
      </w:r>
      <w:r>
        <w:rPr>
          <w:rFonts w:ascii="Times New Roman" w:hAnsi="Times New Roman"/>
        </w:rPr>
        <w:fldChar w:fldCharType="separate"/>
      </w:r>
      <w:r>
        <w:rPr>
          <w:rFonts w:ascii="Times New Roman" w:hAnsi="Times New Roman"/>
          <w:noProof/>
        </w:rPr>
        <w:t>(</w:t>
      </w:r>
      <w:hyperlink w:anchor="_ENREF_41" w:tooltip="Gholz, 2000 #381" w:history="1">
        <w:r w:rsidR="004C3933">
          <w:rPr>
            <w:rFonts w:ascii="Times New Roman" w:hAnsi="Times New Roman"/>
            <w:noProof/>
          </w:rPr>
          <w:t>Gholz</w:t>
        </w:r>
        <w:r w:rsidR="004C3933" w:rsidRPr="00300990">
          <w:rPr>
            <w:rFonts w:ascii="Times New Roman" w:hAnsi="Times New Roman"/>
            <w:i/>
            <w:noProof/>
          </w:rPr>
          <w:t xml:space="preserve"> et al.</w:t>
        </w:r>
        <w:r w:rsidR="004C3933">
          <w:rPr>
            <w:rFonts w:ascii="Times New Roman" w:hAnsi="Times New Roman"/>
            <w:noProof/>
          </w:rPr>
          <w:t>, 2000</w:t>
        </w:r>
      </w:hyperlink>
      <w:r>
        <w:rPr>
          <w:rFonts w:ascii="Times New Roman" w:hAnsi="Times New Roman"/>
          <w:noProof/>
        </w:rPr>
        <w:t>)</w:t>
      </w:r>
      <w:r>
        <w:rPr>
          <w:rFonts w:ascii="Times New Roman" w:hAnsi="Times New Roman"/>
        </w:rPr>
        <w:fldChar w:fldCharType="end"/>
      </w:r>
      <w:r>
        <w:rPr>
          <w:rFonts w:ascii="Times New Roman" w:hAnsi="Times New Roman"/>
        </w:rPr>
        <w:t xml:space="preserve">. </w:t>
      </w:r>
    </w:p>
    <w:p w:rsidR="00E764D2" w:rsidRDefault="00E764D2" w:rsidP="00B8322C">
      <w:pPr>
        <w:ind w:firstLine="720"/>
      </w:pPr>
    </w:p>
    <w:p w:rsidR="00E764D2" w:rsidRDefault="00E764D2" w:rsidP="00A6624C">
      <w:pPr>
        <w:pStyle w:val="Heading3"/>
        <w:rPr>
          <w:rFonts w:ascii="Times New Roman" w:hAnsi="Times New Roman"/>
        </w:rPr>
      </w:pPr>
      <w:bookmarkStart w:id="27" w:name="_Toc387035902"/>
      <w:r>
        <w:t xml:space="preserve">2.3.4 </w:t>
      </w:r>
      <w:r w:rsidR="00A6624C">
        <w:rPr>
          <w:rFonts w:ascii="Times New Roman" w:hAnsi="Times New Roman"/>
        </w:rPr>
        <w:t>Litter feedbacks to climate change</w:t>
      </w:r>
      <w:bookmarkEnd w:id="27"/>
    </w:p>
    <w:p w:rsidR="00A6624C" w:rsidRDefault="00A6624C" w:rsidP="00A6624C">
      <w:pPr>
        <w:ind w:firstLine="720"/>
        <w:rPr>
          <w:rFonts w:ascii="Times New Roman" w:hAnsi="Times New Roman"/>
        </w:rPr>
      </w:pPr>
      <w:r>
        <w:rPr>
          <w:rFonts w:ascii="Times New Roman" w:hAnsi="Times New Roman"/>
        </w:rPr>
        <w:t xml:space="preserve">Global leaf litter pool size simulated by the best performing model was 26.3 </w:t>
      </w:r>
      <w:proofErr w:type="spellStart"/>
      <w:r>
        <w:rPr>
          <w:rFonts w:ascii="Times New Roman" w:hAnsi="Times New Roman"/>
        </w:rPr>
        <w:t>Pg</w:t>
      </w:r>
      <w:proofErr w:type="spellEnd"/>
      <w:r>
        <w:rPr>
          <w:rFonts w:ascii="Times New Roman" w:hAnsi="Times New Roman"/>
        </w:rPr>
        <w:t xml:space="preserve"> C with a 95% CI of 25.6-27.5 </w:t>
      </w:r>
      <w:proofErr w:type="spellStart"/>
      <w:r>
        <w:rPr>
          <w:rFonts w:ascii="Times New Roman" w:hAnsi="Times New Roman"/>
        </w:rPr>
        <w:t>Pg</w:t>
      </w:r>
      <w:proofErr w:type="spellEnd"/>
      <w:r>
        <w:rPr>
          <w:rFonts w:ascii="Times New Roman" w:hAnsi="Times New Roman"/>
        </w:rPr>
        <w:t xml:space="preserve"> C, which was lower than the original model estimate of 29.3 </w:t>
      </w:r>
      <w:proofErr w:type="spellStart"/>
      <w:r>
        <w:rPr>
          <w:rFonts w:ascii="Times New Roman" w:hAnsi="Times New Roman"/>
        </w:rPr>
        <w:t>Pg</w:t>
      </w:r>
      <w:proofErr w:type="spellEnd"/>
      <w:r>
        <w:rPr>
          <w:rFonts w:ascii="Times New Roman" w:hAnsi="Times New Roman"/>
        </w:rPr>
        <w:t xml:space="preserve"> C (Fig.</w:t>
      </w:r>
      <w:r w:rsidR="00A86F11" w:rsidRPr="00A86F11">
        <w:rPr>
          <w:rFonts w:ascii="Times New Roman" w:eastAsiaTheme="minorEastAsia" w:hAnsi="Times New Roman"/>
        </w:rPr>
        <w:t xml:space="preserve"> </w:t>
      </w:r>
      <w:r w:rsidR="00A86F11">
        <w:rPr>
          <w:rFonts w:ascii="Times New Roman" w:eastAsiaTheme="minorEastAsia" w:hAnsi="Times New Roman"/>
        </w:rPr>
        <w:t>2.</w:t>
      </w:r>
      <w:r>
        <w:rPr>
          <w:rFonts w:ascii="Times New Roman" w:hAnsi="Times New Roman"/>
        </w:rPr>
        <w:t xml:space="preserve">5a). The calibrated estimate was higher than the observed global leaf litter pool [13 </w:t>
      </w:r>
      <w:proofErr w:type="spellStart"/>
      <w:r>
        <w:rPr>
          <w:rFonts w:ascii="Times New Roman" w:hAnsi="Times New Roman"/>
        </w:rPr>
        <w:t>Pg</w:t>
      </w:r>
      <w:proofErr w:type="spellEnd"/>
      <w:r>
        <w:rPr>
          <w:rFonts w:ascii="Times New Roman" w:hAnsi="Times New Roman"/>
        </w:rPr>
        <w:t xml:space="preserve"> C </w:t>
      </w:r>
      <w:r>
        <w:rPr>
          <w:rFonts w:ascii="Times New Roman" w:hAnsi="Times New Roman"/>
        </w:rPr>
        <w:fldChar w:fldCharType="begin"/>
      </w:r>
      <w:r>
        <w:rPr>
          <w:rFonts w:ascii="Times New Roman" w:hAnsi="Times New Roman"/>
        </w:rPr>
        <w:instrText xml:space="preserve"> ADDIN EN.CITE &lt;EndNote&gt;&lt;Cite&gt;&lt;Author&gt;Matthews&lt;/Author&gt;&lt;Year&gt;1997&lt;/Year&gt;&lt;RecNum&gt;100&lt;/RecNum&gt;&lt;DisplayText&gt;(Matthews, 1997)&lt;/DisplayText&gt;&lt;record&gt;&lt;rec-number&gt;100&lt;/rec-number&gt;&lt;foreign-keys&gt;&lt;key app="EN" db-id="ppts2p2rqfe2f2efs26x2vezarzrz2vxptfa" timestamp="1380516845"&gt;100&lt;/key&gt;&lt;/foreign-keys&gt;&lt;ref-type name="Journal Article"&gt;17&lt;/ref-type&gt;&lt;contributors&gt;&lt;authors&gt;&lt;author&gt;Matthews, Elaine&lt;/author&gt;&lt;/authors&gt;&lt;/contributors&gt;&lt;titles&gt;&lt;title&gt;Global litter production, pools, and turnover times: Estimates from measurement data and regression models&lt;/title&gt;&lt;secondary-title&gt;Journal of Geophysical Research: Atmospheres&lt;/secondary-title&gt;&lt;/titles&gt;&lt;periodical&gt;&lt;full-title&gt;Journal of Geophysical Research: Atmospheres&lt;/full-title&gt;&lt;/periodical&gt;&lt;pages&gt;18771-18800&lt;/pages&gt;&lt;volume&gt;102&lt;/volume&gt;&lt;number&gt;D15&lt;/number&gt;&lt;keywords&gt;&lt;keyword&gt;0399 General or miscellaneous&lt;/keyword&gt;&lt;/keywords&gt;&lt;dates&gt;&lt;year&gt;1997&lt;/year&gt;&lt;/dates&gt;&lt;isbn&gt;2156-2202&lt;/isbn&gt;&lt;urls&gt;&lt;related-urls&gt;&lt;url&gt;http://dx.doi.org/10.1029/97JD02956&lt;/url&gt;&lt;/related-urls&gt;&lt;/urls&gt;&lt;electronic-resource-num&gt;10.1029/97jd02956&lt;/electronic-resource-num&gt;&lt;/record&gt;&lt;/Cite&gt;&lt;/EndNote&gt;</w:instrText>
      </w:r>
      <w:r>
        <w:rPr>
          <w:rFonts w:ascii="Times New Roman" w:hAnsi="Times New Roman"/>
        </w:rPr>
        <w:fldChar w:fldCharType="separate"/>
      </w:r>
      <w:r>
        <w:rPr>
          <w:rFonts w:ascii="Times New Roman" w:hAnsi="Times New Roman"/>
          <w:noProof/>
        </w:rPr>
        <w:t>(</w:t>
      </w:r>
      <w:hyperlink w:anchor="_ENREF_86" w:tooltip="Matthews, 1997 #100" w:history="1">
        <w:r w:rsidR="004C3933">
          <w:rPr>
            <w:rFonts w:ascii="Times New Roman" w:hAnsi="Times New Roman"/>
            <w:noProof/>
          </w:rPr>
          <w:t>Matthews, 1997</w:t>
        </w:r>
      </w:hyperlink>
      <w:r>
        <w:rPr>
          <w:rFonts w:ascii="Times New Roman" w:hAnsi="Times New Roman"/>
          <w:noProof/>
        </w:rPr>
        <w:t>)</w:t>
      </w:r>
      <w:r>
        <w:rPr>
          <w:rFonts w:ascii="Times New Roman" w:hAnsi="Times New Roman"/>
        </w:rPr>
        <w:fldChar w:fldCharType="end"/>
      </w:r>
      <w:r>
        <w:rPr>
          <w:rFonts w:ascii="Times New Roman" w:hAnsi="Times New Roman"/>
        </w:rPr>
        <w:t>], but lower than the previous</w:t>
      </w:r>
      <w:r w:rsidR="00FC4C62">
        <w:rPr>
          <w:rFonts w:ascii="Times New Roman" w:hAnsi="Times New Roman"/>
        </w:rPr>
        <w:t>ly reported</w:t>
      </w:r>
      <w:r>
        <w:rPr>
          <w:rFonts w:ascii="Times New Roman" w:hAnsi="Times New Roman"/>
        </w:rPr>
        <w:t xml:space="preserve"> model estimates [60 </w:t>
      </w:r>
      <w:proofErr w:type="spellStart"/>
      <w:r>
        <w:rPr>
          <w:rFonts w:ascii="Times New Roman" w:hAnsi="Times New Roman"/>
        </w:rPr>
        <w:t>Pg</w:t>
      </w:r>
      <w:proofErr w:type="spellEnd"/>
      <w:r>
        <w:rPr>
          <w:rFonts w:ascii="Times New Roman" w:hAnsi="Times New Roman"/>
        </w:rPr>
        <w:t xml:space="preserve"> C </w:t>
      </w:r>
      <w:r>
        <w:rPr>
          <w:rFonts w:ascii="Times New Roman" w:hAnsi="Times New Roman"/>
        </w:rPr>
        <w:fldChar w:fldCharType="begin"/>
      </w:r>
      <w:r>
        <w:rPr>
          <w:rFonts w:ascii="Times New Roman" w:hAnsi="Times New Roman"/>
        </w:rPr>
        <w:instrText xml:space="preserve"> ADDIN EN.CITE &lt;EndNote&gt;&lt;Cite&gt;&lt;Author&gt;Esser&lt;/Author&gt;&lt;Year&gt;1982&lt;/Year&gt;&lt;RecNum&gt;394&lt;/RecNum&gt;&lt;DisplayText&gt;(Esser&lt;style face="italic"&gt; et al.&lt;/style&gt;, 1982)&lt;/DisplayText&gt;&lt;record&gt;&lt;rec-number&gt;394&lt;/rec-number&gt;&lt;foreign-keys&gt;&lt;key app="EN" db-id="ppts2p2rqfe2f2efs26x2vezarzrz2vxptfa" timestamp="1391671622"&gt;394&lt;/key&gt;&lt;/foreign-keys&gt;&lt;ref-type name="Journal Article"&gt;17&lt;/ref-type&gt;&lt;contributors&gt;&lt;authors&gt;&lt;author&gt;Esser, G&lt;/author&gt;&lt;author&gt;Aselmann, I&lt;/author&gt;&lt;author&gt;Lieth, H&lt;/author&gt;&lt;/authors&gt;&lt;/contributors&gt;&lt;titles&gt;&lt;title&gt;Modelling the carbon reservoir in the system compartment ‘litter’&lt;/title&gt;&lt;secondary-title&gt;Mitt. Geol. Paleontol. Inst. Univ. Hamburg&lt;/secondary-title&gt;&lt;/titles&gt;&lt;periodical&gt;&lt;full-title&gt;Mitt. Geol. Paleontol. Inst. Univ. Hamburg&lt;/full-title&gt;&lt;/periodical&gt;&lt;pages&gt;39-58&lt;/pages&gt;&lt;volume&gt;52&lt;/volume&gt;&lt;dates&gt;&lt;year&gt;1982&lt;/year&gt;&lt;/dates&gt;&lt;urls&gt;&lt;/urls&gt;&lt;/record&gt;&lt;/Cite&gt;&lt;/EndNote&gt;</w:instrText>
      </w:r>
      <w:r>
        <w:rPr>
          <w:rFonts w:ascii="Times New Roman" w:hAnsi="Times New Roman"/>
        </w:rPr>
        <w:fldChar w:fldCharType="separate"/>
      </w:r>
      <w:r>
        <w:rPr>
          <w:rFonts w:ascii="Times New Roman" w:hAnsi="Times New Roman"/>
          <w:noProof/>
        </w:rPr>
        <w:t>(</w:t>
      </w:r>
      <w:hyperlink w:anchor="_ENREF_26" w:tooltip="Esser, 1982 #394" w:history="1">
        <w:r w:rsidR="004C3933">
          <w:rPr>
            <w:rFonts w:ascii="Times New Roman" w:hAnsi="Times New Roman"/>
            <w:noProof/>
          </w:rPr>
          <w:t>Esser</w:t>
        </w:r>
        <w:r w:rsidR="004C3933" w:rsidRPr="00C813B3">
          <w:rPr>
            <w:rFonts w:ascii="Times New Roman" w:hAnsi="Times New Roman"/>
            <w:i/>
            <w:noProof/>
          </w:rPr>
          <w:t xml:space="preserve"> et al.</w:t>
        </w:r>
        <w:r w:rsidR="004C3933">
          <w:rPr>
            <w:rFonts w:ascii="Times New Roman" w:hAnsi="Times New Roman"/>
            <w:noProof/>
          </w:rPr>
          <w:t>, 1982</w:t>
        </w:r>
      </w:hyperlink>
      <w:r>
        <w:rPr>
          <w:rFonts w:ascii="Times New Roman" w:hAnsi="Times New Roman"/>
          <w:noProof/>
        </w:rPr>
        <w:t>)</w:t>
      </w:r>
      <w:r>
        <w:rPr>
          <w:rFonts w:ascii="Times New Roman" w:hAnsi="Times New Roman"/>
        </w:rPr>
        <w:fldChar w:fldCharType="end"/>
      </w:r>
      <w:r>
        <w:rPr>
          <w:rFonts w:ascii="Times New Roman" w:hAnsi="Times New Roman"/>
        </w:rPr>
        <w:t xml:space="preserve"> and 51 </w:t>
      </w:r>
      <w:proofErr w:type="spellStart"/>
      <w:r>
        <w:rPr>
          <w:rFonts w:ascii="Times New Roman" w:hAnsi="Times New Roman"/>
        </w:rPr>
        <w:t>Pg</w:t>
      </w:r>
      <w:proofErr w:type="spellEnd"/>
      <w:r>
        <w:rPr>
          <w:rFonts w:ascii="Times New Roman" w:hAnsi="Times New Roman"/>
        </w:rPr>
        <w:t xml:space="preserve"> C </w:t>
      </w:r>
      <w:r>
        <w:rPr>
          <w:rFonts w:ascii="Times New Roman" w:hAnsi="Times New Roman"/>
        </w:rPr>
        <w:fldChar w:fldCharType="begin"/>
      </w:r>
      <w:r>
        <w:rPr>
          <w:rFonts w:ascii="Times New Roman" w:hAnsi="Times New Roman"/>
        </w:rPr>
        <w:instrText xml:space="preserve"> ADDIN EN.CITE &lt;EndNote&gt;&lt;Cite&gt;&lt;Author&gt;Potter&lt;/Author&gt;&lt;Year&gt;1993&lt;/Year&gt;&lt;RecNum&gt;395&lt;/RecNum&gt;&lt;DisplayText&gt;(Potter&lt;style face="italic"&gt; et al.&lt;/style&gt;, 1993)&lt;/DisplayText&gt;&lt;record&gt;&lt;rec-number&gt;395&lt;/rec-number&gt;&lt;foreign-keys&gt;&lt;key app="EN" db-id="ppts2p2rqfe2f2efs26x2vezarzrz2vxptfa" timestamp="1391671782"&gt;395&lt;/key&gt;&lt;/foreign-keys&gt;&lt;ref-type name="Journal Article"&gt;17&lt;/ref-type&gt;&lt;contributors&gt;&lt;authors&gt;&lt;author&gt;Potter, Christopher S.&lt;/author&gt;&lt;author&gt;Randerson, James T.&lt;/author&gt;&lt;author&gt;Field, Christopher B.&lt;/author&gt;&lt;author&gt;Matson, Pamela A.&lt;/author&gt;&lt;author&gt;Vitousek, Peter M.&lt;/author&gt;&lt;author&gt;Mooney, Harold A.&lt;/author&gt;&lt;author&gt;Klooster, Steven A.&lt;/author&gt;&lt;/authors&gt;&lt;/contributors&gt;&lt;titles&gt;&lt;title&gt;Terrestrial ecosystem production: A process model based on global satellite and surface data&lt;/title&gt;&lt;secondary-title&gt;Global Biogeochemical Cycles&lt;/secondary-title&gt;&lt;/titles&gt;&lt;periodical&gt;&lt;full-title&gt;Global Biogeochemical Cycles&lt;/full-title&gt;&lt;/periodical&gt;&lt;pages&gt;811-841&lt;/pages&gt;&lt;volume&gt;7&lt;/volume&gt;&lt;number&gt;4&lt;/number&gt;&lt;keywords&gt;&lt;keyword&gt;0315 Biosphere/atmosphere interactions&lt;/keyword&gt;&lt;keyword&gt;0330 Geochemical cycles&lt;/keyword&gt;&lt;keyword&gt;0365 Troposphere: composition and chemistry&lt;/keyword&gt;&lt;keyword&gt;0399 General or miscellaneous&lt;/keyword&gt;&lt;/keywords&gt;&lt;dates&gt;&lt;year&gt;1993&lt;/year&gt;&lt;/dates&gt;&lt;isbn&gt;1944-9224&lt;/isbn&gt;&lt;urls&gt;&lt;related-urls&gt;&lt;url&gt;http://dx.doi.org/10.1029/93GB02725&lt;/url&gt;&lt;/related-urls&gt;&lt;/urls&gt;&lt;electronic-resource-num&gt;10.1029/93GB02725&lt;/electronic-resource-num&gt;&lt;/record&gt;&lt;/Cite&gt;&lt;/EndNote&gt;</w:instrText>
      </w:r>
      <w:r>
        <w:rPr>
          <w:rFonts w:ascii="Times New Roman" w:hAnsi="Times New Roman"/>
        </w:rPr>
        <w:fldChar w:fldCharType="separate"/>
      </w:r>
      <w:r>
        <w:rPr>
          <w:rFonts w:ascii="Times New Roman" w:hAnsi="Times New Roman"/>
          <w:noProof/>
        </w:rPr>
        <w:t>(</w:t>
      </w:r>
      <w:hyperlink w:anchor="_ENREF_108" w:tooltip="Potter, 1993 #395" w:history="1">
        <w:r w:rsidR="004C3933">
          <w:rPr>
            <w:rFonts w:ascii="Times New Roman" w:hAnsi="Times New Roman"/>
            <w:noProof/>
          </w:rPr>
          <w:t>Potter</w:t>
        </w:r>
        <w:r w:rsidR="004C3933" w:rsidRPr="00C813B3">
          <w:rPr>
            <w:rFonts w:ascii="Times New Roman" w:hAnsi="Times New Roman"/>
            <w:i/>
            <w:noProof/>
          </w:rPr>
          <w:t xml:space="preserve"> et al.</w:t>
        </w:r>
        <w:r w:rsidR="004C3933">
          <w:rPr>
            <w:rFonts w:ascii="Times New Roman" w:hAnsi="Times New Roman"/>
            <w:noProof/>
          </w:rPr>
          <w:t>, 1993</w:t>
        </w:r>
      </w:hyperlink>
      <w:r>
        <w:rPr>
          <w:rFonts w:ascii="Times New Roman" w:hAnsi="Times New Roman"/>
          <w:noProof/>
        </w:rPr>
        <w:t>)</w:t>
      </w:r>
      <w:r>
        <w:rPr>
          <w:rFonts w:ascii="Times New Roman" w:hAnsi="Times New Roman"/>
        </w:rPr>
        <w:fldChar w:fldCharType="end"/>
      </w:r>
      <w:r>
        <w:rPr>
          <w:rFonts w:ascii="Times New Roman" w:hAnsi="Times New Roman"/>
        </w:rPr>
        <w:t xml:space="preserve">]. </w:t>
      </w:r>
    </w:p>
    <w:p w:rsidR="001F528C" w:rsidRDefault="004037CD" w:rsidP="001F528C">
      <w:pPr>
        <w:keepNext/>
      </w:pPr>
      <w:r>
        <w:rPr>
          <w:rFonts w:ascii="Times New Roman" w:hAnsi="Times New Roman"/>
          <w:noProof/>
          <w:lang w:bidi="ar-SA"/>
        </w:rPr>
        <w:lastRenderedPageBreak/>
        <w:drawing>
          <wp:inline distT="0" distB="0" distL="0" distR="0" wp14:anchorId="050BFD1A" wp14:editId="37F9714A">
            <wp:extent cx="3261815" cy="7122683"/>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igure 4.png"/>
                    <pic:cNvPicPr/>
                  </pic:nvPicPr>
                  <pic:blipFill>
                    <a:blip r:embed="rId15">
                      <a:extLst>
                        <a:ext uri="{28A0092B-C50C-407E-A947-70E740481C1C}">
                          <a14:useLocalDpi xmlns:a14="http://schemas.microsoft.com/office/drawing/2010/main" val="0"/>
                        </a:ext>
                      </a:extLst>
                    </a:blip>
                    <a:stretch>
                      <a:fillRect/>
                    </a:stretch>
                  </pic:blipFill>
                  <pic:spPr>
                    <a:xfrm>
                      <a:off x="0" y="0"/>
                      <a:ext cx="3263943" cy="7127329"/>
                    </a:xfrm>
                    <a:prstGeom prst="rect">
                      <a:avLst/>
                    </a:prstGeom>
                  </pic:spPr>
                </pic:pic>
              </a:graphicData>
            </a:graphic>
          </wp:inline>
        </w:drawing>
      </w:r>
    </w:p>
    <w:p w:rsidR="004037CD" w:rsidRDefault="001F528C" w:rsidP="001F528C">
      <w:pPr>
        <w:pStyle w:val="Caption"/>
        <w:spacing w:line="480" w:lineRule="auto"/>
        <w:rPr>
          <w:rFonts w:ascii="Times New Roman" w:hAnsi="Times New Roman"/>
          <w:b w:val="0"/>
          <w:szCs w:val="24"/>
        </w:rPr>
      </w:pPr>
      <w:bookmarkStart w:id="28" w:name="_Toc380216182"/>
      <w:r>
        <w:t>Figure</w:t>
      </w:r>
      <w:r w:rsidR="00CD75B6">
        <w:t xml:space="preserve"> </w:t>
      </w:r>
      <w:r>
        <w:t>2.</w:t>
      </w:r>
      <w:r w:rsidR="00CD75B6">
        <w:t>5</w:t>
      </w:r>
      <w:r>
        <w:t xml:space="preserve"> </w:t>
      </w:r>
      <w:r w:rsidR="004037CD" w:rsidRPr="004037CD">
        <w:rPr>
          <w:rFonts w:ascii="Times New Roman" w:hAnsi="Times New Roman"/>
          <w:b w:val="0"/>
          <w:szCs w:val="24"/>
        </w:rPr>
        <w:t xml:space="preserve">Global leaf litter pool (a), and its response to changing climate with (c) and without (b) the </w:t>
      </w:r>
      <w:proofErr w:type="gramStart"/>
      <w:r w:rsidR="004037CD" w:rsidRPr="004037CD">
        <w:rPr>
          <w:rFonts w:ascii="Times New Roman" w:hAnsi="Times New Roman"/>
          <w:b w:val="0"/>
          <w:szCs w:val="24"/>
        </w:rPr>
        <w:t>assumption of changing litter</w:t>
      </w:r>
      <w:proofErr w:type="gramEnd"/>
      <w:r w:rsidR="004037CD" w:rsidRPr="004037CD">
        <w:rPr>
          <w:rFonts w:ascii="Times New Roman" w:hAnsi="Times New Roman"/>
          <w:b w:val="0"/>
          <w:szCs w:val="24"/>
        </w:rPr>
        <w:t xml:space="preserve"> quality with increasing </w:t>
      </w:r>
      <w:r w:rsidR="004037CD" w:rsidRPr="004037CD">
        <w:rPr>
          <w:rFonts w:ascii="Times New Roman" w:hAnsi="Times New Roman"/>
          <w:b w:val="0"/>
          <w:bCs w:val="0"/>
          <w:iCs/>
          <w:szCs w:val="24"/>
        </w:rPr>
        <w:t>CO</w:t>
      </w:r>
      <w:r w:rsidR="004037CD" w:rsidRPr="004037CD">
        <w:rPr>
          <w:rFonts w:ascii="Cambria Math" w:hAnsi="Cambria Math" w:cs="Cambria Math"/>
          <w:b w:val="0"/>
          <w:bCs w:val="0"/>
          <w:iCs/>
          <w:szCs w:val="24"/>
        </w:rPr>
        <w:t>₂</w:t>
      </w:r>
      <w:r w:rsidR="004037CD" w:rsidRPr="004037CD">
        <w:rPr>
          <w:rFonts w:ascii="Times New Roman" w:hAnsi="Times New Roman"/>
          <w:b w:val="0"/>
          <w:szCs w:val="24"/>
        </w:rPr>
        <w:t>.</w:t>
      </w:r>
      <w:bookmarkEnd w:id="28"/>
    </w:p>
    <w:p w:rsidR="001F528C" w:rsidRPr="001F528C" w:rsidRDefault="001F528C" w:rsidP="001F528C"/>
    <w:p w:rsidR="00A6624C" w:rsidRDefault="00A6624C" w:rsidP="00A6624C">
      <w:pPr>
        <w:ind w:firstLine="720"/>
        <w:rPr>
          <w:rFonts w:ascii="Times New Roman" w:hAnsi="Times New Roman"/>
          <w:bCs/>
          <w:iCs/>
        </w:rPr>
      </w:pPr>
      <w:r>
        <w:rPr>
          <w:rFonts w:ascii="Times New Roman" w:hAnsi="Times New Roman"/>
        </w:rPr>
        <w:lastRenderedPageBreak/>
        <w:t xml:space="preserve">Changing litter quality limitation function along with model calibration resulted in the opposite direction of litter pool change in response to 95 years of increasing temperatures and </w:t>
      </w:r>
      <w:r w:rsidRPr="0061057A">
        <w:rPr>
          <w:rFonts w:ascii="Times New Roman" w:hAnsi="Times New Roman"/>
          <w:bCs/>
          <w:iCs/>
        </w:rPr>
        <w:t>CO</w:t>
      </w:r>
      <w:r w:rsidRPr="0061057A">
        <w:rPr>
          <w:rFonts w:ascii="Cambria Math" w:hAnsi="Cambria Math" w:cs="Cambria Math"/>
          <w:bCs/>
          <w:iCs/>
        </w:rPr>
        <w:t>₂</w:t>
      </w:r>
      <w:r>
        <w:rPr>
          <w:rFonts w:ascii="Cambria Math" w:hAnsi="Cambria Math" w:cs="Cambria Math"/>
          <w:bCs/>
          <w:iCs/>
        </w:rPr>
        <w:t xml:space="preserve"> </w:t>
      </w:r>
      <w:r>
        <w:rPr>
          <w:rFonts w:ascii="Times New Roman" w:hAnsi="Times New Roman"/>
          <w:bCs/>
          <w:iCs/>
        </w:rPr>
        <w:t xml:space="preserve">concentrations. </w:t>
      </w:r>
      <w:r>
        <w:rPr>
          <w:rFonts w:ascii="Cambria Math" w:hAnsi="Cambria Math" w:cs="Cambria Math"/>
          <w:bCs/>
          <w:iCs/>
        </w:rPr>
        <w:t>O</w:t>
      </w:r>
      <w:r>
        <w:rPr>
          <w:rFonts w:ascii="Times New Roman" w:hAnsi="Times New Roman"/>
          <w:bCs/>
          <w:iCs/>
        </w:rPr>
        <w:t>riginal model predicted a 16% decrease in leaf litter pool, whereas the calibrated model simulated a 2% increase (with the range of 2% decrease to an 8% increase) in the leaf litter pool after 95 years of climate change (Fig.</w:t>
      </w:r>
      <w:r w:rsidR="00A86F11" w:rsidRPr="00A86F11">
        <w:rPr>
          <w:rFonts w:ascii="Times New Roman" w:eastAsiaTheme="minorEastAsia" w:hAnsi="Times New Roman"/>
        </w:rPr>
        <w:t xml:space="preserve"> </w:t>
      </w:r>
      <w:r w:rsidR="00A86F11">
        <w:rPr>
          <w:rFonts w:ascii="Times New Roman" w:eastAsiaTheme="minorEastAsia" w:hAnsi="Times New Roman"/>
        </w:rPr>
        <w:t>2.</w:t>
      </w:r>
      <w:r>
        <w:rPr>
          <w:rFonts w:ascii="Times New Roman" w:hAnsi="Times New Roman"/>
          <w:bCs/>
          <w:iCs/>
        </w:rPr>
        <w:t xml:space="preserve">5b). Including the assumption about decreasing litter quality with increasing </w:t>
      </w:r>
      <w:r w:rsidRPr="0061057A">
        <w:rPr>
          <w:rFonts w:ascii="Times New Roman" w:hAnsi="Times New Roman"/>
          <w:bCs/>
          <w:iCs/>
        </w:rPr>
        <w:t>CO</w:t>
      </w:r>
      <w:r w:rsidRPr="0061057A">
        <w:rPr>
          <w:rFonts w:ascii="Cambria Math" w:hAnsi="Cambria Math" w:cs="Cambria Math"/>
          <w:bCs/>
          <w:iCs/>
        </w:rPr>
        <w:t>₂</w:t>
      </w:r>
      <w:r>
        <w:rPr>
          <w:rFonts w:ascii="Cambria Math" w:hAnsi="Cambria Math" w:cs="Cambria Math"/>
          <w:bCs/>
          <w:iCs/>
        </w:rPr>
        <w:t xml:space="preserve"> resulted in a </w:t>
      </w:r>
      <w:r>
        <w:rPr>
          <w:rFonts w:ascii="Times New Roman" w:hAnsi="Times New Roman"/>
          <w:bCs/>
          <w:iCs/>
        </w:rPr>
        <w:t xml:space="preserve">28% decrease in the leaf litter pool in the original model after 95 years of climate change, and a 16% increase (with the range of 10% to an 23% increase) in the leaf litter pool in the calibrated model (Fig. </w:t>
      </w:r>
      <w:r w:rsidR="00A86F11">
        <w:rPr>
          <w:rFonts w:ascii="Times New Roman" w:eastAsiaTheme="minorEastAsia" w:hAnsi="Times New Roman"/>
        </w:rPr>
        <w:t>2.</w:t>
      </w:r>
      <w:r>
        <w:rPr>
          <w:rFonts w:ascii="Times New Roman" w:hAnsi="Times New Roman"/>
          <w:bCs/>
          <w:iCs/>
        </w:rPr>
        <w:t xml:space="preserve">5c). The counter-intuitive response of the leaf litter pool to decreasing litter quality in the original model was due to a larger rate of change in the numerator of the equation </w:t>
      </w:r>
      <w:r w:rsidR="00245DD1">
        <w:rPr>
          <w:rFonts w:ascii="Times New Roman" w:hAnsi="Times New Roman"/>
          <w:bCs/>
          <w:iCs/>
        </w:rPr>
        <w:t>2.</w:t>
      </w:r>
      <w:r>
        <w:rPr>
          <w:rFonts w:ascii="Times New Roman" w:hAnsi="Times New Roman"/>
          <w:bCs/>
          <w:iCs/>
        </w:rPr>
        <w:t xml:space="preserve">5 than in its denominator.  Overall, unlike the original model, the calibrated model simulated a negative feedback of leaf litter to changing climate, which was amplified by </w:t>
      </w:r>
      <w:r w:rsidRPr="0061057A">
        <w:rPr>
          <w:rFonts w:ascii="Times New Roman" w:hAnsi="Times New Roman"/>
          <w:bCs/>
          <w:iCs/>
        </w:rPr>
        <w:t>CO</w:t>
      </w:r>
      <w:r w:rsidRPr="0061057A">
        <w:rPr>
          <w:rFonts w:ascii="Cambria Math" w:hAnsi="Cambria Math" w:cs="Cambria Math"/>
          <w:bCs/>
          <w:iCs/>
        </w:rPr>
        <w:t>₂</w:t>
      </w:r>
      <w:r>
        <w:rPr>
          <w:rFonts w:ascii="Times New Roman" w:hAnsi="Times New Roman"/>
          <w:bCs/>
          <w:iCs/>
        </w:rPr>
        <w:t>-induced decrease in litter quality.</w:t>
      </w:r>
    </w:p>
    <w:p w:rsidR="00A6624C" w:rsidRDefault="00A6624C" w:rsidP="00A6624C">
      <w:pPr>
        <w:ind w:firstLine="720"/>
        <w:rPr>
          <w:rFonts w:ascii="Times New Roman" w:hAnsi="Times New Roman"/>
          <w:bCs/>
          <w:iCs/>
        </w:rPr>
      </w:pPr>
      <w:r>
        <w:rPr>
          <w:rFonts w:ascii="Times New Roman" w:hAnsi="Times New Roman"/>
          <w:bCs/>
          <w:iCs/>
        </w:rPr>
        <w:t xml:space="preserve">Increasing atmospheric </w:t>
      </w:r>
      <w:r w:rsidRPr="0061057A">
        <w:rPr>
          <w:rFonts w:ascii="Times New Roman" w:hAnsi="Times New Roman"/>
          <w:bCs/>
          <w:iCs/>
        </w:rPr>
        <w:t>CO</w:t>
      </w:r>
      <w:r w:rsidRPr="0061057A">
        <w:rPr>
          <w:rFonts w:ascii="Cambria Math" w:hAnsi="Cambria Math" w:cs="Cambria Math"/>
          <w:bCs/>
          <w:iCs/>
        </w:rPr>
        <w:t>₂</w:t>
      </w:r>
      <w:r>
        <w:rPr>
          <w:rFonts w:ascii="Cambria Math" w:hAnsi="Cambria Math" w:cs="Cambria Math"/>
          <w:bCs/>
          <w:iCs/>
        </w:rPr>
        <w:t xml:space="preserve"> </w:t>
      </w:r>
      <w:r>
        <w:rPr>
          <w:rFonts w:ascii="Times New Roman" w:hAnsi="Times New Roman"/>
          <w:bCs/>
          <w:iCs/>
        </w:rPr>
        <w:t xml:space="preserve">concentration leads to reduction of litter quality, however its effect on litter decomposition remains controversial </w:t>
      </w:r>
      <w:r>
        <w:rPr>
          <w:rFonts w:ascii="Times New Roman" w:hAnsi="Times New Roman"/>
          <w:bCs/>
          <w:iCs/>
        </w:rPr>
        <w:fldChar w:fldCharType="begin"/>
      </w:r>
      <w:r>
        <w:rPr>
          <w:rFonts w:ascii="Times New Roman" w:hAnsi="Times New Roman"/>
          <w:bCs/>
          <w:iCs/>
        </w:rPr>
        <w:instrText xml:space="preserve"> ADDIN EN.CITE &lt;EndNote&gt;&lt;Cite&gt;&lt;Author&gt;Norby&lt;/Author&gt;&lt;Year&gt;2001&lt;/Year&gt;&lt;RecNum&gt;388&lt;/RecNum&gt;&lt;DisplayText&gt;(Norby&lt;style face="italic"&gt; et al.&lt;/style&gt;, 2001)&lt;/DisplayText&gt;&lt;record&gt;&lt;rec-number&gt;388&lt;/rec-number&gt;&lt;foreign-keys&gt;&lt;key app="EN" db-id="ppts2p2rqfe2f2efs26x2vezarzrz2vxptfa" timestamp="1389952113"&gt;388&lt;/key&gt;&lt;/foreign-keys&gt;&lt;ref-type name="Journal Article"&gt;17&lt;/ref-type&gt;&lt;contributors&gt;&lt;authors&gt;&lt;author&gt;Norby, Richard J&lt;/author&gt;&lt;author&gt;Cotrufo, M Francesca&lt;/author&gt;&lt;author&gt;Ineson, Philip&lt;/author&gt;&lt;author&gt;O&amp;apos;Neill, Elizabeth G&lt;/author&gt;&lt;author&gt;Canadell, Josep G&lt;/author&gt;&lt;/authors&gt;&lt;/contributors&gt;&lt;titles&gt;&lt;title&gt;Elevated CO 2, litter chemistry, and decomposition: a synthesis&lt;/title&gt;&lt;secondary-title&gt;Oecologia&lt;/secondary-title&gt;&lt;/titles&gt;&lt;periodical&gt;&lt;full-title&gt;Oecologia&lt;/full-title&gt;&lt;abbr-1&gt;Oecologia&lt;/abbr-1&gt;&lt;/periodical&gt;&lt;pages&gt;153-165&lt;/pages&gt;&lt;volume&gt;127&lt;/volume&gt;&lt;number&gt;2&lt;/number&gt;&lt;dates&gt;&lt;year&gt;2001&lt;/year&gt;&lt;/dates&gt;&lt;isbn&gt;0029-8549&lt;/isbn&gt;&lt;urls&gt;&lt;/urls&gt;&lt;/record&gt;&lt;/Cite&gt;&lt;/EndNote&gt;</w:instrText>
      </w:r>
      <w:r>
        <w:rPr>
          <w:rFonts w:ascii="Times New Roman" w:hAnsi="Times New Roman"/>
          <w:bCs/>
          <w:iCs/>
        </w:rPr>
        <w:fldChar w:fldCharType="separate"/>
      </w:r>
      <w:r>
        <w:rPr>
          <w:rFonts w:ascii="Times New Roman" w:hAnsi="Times New Roman"/>
          <w:bCs/>
          <w:iCs/>
          <w:noProof/>
        </w:rPr>
        <w:t>(</w:t>
      </w:r>
      <w:hyperlink w:anchor="_ENREF_91" w:tooltip="Norby, 2001 #388" w:history="1">
        <w:r w:rsidR="004C3933">
          <w:rPr>
            <w:rFonts w:ascii="Times New Roman" w:hAnsi="Times New Roman"/>
            <w:bCs/>
            <w:iCs/>
            <w:noProof/>
          </w:rPr>
          <w:t>Norby</w:t>
        </w:r>
        <w:r w:rsidR="004C3933" w:rsidRPr="00E0305F">
          <w:rPr>
            <w:rFonts w:ascii="Times New Roman" w:hAnsi="Times New Roman"/>
            <w:bCs/>
            <w:i/>
            <w:iCs/>
            <w:noProof/>
          </w:rPr>
          <w:t xml:space="preserve"> et al.</w:t>
        </w:r>
        <w:r w:rsidR="004C3933">
          <w:rPr>
            <w:rFonts w:ascii="Times New Roman" w:hAnsi="Times New Roman"/>
            <w:bCs/>
            <w:iCs/>
            <w:noProof/>
          </w:rPr>
          <w:t>, 2001</w:t>
        </w:r>
      </w:hyperlink>
      <w:r>
        <w:rPr>
          <w:rFonts w:ascii="Times New Roman" w:hAnsi="Times New Roman"/>
          <w:bCs/>
          <w:iCs/>
          <w:noProof/>
        </w:rPr>
        <w:t>)</w:t>
      </w:r>
      <w:r>
        <w:rPr>
          <w:rFonts w:ascii="Times New Roman" w:hAnsi="Times New Roman"/>
          <w:bCs/>
          <w:iCs/>
        </w:rPr>
        <w:fldChar w:fldCharType="end"/>
      </w:r>
      <w:r>
        <w:rPr>
          <w:rFonts w:ascii="Times New Roman" w:hAnsi="Times New Roman"/>
          <w:bCs/>
          <w:iCs/>
        </w:rPr>
        <w:t xml:space="preserve">. Some experiments revealed that </w:t>
      </w:r>
      <w:r w:rsidRPr="0061057A">
        <w:rPr>
          <w:rFonts w:ascii="Times New Roman" w:hAnsi="Times New Roman"/>
          <w:bCs/>
          <w:iCs/>
        </w:rPr>
        <w:t>CO</w:t>
      </w:r>
      <w:r w:rsidRPr="0061057A">
        <w:rPr>
          <w:rFonts w:ascii="Cambria Math" w:hAnsi="Cambria Math" w:cs="Cambria Math"/>
          <w:bCs/>
          <w:iCs/>
        </w:rPr>
        <w:t>₂</w:t>
      </w:r>
      <w:r>
        <w:rPr>
          <w:rFonts w:ascii="Times New Roman" w:hAnsi="Times New Roman"/>
          <w:bCs/>
          <w:iCs/>
        </w:rPr>
        <w:t xml:space="preserve">-induced decrease in litter quality decreased litter turnover rates and caused litter mass accumulation </w:t>
      </w:r>
      <w:r>
        <w:rPr>
          <w:rFonts w:ascii="Times New Roman" w:hAnsi="Times New Roman"/>
          <w:bCs/>
          <w:iCs/>
        </w:rPr>
        <w:fldChar w:fldCharType="begin">
          <w:fldData xml:space="preserve">PEVuZE5vdGU+PENpdGU+PEF1dGhvcj5Db3RydWZvPC9BdXRob3I+PFllYXI+MTk5NDwvWWVhcj48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</w:fldData>
        </w:fldChar>
      </w:r>
      <w:r>
        <w:rPr>
          <w:rFonts w:ascii="Times New Roman" w:hAnsi="Times New Roman"/>
          <w:bCs/>
          <w:iCs/>
        </w:rPr>
        <w:instrText xml:space="preserve"> ADDIN EN.CITE </w:instrText>
      </w:r>
      <w:r>
        <w:rPr>
          <w:rFonts w:ascii="Times New Roman" w:hAnsi="Times New Roman"/>
          <w:bCs/>
          <w:iCs/>
        </w:rPr>
        <w:fldChar w:fldCharType="begin">
          <w:fldData xml:space="preserve">PEVuZE5vdGU+PENpdGU+PEF1dGhvcj5Db3RydWZvPC9BdXRob3I+PFllYXI+MTk5NDwvWWVhcj48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</w:fldData>
        </w:fldChar>
      </w:r>
      <w:r>
        <w:rPr>
          <w:rFonts w:ascii="Times New Roman" w:hAnsi="Times New Roman"/>
          <w:bCs/>
          <w:iCs/>
        </w:rPr>
        <w:instrText xml:space="preserve"> ADDIN EN.CITE.DATA </w:instrText>
      </w:r>
      <w:r>
        <w:rPr>
          <w:rFonts w:ascii="Times New Roman" w:hAnsi="Times New Roman"/>
          <w:bCs/>
          <w:iCs/>
        </w:rPr>
      </w:r>
      <w:r>
        <w:rPr>
          <w:rFonts w:ascii="Times New Roman" w:hAnsi="Times New Roman"/>
          <w:bCs/>
          <w:iCs/>
        </w:rPr>
        <w:fldChar w:fldCharType="end"/>
      </w:r>
      <w:r>
        <w:rPr>
          <w:rFonts w:ascii="Times New Roman" w:hAnsi="Times New Roman"/>
          <w:bCs/>
          <w:iCs/>
        </w:rPr>
      </w:r>
      <w:r>
        <w:rPr>
          <w:rFonts w:ascii="Times New Roman" w:hAnsi="Times New Roman"/>
          <w:bCs/>
          <w:iCs/>
        </w:rPr>
        <w:fldChar w:fldCharType="separate"/>
      </w:r>
      <w:r>
        <w:rPr>
          <w:rFonts w:ascii="Times New Roman" w:hAnsi="Times New Roman"/>
          <w:bCs/>
          <w:iCs/>
          <w:noProof/>
        </w:rPr>
        <w:t>(</w:t>
      </w:r>
      <w:hyperlink w:anchor="_ENREF_17" w:tooltip="Cotrufo, 1996 #410" w:history="1">
        <w:r w:rsidR="004C3933">
          <w:rPr>
            <w:rFonts w:ascii="Times New Roman" w:hAnsi="Times New Roman"/>
            <w:bCs/>
            <w:iCs/>
            <w:noProof/>
          </w:rPr>
          <w:t>Cotrufo &amp;  Ineson, 1996</w:t>
        </w:r>
      </w:hyperlink>
      <w:r>
        <w:rPr>
          <w:rFonts w:ascii="Times New Roman" w:hAnsi="Times New Roman"/>
          <w:bCs/>
          <w:iCs/>
          <w:noProof/>
        </w:rPr>
        <w:t xml:space="preserve">, </w:t>
      </w:r>
      <w:hyperlink w:anchor="_ENREF_18" w:tooltip="Cotrufo, 1994 #409" w:history="1">
        <w:r w:rsidR="004C3933">
          <w:rPr>
            <w:rFonts w:ascii="Times New Roman" w:hAnsi="Times New Roman"/>
            <w:bCs/>
            <w:iCs/>
            <w:noProof/>
          </w:rPr>
          <w:t>Cotrufo</w:t>
        </w:r>
        <w:r w:rsidR="004C3933" w:rsidRPr="005A5EA5">
          <w:rPr>
            <w:rFonts w:ascii="Times New Roman" w:hAnsi="Times New Roman"/>
            <w:bCs/>
            <w:i/>
            <w:iCs/>
            <w:noProof/>
          </w:rPr>
          <w:t xml:space="preserve"> et al.</w:t>
        </w:r>
        <w:r w:rsidR="004C3933">
          <w:rPr>
            <w:rFonts w:ascii="Times New Roman" w:hAnsi="Times New Roman"/>
            <w:bCs/>
            <w:iCs/>
            <w:noProof/>
          </w:rPr>
          <w:t>, 1994</w:t>
        </w:r>
      </w:hyperlink>
      <w:r>
        <w:rPr>
          <w:rFonts w:ascii="Times New Roman" w:hAnsi="Times New Roman"/>
          <w:bCs/>
          <w:iCs/>
          <w:noProof/>
        </w:rPr>
        <w:t>)</w:t>
      </w:r>
      <w:r>
        <w:rPr>
          <w:rFonts w:ascii="Times New Roman" w:hAnsi="Times New Roman"/>
          <w:bCs/>
          <w:iCs/>
        </w:rPr>
        <w:fldChar w:fldCharType="end"/>
      </w:r>
      <w:r>
        <w:rPr>
          <w:rFonts w:ascii="Times New Roman" w:hAnsi="Times New Roman"/>
          <w:bCs/>
          <w:iCs/>
        </w:rPr>
        <w:t xml:space="preserve">, others showed that decrease in litter quality might increase or have no effect on litter decomposition </w:t>
      </w:r>
      <w:r>
        <w:rPr>
          <w:rFonts w:ascii="Times New Roman" w:hAnsi="Times New Roman"/>
          <w:bCs/>
          <w:iCs/>
        </w:rPr>
        <w:fldChar w:fldCharType="begin">
          <w:fldData xml:space="preserve">PEVuZE5vdGU+PENpdGU+PEF1dGhvcj5Db8O7dGVhdXg8L0F1dGhvcj48WWVhcj4xOTk5PC9ZZWFy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</w:fldData>
        </w:fldChar>
      </w:r>
      <w:r>
        <w:rPr>
          <w:rFonts w:ascii="Times New Roman" w:hAnsi="Times New Roman"/>
          <w:bCs/>
          <w:iCs/>
        </w:rPr>
        <w:instrText xml:space="preserve"> ADDIN EN.CITE </w:instrText>
      </w:r>
      <w:r>
        <w:rPr>
          <w:rFonts w:ascii="Times New Roman" w:hAnsi="Times New Roman"/>
          <w:bCs/>
          <w:iCs/>
        </w:rPr>
        <w:fldChar w:fldCharType="begin">
          <w:fldData xml:space="preserve">PEVuZE5vdGU+PENpdGU+PEF1dGhvcj5Db8O7dGVhdXg8L0F1dGhvcj48WWVhcj4xOTk5PC9ZZWFy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</w:fldData>
        </w:fldChar>
      </w:r>
      <w:r>
        <w:rPr>
          <w:rFonts w:ascii="Times New Roman" w:hAnsi="Times New Roman"/>
          <w:bCs/>
          <w:iCs/>
        </w:rPr>
        <w:instrText xml:space="preserve"> ADDIN EN.CITE.DATA </w:instrText>
      </w:r>
      <w:r>
        <w:rPr>
          <w:rFonts w:ascii="Times New Roman" w:hAnsi="Times New Roman"/>
          <w:bCs/>
          <w:iCs/>
        </w:rPr>
      </w:r>
      <w:r>
        <w:rPr>
          <w:rFonts w:ascii="Times New Roman" w:hAnsi="Times New Roman"/>
          <w:bCs/>
          <w:iCs/>
        </w:rPr>
        <w:fldChar w:fldCharType="end"/>
      </w:r>
      <w:r>
        <w:rPr>
          <w:rFonts w:ascii="Times New Roman" w:hAnsi="Times New Roman"/>
          <w:bCs/>
          <w:iCs/>
        </w:rPr>
      </w:r>
      <w:r>
        <w:rPr>
          <w:rFonts w:ascii="Times New Roman" w:hAnsi="Times New Roman"/>
          <w:bCs/>
          <w:iCs/>
        </w:rPr>
        <w:fldChar w:fldCharType="separate"/>
      </w:r>
      <w:r>
        <w:rPr>
          <w:rFonts w:ascii="Times New Roman" w:hAnsi="Times New Roman"/>
          <w:bCs/>
          <w:iCs/>
          <w:noProof/>
        </w:rPr>
        <w:t>(</w:t>
      </w:r>
      <w:hyperlink w:anchor="_ENREF_19" w:tooltip="Coûteaux, 1999 #417" w:history="1">
        <w:r w:rsidR="004C3933">
          <w:rPr>
            <w:rFonts w:ascii="Times New Roman" w:hAnsi="Times New Roman"/>
            <w:bCs/>
            <w:iCs/>
            <w:noProof/>
          </w:rPr>
          <w:t>Coûteaux</w:t>
        </w:r>
        <w:r w:rsidR="004C3933" w:rsidRPr="0074237D">
          <w:rPr>
            <w:rFonts w:ascii="Times New Roman" w:hAnsi="Times New Roman"/>
            <w:bCs/>
            <w:i/>
            <w:iCs/>
            <w:noProof/>
          </w:rPr>
          <w:t xml:space="preserve"> et al.</w:t>
        </w:r>
        <w:r w:rsidR="004C3933">
          <w:rPr>
            <w:rFonts w:ascii="Times New Roman" w:hAnsi="Times New Roman"/>
            <w:bCs/>
            <w:iCs/>
            <w:noProof/>
          </w:rPr>
          <w:t>, 1999</w:t>
        </w:r>
      </w:hyperlink>
      <w:r>
        <w:rPr>
          <w:rFonts w:ascii="Times New Roman" w:hAnsi="Times New Roman"/>
          <w:bCs/>
          <w:iCs/>
          <w:noProof/>
        </w:rPr>
        <w:t xml:space="preserve">, </w:t>
      </w:r>
      <w:hyperlink w:anchor="_ENREF_30" w:tooltip="Finzi, 2002 #418" w:history="1">
        <w:r w:rsidR="004C3933">
          <w:rPr>
            <w:rFonts w:ascii="Times New Roman" w:hAnsi="Times New Roman"/>
            <w:bCs/>
            <w:iCs/>
            <w:noProof/>
          </w:rPr>
          <w:t>Finzi &amp;  Schlesinger, 2002</w:t>
        </w:r>
      </w:hyperlink>
      <w:r>
        <w:rPr>
          <w:rFonts w:ascii="Times New Roman" w:hAnsi="Times New Roman"/>
          <w:bCs/>
          <w:iCs/>
          <w:noProof/>
        </w:rPr>
        <w:t>)</w:t>
      </w:r>
      <w:r>
        <w:rPr>
          <w:rFonts w:ascii="Times New Roman" w:hAnsi="Times New Roman"/>
          <w:bCs/>
          <w:iCs/>
        </w:rPr>
        <w:fldChar w:fldCharType="end"/>
      </w:r>
      <w:r w:rsidR="00245DD1">
        <w:rPr>
          <w:rFonts w:ascii="Times New Roman" w:hAnsi="Times New Roman"/>
          <w:bCs/>
          <w:iCs/>
        </w:rPr>
        <w:t xml:space="preserve">. </w:t>
      </w:r>
      <w:r>
        <w:rPr>
          <w:rFonts w:ascii="Times New Roman" w:hAnsi="Times New Roman"/>
          <w:bCs/>
          <w:iCs/>
        </w:rPr>
        <w:t xml:space="preserve">Additionally, there is evidence that elevated </w:t>
      </w:r>
      <w:r w:rsidRPr="0061057A">
        <w:rPr>
          <w:rFonts w:ascii="Times New Roman" w:hAnsi="Times New Roman"/>
          <w:bCs/>
          <w:iCs/>
        </w:rPr>
        <w:t>CO</w:t>
      </w:r>
      <w:r w:rsidRPr="0061057A">
        <w:rPr>
          <w:rFonts w:ascii="Cambria Math" w:hAnsi="Cambria Math" w:cs="Cambria Math"/>
          <w:bCs/>
          <w:iCs/>
        </w:rPr>
        <w:t>₂</w:t>
      </w:r>
      <w:r>
        <w:rPr>
          <w:rFonts w:ascii="Cambria Math" w:hAnsi="Cambria Math" w:cs="Cambria Math"/>
          <w:bCs/>
          <w:iCs/>
        </w:rPr>
        <w:t xml:space="preserve"> </w:t>
      </w:r>
      <w:r w:rsidRPr="001C4CC5">
        <w:rPr>
          <w:rFonts w:ascii="Times New Roman" w:hAnsi="Times New Roman"/>
          <w:bCs/>
          <w:iCs/>
        </w:rPr>
        <w:t>increases fungi-to-bacteria ratio</w:t>
      </w:r>
      <w:r>
        <w:rPr>
          <w:rFonts w:ascii="Times New Roman" w:hAnsi="Times New Roman"/>
          <w:bCs/>
          <w:iCs/>
        </w:rPr>
        <w:t xml:space="preserve"> </w:t>
      </w:r>
      <w:r>
        <w:rPr>
          <w:rFonts w:ascii="Times New Roman" w:hAnsi="Times New Roman"/>
          <w:bCs/>
          <w:iCs/>
        </w:rPr>
        <w:fldChar w:fldCharType="begin"/>
      </w:r>
      <w:r>
        <w:rPr>
          <w:rFonts w:ascii="Times New Roman" w:hAnsi="Times New Roman"/>
          <w:bCs/>
          <w:iCs/>
        </w:rPr>
        <w:instrText xml:space="preserve"> ADDIN EN.CITE &lt;EndNote&gt;&lt;Cite&gt;&lt;Author&gt;Carney&lt;/Author&gt;&lt;Year&gt;2007&lt;/Year&gt;&lt;RecNum&gt;419&lt;/RecNum&gt;&lt;DisplayText&gt;(Carney&lt;style face="italic"&gt; et al.&lt;/style&gt;, 2007)&lt;/DisplayText&gt;&lt;record&gt;&lt;rec-number&gt;419&lt;/rec-number&gt;&lt;foreign-keys&gt;&lt;key app="EN" db-id="ppts2p2rqfe2f2efs26x2vezarzrz2vxptfa" timestamp="1392012898"&gt;419&lt;/key&gt;&lt;/foreign-keys&gt;&lt;ref-type name="Journal Article"&gt;17&lt;/ref-type&gt;&lt;contributors&gt;&lt;authors&gt;&lt;author&gt;Carney, Karen M.&lt;/author&gt;&lt;author&gt;Hungate, Bruce A.&lt;/author&gt;&lt;author&gt;Drake, Bert G.&lt;/author&gt;&lt;author&gt;Megonigal, J. Patrick&lt;/author&gt;&lt;/authors&gt;&lt;/contributors&gt;&lt;titles&gt;&lt;title&gt;Altered soil microbial community at elevated CO2 leads to loss of soil carbon&lt;/title&gt;&lt;secondary-title&gt;Proceedings of the National Academy of Sciences&lt;/secondary-title&gt;&lt;/titles&gt;&lt;periodical&gt;&lt;full-title&gt;Proceedings of the National Academy of Sciences&lt;/full-title&gt;&lt;/periodical&gt;&lt;pages&gt;4990-4995&lt;/pages&gt;&lt;volume&gt;104&lt;/volume&gt;&lt;number&gt;12&lt;/number&gt;&lt;dates&gt;&lt;year&gt;2007&lt;/year&gt;&lt;/dates&gt;&lt;urls&gt;&lt;related-urls&gt;&lt;url&gt;http://www.pnas.org/content/104/12/4990.abstract&lt;/url&gt;&lt;/related-urls&gt;&lt;/urls&gt;&lt;/record&gt;&lt;/Cite&gt;&lt;/EndNote&gt;</w:instrText>
      </w:r>
      <w:r>
        <w:rPr>
          <w:rFonts w:ascii="Times New Roman" w:hAnsi="Times New Roman"/>
          <w:bCs/>
          <w:iCs/>
        </w:rPr>
        <w:fldChar w:fldCharType="separate"/>
      </w:r>
      <w:r>
        <w:rPr>
          <w:rFonts w:ascii="Times New Roman" w:hAnsi="Times New Roman"/>
          <w:bCs/>
          <w:iCs/>
          <w:noProof/>
        </w:rPr>
        <w:t>(</w:t>
      </w:r>
      <w:hyperlink w:anchor="_ENREF_14" w:tooltip="Carney, 2007 #419" w:history="1">
        <w:r w:rsidR="004C3933">
          <w:rPr>
            <w:rFonts w:ascii="Times New Roman" w:hAnsi="Times New Roman"/>
            <w:bCs/>
            <w:iCs/>
            <w:noProof/>
          </w:rPr>
          <w:t>Carney</w:t>
        </w:r>
        <w:r w:rsidR="004C3933" w:rsidRPr="00175864">
          <w:rPr>
            <w:rFonts w:ascii="Times New Roman" w:hAnsi="Times New Roman"/>
            <w:bCs/>
            <w:i/>
            <w:iCs/>
            <w:noProof/>
          </w:rPr>
          <w:t xml:space="preserve"> et al.</w:t>
        </w:r>
        <w:r w:rsidR="004C3933">
          <w:rPr>
            <w:rFonts w:ascii="Times New Roman" w:hAnsi="Times New Roman"/>
            <w:bCs/>
            <w:iCs/>
            <w:noProof/>
          </w:rPr>
          <w:t>, 2007</w:t>
        </w:r>
      </w:hyperlink>
      <w:r>
        <w:rPr>
          <w:rFonts w:ascii="Times New Roman" w:hAnsi="Times New Roman"/>
          <w:bCs/>
          <w:iCs/>
          <w:noProof/>
        </w:rPr>
        <w:t>)</w:t>
      </w:r>
      <w:r>
        <w:rPr>
          <w:rFonts w:ascii="Times New Roman" w:hAnsi="Times New Roman"/>
          <w:bCs/>
          <w:iCs/>
        </w:rPr>
        <w:fldChar w:fldCharType="end"/>
      </w:r>
      <w:r>
        <w:rPr>
          <w:rFonts w:ascii="Times New Roman" w:hAnsi="Times New Roman"/>
          <w:bCs/>
          <w:iCs/>
        </w:rPr>
        <w:t>, which may offset the negative effect of increased litter quality on its turnover rate</w:t>
      </w:r>
      <w:r w:rsidR="00245DD1">
        <w:rPr>
          <w:rFonts w:ascii="Times New Roman" w:hAnsi="Times New Roman"/>
          <w:bCs/>
          <w:iCs/>
        </w:rPr>
        <w:t xml:space="preserve"> as fungi decompose low-quality litter better than bacteria </w:t>
      </w:r>
      <w:r w:rsidR="00245DD1" w:rsidRPr="00245DD1">
        <w:rPr>
          <w:rFonts w:ascii="Times New Roman" w:hAnsi="Times New Roman"/>
          <w:bCs/>
          <w:iCs/>
        </w:rPr>
        <w:t>(</w:t>
      </w:r>
      <w:proofErr w:type="spellStart"/>
      <w:r w:rsidR="00245DD1" w:rsidRPr="00245DD1">
        <w:rPr>
          <w:rFonts w:ascii="Times New Roman" w:hAnsi="Times New Roman"/>
          <w:bCs/>
          <w:iCs/>
        </w:rPr>
        <w:t>Beare</w:t>
      </w:r>
      <w:proofErr w:type="spellEnd"/>
      <w:r w:rsidR="00245DD1" w:rsidRPr="00245DD1">
        <w:rPr>
          <w:rFonts w:ascii="Times New Roman" w:hAnsi="Times New Roman"/>
          <w:bCs/>
          <w:iCs/>
        </w:rPr>
        <w:t xml:space="preserve"> et al., 1992)</w:t>
      </w:r>
      <w:r>
        <w:rPr>
          <w:rFonts w:ascii="Times New Roman" w:hAnsi="Times New Roman"/>
          <w:bCs/>
          <w:iCs/>
        </w:rPr>
        <w:t xml:space="preserve">. The varying reports of </w:t>
      </w:r>
      <w:r w:rsidRPr="0061057A">
        <w:rPr>
          <w:rFonts w:ascii="Times New Roman" w:hAnsi="Times New Roman"/>
          <w:bCs/>
          <w:iCs/>
        </w:rPr>
        <w:t>CO</w:t>
      </w:r>
      <w:r w:rsidRPr="0061057A">
        <w:rPr>
          <w:rFonts w:ascii="Cambria Math" w:hAnsi="Cambria Math" w:cs="Cambria Math"/>
          <w:bCs/>
          <w:iCs/>
        </w:rPr>
        <w:t>₂</w:t>
      </w:r>
      <w:r>
        <w:rPr>
          <w:rFonts w:ascii="Cambria Math" w:hAnsi="Cambria Math" w:cs="Cambria Math"/>
          <w:bCs/>
          <w:iCs/>
        </w:rPr>
        <w:t xml:space="preserve"> </w:t>
      </w:r>
      <w:r w:rsidRPr="00201B1E">
        <w:rPr>
          <w:rFonts w:ascii="Times New Roman" w:hAnsi="Times New Roman"/>
          <w:bCs/>
          <w:iCs/>
        </w:rPr>
        <w:t xml:space="preserve">effect on litter </w:t>
      </w:r>
      <w:r>
        <w:rPr>
          <w:rFonts w:ascii="Times New Roman" w:hAnsi="Times New Roman"/>
          <w:bCs/>
          <w:iCs/>
        </w:rPr>
        <w:t xml:space="preserve">decomposition along with the </w:t>
      </w:r>
      <w:r>
        <w:rPr>
          <w:rFonts w:ascii="Times New Roman" w:hAnsi="Times New Roman"/>
          <w:bCs/>
          <w:iCs/>
        </w:rPr>
        <w:lastRenderedPageBreak/>
        <w:t>evidence of significant</w:t>
      </w:r>
      <w:r w:rsidR="009B478C">
        <w:rPr>
          <w:rFonts w:ascii="Times New Roman" w:hAnsi="Times New Roman"/>
          <w:bCs/>
          <w:iCs/>
        </w:rPr>
        <w:t xml:space="preserve"> regulation of decomposition by </w:t>
      </w:r>
      <w:r>
        <w:rPr>
          <w:rFonts w:ascii="Times New Roman" w:hAnsi="Times New Roman"/>
          <w:bCs/>
          <w:iCs/>
        </w:rPr>
        <w:t xml:space="preserve">microbial community </w:t>
      </w:r>
      <w:r w:rsidR="009B478C">
        <w:rPr>
          <w:rFonts w:ascii="Times New Roman" w:hAnsi="Times New Roman"/>
          <w:bCs/>
          <w:iCs/>
        </w:rPr>
        <w:t xml:space="preserve">composition </w:t>
      </w:r>
      <w:r>
        <w:rPr>
          <w:rFonts w:ascii="Times New Roman" w:hAnsi="Times New Roman"/>
          <w:bCs/>
          <w:iCs/>
        </w:rPr>
        <w:t>shifts that current models do not account for</w:t>
      </w:r>
      <w:r w:rsidR="009B478C">
        <w:rPr>
          <w:rFonts w:ascii="Times New Roman" w:hAnsi="Times New Roman"/>
          <w:bCs/>
          <w:iCs/>
        </w:rPr>
        <w:t>,</w:t>
      </w:r>
      <w:r>
        <w:rPr>
          <w:rFonts w:ascii="Times New Roman" w:hAnsi="Times New Roman"/>
          <w:bCs/>
          <w:iCs/>
        </w:rPr>
        <w:t xml:space="preserve"> </w:t>
      </w:r>
      <w:r w:rsidR="009B478C">
        <w:rPr>
          <w:rFonts w:ascii="Times New Roman" w:hAnsi="Times New Roman"/>
          <w:bCs/>
          <w:iCs/>
        </w:rPr>
        <w:t>indicates</w:t>
      </w:r>
      <w:r>
        <w:rPr>
          <w:rFonts w:ascii="Times New Roman" w:hAnsi="Times New Roman"/>
          <w:bCs/>
          <w:iCs/>
        </w:rPr>
        <w:t xml:space="preserve"> the need </w:t>
      </w:r>
      <w:r w:rsidR="009B478C">
        <w:rPr>
          <w:rFonts w:ascii="Times New Roman" w:hAnsi="Times New Roman"/>
          <w:bCs/>
          <w:iCs/>
        </w:rPr>
        <w:t>for adjusting</w:t>
      </w:r>
      <w:r>
        <w:rPr>
          <w:rFonts w:ascii="Times New Roman" w:hAnsi="Times New Roman"/>
          <w:bCs/>
          <w:iCs/>
        </w:rPr>
        <w:t xml:space="preserve"> the first-order decay models to account for microbial community dynamics.</w:t>
      </w:r>
    </w:p>
    <w:p w:rsidR="00A800C2" w:rsidRDefault="00A800C2" w:rsidP="00A6624C">
      <w:pPr>
        <w:ind w:firstLine="720"/>
      </w:pPr>
    </w:p>
    <w:p w:rsidR="00A6624C" w:rsidRPr="00E96AE4" w:rsidRDefault="00A6624C" w:rsidP="00A6624C">
      <w:pPr>
        <w:pStyle w:val="Heading2"/>
      </w:pPr>
      <w:bookmarkStart w:id="29" w:name="_Toc387035903"/>
      <w:r>
        <w:t>2.4 Conclusion</w:t>
      </w:r>
      <w:bookmarkEnd w:id="29"/>
    </w:p>
    <w:p w:rsidR="00A6624C" w:rsidRPr="00A6624C" w:rsidRDefault="00A6624C" w:rsidP="00A6624C">
      <w:pPr>
        <w:ind w:firstLine="720"/>
        <w:rPr>
          <w:rFonts w:eastAsiaTheme="minorEastAsia" w:cstheme="minorHAnsi"/>
          <w:iCs/>
        </w:rPr>
      </w:pPr>
      <w:r w:rsidRPr="00A6624C">
        <w:rPr>
          <w:rFonts w:eastAsiaTheme="minorEastAsia" w:cstheme="minorHAnsi"/>
          <w:iCs/>
        </w:rPr>
        <w:t xml:space="preserve">We calibrated a leaf litter decomposition model against the global observed leaf litter turnover rate dataset using a Bayesian MCMC approach. Changing the assumption about litter quality limitation of litter decomposition along with parameter calibration in the first-order decay model substantially improved the fitness between observed and modeled leaf litter turnover rates. When propagated in time under RCP8.5 scenario posterior parameter uncertainties resulted in a 0.26 </w:t>
      </w:r>
      <w:proofErr w:type="spellStart"/>
      <w:r w:rsidRPr="00A6624C">
        <w:rPr>
          <w:rFonts w:eastAsiaTheme="minorEastAsia" w:cstheme="minorHAnsi"/>
          <w:iCs/>
        </w:rPr>
        <w:t>Pg</w:t>
      </w:r>
      <w:proofErr w:type="spellEnd"/>
      <w:r w:rsidRPr="00A6624C">
        <w:rPr>
          <w:rFonts w:eastAsiaTheme="minorEastAsia" w:cstheme="minorHAnsi"/>
          <w:iCs/>
        </w:rPr>
        <w:t xml:space="preserve"> C loss to a 1.99 </w:t>
      </w:r>
      <w:proofErr w:type="spellStart"/>
      <w:r w:rsidRPr="00A6624C">
        <w:rPr>
          <w:rFonts w:eastAsiaTheme="minorEastAsia" w:cstheme="minorHAnsi"/>
          <w:iCs/>
        </w:rPr>
        <w:t>Pg</w:t>
      </w:r>
      <w:proofErr w:type="spellEnd"/>
      <w:r w:rsidRPr="00A6624C">
        <w:rPr>
          <w:rFonts w:eastAsiaTheme="minorEastAsia" w:cstheme="minorHAnsi"/>
          <w:iCs/>
        </w:rPr>
        <w:t xml:space="preserve"> C gain in leaf litter pool after 95 years of climate change.  Including the change in litter quality adjustment to increasing atmospheric </w:t>
      </w:r>
      <w:r w:rsidRPr="00A6624C">
        <w:rPr>
          <w:rFonts w:cstheme="minorHAnsi"/>
          <w:bCs/>
          <w:iCs/>
        </w:rPr>
        <w:t>CO</w:t>
      </w:r>
      <w:r w:rsidRPr="00A6624C">
        <w:rPr>
          <w:rFonts w:ascii="Cambria Math" w:hAnsi="Cambria Math" w:cs="Cambria Math"/>
          <w:bCs/>
          <w:iCs/>
        </w:rPr>
        <w:t>₂</w:t>
      </w:r>
      <w:r w:rsidRPr="00A6624C">
        <w:rPr>
          <w:rFonts w:cstheme="minorHAnsi"/>
          <w:bCs/>
          <w:iCs/>
        </w:rPr>
        <w:t xml:space="preserve"> increased the amount of carbon that remained in the leaf litter pool to a range of 2.5 </w:t>
      </w:r>
      <w:proofErr w:type="spellStart"/>
      <w:r w:rsidRPr="00A6624C">
        <w:rPr>
          <w:rFonts w:cstheme="minorHAnsi"/>
          <w:bCs/>
          <w:iCs/>
        </w:rPr>
        <w:t>Pg</w:t>
      </w:r>
      <w:proofErr w:type="spellEnd"/>
      <w:r w:rsidRPr="00A6624C">
        <w:rPr>
          <w:rFonts w:cstheme="minorHAnsi"/>
          <w:bCs/>
          <w:iCs/>
        </w:rPr>
        <w:t xml:space="preserve"> C to 6.1 </w:t>
      </w:r>
      <w:proofErr w:type="spellStart"/>
      <w:r w:rsidRPr="00A6624C">
        <w:rPr>
          <w:rFonts w:cstheme="minorHAnsi"/>
          <w:bCs/>
          <w:iCs/>
        </w:rPr>
        <w:t>Pg</w:t>
      </w:r>
      <w:proofErr w:type="spellEnd"/>
      <w:r w:rsidRPr="00A6624C">
        <w:rPr>
          <w:rFonts w:cstheme="minorHAnsi"/>
          <w:bCs/>
          <w:iCs/>
        </w:rPr>
        <w:t xml:space="preserve"> C.</w:t>
      </w:r>
    </w:p>
    <w:p w:rsidR="004C482E" w:rsidRDefault="00A6624C" w:rsidP="00A6624C">
      <w:pPr>
        <w:ind w:firstLine="720"/>
        <w:rPr>
          <w:rFonts w:eastAsiaTheme="minorEastAsia" w:cstheme="minorHAnsi"/>
          <w:iCs/>
        </w:rPr>
      </w:pPr>
      <w:r w:rsidRPr="00A6624C">
        <w:rPr>
          <w:rFonts w:eastAsiaTheme="minorEastAsia" w:cstheme="minorHAnsi"/>
          <w:iCs/>
        </w:rPr>
        <w:t xml:space="preserve">As we show in this study, data assimilation is a useful tool for improving and gaining insights into carbon cycle modeling and uncertainty analysis of the model projections. </w:t>
      </w:r>
      <w:r w:rsidR="00C0085D">
        <w:rPr>
          <w:rFonts w:eastAsiaTheme="minorEastAsia" w:cstheme="minorHAnsi"/>
          <w:iCs/>
        </w:rPr>
        <w:t>The inability of our constrained model to accurately represent surface litter pools despite plausible representation of litter input indicates the potential</w:t>
      </w:r>
      <w:r w:rsidR="00016489">
        <w:rPr>
          <w:rFonts w:eastAsiaTheme="minorEastAsia" w:cstheme="minorHAnsi"/>
          <w:iCs/>
        </w:rPr>
        <w:t xml:space="preserve"> flaws in global leaf litter quality data used in CESM, and/or</w:t>
      </w:r>
      <w:r w:rsidR="00C0085D">
        <w:rPr>
          <w:rFonts w:eastAsiaTheme="minorEastAsia" w:cstheme="minorHAnsi"/>
          <w:iCs/>
        </w:rPr>
        <w:t xml:space="preserve"> importance of microbial community composition on leaf litter decomposition. </w:t>
      </w:r>
      <w:r w:rsidR="00016489">
        <w:rPr>
          <w:rFonts w:eastAsiaTheme="minorEastAsia" w:cstheme="minorHAnsi"/>
          <w:iCs/>
        </w:rPr>
        <w:t>More data is needed on global leaf litter quality to develop a rel</w:t>
      </w:r>
      <w:r w:rsidR="005207F9">
        <w:rPr>
          <w:rFonts w:eastAsiaTheme="minorEastAsia" w:cstheme="minorHAnsi"/>
          <w:iCs/>
        </w:rPr>
        <w:t xml:space="preserve">iable model input dataset. Also, we need more data on </w:t>
      </w:r>
      <w:r w:rsidR="00C0085D">
        <w:rPr>
          <w:rFonts w:eastAsiaTheme="minorEastAsia" w:cstheme="minorHAnsi"/>
          <w:iCs/>
        </w:rPr>
        <w:t xml:space="preserve">climate </w:t>
      </w:r>
      <w:r w:rsidR="005207F9">
        <w:rPr>
          <w:rFonts w:eastAsiaTheme="minorEastAsia" w:cstheme="minorHAnsi"/>
          <w:iCs/>
        </w:rPr>
        <w:t>e</w:t>
      </w:r>
      <w:r w:rsidR="00C0085D">
        <w:rPr>
          <w:rFonts w:eastAsiaTheme="minorEastAsia" w:cstheme="minorHAnsi"/>
          <w:iCs/>
        </w:rPr>
        <w:t xml:space="preserve">ffects </w:t>
      </w:r>
      <w:r w:rsidR="005207F9">
        <w:rPr>
          <w:rFonts w:eastAsiaTheme="minorEastAsia" w:cstheme="minorHAnsi"/>
          <w:iCs/>
        </w:rPr>
        <w:t xml:space="preserve">on </w:t>
      </w:r>
      <w:r w:rsidRPr="00A6624C">
        <w:rPr>
          <w:rFonts w:eastAsiaTheme="minorEastAsia" w:cstheme="minorHAnsi"/>
          <w:iCs/>
        </w:rPr>
        <w:t xml:space="preserve">microbial </w:t>
      </w:r>
      <w:r w:rsidR="00C0085D">
        <w:rPr>
          <w:rFonts w:eastAsiaTheme="minorEastAsia" w:cstheme="minorHAnsi"/>
          <w:iCs/>
        </w:rPr>
        <w:t xml:space="preserve">community </w:t>
      </w:r>
      <w:r w:rsidRPr="00A6624C">
        <w:rPr>
          <w:rFonts w:eastAsiaTheme="minorEastAsia" w:cstheme="minorHAnsi"/>
          <w:iCs/>
        </w:rPr>
        <w:t xml:space="preserve">compositions around the globe, and whether the </w:t>
      </w:r>
      <w:r w:rsidRPr="00A6624C">
        <w:rPr>
          <w:rFonts w:eastAsiaTheme="minorEastAsia" w:cstheme="minorHAnsi"/>
          <w:iCs/>
        </w:rPr>
        <w:lastRenderedPageBreak/>
        <w:t>changes in t</w:t>
      </w:r>
      <w:r w:rsidR="00C0085D">
        <w:rPr>
          <w:rFonts w:eastAsiaTheme="minorEastAsia" w:cstheme="minorHAnsi"/>
          <w:iCs/>
        </w:rPr>
        <w:t>he microbial composition result</w:t>
      </w:r>
      <w:r w:rsidRPr="00A6624C">
        <w:rPr>
          <w:rFonts w:eastAsiaTheme="minorEastAsia" w:cstheme="minorHAnsi"/>
          <w:iCs/>
        </w:rPr>
        <w:t xml:space="preserve"> in the turnover rates significantly different from those predicted by the best-fitting first-order decay model.  </w:t>
      </w:r>
    </w:p>
    <w:p w:rsidR="004C482E" w:rsidRDefault="004C482E">
      <w:pPr>
        <w:spacing w:line="240" w:lineRule="auto"/>
        <w:rPr>
          <w:rFonts w:eastAsiaTheme="minorEastAsia" w:cstheme="minorHAnsi"/>
          <w:iCs/>
        </w:rPr>
      </w:pPr>
    </w:p>
    <w:p w:rsidR="00A800C2" w:rsidRDefault="00A800C2">
      <w:pPr>
        <w:spacing w:line="240" w:lineRule="auto"/>
        <w:rPr>
          <w:rFonts w:asciiTheme="majorHAnsi" w:hAnsiTheme="majorHAnsi"/>
          <w:b/>
          <w:bCs/>
          <w:sz w:val="28"/>
          <w:szCs w:val="32"/>
        </w:rPr>
      </w:pPr>
      <w:bookmarkStart w:id="30" w:name="_Toc387035904"/>
      <w:r>
        <w:br w:type="page"/>
      </w:r>
    </w:p>
    <w:p w:rsidR="00DD21C8" w:rsidRDefault="004C482E" w:rsidP="00634AFB">
      <w:pPr>
        <w:pStyle w:val="Heading1"/>
      </w:pPr>
      <w:r w:rsidRPr="000F56FF">
        <w:lastRenderedPageBreak/>
        <w:t xml:space="preserve">Chapter </w:t>
      </w:r>
      <w:r>
        <w:t>3</w:t>
      </w:r>
      <w:r w:rsidRPr="000F56FF">
        <w:t xml:space="preserve"> </w:t>
      </w:r>
      <w:r w:rsidR="00634AFB">
        <w:br/>
      </w:r>
      <w:r w:rsidR="008C3B59">
        <w:br/>
      </w:r>
      <w:r w:rsidR="008C3B59">
        <w:br/>
      </w:r>
      <w:r w:rsidR="008C3B59">
        <w:br/>
      </w:r>
      <w:r w:rsidR="008C3B59">
        <w:br/>
      </w:r>
      <w:r w:rsidR="008C3B59">
        <w:br/>
      </w:r>
      <w:r w:rsidR="00FF148C">
        <w:t>Evaluation and improvement of a g</w:t>
      </w:r>
      <w:r w:rsidR="00905786">
        <w:t xml:space="preserve">lobal </w:t>
      </w:r>
      <w:r w:rsidR="00FF148C">
        <w:t>land m</w:t>
      </w:r>
      <w:r w:rsidR="00905786">
        <w:t>odel against</w:t>
      </w:r>
      <w:bookmarkEnd w:id="30"/>
      <w:r w:rsidR="00905786">
        <w:t xml:space="preserve"> </w:t>
      </w:r>
    </w:p>
    <w:p w:rsidR="00905786" w:rsidRDefault="00FF148C" w:rsidP="00905786">
      <w:pPr>
        <w:pStyle w:val="Heading1"/>
      </w:pPr>
      <w:bookmarkStart w:id="31" w:name="_Toc387035905"/>
      <w:proofErr w:type="gramStart"/>
      <w:r>
        <w:t>soil</w:t>
      </w:r>
      <w:proofErr w:type="gramEnd"/>
      <w:r>
        <w:t xml:space="preserve"> carbon d</w:t>
      </w:r>
      <w:r w:rsidR="00905786">
        <w:t>ata</w:t>
      </w:r>
      <w:bookmarkEnd w:id="31"/>
      <w:r w:rsidR="00905786">
        <w:t xml:space="preserve"> </w:t>
      </w:r>
    </w:p>
    <w:p w:rsidR="004C482E" w:rsidRPr="000F56FF" w:rsidRDefault="00FF148C" w:rsidP="00905786">
      <w:pPr>
        <w:pStyle w:val="Heading1"/>
      </w:pPr>
      <w:bookmarkStart w:id="32" w:name="_Toc387035906"/>
      <w:proofErr w:type="gramStart"/>
      <w:r>
        <w:t>using</w:t>
      </w:r>
      <w:proofErr w:type="gramEnd"/>
      <w:r>
        <w:t xml:space="preserve"> a Bayesian MCMC m</w:t>
      </w:r>
      <w:r w:rsidR="00905786">
        <w:t>ethod</w:t>
      </w:r>
      <w:r w:rsidR="00DD21C8">
        <w:rPr>
          <w:rStyle w:val="FootnoteReference"/>
        </w:rPr>
        <w:footnoteReference w:id="1"/>
      </w:r>
      <w:bookmarkEnd w:id="32"/>
    </w:p>
    <w:p w:rsidR="004C482E" w:rsidRDefault="004C482E" w:rsidP="004C482E">
      <w:pPr>
        <w:ind w:firstLine="720"/>
      </w:pPr>
    </w:p>
    <w:p w:rsidR="004C482E" w:rsidRDefault="004C482E" w:rsidP="004C482E">
      <w:pPr>
        <w:ind w:firstLine="720"/>
      </w:pPr>
    </w:p>
    <w:p w:rsidR="004C482E" w:rsidRDefault="004C482E" w:rsidP="004C482E">
      <w:pPr>
        <w:spacing w:line="240" w:lineRule="auto"/>
      </w:pPr>
      <w:r>
        <w:br w:type="page"/>
      </w:r>
    </w:p>
    <w:p w:rsidR="004C482E" w:rsidRPr="003C17FB" w:rsidRDefault="004C482E" w:rsidP="004C482E">
      <w:pPr>
        <w:ind w:firstLine="720"/>
        <w:rPr>
          <w:b/>
          <w:sz w:val="28"/>
        </w:rPr>
      </w:pPr>
      <w:r w:rsidRPr="003C17FB">
        <w:rPr>
          <w:b/>
          <w:sz w:val="28"/>
        </w:rPr>
        <w:lastRenderedPageBreak/>
        <w:t>Abstract:</w:t>
      </w:r>
    </w:p>
    <w:p w:rsidR="004C482E" w:rsidRDefault="004B697E" w:rsidP="004C482E">
      <w:pPr>
        <w:ind w:firstLine="720"/>
      </w:pPr>
      <w:r>
        <w:rPr>
          <w:rFonts w:ascii="Times New Roman" w:hAnsi="Times New Roman"/>
        </w:rPr>
        <w:t xml:space="preserve">Long-term land carbon-cycle feedback to climate change is largely determined by dynamics </w:t>
      </w:r>
      <w:r w:rsidRPr="00087209">
        <w:rPr>
          <w:rFonts w:ascii="Times New Roman" w:hAnsi="Times New Roman"/>
        </w:rPr>
        <w:t>of soil organic carbon (</w:t>
      </w:r>
      <w:r>
        <w:rPr>
          <w:rFonts w:ascii="Times New Roman" w:hAnsi="Times New Roman"/>
        </w:rPr>
        <w:t>SO</w:t>
      </w:r>
      <w:r w:rsidRPr="00087209">
        <w:rPr>
          <w:rFonts w:ascii="Times New Roman" w:hAnsi="Times New Roman"/>
        </w:rPr>
        <w:t>C).</w:t>
      </w:r>
      <w:r>
        <w:rPr>
          <w:rFonts w:ascii="Times New Roman" w:hAnsi="Times New Roman"/>
        </w:rPr>
        <w:t xml:space="preserve"> However, most evaluation studies conducted so far indicate that global land models predict SOC poorly. T</w:t>
      </w:r>
      <w:r w:rsidRPr="00087209">
        <w:rPr>
          <w:rFonts w:ascii="Times New Roman" w:hAnsi="Times New Roman"/>
        </w:rPr>
        <w:t xml:space="preserve">his study </w:t>
      </w:r>
      <w:r>
        <w:rPr>
          <w:rFonts w:ascii="Times New Roman" w:hAnsi="Times New Roman"/>
        </w:rPr>
        <w:t>was</w:t>
      </w:r>
      <w:r w:rsidRPr="00087209">
        <w:rPr>
          <w:rFonts w:ascii="Times New Roman" w:hAnsi="Times New Roman"/>
        </w:rPr>
        <w:t xml:space="preserve"> to </w:t>
      </w:r>
      <w:r>
        <w:rPr>
          <w:rFonts w:ascii="Times New Roman" w:hAnsi="Times New Roman"/>
        </w:rPr>
        <w:t xml:space="preserve">evaluate </w:t>
      </w:r>
      <w:r w:rsidRPr="00087209">
        <w:rPr>
          <w:rFonts w:ascii="Times New Roman" w:hAnsi="Times New Roman"/>
        </w:rPr>
        <w:t>prediction</w:t>
      </w:r>
      <w:r>
        <w:rPr>
          <w:rFonts w:ascii="Times New Roman" w:hAnsi="Times New Roman"/>
        </w:rPr>
        <w:t>s</w:t>
      </w:r>
      <w:r w:rsidRPr="00087209">
        <w:rPr>
          <w:rFonts w:ascii="Times New Roman" w:hAnsi="Times New Roman"/>
        </w:rPr>
        <w:t xml:space="preserve"> of </w:t>
      </w:r>
      <w:r>
        <w:rPr>
          <w:rFonts w:ascii="Times New Roman" w:hAnsi="Times New Roman"/>
        </w:rPr>
        <w:t>SOC</w:t>
      </w:r>
      <w:r w:rsidRPr="00087209">
        <w:rPr>
          <w:rFonts w:ascii="Times New Roman" w:hAnsi="Times New Roman"/>
        </w:rPr>
        <w:t xml:space="preserve"> by </w:t>
      </w:r>
      <w:r>
        <w:rPr>
          <w:rFonts w:ascii="Times New Roman" w:hAnsi="Times New Roman"/>
        </w:rPr>
        <w:t>the Community Land Model with Carnegie-Ames-Stanford Approach biogeochemistry sub-model (</w:t>
      </w:r>
      <w:r w:rsidRPr="00087209">
        <w:rPr>
          <w:rFonts w:ascii="Times New Roman" w:hAnsi="Times New Roman"/>
        </w:rPr>
        <w:t>CLM-CASA’</w:t>
      </w:r>
      <w:r>
        <w:rPr>
          <w:rFonts w:ascii="Times New Roman" w:hAnsi="Times New Roman"/>
        </w:rPr>
        <w:t>)</w:t>
      </w:r>
      <w:r w:rsidRPr="00087209">
        <w:rPr>
          <w:rFonts w:ascii="Times New Roman" w:hAnsi="Times New Roman"/>
        </w:rPr>
        <w:t xml:space="preserve">, investigate underlying causes </w:t>
      </w:r>
      <w:r>
        <w:rPr>
          <w:rFonts w:ascii="Times New Roman" w:hAnsi="Times New Roman"/>
        </w:rPr>
        <w:t>of mismatches between model predictions and observations</w:t>
      </w:r>
      <w:r w:rsidRPr="00087209">
        <w:rPr>
          <w:rFonts w:ascii="Times New Roman" w:hAnsi="Times New Roman"/>
        </w:rPr>
        <w:t xml:space="preserve">, and </w:t>
      </w:r>
      <w:r>
        <w:rPr>
          <w:rFonts w:ascii="Times New Roman" w:hAnsi="Times New Roman"/>
        </w:rPr>
        <w:t>calibrate</w:t>
      </w:r>
      <w:r w:rsidRPr="00087209">
        <w:rPr>
          <w:rFonts w:ascii="Times New Roman" w:hAnsi="Times New Roman"/>
        </w:rPr>
        <w:t xml:space="preserve"> </w:t>
      </w:r>
      <w:r>
        <w:rPr>
          <w:rFonts w:ascii="Times New Roman" w:hAnsi="Times New Roman"/>
        </w:rPr>
        <w:t xml:space="preserve">model </w:t>
      </w:r>
      <w:r w:rsidRPr="00087209">
        <w:rPr>
          <w:rFonts w:ascii="Times New Roman" w:hAnsi="Times New Roman"/>
        </w:rPr>
        <w:t xml:space="preserve">parameters to improve </w:t>
      </w:r>
      <w:r>
        <w:rPr>
          <w:rFonts w:ascii="Times New Roman" w:hAnsi="Times New Roman"/>
        </w:rPr>
        <w:t xml:space="preserve">the </w:t>
      </w:r>
      <w:r w:rsidRPr="00087209">
        <w:rPr>
          <w:rFonts w:ascii="Times New Roman" w:hAnsi="Times New Roman"/>
        </w:rPr>
        <w:t xml:space="preserve">prediction of </w:t>
      </w:r>
      <w:r>
        <w:rPr>
          <w:rFonts w:ascii="Times New Roman" w:hAnsi="Times New Roman"/>
        </w:rPr>
        <w:t>SOC</w:t>
      </w:r>
      <w:r w:rsidRPr="00087209">
        <w:rPr>
          <w:rFonts w:ascii="Times New Roman" w:hAnsi="Times New Roman"/>
        </w:rPr>
        <w:t xml:space="preserve">. We compared modeled </w:t>
      </w:r>
      <w:r>
        <w:rPr>
          <w:rFonts w:ascii="Times New Roman" w:hAnsi="Times New Roman"/>
        </w:rPr>
        <w:t xml:space="preserve">SOC </w:t>
      </w:r>
      <w:r w:rsidRPr="00087209">
        <w:rPr>
          <w:rFonts w:ascii="Times New Roman" w:hAnsi="Times New Roman"/>
        </w:rPr>
        <w:t xml:space="preserve">to </w:t>
      </w:r>
      <w:r>
        <w:rPr>
          <w:rFonts w:ascii="Times New Roman" w:hAnsi="Times New Roman"/>
        </w:rPr>
        <w:t>the</w:t>
      </w:r>
      <w:r w:rsidRPr="00087209">
        <w:rPr>
          <w:rFonts w:ascii="Times New Roman" w:hAnsi="Times New Roman"/>
        </w:rPr>
        <w:t xml:space="preserve"> </w:t>
      </w:r>
      <w:r>
        <w:rPr>
          <w:rFonts w:ascii="Times New Roman" w:hAnsi="Times New Roman"/>
        </w:rPr>
        <w:t>SOC</w:t>
      </w:r>
      <w:r w:rsidRPr="00087209">
        <w:rPr>
          <w:rFonts w:ascii="Times New Roman" w:hAnsi="Times New Roman"/>
        </w:rPr>
        <w:t xml:space="preserve"> pools provided by IGBP-DIS global</w:t>
      </w:r>
      <w:r>
        <w:rPr>
          <w:rFonts w:ascii="Times New Roman" w:hAnsi="Times New Roman"/>
        </w:rPr>
        <w:t>ly</w:t>
      </w:r>
      <w:r w:rsidRPr="00087209">
        <w:rPr>
          <w:rFonts w:ascii="Times New Roman" w:hAnsi="Times New Roman"/>
        </w:rPr>
        <w:t xml:space="preserve"> gridded </w:t>
      </w:r>
      <w:r>
        <w:rPr>
          <w:rFonts w:ascii="Times New Roman" w:hAnsi="Times New Roman"/>
        </w:rPr>
        <w:t xml:space="preserve">data </w:t>
      </w:r>
      <w:r w:rsidRPr="00087209">
        <w:rPr>
          <w:rFonts w:ascii="Times New Roman" w:hAnsi="Times New Roman"/>
        </w:rPr>
        <w:t>product</w:t>
      </w:r>
      <w:r>
        <w:rPr>
          <w:rFonts w:ascii="Times New Roman" w:hAnsi="Times New Roman"/>
        </w:rPr>
        <w:t xml:space="preserve"> and found that</w:t>
      </w:r>
      <w:r w:rsidRPr="00087209">
        <w:rPr>
          <w:rFonts w:ascii="Times New Roman" w:hAnsi="Times New Roman"/>
        </w:rPr>
        <w:t xml:space="preserve"> CLM-CASA’ </w:t>
      </w:r>
      <w:r>
        <w:rPr>
          <w:rFonts w:ascii="Times New Roman" w:hAnsi="Times New Roman"/>
        </w:rPr>
        <w:t xml:space="preserve">on average </w:t>
      </w:r>
      <w:r w:rsidRPr="00087209">
        <w:rPr>
          <w:rFonts w:ascii="Times New Roman" w:hAnsi="Times New Roman"/>
        </w:rPr>
        <w:t xml:space="preserve">underestimated </w:t>
      </w:r>
      <w:r>
        <w:rPr>
          <w:rFonts w:ascii="Times New Roman" w:hAnsi="Times New Roman"/>
        </w:rPr>
        <w:t>SOC</w:t>
      </w:r>
      <w:r w:rsidRPr="00087209">
        <w:rPr>
          <w:rFonts w:ascii="Times New Roman" w:hAnsi="Times New Roman"/>
        </w:rPr>
        <w:t xml:space="preserve"> pools</w:t>
      </w:r>
      <w:r>
        <w:rPr>
          <w:rFonts w:ascii="Times New Roman" w:hAnsi="Times New Roman"/>
        </w:rPr>
        <w:t xml:space="preserve"> by 65% (</w:t>
      </w:r>
      <w:r w:rsidRPr="00734305">
        <w:rPr>
          <w:rFonts w:ascii="Times New Roman" w:hAnsi="Times New Roman"/>
          <w:i/>
        </w:rPr>
        <w:t>r</w:t>
      </w:r>
      <w:r w:rsidRPr="00087209">
        <w:rPr>
          <w:rFonts w:ascii="Times New Roman" w:hAnsi="Times New Roman"/>
        </w:rPr>
        <w:t>²=0.</w:t>
      </w:r>
      <w:r>
        <w:rPr>
          <w:rFonts w:ascii="Times New Roman" w:hAnsi="Times New Roman"/>
        </w:rPr>
        <w:t xml:space="preserve">28). We extracted the C cycle component from CLM-CASA’ and applied </w:t>
      </w:r>
      <w:r w:rsidRPr="00087209">
        <w:rPr>
          <w:rFonts w:ascii="Times New Roman" w:hAnsi="Times New Roman"/>
        </w:rPr>
        <w:t xml:space="preserve">data assimilation </w:t>
      </w:r>
      <w:r>
        <w:rPr>
          <w:rFonts w:ascii="Times New Roman" w:hAnsi="Times New Roman"/>
        </w:rPr>
        <w:t>to it to estimate SOC residence times, C</w:t>
      </w:r>
      <w:r w:rsidRPr="00087209">
        <w:rPr>
          <w:rFonts w:ascii="Times New Roman" w:hAnsi="Times New Roman"/>
        </w:rPr>
        <w:t xml:space="preserve"> </w:t>
      </w:r>
      <w:r>
        <w:rPr>
          <w:rFonts w:ascii="Times New Roman" w:hAnsi="Times New Roman"/>
        </w:rPr>
        <w:t>partitioning coefficients among</w:t>
      </w:r>
      <w:r w:rsidRPr="00087209">
        <w:rPr>
          <w:rFonts w:ascii="Times New Roman" w:hAnsi="Times New Roman"/>
        </w:rPr>
        <w:t xml:space="preserve"> the pools</w:t>
      </w:r>
      <w:r>
        <w:rPr>
          <w:rFonts w:ascii="Times New Roman" w:hAnsi="Times New Roman"/>
        </w:rPr>
        <w:t>, as well as temperature sensitivity of C decomposition. T</w:t>
      </w:r>
      <w:r w:rsidRPr="00087209">
        <w:rPr>
          <w:rFonts w:ascii="Times New Roman" w:hAnsi="Times New Roman"/>
        </w:rPr>
        <w:t xml:space="preserve">he </w:t>
      </w:r>
      <w:r>
        <w:rPr>
          <w:rFonts w:ascii="Times New Roman" w:hAnsi="Times New Roman"/>
        </w:rPr>
        <w:t xml:space="preserve">model with calibrated parameters explained 41% of the global variability in the observed SOC, which was substantial improvement from the initial 27%. The SOC and litter C feedbacks to changing climate differed between models with original and calibrated parameters: after 95 years of climate change (2006-2100) the amount of C released from soils was 48 </w:t>
      </w:r>
      <w:proofErr w:type="spellStart"/>
      <w:r>
        <w:rPr>
          <w:rFonts w:ascii="Times New Roman" w:hAnsi="Times New Roman"/>
        </w:rPr>
        <w:t>Pg</w:t>
      </w:r>
      <w:proofErr w:type="spellEnd"/>
      <w:r>
        <w:rPr>
          <w:rFonts w:ascii="Times New Roman" w:hAnsi="Times New Roman"/>
        </w:rPr>
        <w:t xml:space="preserve"> C lower in the calibrated than in the non-calibrated model, and the amount of C released from litter was 6.5 </w:t>
      </w:r>
      <w:proofErr w:type="spellStart"/>
      <w:r>
        <w:rPr>
          <w:rFonts w:ascii="Times New Roman" w:hAnsi="Times New Roman"/>
        </w:rPr>
        <w:t>Pg</w:t>
      </w:r>
      <w:proofErr w:type="spellEnd"/>
      <w:r>
        <w:rPr>
          <w:rFonts w:ascii="Times New Roman" w:hAnsi="Times New Roman"/>
        </w:rPr>
        <w:t xml:space="preserve"> C lower in the calibrated than the non-calibrated model. Thus, assimilating estimated soil carbon data into the model improved model parameterization and reduced the amount of C released under changing climate. To further reduce the uncertainty in the soil carbon prediction, we need to explore alternative model structures, improve representation of ecosystems, and develop additional global datasets for constraining model parameters.</w:t>
      </w:r>
    </w:p>
    <w:p w:rsidR="004C482E" w:rsidRDefault="006569AE" w:rsidP="004C482E">
      <w:pPr>
        <w:pStyle w:val="Heading2"/>
      </w:pPr>
      <w:bookmarkStart w:id="33" w:name="_Toc387035907"/>
      <w:r>
        <w:lastRenderedPageBreak/>
        <w:t>3</w:t>
      </w:r>
      <w:r w:rsidR="004C482E">
        <w:t>.1 Introduction</w:t>
      </w:r>
      <w:bookmarkEnd w:id="33"/>
    </w:p>
    <w:p w:rsidR="008B3FD0" w:rsidRPr="008A7B92" w:rsidRDefault="008B3FD0" w:rsidP="008B3FD0">
      <w:pPr>
        <w:ind w:firstLine="720"/>
        <w:rPr>
          <w:rFonts w:ascii="Times New Roman" w:hAnsi="Times New Roman"/>
        </w:rPr>
      </w:pPr>
      <w:r>
        <w:rPr>
          <w:rFonts w:ascii="Times New Roman" w:hAnsi="Times New Roman"/>
        </w:rPr>
        <w:t xml:space="preserve">Soils contain a large fraction of ecosystem carbon (C) </w:t>
      </w:r>
      <w:r>
        <w:rPr>
          <w:rFonts w:ascii="Times New Roman" w:hAnsi="Times New Roman"/>
        </w:rPr>
        <w:fldChar w:fldCharType="begin"/>
      </w:r>
      <w:r>
        <w:rPr>
          <w:rFonts w:ascii="Times New Roman" w:hAnsi="Times New Roman"/>
        </w:rPr>
        <w:instrText xml:space="preserve"> ADDIN EN.CITE &lt;EndNote&gt;&lt;Cite&gt;&lt;Author&gt;House&lt;/Author&gt;&lt;Year&gt;2002&lt;/Year&gt;&lt;RecNum&gt;136&lt;/RecNum&gt;&lt;DisplayText&gt;(House&lt;style face="italic"&gt; et al.&lt;/style&gt;, 2002)&lt;/DisplayText&gt;&lt;record&gt;&lt;rec-number&gt;136&lt;/rec-number&gt;&lt;foreign-keys&gt;&lt;key app="EN" db-id="ppts2p2rqfe2f2efs26x2vezarzrz2vxptfa" timestamp="1380516845"&gt;136&lt;/key&gt;&lt;/foreign-keys&gt;&lt;ref-type name="Journal Article"&gt;17&lt;/ref-type&gt;&lt;contributors&gt;&lt;authors&gt;&lt;author&gt;House, Joanna I.&lt;/author&gt;&lt;author&gt;Colin Prentice, I.&lt;/author&gt;&lt;author&gt;Le QuÉRÉ, Corinne&lt;/author&gt;&lt;/authors&gt;&lt;/contributors&gt;&lt;titles&gt;&lt;title&gt;Maximum impacts of future reforestation or deforestation on atmospheric CO2&lt;/title&gt;&lt;secondary-title&gt;Global Change Biology&lt;/secondary-title&gt;&lt;/titles&gt;&lt;periodical&gt;&lt;full-title&gt;Global Change Biology&lt;/full-title&gt;&lt;/periodical&gt;&lt;pages&gt;1047-1052&lt;/pages&gt;&lt;volume&gt;8&lt;/volume&gt;&lt;number&gt;11&lt;/number&gt;&lt;keywords&gt;&lt;keyword&gt;carbon dioxide&lt;/keyword&gt;&lt;keyword&gt;carbon sinks&lt;/keyword&gt;&lt;keyword&gt;carbon sources&lt;/keyword&gt;&lt;keyword&gt;deforestation&lt;/keyword&gt;&lt;keyword&gt;land-use change&lt;/keyword&gt;&lt;keyword&gt;reforestation&lt;/keyword&gt;&lt;/keywords&gt;&lt;dates&gt;&lt;year&gt;2002&lt;/year&gt;&lt;/dates&gt;&lt;publisher&gt;Blackwell Science Ltd&lt;/publisher&gt;&lt;isbn&gt;1365-2486&lt;/isbn&gt;&lt;urls&gt;&lt;related-urls&gt;&lt;url&gt;http://dx.doi.org/10.1046/j.1365-2486.2002.00536.x&lt;/url&gt;&lt;/related-urls&gt;&lt;/urls&gt;&lt;electronic-resource-num&gt;10.1046/j.1365-2486.2002.00536.x&lt;/electronic-resource-num&gt;&lt;/record&gt;&lt;/Cite&gt;&lt;/EndNote&gt;</w:instrText>
      </w:r>
      <w:r>
        <w:rPr>
          <w:rFonts w:ascii="Times New Roman" w:hAnsi="Times New Roman"/>
        </w:rPr>
        <w:fldChar w:fldCharType="separate"/>
      </w:r>
      <w:r>
        <w:rPr>
          <w:rFonts w:ascii="Times New Roman" w:hAnsi="Times New Roman"/>
          <w:noProof/>
        </w:rPr>
        <w:t>(</w:t>
      </w:r>
      <w:hyperlink w:anchor="_ENREF_51" w:tooltip="House, 2002 #67" w:history="1">
        <w:r w:rsidR="004C3933">
          <w:rPr>
            <w:rFonts w:ascii="Times New Roman" w:hAnsi="Times New Roman"/>
            <w:noProof/>
          </w:rPr>
          <w:t>House</w:t>
        </w:r>
        <w:r w:rsidR="004C3933" w:rsidRPr="008B3FD0">
          <w:rPr>
            <w:rFonts w:ascii="Times New Roman" w:hAnsi="Times New Roman"/>
            <w:i/>
            <w:noProof/>
          </w:rPr>
          <w:t xml:space="preserve"> et al.</w:t>
        </w:r>
        <w:r w:rsidR="004C3933">
          <w:rPr>
            <w:rFonts w:ascii="Times New Roman" w:hAnsi="Times New Roman"/>
            <w:noProof/>
          </w:rPr>
          <w:t>, 2002</w:t>
        </w:r>
      </w:hyperlink>
      <w:r>
        <w:rPr>
          <w:rFonts w:ascii="Times New Roman" w:hAnsi="Times New Roman"/>
          <w:noProof/>
        </w:rPr>
        <w:t>)</w:t>
      </w:r>
      <w:r>
        <w:rPr>
          <w:rFonts w:ascii="Times New Roman" w:hAnsi="Times New Roman"/>
        </w:rPr>
        <w:fldChar w:fldCharType="end"/>
      </w:r>
      <w:r>
        <w:rPr>
          <w:rFonts w:ascii="Times New Roman" w:hAnsi="Times New Roman"/>
        </w:rPr>
        <w:t xml:space="preserve">, which can be affected by climate change </w:t>
      </w:r>
      <w:r>
        <w:rPr>
          <w:rFonts w:ascii="Times New Roman" w:hAnsi="Times New Roman"/>
        </w:rPr>
        <w:fldChar w:fldCharType="begin"/>
      </w:r>
      <w:r>
        <w:rPr>
          <w:rFonts w:ascii="Times New Roman" w:hAnsi="Times New Roman"/>
        </w:rPr>
        <w:instrText xml:space="preserve"> ADDIN EN.CITE &lt;EndNote&gt;&lt;Cite&gt;&lt;Author&gt;Kirschbaum&lt;/Author&gt;&lt;Year&gt;1995&lt;/Year&gt;&lt;RecNum&gt;337&lt;/RecNum&gt;&lt;DisplayText&gt;(Kirschbaum, 1995)&lt;/DisplayText&gt;&lt;record&gt;&lt;rec-number&gt;337&lt;/rec-number&gt;&lt;foreign-keys&gt;&lt;key app="EN" db-id="ppts2p2rqfe2f2efs26x2vezarzrz2vxptfa" timestamp="1380862772"&gt;337&lt;/key&gt;&lt;/foreign-keys&gt;&lt;ref-type name="Journal Article"&gt;17&lt;/ref-type&gt;&lt;contributors&gt;&lt;authors&gt;&lt;author&gt;Kirschbaum, Miko U. F.&lt;/author&gt;&lt;/authors&gt;&lt;/contributors&gt;&lt;titles&gt;&lt;title&gt;The temperature dependence of soil organic matter decomposition, and the effect of global warming on soil organic C storage&lt;/title&gt;&lt;secondary-title&gt;Soil Biology and Biochemistry&lt;/secondary-title&gt;&lt;/titles&gt;&lt;periodical&gt;&lt;full-title&gt;Soil Biology and Biochemistry&lt;/full-title&gt;&lt;/periodical&gt;&lt;pages&gt;753-760&lt;/pages&gt;&lt;volume&gt;27&lt;/volume&gt;&lt;number&gt;6&lt;/number&gt;&lt;dates&gt;&lt;year&gt;1995&lt;/year&gt;&lt;pub-dates&gt;&lt;date&gt;6//&lt;/date&gt;&lt;/pub-dates&gt;&lt;/dates&gt;&lt;isbn&gt;0038-0717&lt;/isbn&gt;&lt;urls&gt;&lt;related-urls&gt;&lt;url&gt;http://www.sciencedirect.com/science/article/pii/003807179400242S&lt;/url&gt;&lt;/related-urls&gt;&lt;/urls&gt;&lt;electronic-resource-num&gt;http://dx.doi.org/10.1016/0038-0717(94)00242-S&lt;/electronic-resource-num&gt;&lt;/record&gt;&lt;/Cite&gt;&lt;/EndNote&gt;</w:instrText>
      </w:r>
      <w:r>
        <w:rPr>
          <w:rFonts w:ascii="Times New Roman" w:hAnsi="Times New Roman"/>
        </w:rPr>
        <w:fldChar w:fldCharType="separate"/>
      </w:r>
      <w:r>
        <w:rPr>
          <w:rFonts w:ascii="Times New Roman" w:hAnsi="Times New Roman"/>
          <w:noProof/>
        </w:rPr>
        <w:t>(</w:t>
      </w:r>
      <w:hyperlink w:anchor="_ENREF_60" w:tooltip="Kirschbaum, 1995 #337" w:history="1">
        <w:r w:rsidR="004C3933">
          <w:rPr>
            <w:rFonts w:ascii="Times New Roman" w:hAnsi="Times New Roman"/>
            <w:noProof/>
          </w:rPr>
          <w:t>Kirschbaum, 1995</w:t>
        </w:r>
      </w:hyperlink>
      <w:r>
        <w:rPr>
          <w:rFonts w:ascii="Times New Roman" w:hAnsi="Times New Roman"/>
          <w:noProof/>
        </w:rPr>
        <w:t>)</w:t>
      </w:r>
      <w:r>
        <w:rPr>
          <w:rFonts w:ascii="Times New Roman" w:hAnsi="Times New Roman"/>
        </w:rPr>
        <w:fldChar w:fldCharType="end"/>
      </w:r>
      <w:r>
        <w:rPr>
          <w:rFonts w:ascii="Times New Roman" w:hAnsi="Times New Roman"/>
        </w:rPr>
        <w:t xml:space="preserve">. </w:t>
      </w:r>
      <w:r w:rsidRPr="00087209">
        <w:rPr>
          <w:rFonts w:ascii="Times New Roman" w:hAnsi="Times New Roman"/>
        </w:rPr>
        <w:t xml:space="preserve">Accurate prediction of soil organic </w:t>
      </w:r>
      <w:r>
        <w:rPr>
          <w:rFonts w:ascii="Times New Roman" w:hAnsi="Times New Roman"/>
        </w:rPr>
        <w:t>C (SOC)</w:t>
      </w:r>
      <w:r w:rsidRPr="00087209">
        <w:rPr>
          <w:rFonts w:ascii="Times New Roman" w:hAnsi="Times New Roman"/>
        </w:rPr>
        <w:t xml:space="preserve"> </w:t>
      </w:r>
      <w:r>
        <w:rPr>
          <w:rFonts w:ascii="Times New Roman" w:hAnsi="Times New Roman"/>
        </w:rPr>
        <w:t xml:space="preserve">content </w:t>
      </w:r>
      <w:r w:rsidRPr="00087209">
        <w:rPr>
          <w:rFonts w:ascii="Times New Roman" w:hAnsi="Times New Roman"/>
        </w:rPr>
        <w:t>is important,</w:t>
      </w:r>
      <w:r>
        <w:rPr>
          <w:rFonts w:ascii="Times New Roman" w:hAnsi="Times New Roman"/>
        </w:rPr>
        <w:t xml:space="preserve"> </w:t>
      </w:r>
      <w:r w:rsidRPr="00087209">
        <w:rPr>
          <w:rFonts w:ascii="Times New Roman" w:hAnsi="Times New Roman"/>
        </w:rPr>
        <w:t>as emission of CO</w:t>
      </w:r>
      <w:r>
        <w:rPr>
          <w:rFonts w:ascii="Calibri" w:hAnsi="Calibri"/>
        </w:rPr>
        <w:t>₂</w:t>
      </w:r>
      <w:r w:rsidRPr="00087209">
        <w:rPr>
          <w:rFonts w:ascii="Times New Roman" w:hAnsi="Times New Roman"/>
        </w:rPr>
        <w:t xml:space="preserve"> from soils greatly depends on the amount of carbon stored in it</w:t>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EN.CITE &lt;EndNote&gt;&lt;Cite&gt;&lt;Author&gt;Luo&lt;/Author&gt;&lt;Year&gt;2006&lt;/Year&gt;&lt;RecNum&gt;119&lt;/RecNum&gt;&lt;DisplayText&gt;(Luo &amp;amp;  Zhou, 2006)&lt;/DisplayText&gt;&lt;record&gt;&lt;rec-number&gt;119&lt;/rec-number&gt;&lt;foreign-keys&gt;&lt;key app="EN" db-id="ppts2p2rqfe2f2efs26x2vezarzrz2vxptfa" timestamp="1380516845"&gt;119&lt;/key&gt;&lt;/foreign-keys&gt;&lt;ref-type name="Book"&gt;6&lt;/ref-type&gt;&lt;contributors&gt;&lt;authors&gt;&lt;author&gt;Luo, Yiqi&lt;/author&gt;&lt;author&gt;Zhou, Xuhui&lt;/author&gt;&lt;/authors&gt;&lt;/contributors&gt;&lt;titles&gt;&lt;title&gt;Soil Respiration and the Environment&lt;/title&gt;&lt;/titles&gt;&lt;pages&gt;328&lt;/pages&gt;&lt;edition&gt;1&lt;/edition&gt;&lt;dates&gt;&lt;year&gt;2006&lt;/year&gt;&lt;/dates&gt;&lt;pub-location&gt;New York&lt;/pub-location&gt;&lt;publisher&gt;Academic Press&lt;/publisher&gt;&lt;isbn&gt;0120887827&lt;/isbn&gt;&lt;urls&gt;&lt;/urls&gt;&lt;/record&gt;&lt;/Cite&gt;&lt;/EndNote&gt;</w:instrText>
      </w:r>
      <w:r>
        <w:rPr>
          <w:rFonts w:ascii="Times New Roman" w:hAnsi="Times New Roman"/>
        </w:rPr>
        <w:fldChar w:fldCharType="separate"/>
      </w:r>
      <w:r>
        <w:rPr>
          <w:rFonts w:ascii="Times New Roman" w:hAnsi="Times New Roman"/>
          <w:noProof/>
        </w:rPr>
        <w:t>(</w:t>
      </w:r>
      <w:hyperlink w:anchor="_ENREF_84" w:tooltip="Luo, 2006 #119" w:history="1">
        <w:r w:rsidR="004C3933">
          <w:rPr>
            <w:rFonts w:ascii="Times New Roman" w:hAnsi="Times New Roman"/>
            <w:noProof/>
          </w:rPr>
          <w:t>Luo &amp;  Zhou, 2006</w:t>
        </w:r>
      </w:hyperlink>
      <w:r>
        <w:rPr>
          <w:rFonts w:ascii="Times New Roman" w:hAnsi="Times New Roman"/>
          <w:noProof/>
        </w:rPr>
        <w:t>)</w:t>
      </w:r>
      <w:r>
        <w:rPr>
          <w:rFonts w:ascii="Times New Roman" w:hAnsi="Times New Roman"/>
        </w:rPr>
        <w:fldChar w:fldCharType="end"/>
      </w:r>
      <w:r w:rsidRPr="00087209">
        <w:rPr>
          <w:rFonts w:ascii="Times New Roman" w:hAnsi="Times New Roman"/>
        </w:rPr>
        <w:t xml:space="preserve">. Being a greenhouse gas, naturally and </w:t>
      </w:r>
      <w:proofErr w:type="spellStart"/>
      <w:r>
        <w:rPr>
          <w:rFonts w:ascii="Times New Roman" w:hAnsi="Times New Roman"/>
        </w:rPr>
        <w:t>anthropogenic</w:t>
      </w:r>
      <w:r w:rsidRPr="00087209">
        <w:rPr>
          <w:rFonts w:ascii="Times New Roman" w:hAnsi="Times New Roman"/>
        </w:rPr>
        <w:t>ally</w:t>
      </w:r>
      <w:proofErr w:type="spellEnd"/>
      <w:r w:rsidRPr="00087209">
        <w:rPr>
          <w:rFonts w:ascii="Times New Roman" w:hAnsi="Times New Roman"/>
        </w:rPr>
        <w:t xml:space="preserve"> emitted CO</w:t>
      </w:r>
      <w:r>
        <w:rPr>
          <w:rFonts w:ascii="Calibri" w:hAnsi="Calibri"/>
        </w:rPr>
        <w:t>₂</w:t>
      </w:r>
      <w:r w:rsidRPr="00087209">
        <w:rPr>
          <w:rFonts w:ascii="Times New Roman" w:hAnsi="Times New Roman"/>
        </w:rPr>
        <w:t xml:space="preserve"> </w:t>
      </w:r>
      <w:r>
        <w:rPr>
          <w:rFonts w:ascii="Times New Roman" w:hAnsi="Times New Roman"/>
        </w:rPr>
        <w:t xml:space="preserve">likely leads to climate warming </w:t>
      </w:r>
      <w:r>
        <w:rPr>
          <w:rFonts w:ascii="Times New Roman" w:hAnsi="Times New Roman"/>
        </w:rPr>
        <w:fldChar w:fldCharType="begin"/>
      </w:r>
      <w:r>
        <w:rPr>
          <w:rFonts w:ascii="Times New Roman" w:hAnsi="Times New Roman"/>
        </w:rPr>
        <w:instrText xml:space="preserve"> ADDIN EN.CITE &lt;EndNote&gt;&lt;Cite&gt;&lt;Author&gt;Houghton&lt;/Author&gt;&lt;Year&gt;2001&lt;/Year&gt;&lt;RecNum&gt;46&lt;/RecNum&gt;&lt;DisplayText&gt;(Houghton&lt;style face="italic"&gt; et al.&lt;/style&gt;, 2001)&lt;/DisplayText&gt;&lt;record&gt;&lt;rec-number&gt;46&lt;/rec-number&gt;&lt;foreign-keys&gt;&lt;key app="EN" db-id="ppts2p2rqfe2f2efs26x2vezarzrz2vxptfa" timestamp="1380516845"&gt;46&lt;/key&gt;&lt;/foreign-keys&gt;&lt;ref-type name="Book"&gt;6&lt;/ref-type&gt;&lt;contributors&gt;&lt;authors&gt;&lt;author&gt;Houghton, J.T.&lt;/author&gt;&lt;author&gt;Ding, Y.&lt;/author&gt;&lt;author&gt;Griggs, D.J.&lt;/author&gt;&lt;author&gt;Noguer, M.&lt;/author&gt;&lt;author&gt;van der LINDEN, P.J.&lt;/author&gt;&lt;author&gt;Dai, X.&lt;/author&gt;&lt;author&gt;Maskell, K.&lt;/author&gt;&lt;author&gt;Johnson, CA&lt;/author&gt;&lt;/authors&gt;&lt;/contributors&gt;&lt;titles&gt;&lt;title&gt;Climate change 2001: the scientific basis&lt;/title&gt;&lt;/titles&gt;&lt;volume&gt;881&lt;/volume&gt;&lt;dates&gt;&lt;year&gt;2001&lt;/year&gt;&lt;/dates&gt;&lt;publisher&gt;Cambridge University Press Cambridge&lt;/publisher&gt;&lt;urls&gt;&lt;/urls&gt;&lt;electronic-resource-num&gt;10.1002/qj.200212858119&lt;/electronic-resource-num&gt;&lt;/record&gt;&lt;/Cite&gt;&lt;/EndNote&gt;</w:instrText>
      </w:r>
      <w:r>
        <w:rPr>
          <w:rFonts w:ascii="Times New Roman" w:hAnsi="Times New Roman"/>
        </w:rPr>
        <w:fldChar w:fldCharType="separate"/>
      </w:r>
      <w:r>
        <w:rPr>
          <w:rFonts w:ascii="Times New Roman" w:hAnsi="Times New Roman"/>
          <w:noProof/>
        </w:rPr>
        <w:t>(</w:t>
      </w:r>
      <w:hyperlink w:anchor="_ENREF_50" w:tooltip="Houghton, 2001 #46" w:history="1">
        <w:r w:rsidR="004C3933">
          <w:rPr>
            <w:rFonts w:ascii="Times New Roman" w:hAnsi="Times New Roman"/>
            <w:noProof/>
          </w:rPr>
          <w:t>Houghton</w:t>
        </w:r>
        <w:r w:rsidR="004C3933" w:rsidRPr="008B3FD0">
          <w:rPr>
            <w:rFonts w:ascii="Times New Roman" w:hAnsi="Times New Roman"/>
            <w:i/>
            <w:noProof/>
          </w:rPr>
          <w:t xml:space="preserve"> et al.</w:t>
        </w:r>
        <w:r w:rsidR="004C3933">
          <w:rPr>
            <w:rFonts w:ascii="Times New Roman" w:hAnsi="Times New Roman"/>
            <w:noProof/>
          </w:rPr>
          <w:t>, 2001</w:t>
        </w:r>
      </w:hyperlink>
      <w:r>
        <w:rPr>
          <w:rFonts w:ascii="Times New Roman" w:hAnsi="Times New Roman"/>
          <w:noProof/>
        </w:rPr>
        <w:t>)</w:t>
      </w:r>
      <w:r>
        <w:rPr>
          <w:rFonts w:ascii="Times New Roman" w:hAnsi="Times New Roman"/>
        </w:rPr>
        <w:fldChar w:fldCharType="end"/>
      </w:r>
      <w:r>
        <w:rPr>
          <w:rFonts w:ascii="Times New Roman" w:hAnsi="Times New Roman"/>
        </w:rPr>
        <w:t xml:space="preserve">, which may further </w:t>
      </w:r>
      <w:r w:rsidRPr="00087209">
        <w:rPr>
          <w:rFonts w:ascii="Times New Roman" w:hAnsi="Times New Roman"/>
        </w:rPr>
        <w:t xml:space="preserve">stimulate </w:t>
      </w:r>
      <w:r>
        <w:rPr>
          <w:rFonts w:ascii="Times New Roman" w:hAnsi="Times New Roman"/>
        </w:rPr>
        <w:t xml:space="preserve">net </w:t>
      </w:r>
      <w:r w:rsidRPr="00087209">
        <w:rPr>
          <w:rFonts w:ascii="Times New Roman" w:hAnsi="Times New Roman"/>
        </w:rPr>
        <w:t>release of soil carbon, for</w:t>
      </w:r>
      <w:r>
        <w:rPr>
          <w:rFonts w:ascii="Times New Roman" w:hAnsi="Times New Roman"/>
        </w:rPr>
        <w:t>ming a</w:t>
      </w:r>
      <w:r w:rsidRPr="00087209">
        <w:rPr>
          <w:rFonts w:ascii="Times New Roman" w:hAnsi="Times New Roman"/>
        </w:rPr>
        <w:t xml:space="preserve"> positive feedback loop</w:t>
      </w:r>
      <w:r>
        <w:rPr>
          <w:rFonts w:ascii="Times New Roman" w:hAnsi="Times New Roman"/>
        </w:rPr>
        <w:t xml:space="preserve"> between carbon cycle and climate warming  </w:t>
      </w:r>
      <w:r w:rsidRPr="001D5436">
        <w:rPr>
          <w:rFonts w:ascii="Times New Roman" w:hAnsi="Times New Roman"/>
        </w:rPr>
        <w:fldChar w:fldCharType="begin">
          <w:fldData xml:space="preserve">PEVuZE5vdGU+PENpdGU+PEF1dGhvcj5PZWNoZWw8L0F1dGhvcj48WWVhcj4yMDAwPC9ZZWFyPjxS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PEVuZE5vdGU+PENpdGU+PEF1dGhvcj5PZWNoZWw8L0F1dGhvcj48WWVhcj4yMDAwPC9ZZWFyPjxS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sidRPr="001D5436">
        <w:rPr>
          <w:rFonts w:ascii="Times New Roman" w:hAnsi="Times New Roman"/>
        </w:rPr>
      </w:r>
      <w:r w:rsidRPr="001D5436">
        <w:rPr>
          <w:rFonts w:ascii="Times New Roman" w:hAnsi="Times New Roman"/>
        </w:rPr>
        <w:fldChar w:fldCharType="separate"/>
      </w:r>
      <w:r>
        <w:rPr>
          <w:rFonts w:ascii="Times New Roman" w:hAnsi="Times New Roman"/>
          <w:noProof/>
        </w:rPr>
        <w:t>(</w:t>
      </w:r>
      <w:hyperlink w:anchor="_ENREF_36" w:tooltip="Friedlingstein, 2006 #6" w:history="1">
        <w:r w:rsidR="004C3933">
          <w:rPr>
            <w:rFonts w:ascii="Times New Roman" w:hAnsi="Times New Roman"/>
            <w:noProof/>
          </w:rPr>
          <w:t>Friedlingstein</w:t>
        </w:r>
        <w:r w:rsidR="004C3933" w:rsidRPr="008B3FD0">
          <w:rPr>
            <w:rFonts w:ascii="Times New Roman" w:hAnsi="Times New Roman"/>
            <w:i/>
            <w:noProof/>
          </w:rPr>
          <w:t xml:space="preserve"> et al.</w:t>
        </w:r>
        <w:r w:rsidR="004C3933">
          <w:rPr>
            <w:rFonts w:ascii="Times New Roman" w:hAnsi="Times New Roman"/>
            <w:noProof/>
          </w:rPr>
          <w:t>, 2006</w:t>
        </w:r>
      </w:hyperlink>
      <w:r>
        <w:rPr>
          <w:rFonts w:ascii="Times New Roman" w:hAnsi="Times New Roman"/>
          <w:noProof/>
        </w:rPr>
        <w:t xml:space="preserve">, </w:t>
      </w:r>
      <w:hyperlink w:anchor="_ENREF_76" w:tooltip="Luo, 2007 #43" w:history="1">
        <w:r w:rsidR="004C3933">
          <w:rPr>
            <w:rFonts w:ascii="Times New Roman" w:hAnsi="Times New Roman"/>
            <w:noProof/>
          </w:rPr>
          <w:t>Luo, 2007</w:t>
        </w:r>
      </w:hyperlink>
      <w:r>
        <w:rPr>
          <w:rFonts w:ascii="Times New Roman" w:hAnsi="Times New Roman"/>
          <w:noProof/>
        </w:rPr>
        <w:t xml:space="preserve">, </w:t>
      </w:r>
      <w:hyperlink w:anchor="_ENREF_88" w:tooltip="Melillo, 2002 #38" w:history="1">
        <w:r w:rsidR="004C3933">
          <w:rPr>
            <w:rFonts w:ascii="Times New Roman" w:hAnsi="Times New Roman"/>
            <w:noProof/>
          </w:rPr>
          <w:t>Melillo</w:t>
        </w:r>
        <w:r w:rsidR="004C3933" w:rsidRPr="008B3FD0">
          <w:rPr>
            <w:rFonts w:ascii="Times New Roman" w:hAnsi="Times New Roman"/>
            <w:i/>
            <w:noProof/>
          </w:rPr>
          <w:t xml:space="preserve"> et al.</w:t>
        </w:r>
        <w:r w:rsidR="004C3933">
          <w:rPr>
            <w:rFonts w:ascii="Times New Roman" w:hAnsi="Times New Roman"/>
            <w:noProof/>
          </w:rPr>
          <w:t>, 2002</w:t>
        </w:r>
      </w:hyperlink>
      <w:r>
        <w:rPr>
          <w:rFonts w:ascii="Times New Roman" w:hAnsi="Times New Roman"/>
          <w:noProof/>
        </w:rPr>
        <w:t xml:space="preserve">, </w:t>
      </w:r>
      <w:hyperlink w:anchor="_ENREF_93" w:tooltip="Oechel, 2000 #36" w:history="1">
        <w:r w:rsidR="004C3933">
          <w:rPr>
            <w:rFonts w:ascii="Times New Roman" w:hAnsi="Times New Roman"/>
            <w:noProof/>
          </w:rPr>
          <w:t>Oechel</w:t>
        </w:r>
        <w:r w:rsidR="004C3933" w:rsidRPr="008B3FD0">
          <w:rPr>
            <w:rFonts w:ascii="Times New Roman" w:hAnsi="Times New Roman"/>
            <w:i/>
            <w:noProof/>
          </w:rPr>
          <w:t xml:space="preserve"> et al.</w:t>
        </w:r>
        <w:r w:rsidR="004C3933">
          <w:rPr>
            <w:rFonts w:ascii="Times New Roman" w:hAnsi="Times New Roman"/>
            <w:noProof/>
          </w:rPr>
          <w:t>, 2000</w:t>
        </w:r>
      </w:hyperlink>
      <w:r>
        <w:rPr>
          <w:rFonts w:ascii="Times New Roman" w:hAnsi="Times New Roman"/>
          <w:noProof/>
        </w:rPr>
        <w:t xml:space="preserve">, </w:t>
      </w:r>
      <w:hyperlink w:anchor="_ENREF_119" w:tooltip="Rustad, 2001 #37" w:history="1">
        <w:r w:rsidR="004C3933">
          <w:rPr>
            <w:rFonts w:ascii="Times New Roman" w:hAnsi="Times New Roman"/>
            <w:noProof/>
          </w:rPr>
          <w:t>Rustad</w:t>
        </w:r>
        <w:r w:rsidR="004C3933" w:rsidRPr="008B3FD0">
          <w:rPr>
            <w:rFonts w:ascii="Times New Roman" w:hAnsi="Times New Roman"/>
            <w:i/>
            <w:noProof/>
          </w:rPr>
          <w:t xml:space="preserve"> et al.</w:t>
        </w:r>
        <w:r w:rsidR="004C3933">
          <w:rPr>
            <w:rFonts w:ascii="Times New Roman" w:hAnsi="Times New Roman"/>
            <w:noProof/>
          </w:rPr>
          <w:t>, 2001</w:t>
        </w:r>
      </w:hyperlink>
      <w:r>
        <w:rPr>
          <w:rFonts w:ascii="Times New Roman" w:hAnsi="Times New Roman"/>
          <w:noProof/>
        </w:rPr>
        <w:t>)</w:t>
      </w:r>
      <w:r w:rsidRPr="001D5436">
        <w:rPr>
          <w:rFonts w:ascii="Times New Roman" w:hAnsi="Times New Roman"/>
        </w:rPr>
        <w:fldChar w:fldCharType="end"/>
      </w:r>
      <w:r w:rsidRPr="00087209">
        <w:rPr>
          <w:rFonts w:ascii="Times New Roman" w:hAnsi="Times New Roman"/>
        </w:rPr>
        <w:t>.</w:t>
      </w:r>
      <w:r>
        <w:rPr>
          <w:rFonts w:ascii="Times New Roman" w:hAnsi="Times New Roman"/>
        </w:rPr>
        <w:t xml:space="preserve"> </w:t>
      </w:r>
      <w:r w:rsidRPr="00D665EF">
        <w:rPr>
          <w:rFonts w:ascii="Times New Roman" w:hAnsi="Times New Roman"/>
        </w:rPr>
        <w:t>Analysis of</w:t>
      </w:r>
      <w:r>
        <w:rPr>
          <w:rFonts w:ascii="Times New Roman" w:hAnsi="Times New Roman"/>
        </w:rPr>
        <w:t xml:space="preserve"> the output generated by</w:t>
      </w:r>
      <w:r w:rsidRPr="00D665EF">
        <w:rPr>
          <w:rFonts w:ascii="Times New Roman" w:hAnsi="Times New Roman"/>
          <w:color w:val="000000"/>
        </w:rPr>
        <w:t xml:space="preserve"> 11</w:t>
      </w:r>
      <w:r w:rsidRPr="00E175A4">
        <w:rPr>
          <w:rFonts w:ascii="Times New Roman" w:hAnsi="Times New Roman"/>
          <w:color w:val="000000"/>
        </w:rPr>
        <w:t xml:space="preserve"> </w:t>
      </w:r>
      <w:r w:rsidRPr="00D665EF">
        <w:rPr>
          <w:rFonts w:ascii="Times New Roman" w:hAnsi="Times New Roman"/>
          <w:color w:val="000000"/>
        </w:rPr>
        <w:t xml:space="preserve">earth system models </w:t>
      </w:r>
      <w:r>
        <w:rPr>
          <w:rFonts w:ascii="Times New Roman" w:hAnsi="Times New Roman"/>
          <w:color w:val="000000"/>
        </w:rPr>
        <w:t>(ESMs) participating in the 5</w:t>
      </w:r>
      <w:r w:rsidRPr="00897BDC">
        <w:rPr>
          <w:rFonts w:ascii="Times New Roman" w:hAnsi="Times New Roman"/>
          <w:color w:val="000000"/>
          <w:vertAlign w:val="superscript"/>
        </w:rPr>
        <w:t>th</w:t>
      </w:r>
      <w:r w:rsidRPr="00E175A4">
        <w:rPr>
          <w:rFonts w:ascii="Times New Roman" w:hAnsi="Times New Roman"/>
          <w:color w:val="000000"/>
        </w:rPr>
        <w:t xml:space="preserve"> C</w:t>
      </w:r>
      <w:r>
        <w:rPr>
          <w:rFonts w:ascii="Times New Roman" w:hAnsi="Times New Roman"/>
          <w:color w:val="000000"/>
        </w:rPr>
        <w:t>oupled</w:t>
      </w:r>
      <w:r w:rsidRPr="00E175A4">
        <w:rPr>
          <w:rFonts w:ascii="Times New Roman" w:hAnsi="Times New Roman"/>
          <w:color w:val="000000"/>
        </w:rPr>
        <w:t xml:space="preserve"> Model</w:t>
      </w:r>
      <w:r>
        <w:rPr>
          <w:rFonts w:ascii="Times New Roman" w:hAnsi="Times New Roman"/>
          <w:color w:val="000000"/>
        </w:rPr>
        <w:t xml:space="preserve"> </w:t>
      </w:r>
      <w:proofErr w:type="spellStart"/>
      <w:r>
        <w:rPr>
          <w:rFonts w:ascii="Times New Roman" w:hAnsi="Times New Roman"/>
          <w:color w:val="000000"/>
        </w:rPr>
        <w:t>Intercomparison</w:t>
      </w:r>
      <w:proofErr w:type="spellEnd"/>
      <w:r>
        <w:rPr>
          <w:rFonts w:ascii="Times New Roman" w:hAnsi="Times New Roman"/>
          <w:color w:val="000000"/>
        </w:rPr>
        <w:t xml:space="preserve"> Project (CMIP5, </w:t>
      </w:r>
      <w:r>
        <w:rPr>
          <w:rFonts w:ascii="Times New Roman" w:hAnsi="Times New Roman"/>
          <w:color w:val="000000"/>
        </w:rPr>
        <w:fldChar w:fldCharType="begin"/>
      </w:r>
      <w:r>
        <w:rPr>
          <w:rFonts w:ascii="Times New Roman" w:hAnsi="Times New Roman"/>
          <w:color w:val="000000"/>
        </w:rPr>
        <w:instrText xml:space="preserve"> ADDIN EN.CITE &lt;EndNote&gt;&lt;Cite&gt;&lt;Author&gt;Taylor&lt;/Author&gt;&lt;Year&gt;2011&lt;/Year&gt;&lt;RecNum&gt;137&lt;/RecNum&gt;&lt;DisplayText&gt;(Taylor&lt;style face="italic"&gt; et al.&lt;/style&gt;, 2011)&lt;/DisplayText&gt;&lt;record&gt;&lt;rec-number&gt;137&lt;/rec-number&gt;&lt;foreign-keys&gt;&lt;key app="EN" db-id="ppts2p2rqfe2f2efs26x2vezarzrz2vxptfa" timestamp="1380516845"&gt;137&lt;/key&gt;&lt;/foreign-keys&gt;&lt;ref-type name="Journal Article"&gt;17&lt;/ref-type&gt;&lt;contributors&gt;&lt;authors&gt;&lt;author&gt;Taylor, Karl E.&lt;/author&gt;&lt;author&gt;Stouffer, Ronald J.&lt;/author&gt;&lt;author&gt;Meehl, Gerald A.&lt;/author&gt;&lt;/authors&gt;&lt;/contributors&gt;&lt;titles&gt;&lt;title&gt;An Overview of CMIP5 and the Experiment Design&lt;/title&gt;&lt;secondary-title&gt;Bulletin of the American Meteorological Society&lt;/secondary-title&gt;&lt;/titles&gt;&lt;periodical&gt;&lt;full-title&gt;Bulletin of the American Meteorological Society&lt;/full-title&gt;&lt;/periodical&gt;&lt;pages&gt;485-498&lt;/pages&gt;&lt;volume&gt;93&lt;/volume&gt;&lt;number&gt;4&lt;/number&gt;&lt;dates&gt;&lt;year&gt;2011&lt;/year&gt;&lt;pub-dates&gt;&lt;date&gt;2012/04/01&lt;/date&gt;&lt;/pub-dates&gt;&lt;/dates&gt;&lt;publisher&gt;American Meteorological Society&lt;/publisher&gt;&lt;isbn&gt;0003-0007&lt;/isbn&gt;&lt;urls&gt;&lt;related-urls&gt;&lt;url&gt;http://dx.doi.org/10.1175/BAMS-D-11-00094.1&lt;/url&gt;&lt;/related-urls&gt;&lt;/urls&gt;&lt;electronic-resource-num&gt;10.1175/BAMS-D-11-00094.1&lt;/electronic-resource-num&gt;&lt;access-date&gt;2013/09/24&lt;/access-date&gt;&lt;/record&gt;&lt;/Cite&gt;&lt;/EndNote&gt;</w:instrText>
      </w:r>
      <w:r>
        <w:rPr>
          <w:rFonts w:ascii="Times New Roman" w:hAnsi="Times New Roman"/>
          <w:color w:val="000000"/>
        </w:rPr>
        <w:fldChar w:fldCharType="separate"/>
      </w:r>
      <w:r>
        <w:rPr>
          <w:rFonts w:ascii="Times New Roman" w:hAnsi="Times New Roman"/>
          <w:noProof/>
          <w:color w:val="000000"/>
        </w:rPr>
        <w:t>(</w:t>
      </w:r>
      <w:hyperlink w:anchor="_ENREF_130" w:tooltip="Taylor, 2011 #137" w:history="1">
        <w:r w:rsidR="004C3933">
          <w:rPr>
            <w:rFonts w:ascii="Times New Roman" w:hAnsi="Times New Roman"/>
            <w:noProof/>
            <w:color w:val="000000"/>
          </w:rPr>
          <w:t>Taylor</w:t>
        </w:r>
        <w:r w:rsidR="004C3933" w:rsidRPr="008B3FD0">
          <w:rPr>
            <w:rFonts w:ascii="Times New Roman" w:hAnsi="Times New Roman"/>
            <w:i/>
            <w:noProof/>
            <w:color w:val="000000"/>
          </w:rPr>
          <w:t xml:space="preserve"> et al.</w:t>
        </w:r>
        <w:r w:rsidR="004C3933">
          <w:rPr>
            <w:rFonts w:ascii="Times New Roman" w:hAnsi="Times New Roman"/>
            <w:noProof/>
            <w:color w:val="000000"/>
          </w:rPr>
          <w:t>, 2011</w:t>
        </w:r>
      </w:hyperlink>
      <w:r>
        <w:rPr>
          <w:rFonts w:ascii="Times New Roman" w:hAnsi="Times New Roman"/>
          <w:noProof/>
          <w:color w:val="000000"/>
        </w:rPr>
        <w:t>)</w:t>
      </w:r>
      <w:r>
        <w:rPr>
          <w:rFonts w:ascii="Times New Roman" w:hAnsi="Times New Roman"/>
          <w:color w:val="000000"/>
        </w:rPr>
        <w:fldChar w:fldCharType="end"/>
      </w:r>
      <w:r>
        <w:rPr>
          <w:rFonts w:ascii="Times New Roman" w:hAnsi="Times New Roman"/>
          <w:color w:val="000000"/>
        </w:rPr>
        <w:t>)</w:t>
      </w:r>
      <w:r w:rsidRPr="00E175A4">
        <w:rPr>
          <w:rFonts w:ascii="Times New Roman" w:hAnsi="Times New Roman"/>
          <w:color w:val="000000"/>
        </w:rPr>
        <w:t xml:space="preserve"> </w:t>
      </w:r>
      <w:r>
        <w:rPr>
          <w:rFonts w:ascii="Times New Roman" w:hAnsi="Times New Roman"/>
          <w:color w:val="000000"/>
        </w:rPr>
        <w:t>illustrates the uncertainty in the</w:t>
      </w:r>
      <w:r w:rsidRPr="00D665EF">
        <w:rPr>
          <w:rFonts w:ascii="Times New Roman" w:hAnsi="Times New Roman"/>
          <w:color w:val="000000"/>
        </w:rPr>
        <w:t xml:space="preserve"> simulated </w:t>
      </w:r>
      <w:r>
        <w:rPr>
          <w:rFonts w:ascii="Times New Roman" w:hAnsi="Times New Roman"/>
          <w:color w:val="000000"/>
        </w:rPr>
        <w:t>SOC, which, despite the similarities in model structures, varies</w:t>
      </w:r>
      <w:r w:rsidRPr="00D665EF">
        <w:rPr>
          <w:rFonts w:ascii="Times New Roman" w:hAnsi="Times New Roman"/>
          <w:color w:val="000000"/>
        </w:rPr>
        <w:t xml:space="preserve"> </w:t>
      </w:r>
      <w:r>
        <w:rPr>
          <w:rFonts w:ascii="Times New Roman" w:hAnsi="Times New Roman"/>
          <w:color w:val="000000"/>
        </w:rPr>
        <w:t>6</w:t>
      </w:r>
      <w:r w:rsidRPr="00D665EF">
        <w:rPr>
          <w:rFonts w:ascii="Times New Roman" w:hAnsi="Times New Roman"/>
          <w:color w:val="000000"/>
        </w:rPr>
        <w:t xml:space="preserve"> fold among the models with </w:t>
      </w:r>
      <w:r>
        <w:rPr>
          <w:rFonts w:ascii="Times New Roman" w:hAnsi="Times New Roman"/>
          <w:color w:val="000000"/>
        </w:rPr>
        <w:t xml:space="preserve">the estimates </w:t>
      </w:r>
      <w:r w:rsidRPr="00D665EF">
        <w:rPr>
          <w:rFonts w:ascii="Times New Roman" w:hAnsi="Times New Roman"/>
          <w:color w:val="000000"/>
        </w:rPr>
        <w:t>rang</w:t>
      </w:r>
      <w:r>
        <w:rPr>
          <w:rFonts w:ascii="Times New Roman" w:hAnsi="Times New Roman"/>
          <w:color w:val="000000"/>
        </w:rPr>
        <w:t>ing</w:t>
      </w:r>
      <w:r w:rsidRPr="00D665EF">
        <w:rPr>
          <w:rFonts w:ascii="Times New Roman" w:hAnsi="Times New Roman"/>
          <w:color w:val="000000"/>
        </w:rPr>
        <w:t xml:space="preserve"> </w:t>
      </w:r>
      <w:r w:rsidRPr="00E175A4">
        <w:rPr>
          <w:rFonts w:ascii="Times New Roman" w:hAnsi="Times New Roman"/>
          <w:color w:val="000000"/>
        </w:rPr>
        <w:t xml:space="preserve">from 510 to 3040 </w:t>
      </w:r>
      <w:proofErr w:type="spellStart"/>
      <w:r>
        <w:rPr>
          <w:rFonts w:ascii="Times New Roman" w:hAnsi="Times New Roman"/>
          <w:color w:val="000000"/>
        </w:rPr>
        <w:t>Pg</w:t>
      </w:r>
      <w:proofErr w:type="spellEnd"/>
      <w:r>
        <w:rPr>
          <w:rFonts w:ascii="Times New Roman" w:hAnsi="Times New Roman"/>
          <w:color w:val="000000"/>
        </w:rPr>
        <w:t xml:space="preserve"> C </w:t>
      </w:r>
      <w:r>
        <w:rPr>
          <w:rFonts w:ascii="Times New Roman" w:hAnsi="Times New Roman"/>
          <w:color w:val="000000"/>
        </w:rPr>
        <w:fldChar w:fldCharType="begin"/>
      </w:r>
      <w:r w:rsidR="00261A00">
        <w:rPr>
          <w:rFonts w:ascii="Times New Roman" w:hAnsi="Times New Roman"/>
          <w:color w:val="000000"/>
        </w:rPr>
        <w:instrText xml:space="preserve"> ADDIN EN.CITE &lt;EndNote&gt;&lt;Cite&gt;&lt;Author&gt;Todd-Brown&lt;/Author&gt;&lt;Year&gt;2013&lt;/Year&gt;&lt;RecNum&gt;118&lt;/RecNum&gt;&lt;DisplayText&gt;(Todd-Brown&lt;style face="italic"&gt; et al.&lt;/style&gt;, 2013b)&lt;/DisplayText&gt;&lt;record&gt;&lt;rec-number&gt;118&lt;/rec-number&gt;&lt;foreign-keys&gt;&lt;key app="EN" db-id="ppts2p2rqfe2f2efs26x2vezarzrz2vxptfa" timestamp="1380516845"&gt;118&lt;/key&gt;&lt;/foreign-keys&gt;&lt;ref-type name="Journal Article"&gt;17&lt;/ref-type&gt;&lt;contributors&gt;&lt;authors&gt;&lt;author&gt;Todd-Brown, K. E. O.&lt;/author&gt;&lt;author&gt;Randerson, J. T.&lt;/author&gt;&lt;author&gt;Post, W. M.&lt;/author&gt;&lt;author&gt;Hoffman, F. M.&lt;/author&gt;&lt;author&gt;Tarnocai, C.&lt;/author&gt;&lt;author&gt;Schuur, E. A. G.&lt;/author&gt;&lt;author&gt;Allison, S. D.&lt;/author&gt;&lt;/authors&gt;&lt;/contributors&gt;&lt;titles&gt;&lt;title&gt;Causes of variation in soil carbon simulations from CMIP5 Earth system models and comparison with observations&lt;/title&gt;&lt;secondary-title&gt;Biogeosciences&lt;/secondary-title&gt;&lt;/titles&gt;&lt;periodical&gt;&lt;full-title&gt;Biogeosciences&lt;/full-title&gt;&lt;/periodical&gt;&lt;pages&gt;1717-1736&lt;/pages&gt;&lt;volume&gt;10&lt;/volume&gt;&lt;number&gt;3&lt;/number&gt;&lt;dates&gt;&lt;year&gt;2013&lt;/year&gt;&lt;/dates&gt;&lt;publisher&gt;Copernicus Publications&lt;/publisher&gt;&lt;isbn&gt;1726-4189&lt;/isbn&gt;&lt;urls&gt;&lt;related-urls&gt;&lt;url&gt;http://www.biogeosciences.net/10/1717/2013/&lt;/url&gt;&lt;/related-urls&gt;&lt;pdf-urls&gt;&lt;url&gt;http://www.biogeosciences.net/10/1717/2013/bg-10-1717-2013.pdf&lt;/url&gt;&lt;/pdf-urls&gt;&lt;/urls&gt;&lt;electronic-resource-num&gt;10.5194/bg-10-1717-2013&lt;/electronic-resource-num&gt;&lt;/record&gt;&lt;/Cite&gt;&lt;/EndNote&gt;</w:instrText>
      </w:r>
      <w:r>
        <w:rPr>
          <w:rFonts w:ascii="Times New Roman" w:hAnsi="Times New Roman"/>
          <w:color w:val="000000"/>
        </w:rPr>
        <w:fldChar w:fldCharType="separate"/>
      </w:r>
      <w:r w:rsidR="00261A00">
        <w:rPr>
          <w:rFonts w:ascii="Times New Roman" w:hAnsi="Times New Roman"/>
          <w:noProof/>
          <w:color w:val="000000"/>
        </w:rPr>
        <w:t>(</w:t>
      </w:r>
      <w:hyperlink w:anchor="_ENREF_134" w:tooltip="Todd-Brown, 2013 #77" w:history="1">
        <w:r w:rsidR="004C3933">
          <w:rPr>
            <w:rFonts w:ascii="Times New Roman" w:hAnsi="Times New Roman"/>
            <w:noProof/>
            <w:color w:val="000000"/>
          </w:rPr>
          <w:t>Todd-Brown</w:t>
        </w:r>
        <w:r w:rsidR="004C3933" w:rsidRPr="00261A00">
          <w:rPr>
            <w:rFonts w:ascii="Times New Roman" w:hAnsi="Times New Roman"/>
            <w:i/>
            <w:noProof/>
            <w:color w:val="000000"/>
          </w:rPr>
          <w:t xml:space="preserve"> et al.</w:t>
        </w:r>
        <w:r w:rsidR="004C3933">
          <w:rPr>
            <w:rFonts w:ascii="Times New Roman" w:hAnsi="Times New Roman"/>
            <w:noProof/>
            <w:color w:val="000000"/>
          </w:rPr>
          <w:t>, 2013b</w:t>
        </w:r>
      </w:hyperlink>
      <w:r w:rsidR="00261A00">
        <w:rPr>
          <w:rFonts w:ascii="Times New Roman" w:hAnsi="Times New Roman"/>
          <w:noProof/>
          <w:color w:val="000000"/>
        </w:rPr>
        <w:t>)</w:t>
      </w:r>
      <w:r>
        <w:rPr>
          <w:rFonts w:ascii="Times New Roman" w:hAnsi="Times New Roman"/>
          <w:color w:val="000000"/>
        </w:rPr>
        <w:fldChar w:fldCharType="end"/>
      </w:r>
      <w:r>
        <w:rPr>
          <w:rFonts w:ascii="Times New Roman" w:hAnsi="Times New Roman"/>
          <w:color w:val="000000"/>
        </w:rPr>
        <w:t>. Only six out of 11 model estimates were within the range of the</w:t>
      </w:r>
      <w:r w:rsidRPr="00E175A4">
        <w:rPr>
          <w:rFonts w:ascii="Times New Roman" w:hAnsi="Times New Roman"/>
          <w:color w:val="000000"/>
        </w:rPr>
        <w:t xml:space="preserve"> Harmonized World Soil Database (HWSD) estimate of 1260 </w:t>
      </w:r>
      <w:proofErr w:type="spellStart"/>
      <w:r>
        <w:rPr>
          <w:rFonts w:ascii="Times New Roman" w:hAnsi="Times New Roman"/>
          <w:color w:val="000000"/>
        </w:rPr>
        <w:t>Pg</w:t>
      </w:r>
      <w:proofErr w:type="spellEnd"/>
      <w:r>
        <w:rPr>
          <w:rFonts w:ascii="Times New Roman" w:hAnsi="Times New Roman"/>
          <w:color w:val="000000"/>
        </w:rPr>
        <w:t xml:space="preserve"> C (with a 95</w:t>
      </w:r>
      <w:r w:rsidRPr="00E175A4">
        <w:rPr>
          <w:rFonts w:ascii="Times New Roman" w:hAnsi="Times New Roman"/>
          <w:color w:val="000000"/>
        </w:rPr>
        <w:t>% confidence interval</w:t>
      </w:r>
      <w:r>
        <w:rPr>
          <w:rFonts w:ascii="Times New Roman" w:hAnsi="Times New Roman"/>
          <w:color w:val="000000"/>
        </w:rPr>
        <w:t xml:space="preserve"> (CI)</w:t>
      </w:r>
      <w:r w:rsidRPr="00E175A4">
        <w:rPr>
          <w:rFonts w:ascii="Times New Roman" w:hAnsi="Times New Roman"/>
          <w:color w:val="000000"/>
        </w:rPr>
        <w:t xml:space="preserve"> of 890–1660 </w:t>
      </w:r>
      <w:proofErr w:type="spellStart"/>
      <w:r>
        <w:rPr>
          <w:rFonts w:ascii="Times New Roman" w:hAnsi="Times New Roman"/>
          <w:color w:val="000000"/>
        </w:rPr>
        <w:t>Pg</w:t>
      </w:r>
      <w:proofErr w:type="spellEnd"/>
      <w:r w:rsidRPr="00E175A4">
        <w:rPr>
          <w:rFonts w:ascii="Times New Roman" w:hAnsi="Times New Roman"/>
          <w:color w:val="000000"/>
        </w:rPr>
        <w:t xml:space="preserve"> C) </w:t>
      </w:r>
      <w:r>
        <w:rPr>
          <w:rFonts w:ascii="Times New Roman" w:hAnsi="Times New Roman"/>
        </w:rPr>
        <w:t xml:space="preserve">and none of the models’ correlation coefficients for the grid-based comparisons between modeled and empirical SOC estimates exceeded 0.4 </w:t>
      </w:r>
      <w:r>
        <w:rPr>
          <w:rFonts w:ascii="Times New Roman" w:hAnsi="Times New Roman"/>
        </w:rPr>
        <w:fldChar w:fldCharType="begin"/>
      </w:r>
      <w:r w:rsidR="00261A00">
        <w:rPr>
          <w:rFonts w:ascii="Times New Roman" w:hAnsi="Times New Roman"/>
        </w:rPr>
        <w:instrText xml:space="preserve"> ADDIN EN.CITE &lt;EndNote&gt;&lt;Cite&gt;&lt;Author&gt;Todd-Brown&lt;/Author&gt;&lt;Year&gt;2013&lt;/Year&gt;&lt;RecNum&gt;77&lt;/RecNum&gt;&lt;DisplayText&gt;(Todd-Brown&lt;style face="italic"&gt; et al.&lt;/style&gt;, 2013b)&lt;/DisplayText&gt;&lt;record&gt;&lt;rec-number&gt;77&lt;/rec-number&gt;&lt;foreign-keys&gt;&lt;key app="EN" db-id="ppts2p2rqfe2f2efs26x2vezarzrz2vxptfa" timestamp="1380516845"&gt;77&lt;/key&gt;&lt;/foreign-keys&gt;&lt;ref-type name="Journal Article"&gt;17&lt;/ref-type&gt;&lt;contributors&gt;&lt;authors&gt;&lt;author&gt;Todd-Brown, K. E. O.&lt;/author&gt;&lt;author&gt;Randerson, J. T.&lt;/author&gt;&lt;author&gt;Post, W. M.&lt;/author&gt;&lt;author&gt;Hoffman, F. M.&lt;/author&gt;&lt;author&gt;Tarnocai, C.&lt;/author&gt;&lt;author&gt;Schuur, E. A. G.&lt;/author&gt;&lt;author&gt;Allison, S. D.&lt;/author&gt;&lt;/authors&gt;&lt;/contributors&gt;&lt;titles&gt;&lt;title&gt;Causes of variation in soil carbon simulations from CMIP5 Earth system models and comparison with observations&lt;/title&gt;&lt;secondary-title&gt;Biogeosciences&lt;/secondary-title&gt;&lt;/titles&gt;&lt;periodical&gt;&lt;full-title&gt;Biogeosciences&lt;/full-title&gt;&lt;/periodical&gt;&lt;pages&gt;1717-1736&lt;/pages&gt;&lt;volume&gt;10&lt;/volume&gt;&lt;number&gt;3&lt;/number&gt;&lt;dates&gt;&lt;year&gt;2013&lt;/year&gt;&lt;/dates&gt;&lt;publisher&gt;Copernicus Publications&lt;/publisher&gt;&lt;isbn&gt;1726-4189&lt;/isbn&gt;&lt;urls&gt;&lt;related-urls&gt;&lt;url&gt;http://www.biogeosciences.net/10/1717/2013/&lt;/url&gt;&lt;/related-urls&gt;&lt;pdf-urls&gt;&lt;url&gt;http://www.biogeosciences.net/10/1717/2013/bg-10-1717-2013.pdf&lt;/url&gt;&lt;/pdf-urls&gt;&lt;/urls&gt;&lt;electronic-resource-num&gt;10.5194/bg-10-1717-2013&lt;/electronic-resource-num&gt;&lt;/record&gt;&lt;/Cite&gt;&lt;/EndNote&gt;</w:instrText>
      </w:r>
      <w:r>
        <w:rPr>
          <w:rFonts w:ascii="Times New Roman" w:hAnsi="Times New Roman"/>
        </w:rPr>
        <w:fldChar w:fldCharType="separate"/>
      </w:r>
      <w:r w:rsidR="00261A00">
        <w:rPr>
          <w:rFonts w:ascii="Times New Roman" w:hAnsi="Times New Roman"/>
          <w:noProof/>
        </w:rPr>
        <w:t>(</w:t>
      </w:r>
      <w:hyperlink w:anchor="_ENREF_134" w:tooltip="Todd-Brown, 2013 #77" w:history="1">
        <w:r w:rsidR="004C3933">
          <w:rPr>
            <w:rFonts w:ascii="Times New Roman" w:hAnsi="Times New Roman"/>
            <w:noProof/>
          </w:rPr>
          <w:t>Todd-Brown</w:t>
        </w:r>
        <w:r w:rsidR="004C3933" w:rsidRPr="00261A00">
          <w:rPr>
            <w:rFonts w:ascii="Times New Roman" w:hAnsi="Times New Roman"/>
            <w:i/>
            <w:noProof/>
          </w:rPr>
          <w:t xml:space="preserve"> et al.</w:t>
        </w:r>
        <w:r w:rsidR="004C3933">
          <w:rPr>
            <w:rFonts w:ascii="Times New Roman" w:hAnsi="Times New Roman"/>
            <w:noProof/>
          </w:rPr>
          <w:t>, 2013b</w:t>
        </w:r>
      </w:hyperlink>
      <w:r w:rsidR="00261A00">
        <w:rPr>
          <w:rFonts w:ascii="Times New Roman" w:hAnsi="Times New Roman"/>
          <w:noProof/>
        </w:rPr>
        <w:t>)</w:t>
      </w:r>
      <w:r>
        <w:rPr>
          <w:rFonts w:ascii="Times New Roman" w:hAnsi="Times New Roman"/>
        </w:rPr>
        <w:fldChar w:fldCharType="end"/>
      </w:r>
      <w:r>
        <w:rPr>
          <w:rFonts w:ascii="Times New Roman" w:hAnsi="Times New Roman"/>
        </w:rPr>
        <w:t xml:space="preserve">. </w:t>
      </w:r>
    </w:p>
    <w:p w:rsidR="008B3FD0" w:rsidRDefault="008B3FD0" w:rsidP="008B3FD0">
      <w:pPr>
        <w:ind w:firstLine="720"/>
        <w:rPr>
          <w:rFonts w:ascii="Times New Roman" w:hAnsi="Times New Roman"/>
        </w:rPr>
      </w:pPr>
      <w:r>
        <w:rPr>
          <w:rFonts w:ascii="Times New Roman" w:hAnsi="Times New Roman"/>
        </w:rPr>
        <w:t xml:space="preserve">A few other studies that evaluated ESM’s simulation of soil C stocks and dynamics indicated great differences between simulated and observed SOC stocks. </w:t>
      </w:r>
      <w:proofErr w:type="spellStart"/>
      <w:r>
        <w:rPr>
          <w:rFonts w:ascii="Times New Roman" w:hAnsi="Times New Roman"/>
        </w:rPr>
        <w:t>Kucharik</w:t>
      </w:r>
      <w:proofErr w:type="spellEnd"/>
      <w:r>
        <w:rPr>
          <w:rFonts w:ascii="Times New Roman" w:hAnsi="Times New Roman"/>
        </w:rPr>
        <w:t xml:space="preserve"> et al. </w:t>
      </w:r>
      <w:r>
        <w:rPr>
          <w:rFonts w:ascii="Times New Roman" w:hAnsi="Times New Roman"/>
        </w:rPr>
        <w:fldChar w:fldCharType="begin"/>
      </w:r>
      <w:r>
        <w:rPr>
          <w:rFonts w:ascii="Times New Roman" w:hAnsi="Times New Roman"/>
        </w:rPr>
        <w:instrText xml:space="preserve"> ADDIN EN.CITE &lt;EndNote&gt;&lt;Cite ExcludeAuth="1"&gt;&lt;Author&gt;Kucharik&lt;/Author&gt;&lt;Year&gt;2000&lt;/Year&gt;&lt;RecNum&gt;10&lt;/RecNum&gt;&lt;DisplayText&gt;(2000)&lt;/DisplayText&gt;&lt;record&gt;&lt;rec-number&gt;10&lt;/rec-number&gt;&lt;foreign-keys&gt;&lt;key app="EN" db-id="ppts2p2rqfe2f2efs26x2vezarzrz2vxptfa" timestamp="1380516845"&gt;10&lt;/key&gt;&lt;/foreign-keys&gt;&lt;ref-type name="Journal Article"&gt;17&lt;/ref-type&gt;&lt;contributors&gt;&lt;authors&gt;&lt;author&gt;Kucharik, Christopher J.&lt;/author&gt;&lt;author&gt;Foley, Jonathan A.&lt;/author&gt;&lt;author&gt;Delire, Christine&lt;/author&gt;&lt;author&gt;Fisher, Veronica A.&lt;/author&gt;&lt;author&gt;Coe, Michael T.&lt;/author&gt;&lt;author&gt;Lenters, John D.&lt;/author&gt;&lt;author&gt;Young-Molling, Christine&lt;/author&gt;&lt;author&gt;Ramankutty, Navin&lt;/author&gt;&lt;author&gt;Norman, John M.&lt;/author&gt;&lt;author&gt;Gower, Stith T.&lt;/author&gt;&lt;/authors&gt;&lt;/contributors&gt;&lt;titles&gt;&lt;title&gt;Testing the performance of a dynamic global ecosystem model: Water balance, carbon balance, and vegetation structure&lt;/title&gt;&lt;secondary-title&gt;Global Biogeochem. Cycles&lt;/secondary-title&gt;&lt;/titles&gt;&lt;periodical&gt;&lt;full-title&gt;Global Biogeochem. Cycles&lt;/full-title&gt;&lt;/periodical&gt;&lt;pages&gt;795-825&lt;/pages&gt;&lt;volume&gt;14&lt;/volume&gt;&lt;number&gt;3&lt;/number&gt;&lt;keywords&gt;&lt;keyword&gt;1600 Global Change&lt;/keyword&gt;&lt;keyword&gt;1615 Global Change: Biogeochemical processes&lt;/keyword&gt;&lt;keyword&gt;1655 Global Change: Water cycles&lt;/keyword&gt;&lt;/keywords&gt;&lt;dates&gt;&lt;year&gt;2000&lt;/year&gt;&lt;/dates&gt;&lt;publisher&gt;AGU&lt;/publisher&gt;&lt;isbn&gt;0886-6236&lt;/isbn&gt;&lt;urls&gt;&lt;related-urls&gt;&lt;url&gt;http://dx.doi.org/10.1029/1999GB001138&lt;/url&gt;&lt;/related-urls&gt;&lt;/urls&gt;&lt;electronic-resource-num&gt;10.1029/1999gb001138&lt;/electronic-resource-num&gt;&lt;/record&gt;&lt;/Cite&gt;&lt;/EndNote&gt;</w:instrText>
      </w:r>
      <w:r>
        <w:rPr>
          <w:rFonts w:ascii="Times New Roman" w:hAnsi="Times New Roman"/>
        </w:rPr>
        <w:fldChar w:fldCharType="separate"/>
      </w:r>
      <w:r>
        <w:rPr>
          <w:rFonts w:ascii="Times New Roman" w:hAnsi="Times New Roman"/>
          <w:noProof/>
        </w:rPr>
        <w:t>(</w:t>
      </w:r>
      <w:hyperlink w:anchor="_ENREF_66" w:tooltip="Kucharik, 2000 #10" w:history="1">
        <w:r w:rsidR="004C3933">
          <w:rPr>
            <w:rFonts w:ascii="Times New Roman" w:hAnsi="Times New Roman"/>
            <w:noProof/>
          </w:rPr>
          <w:t>2000</w:t>
        </w:r>
      </w:hyperlink>
      <w:r>
        <w:rPr>
          <w:rFonts w:ascii="Times New Roman" w:hAnsi="Times New Roman"/>
          <w:noProof/>
        </w:rPr>
        <w:t>)</w:t>
      </w:r>
      <w:r>
        <w:rPr>
          <w:rFonts w:ascii="Times New Roman" w:hAnsi="Times New Roman"/>
        </w:rPr>
        <w:fldChar w:fldCharType="end"/>
      </w:r>
      <w:r>
        <w:rPr>
          <w:rFonts w:ascii="Times New Roman" w:hAnsi="Times New Roman"/>
        </w:rPr>
        <w:t xml:space="preserve"> evaluated the SOC stocks modeled by the Integrated Biosphere Simulator (IBIS) to be 1408 </w:t>
      </w:r>
      <w:proofErr w:type="spellStart"/>
      <w:r>
        <w:rPr>
          <w:rFonts w:ascii="Times New Roman" w:hAnsi="Times New Roman"/>
        </w:rPr>
        <w:t>Pg</w:t>
      </w:r>
      <w:proofErr w:type="spellEnd"/>
      <w:r>
        <w:rPr>
          <w:rFonts w:ascii="Times New Roman" w:hAnsi="Times New Roman"/>
        </w:rPr>
        <w:t xml:space="preserve"> C, which was lower than the estimate generated by </w:t>
      </w:r>
      <w:r w:rsidRPr="001403FC">
        <w:rPr>
          <w:rFonts w:ascii="Times New Roman" w:hAnsi="Times New Roman"/>
        </w:rPr>
        <w:t xml:space="preserve">International Geosphere-Biosphere </w:t>
      </w:r>
      <w:proofErr w:type="spellStart"/>
      <w:r w:rsidRPr="001403FC">
        <w:rPr>
          <w:rFonts w:ascii="Times New Roman" w:hAnsi="Times New Roman"/>
        </w:rPr>
        <w:t>Programme</w:t>
      </w:r>
      <w:proofErr w:type="spellEnd"/>
      <w:r w:rsidRPr="001403FC">
        <w:rPr>
          <w:rFonts w:ascii="Times New Roman" w:hAnsi="Times New Roman"/>
        </w:rPr>
        <w:t xml:space="preserve"> - Data and Information System</w:t>
      </w:r>
      <w:r>
        <w:rPr>
          <w:rFonts w:ascii="Times New Roman" w:hAnsi="Times New Roman"/>
        </w:rPr>
        <w:t xml:space="preserve"> (IGBP-</w:t>
      </w:r>
      <w:r>
        <w:rPr>
          <w:rFonts w:ascii="Times New Roman" w:hAnsi="Times New Roman"/>
        </w:rPr>
        <w:lastRenderedPageBreak/>
        <w:t>DIS) (</w:t>
      </w:r>
      <w:r>
        <w:rPr>
          <w:rFonts w:ascii="Times New Roman" w:eastAsiaTheme="minorEastAsia" w:hAnsi="Times New Roman"/>
          <w:iCs/>
        </w:rPr>
        <w:t xml:space="preserve">1567 </w:t>
      </w:r>
      <w:proofErr w:type="spellStart"/>
      <w:r>
        <w:rPr>
          <w:rFonts w:ascii="Times New Roman" w:eastAsiaTheme="minorEastAsia" w:hAnsi="Times New Roman"/>
          <w:iCs/>
        </w:rPr>
        <w:t>Pg</w:t>
      </w:r>
      <w:proofErr w:type="spellEnd"/>
      <w:r>
        <w:rPr>
          <w:rFonts w:ascii="Times New Roman" w:eastAsiaTheme="minorEastAsia" w:hAnsi="Times New Roman"/>
          <w:iCs/>
        </w:rPr>
        <w:t xml:space="preserve">, </w:t>
      </w:r>
      <w:r w:rsidRPr="000817BD">
        <w:rPr>
          <w:rFonts w:ascii="Times New Roman" w:hAnsi="Times New Roman"/>
        </w:rPr>
        <w:fldChar w:fldCharType="begin"/>
      </w:r>
      <w:r>
        <w:rPr>
          <w:rFonts w:ascii="Times New Roman" w:hAnsi="Times New Roman"/>
        </w:rPr>
        <w:instrText xml:space="preserve"> ADDIN EN.CITE &lt;EndNote&gt;&lt;Cite&gt;&lt;Author&gt;Group&lt;/Author&gt;&lt;Year&gt;2000&lt;/Year&gt;&lt;RecNum&gt;3&lt;/RecNum&gt;&lt;DisplayText&gt;(Group, 2000)&lt;/DisplayText&gt;&lt;record&gt;&lt;rec-number&gt;3&lt;/rec-number&gt;&lt;foreign-keys&gt;&lt;key app="EN" db-id="202xt5v0nrr9a9ewravx2rands2stx2fzxfx"&gt;3&lt;/key&gt;&lt;/foreign-keys&gt;&lt;ref-type name="Aggregated Database"&gt;55&lt;/ref-type&gt;&lt;contributors&gt;&lt;authors&gt;&lt;author&gt;Global Soil Data Task Group&lt;/author&gt;&lt;/authors&gt;&lt;/contributors&gt;&lt;titles&gt;&lt;title&gt;Global Gridded Surfaces of Selected Soil Characteristics (IGBP-DIS). [Global Gridded Surfaces of Selected Soil Characteristics (International Geosphere-Biosphere Programme - Data and Information System)]. Data set.&lt;/title&gt;&lt;/titles&gt;&lt;dates&gt;&lt;year&gt;2000&lt;/year&gt;&lt;/dates&gt;&lt;pub-location&gt;Oak Ridge, TN, USA&lt;/pub-location&gt;&lt;publisher&gt;Oak Ridge National Laboratory Distributed Active Archive Center&lt;/publisher&gt;&lt;urls&gt;&lt;related-urls&gt;&lt;url&gt;http://daac.ornl.gov/cgi-bin/dsviewer.pl?ds_id=569&lt;/url&gt;&lt;/related-urls&gt;&lt;/urls&gt;&lt;electronic-resource-num&gt;doi:10.3334/ORNLDAAC/569&lt;/electronic-resource-num&gt;&lt;/record&gt;&lt;/Cite&gt;&lt;/EndNote&gt;</w:instrText>
      </w:r>
      <w:r w:rsidRPr="000817BD">
        <w:rPr>
          <w:rFonts w:ascii="Times New Roman" w:hAnsi="Times New Roman"/>
        </w:rPr>
        <w:fldChar w:fldCharType="separate"/>
      </w:r>
      <w:r>
        <w:rPr>
          <w:rFonts w:ascii="Times New Roman" w:hAnsi="Times New Roman"/>
          <w:noProof/>
        </w:rPr>
        <w:t>(</w:t>
      </w:r>
      <w:hyperlink w:anchor="_ENREF_42" w:tooltip="Group, 2000 #4" w:history="1">
        <w:r w:rsidR="004C3933">
          <w:rPr>
            <w:rFonts w:ascii="Times New Roman" w:hAnsi="Times New Roman"/>
            <w:noProof/>
          </w:rPr>
          <w:t>Group, 2000</w:t>
        </w:r>
      </w:hyperlink>
      <w:r>
        <w:rPr>
          <w:rFonts w:ascii="Times New Roman" w:hAnsi="Times New Roman"/>
          <w:noProof/>
        </w:rPr>
        <w:t>)</w:t>
      </w:r>
      <w:r w:rsidRPr="000817BD">
        <w:rPr>
          <w:rFonts w:ascii="Times New Roman" w:hAnsi="Times New Roman"/>
        </w:rPr>
        <w:fldChar w:fldCharType="end"/>
      </w:r>
      <w:r>
        <w:rPr>
          <w:rFonts w:ascii="Times New Roman" w:hAnsi="Times New Roman"/>
        </w:rPr>
        <w:t xml:space="preserve">). IBIS </w:t>
      </w:r>
      <w:proofErr w:type="spellStart"/>
      <w:r>
        <w:rPr>
          <w:rFonts w:ascii="Times New Roman" w:hAnsi="Times New Roman"/>
        </w:rPr>
        <w:t>underpredicted</w:t>
      </w:r>
      <w:proofErr w:type="spellEnd"/>
      <w:r>
        <w:rPr>
          <w:rFonts w:ascii="Times New Roman" w:hAnsi="Times New Roman"/>
        </w:rPr>
        <w:t xml:space="preserve"> soil C stocks by up to 8 kg C/m</w:t>
      </w:r>
      <w:r w:rsidRPr="000817BD">
        <w:rPr>
          <w:rFonts w:ascii="Times New Roman" w:hAnsi="Times New Roman"/>
        </w:rPr>
        <w:t xml:space="preserve">² in deserts, open </w:t>
      </w:r>
      <w:proofErr w:type="spellStart"/>
      <w:r w:rsidRPr="000817BD">
        <w:rPr>
          <w:rFonts w:ascii="Times New Roman" w:hAnsi="Times New Roman"/>
        </w:rPr>
        <w:t>shrublands</w:t>
      </w:r>
      <w:proofErr w:type="spellEnd"/>
      <w:r w:rsidRPr="000817BD">
        <w:rPr>
          <w:rFonts w:ascii="Times New Roman" w:hAnsi="Times New Roman"/>
        </w:rPr>
        <w:t xml:space="preserve">, </w:t>
      </w:r>
      <w:proofErr w:type="gramStart"/>
      <w:r w:rsidRPr="000817BD">
        <w:rPr>
          <w:rFonts w:ascii="Times New Roman" w:hAnsi="Times New Roman"/>
        </w:rPr>
        <w:t>polar regions</w:t>
      </w:r>
      <w:proofErr w:type="gramEnd"/>
      <w:r>
        <w:rPr>
          <w:rFonts w:ascii="Times New Roman" w:hAnsi="Times New Roman"/>
        </w:rPr>
        <w:t>, and tropical forests</w:t>
      </w:r>
      <w:r w:rsidRPr="000817BD">
        <w:rPr>
          <w:rFonts w:ascii="Times New Roman" w:hAnsi="Times New Roman"/>
        </w:rPr>
        <w:t xml:space="preserve">; and </w:t>
      </w:r>
      <w:proofErr w:type="spellStart"/>
      <w:r w:rsidRPr="000817BD">
        <w:rPr>
          <w:rFonts w:ascii="Times New Roman" w:hAnsi="Times New Roman"/>
        </w:rPr>
        <w:t>overpredict</w:t>
      </w:r>
      <w:r>
        <w:rPr>
          <w:rFonts w:ascii="Times New Roman" w:hAnsi="Times New Roman"/>
        </w:rPr>
        <w:t>ed</w:t>
      </w:r>
      <w:proofErr w:type="spellEnd"/>
      <w:r w:rsidRPr="000817BD">
        <w:rPr>
          <w:rFonts w:ascii="Times New Roman" w:hAnsi="Times New Roman"/>
        </w:rPr>
        <w:t xml:space="preserve"> </w:t>
      </w:r>
      <w:r>
        <w:rPr>
          <w:rFonts w:ascii="Times New Roman" w:hAnsi="Times New Roman"/>
        </w:rPr>
        <w:t>soil C stocks by</w:t>
      </w:r>
      <w:r w:rsidRPr="000817BD">
        <w:rPr>
          <w:rFonts w:ascii="Times New Roman" w:hAnsi="Times New Roman"/>
        </w:rPr>
        <w:t xml:space="preserve"> up to 11 kg C</w:t>
      </w:r>
      <w:r>
        <w:rPr>
          <w:rFonts w:ascii="Times New Roman" w:hAnsi="Times New Roman"/>
        </w:rPr>
        <w:t>/m</w:t>
      </w:r>
      <w:r w:rsidRPr="000817BD">
        <w:rPr>
          <w:rFonts w:ascii="Times New Roman" w:hAnsi="Times New Roman"/>
        </w:rPr>
        <w:t>² in tundra regions.</w:t>
      </w:r>
      <w:r>
        <w:rPr>
          <w:rFonts w:ascii="Times New Roman" w:hAnsi="Times New Roman"/>
        </w:rPr>
        <w:t xml:space="preserve"> The second version of the IBIS model did not yield a better soil C fit </w:t>
      </w:r>
      <w:r>
        <w:rPr>
          <w:rFonts w:ascii="Times New Roman" w:hAnsi="Times New Roman"/>
        </w:rPr>
        <w:fldChar w:fldCharType="begin"/>
      </w:r>
      <w:r>
        <w:rPr>
          <w:rFonts w:ascii="Times New Roman" w:hAnsi="Times New Roman"/>
        </w:rPr>
        <w:instrText xml:space="preserve"> ADDIN EN.CITE &lt;EndNote&gt;&lt;Cite&gt;&lt;Author&gt;Delire&lt;/Author&gt;&lt;Year&gt;2003&lt;/Year&gt;&lt;RecNum&gt;41&lt;/RecNum&gt;&lt;DisplayText&gt;(Delire&lt;style face="italic"&gt; et al.&lt;/style&gt;, 2003)&lt;/DisplayText&gt;&lt;record&gt;&lt;rec-number&gt;41&lt;/rec-number&gt;&lt;foreign-keys&gt;&lt;key app="EN" db-id="ppts2p2rqfe2f2efs26x2vezarzrz2vxptfa" timestamp="1380516845"&gt;41&lt;/key&gt;&lt;/foreign-keys&gt;&lt;ref-type name="Journal Article"&gt;17&lt;/ref-type&gt;&lt;contributors&gt;&lt;authors&gt;&lt;author&gt;Delire, Christine&lt;/author&gt;&lt;author&gt;Foley, Jonathan A.&lt;/author&gt;&lt;author&gt;Thompson, Starfley&lt;/author&gt;&lt;/authors&gt;&lt;/contributors&gt;&lt;titles&gt;&lt;title&gt;Evaluating the carbon cycle of a coupled atmosphere-biosphere model&lt;/title&gt;&lt;secondary-title&gt;Global Biogeochem. Cycles&lt;/secondary-title&gt;&lt;/titles&gt;&lt;periodical&gt;&lt;full-title&gt;Global Biogeochem. Cycles&lt;/full-title&gt;&lt;/periodical&gt;&lt;pages&gt;1012&lt;/pages&gt;&lt;volume&gt;17&lt;/volume&gt;&lt;number&gt;1&lt;/number&gt;&lt;keywords&gt;&lt;keyword&gt;1615 Global Change: Biogeochemical processes&lt;/keyword&gt;&lt;keyword&gt;1620 Global Change: Climate dynamics&lt;/keyword&gt;&lt;keyword&gt;1818 Hydrology: Evapotranspiration&lt;/keyword&gt;&lt;keyword&gt;3319 Meteorology and Atmospheric Dynamics: General circulation&lt;/keyword&gt;&lt;keyword&gt;3322 Meteorology and Atmospheric Dynamics: Land/atmosphere interactions&lt;/keyword&gt;&lt;/keywords&gt;&lt;dates&gt;&lt;year&gt;2003&lt;/year&gt;&lt;/dates&gt;&lt;publisher&gt;AGU&lt;/publisher&gt;&lt;isbn&gt;0886-6236&lt;/isbn&gt;&lt;urls&gt;&lt;related-urls&gt;&lt;url&gt;http://dx.doi.org/10.1029/2002GB001870&lt;/url&gt;&lt;/related-urls&gt;&lt;/urls&gt;&lt;electronic-resource-num&gt;10.1029/2002gb001870&lt;/electronic-resource-num&gt;&lt;/record&gt;&lt;/Cite&gt;&lt;/EndNote&gt;</w:instrText>
      </w:r>
      <w:r>
        <w:rPr>
          <w:rFonts w:ascii="Times New Roman" w:hAnsi="Times New Roman"/>
        </w:rPr>
        <w:fldChar w:fldCharType="separate"/>
      </w:r>
      <w:r>
        <w:rPr>
          <w:rFonts w:ascii="Times New Roman" w:hAnsi="Times New Roman"/>
          <w:noProof/>
        </w:rPr>
        <w:t>(</w:t>
      </w:r>
      <w:hyperlink w:anchor="_ENREF_24" w:tooltip="Delire, 2003 #41" w:history="1">
        <w:r w:rsidR="004C3933">
          <w:rPr>
            <w:rFonts w:ascii="Times New Roman" w:hAnsi="Times New Roman"/>
            <w:noProof/>
          </w:rPr>
          <w:t>Delire</w:t>
        </w:r>
        <w:r w:rsidR="004C3933" w:rsidRPr="008B3FD0">
          <w:rPr>
            <w:rFonts w:ascii="Times New Roman" w:hAnsi="Times New Roman"/>
            <w:i/>
            <w:noProof/>
          </w:rPr>
          <w:t xml:space="preserve"> et al.</w:t>
        </w:r>
        <w:r w:rsidR="004C3933">
          <w:rPr>
            <w:rFonts w:ascii="Times New Roman" w:hAnsi="Times New Roman"/>
            <w:noProof/>
          </w:rPr>
          <w:t>, 2003</w:t>
        </w:r>
      </w:hyperlink>
      <w:r>
        <w:rPr>
          <w:rFonts w:ascii="Times New Roman" w:hAnsi="Times New Roman"/>
          <w:noProof/>
        </w:rPr>
        <w:t>)</w:t>
      </w:r>
      <w:r>
        <w:rPr>
          <w:rFonts w:ascii="Times New Roman" w:hAnsi="Times New Roman"/>
        </w:rPr>
        <w:fldChar w:fldCharType="end"/>
      </w:r>
      <w:r>
        <w:rPr>
          <w:rFonts w:ascii="Times New Roman" w:hAnsi="Times New Roman"/>
        </w:rPr>
        <w:t xml:space="preserve">. </w:t>
      </w:r>
      <w:proofErr w:type="spellStart"/>
      <w:r>
        <w:rPr>
          <w:rFonts w:ascii="Times New Roman" w:hAnsi="Times New Roman"/>
        </w:rPr>
        <w:t>Thum</w:t>
      </w:r>
      <w:proofErr w:type="spellEnd"/>
      <w:r>
        <w:rPr>
          <w:rFonts w:ascii="Times New Roman" w:hAnsi="Times New Roman"/>
        </w:rPr>
        <w:t xml:space="preserve"> et al. </w:t>
      </w:r>
      <w:r>
        <w:rPr>
          <w:rFonts w:ascii="Times New Roman" w:hAnsi="Times New Roman"/>
        </w:rPr>
        <w:fldChar w:fldCharType="begin"/>
      </w:r>
      <w:r>
        <w:rPr>
          <w:rFonts w:ascii="Times New Roman" w:hAnsi="Times New Roman"/>
        </w:rPr>
        <w:instrText xml:space="preserve"> ADDIN EN.CITE &lt;EndNote&gt;&lt;Cite ExcludeAuth="1"&gt;&lt;Author&gt;Thum&lt;/Author&gt;&lt;Year&gt;2011&lt;/Year&gt;&lt;RecNum&gt;37&lt;/RecNum&gt;&lt;DisplayText&gt;(2011)&lt;/DisplayText&gt;&lt;record&gt;&lt;rec-number&gt;37&lt;/rec-number&gt;&lt;foreign-keys&gt;&lt;key app="EN" db-id="ppts2p2rqfe2f2efs26x2vezarzrz2vxptfa" timestamp="1380516845"&gt;37&lt;/key&gt;&lt;/foreign-keys&gt;&lt;ref-type name="Journal Article"&gt;17&lt;/ref-type&gt;&lt;contributors&gt;&lt;authors&gt;&lt;author&gt;Thum, T.&lt;/author&gt;&lt;author&gt;Räisänen, P.&lt;/author&gt;&lt;author&gt;Sevanto, S.&lt;/author&gt;&lt;author&gt;Tuomi, M.&lt;/author&gt;&lt;author&gt;Reick, C.&lt;/author&gt;&lt;author&gt;Vesala, T.&lt;/author&gt;&lt;author&gt;Raddatz, T.&lt;/author&gt;&lt;author&gt;Aalto, T.&lt;/author&gt;&lt;author&gt;Järvinen, H.&lt;/author&gt;&lt;author&gt;Altimir, N.&lt;/author&gt;&lt;author&gt;Pilegaard, K.&lt;/author&gt;&lt;author&gt;Nagy, Z.&lt;/author&gt;&lt;author&gt;Rambal, S.&lt;/author&gt;&lt;author&gt;Liski, J.&lt;/author&gt;&lt;/authors&gt;&lt;/contributors&gt;&lt;titles&gt;&lt;title&gt;Soil carbon model alternatives for ECHAM5/JSBACH climate model: Evaluation and impacts on global carbon cycle estimates&lt;/title&gt;&lt;secondary-title&gt;J. Geophys. Res.&lt;/secondary-title&gt;&lt;/titles&gt;&lt;periodical&gt;&lt;full-title&gt;J. Geophys. Res.&lt;/full-title&gt;&lt;/periodical&gt;&lt;pages&gt;G02028&lt;/pages&gt;&lt;volume&gt;116&lt;/volume&gt;&lt;number&gt;G2&lt;/number&gt;&lt;keywords&gt;&lt;keyword&gt;soil carbon&lt;/keyword&gt;&lt;keyword&gt;carbon cycle&lt;/keyword&gt;&lt;keyword&gt;global climate model&lt;/keyword&gt;&lt;keyword&gt;0414 Biogeosciences: Biogeochemical cycles, processes, and modeling (0412, 0793, 1615, 4805, 4912)&lt;/keyword&gt;&lt;keyword&gt;0426 Biogeosciences: Biosphere/atmosphere interactions (0315)&lt;/keyword&gt;&lt;/keywords&gt;&lt;dates&gt;&lt;year&gt;2011&lt;/year&gt;&lt;/dates&gt;&lt;publisher&gt;AGU&lt;/publisher&gt;&lt;isbn&gt;0148-0227&lt;/isbn&gt;&lt;urls&gt;&lt;related-urls&gt;&lt;url&gt;http://dx.doi.org/10.1029/2010JG001612&lt;/url&gt;&lt;/related-urls&gt;&lt;/urls&gt;&lt;electronic-resource-num&gt;10.1029/2010jg001612&lt;/electronic-resource-num&gt;&lt;/record&gt;&lt;/Cite&gt;&lt;/EndNote&gt;</w:instrText>
      </w:r>
      <w:r>
        <w:rPr>
          <w:rFonts w:ascii="Times New Roman" w:hAnsi="Times New Roman"/>
        </w:rPr>
        <w:fldChar w:fldCharType="separate"/>
      </w:r>
      <w:r>
        <w:rPr>
          <w:rFonts w:ascii="Times New Roman" w:hAnsi="Times New Roman"/>
          <w:noProof/>
        </w:rPr>
        <w:t>(</w:t>
      </w:r>
      <w:hyperlink w:anchor="_ENREF_131" w:tooltip="Thum, 2011 #37" w:history="1">
        <w:r w:rsidR="004C3933">
          <w:rPr>
            <w:rFonts w:ascii="Times New Roman" w:hAnsi="Times New Roman"/>
            <w:noProof/>
          </w:rPr>
          <w:t>2011</w:t>
        </w:r>
      </w:hyperlink>
      <w:r>
        <w:rPr>
          <w:rFonts w:ascii="Times New Roman" w:hAnsi="Times New Roman"/>
          <w:noProof/>
        </w:rPr>
        <w:t>)</w:t>
      </w:r>
      <w:r>
        <w:rPr>
          <w:rFonts w:ascii="Times New Roman" w:hAnsi="Times New Roman"/>
        </w:rPr>
        <w:fldChar w:fldCharType="end"/>
      </w:r>
      <w:r>
        <w:rPr>
          <w:rFonts w:ascii="Times New Roman" w:hAnsi="Times New Roman"/>
        </w:rPr>
        <w:t xml:space="preserve"> evaluated SOC in two global models: </w:t>
      </w:r>
      <w:r w:rsidRPr="005772CF">
        <w:rPr>
          <w:rFonts w:ascii="Times New Roman" w:hAnsi="Times New Roman"/>
        </w:rPr>
        <w:t>CBALANCE</w:t>
      </w:r>
      <w:r>
        <w:rPr>
          <w:rFonts w:ascii="Times New Roman" w:hAnsi="Times New Roman"/>
        </w:rPr>
        <w:t>-</w:t>
      </w:r>
      <w:r w:rsidRPr="005772CF">
        <w:rPr>
          <w:rFonts w:ascii="Times New Roman" w:hAnsi="Times New Roman"/>
        </w:rPr>
        <w:t>JSBACH</w:t>
      </w:r>
      <w:r>
        <w:rPr>
          <w:rFonts w:ascii="Times New Roman" w:hAnsi="Times New Roman"/>
        </w:rPr>
        <w:t>-</w:t>
      </w:r>
      <w:r w:rsidRPr="005772CF">
        <w:rPr>
          <w:rFonts w:ascii="Times New Roman" w:hAnsi="Times New Roman"/>
        </w:rPr>
        <w:t>ECHAM5</w:t>
      </w:r>
      <w:r>
        <w:rPr>
          <w:rFonts w:ascii="Times New Roman" w:hAnsi="Times New Roman"/>
        </w:rPr>
        <w:t>-</w:t>
      </w:r>
      <w:r w:rsidRPr="005772CF">
        <w:rPr>
          <w:rFonts w:ascii="Times New Roman" w:hAnsi="Times New Roman"/>
        </w:rPr>
        <w:t>Model</w:t>
      </w:r>
      <w:r>
        <w:rPr>
          <w:rFonts w:ascii="Times New Roman" w:hAnsi="Times New Roman"/>
        </w:rPr>
        <w:t xml:space="preserve"> (</w:t>
      </w:r>
      <w:proofErr w:type="spellStart"/>
      <w:r>
        <w:rPr>
          <w:rFonts w:ascii="Times New Roman" w:hAnsi="Times New Roman"/>
        </w:rPr>
        <w:t>Cba</w:t>
      </w:r>
      <w:proofErr w:type="spellEnd"/>
      <w:r>
        <w:rPr>
          <w:rFonts w:ascii="Times New Roman" w:hAnsi="Times New Roman"/>
        </w:rPr>
        <w:t xml:space="preserve">-JEM </w:t>
      </w:r>
      <w:r>
        <w:rPr>
          <w:rFonts w:ascii="Times New Roman" w:hAnsi="Times New Roman"/>
        </w:rPr>
        <w:fldChar w:fldCharType="begin">
          <w:fldData xml:space="preserve">PEVuZE5vdGU+PENpdGU+PEF1dGhvcj5Sb2Vja25lcjwvQXV0aG9yPjxZZWFyPjIwMDM8L1llYXI+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==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PEVuZE5vdGU+PENpdGU+PEF1dGhvcj5Sb2Vja25lcjwvQXV0aG9yPjxZZWFyPjIwMDM8L1llYXI+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==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w:t>
      </w:r>
      <w:hyperlink w:anchor="_ENREF_110" w:tooltip="Raddatz, 2007 #139" w:history="1">
        <w:r w:rsidR="004C3933">
          <w:rPr>
            <w:rFonts w:ascii="Times New Roman" w:hAnsi="Times New Roman"/>
            <w:noProof/>
          </w:rPr>
          <w:t>Raddatz</w:t>
        </w:r>
        <w:r w:rsidR="004C3933" w:rsidRPr="008B3FD0">
          <w:rPr>
            <w:rFonts w:ascii="Times New Roman" w:hAnsi="Times New Roman"/>
            <w:i/>
            <w:noProof/>
          </w:rPr>
          <w:t xml:space="preserve"> et al.</w:t>
        </w:r>
        <w:r w:rsidR="004C3933">
          <w:rPr>
            <w:rFonts w:ascii="Times New Roman" w:hAnsi="Times New Roman"/>
            <w:noProof/>
          </w:rPr>
          <w:t>, 2007</w:t>
        </w:r>
      </w:hyperlink>
      <w:r>
        <w:rPr>
          <w:rFonts w:ascii="Times New Roman" w:hAnsi="Times New Roman"/>
          <w:noProof/>
        </w:rPr>
        <w:t xml:space="preserve">, </w:t>
      </w:r>
      <w:hyperlink w:anchor="_ENREF_117" w:tooltip="Roeckner, 2003 #138" w:history="1">
        <w:r w:rsidR="004C3933">
          <w:rPr>
            <w:rFonts w:ascii="Times New Roman" w:hAnsi="Times New Roman"/>
            <w:noProof/>
          </w:rPr>
          <w:t>Roeckner</w:t>
        </w:r>
        <w:r w:rsidR="004C3933" w:rsidRPr="008B3FD0">
          <w:rPr>
            <w:rFonts w:ascii="Times New Roman" w:hAnsi="Times New Roman"/>
            <w:i/>
            <w:noProof/>
          </w:rPr>
          <w:t xml:space="preserve"> et al.</w:t>
        </w:r>
        <w:r w:rsidR="004C3933">
          <w:rPr>
            <w:rFonts w:ascii="Times New Roman" w:hAnsi="Times New Roman"/>
            <w:noProof/>
          </w:rPr>
          <w:t>, 2003</w:t>
        </w:r>
      </w:hyperlink>
      <w:r>
        <w:rPr>
          <w:rFonts w:ascii="Times New Roman" w:hAnsi="Times New Roman"/>
          <w:noProof/>
        </w:rPr>
        <w:t>)</w:t>
      </w:r>
      <w:r>
        <w:rPr>
          <w:rFonts w:ascii="Times New Roman" w:hAnsi="Times New Roman"/>
        </w:rPr>
        <w:fldChar w:fldCharType="end"/>
      </w:r>
      <w:r>
        <w:rPr>
          <w:rFonts w:ascii="Times New Roman" w:hAnsi="Times New Roman"/>
        </w:rPr>
        <w:t xml:space="preserve">) and </w:t>
      </w:r>
      <w:r w:rsidRPr="005772CF">
        <w:rPr>
          <w:rFonts w:ascii="Times New Roman" w:hAnsi="Times New Roman"/>
        </w:rPr>
        <w:t>Yasso07</w:t>
      </w:r>
      <w:r>
        <w:rPr>
          <w:rFonts w:ascii="Times New Roman" w:hAnsi="Times New Roman"/>
        </w:rPr>
        <w:t>-</w:t>
      </w:r>
      <w:r w:rsidRPr="005772CF">
        <w:rPr>
          <w:rFonts w:ascii="Times New Roman" w:hAnsi="Times New Roman"/>
        </w:rPr>
        <w:t>JSBACH</w:t>
      </w:r>
      <w:r>
        <w:rPr>
          <w:rFonts w:ascii="Times New Roman" w:hAnsi="Times New Roman"/>
        </w:rPr>
        <w:t>-</w:t>
      </w:r>
      <w:r w:rsidRPr="005772CF">
        <w:rPr>
          <w:rFonts w:ascii="Times New Roman" w:hAnsi="Times New Roman"/>
        </w:rPr>
        <w:t>ECHAM5</w:t>
      </w:r>
      <w:r>
        <w:rPr>
          <w:rFonts w:ascii="Times New Roman" w:hAnsi="Times New Roman"/>
        </w:rPr>
        <w:t>-</w:t>
      </w:r>
      <w:r w:rsidRPr="005772CF">
        <w:rPr>
          <w:rFonts w:ascii="Times New Roman" w:hAnsi="Times New Roman"/>
        </w:rPr>
        <w:t>Model</w:t>
      </w:r>
      <w:r>
        <w:rPr>
          <w:rFonts w:ascii="Times New Roman" w:hAnsi="Times New Roman"/>
        </w:rPr>
        <w:t xml:space="preserve"> (Y07-JEM </w:t>
      </w:r>
      <w:r>
        <w:rPr>
          <w:rFonts w:ascii="Times New Roman" w:hAnsi="Times New Roman"/>
        </w:rPr>
        <w:fldChar w:fldCharType="begin">
          <w:fldData xml:space="preserve">PEVuZE5vdGU+PENpdGU+PEF1dGhvcj5SYWRkYXR6PC9BdXRob3I+PFllYXI+MjAwNzwvWWVhcj48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PEVuZE5vdGU+PENpdGU+PEF1dGhvcj5SYWRkYXR6PC9BdXRob3I+PFllYXI+MjAwNzwvWWVhcj48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w:t>
      </w:r>
      <w:hyperlink w:anchor="_ENREF_73" w:tooltip="Liski, 2005 #140" w:history="1">
        <w:r w:rsidR="004C3933">
          <w:rPr>
            <w:rFonts w:ascii="Times New Roman" w:hAnsi="Times New Roman"/>
            <w:noProof/>
          </w:rPr>
          <w:t>Liski</w:t>
        </w:r>
        <w:r w:rsidR="004C3933" w:rsidRPr="008B3FD0">
          <w:rPr>
            <w:rFonts w:ascii="Times New Roman" w:hAnsi="Times New Roman"/>
            <w:i/>
            <w:noProof/>
          </w:rPr>
          <w:t xml:space="preserve"> et al.</w:t>
        </w:r>
        <w:r w:rsidR="004C3933">
          <w:rPr>
            <w:rFonts w:ascii="Times New Roman" w:hAnsi="Times New Roman"/>
            <w:noProof/>
          </w:rPr>
          <w:t>, 2005</w:t>
        </w:r>
      </w:hyperlink>
      <w:r>
        <w:rPr>
          <w:rFonts w:ascii="Times New Roman" w:hAnsi="Times New Roman"/>
          <w:noProof/>
        </w:rPr>
        <w:t xml:space="preserve">, </w:t>
      </w:r>
      <w:hyperlink w:anchor="_ENREF_110" w:tooltip="Raddatz, 2007 #139" w:history="1">
        <w:r w:rsidR="004C3933">
          <w:rPr>
            <w:rFonts w:ascii="Times New Roman" w:hAnsi="Times New Roman"/>
            <w:noProof/>
          </w:rPr>
          <w:t>Raddatz</w:t>
        </w:r>
        <w:r w:rsidR="004C3933" w:rsidRPr="008B3FD0">
          <w:rPr>
            <w:rFonts w:ascii="Times New Roman" w:hAnsi="Times New Roman"/>
            <w:i/>
            <w:noProof/>
          </w:rPr>
          <w:t xml:space="preserve"> et al.</w:t>
        </w:r>
        <w:r w:rsidR="004C3933">
          <w:rPr>
            <w:rFonts w:ascii="Times New Roman" w:hAnsi="Times New Roman"/>
            <w:noProof/>
          </w:rPr>
          <w:t>, 2007</w:t>
        </w:r>
      </w:hyperlink>
      <w:r>
        <w:rPr>
          <w:rFonts w:ascii="Times New Roman" w:hAnsi="Times New Roman"/>
          <w:noProof/>
        </w:rPr>
        <w:t xml:space="preserve">, </w:t>
      </w:r>
      <w:hyperlink w:anchor="_ENREF_117" w:tooltip="Roeckner, 2003 #138" w:history="1">
        <w:r w:rsidR="004C3933">
          <w:rPr>
            <w:rFonts w:ascii="Times New Roman" w:hAnsi="Times New Roman"/>
            <w:noProof/>
          </w:rPr>
          <w:t>Roeckner</w:t>
        </w:r>
        <w:r w:rsidR="004C3933" w:rsidRPr="008B3FD0">
          <w:rPr>
            <w:rFonts w:ascii="Times New Roman" w:hAnsi="Times New Roman"/>
            <w:i/>
            <w:noProof/>
          </w:rPr>
          <w:t xml:space="preserve"> et al.</w:t>
        </w:r>
        <w:r w:rsidR="004C3933">
          <w:rPr>
            <w:rFonts w:ascii="Times New Roman" w:hAnsi="Times New Roman"/>
            <w:noProof/>
          </w:rPr>
          <w:t>, 2003</w:t>
        </w:r>
      </w:hyperlink>
      <w:r>
        <w:rPr>
          <w:rFonts w:ascii="Times New Roman" w:hAnsi="Times New Roman"/>
          <w:noProof/>
        </w:rPr>
        <w:t>)</w:t>
      </w:r>
      <w:r>
        <w:rPr>
          <w:rFonts w:ascii="Times New Roman" w:hAnsi="Times New Roman"/>
        </w:rPr>
        <w:fldChar w:fldCharType="end"/>
      </w:r>
      <w:r>
        <w:rPr>
          <w:rFonts w:ascii="Times New Roman" w:hAnsi="Times New Roman"/>
        </w:rPr>
        <w:t xml:space="preserve">). The total global SOC simulated by </w:t>
      </w:r>
      <w:proofErr w:type="spellStart"/>
      <w:r>
        <w:rPr>
          <w:rFonts w:ascii="Times New Roman" w:hAnsi="Times New Roman"/>
        </w:rPr>
        <w:t>Cba</w:t>
      </w:r>
      <w:proofErr w:type="spellEnd"/>
      <w:r>
        <w:rPr>
          <w:rFonts w:ascii="Times New Roman" w:hAnsi="Times New Roman"/>
        </w:rPr>
        <w:t xml:space="preserve">-JEM was 2853 </w:t>
      </w:r>
      <w:proofErr w:type="spellStart"/>
      <w:r>
        <w:rPr>
          <w:rFonts w:ascii="Times New Roman" w:hAnsi="Times New Roman"/>
        </w:rPr>
        <w:t>Pg</w:t>
      </w:r>
      <w:proofErr w:type="spellEnd"/>
      <w:r>
        <w:rPr>
          <w:rFonts w:ascii="Times New Roman" w:hAnsi="Times New Roman"/>
        </w:rPr>
        <w:t xml:space="preserve"> C and was higher than IGBP-DIS and HWSD estimates, whereas Y07-JEM  simulated 1477 </w:t>
      </w:r>
      <w:proofErr w:type="spellStart"/>
      <w:r>
        <w:rPr>
          <w:rFonts w:ascii="Times New Roman" w:hAnsi="Times New Roman"/>
        </w:rPr>
        <w:t>Pg</w:t>
      </w:r>
      <w:proofErr w:type="spellEnd"/>
      <w:r>
        <w:rPr>
          <w:rFonts w:ascii="Times New Roman" w:hAnsi="Times New Roman"/>
        </w:rPr>
        <w:t xml:space="preserve"> C, which was lower than IGBP-DIS estimate, but within the range of the HWSD estimates </w:t>
      </w:r>
      <w:r>
        <w:rPr>
          <w:rFonts w:ascii="Times New Roman" w:hAnsi="Times New Roman"/>
        </w:rPr>
        <w:fldChar w:fldCharType="begin">
          <w:fldData xml:space="preserve">PEVuZE5vdGU+PENpdGU+PEF1dGhvcj5Hcm91cDwvQXV0aG9yPjxZZWFyPjIwMDA8L1llYXI+PFJl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</w:fldData>
        </w:fldChar>
      </w:r>
      <w:r w:rsidR="00261A00">
        <w:rPr>
          <w:rFonts w:ascii="Times New Roman" w:hAnsi="Times New Roman"/>
        </w:rPr>
        <w:instrText xml:space="preserve"> ADDIN EN.CITE </w:instrText>
      </w:r>
      <w:r w:rsidR="00261A00">
        <w:rPr>
          <w:rFonts w:ascii="Times New Roman" w:hAnsi="Times New Roman"/>
        </w:rPr>
        <w:fldChar w:fldCharType="begin">
          <w:fldData xml:space="preserve">PEVuZE5vdGU+PENpdGU+PEF1dGhvcj5Hcm91cDwvQXV0aG9yPjxZZWFyPjIwMDA8L1llYXI+PFJl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</w:fldData>
        </w:fldChar>
      </w:r>
      <w:r w:rsidR="00261A00">
        <w:rPr>
          <w:rFonts w:ascii="Times New Roman" w:hAnsi="Times New Roman"/>
        </w:rPr>
        <w:instrText xml:space="preserve"> ADDIN EN.CITE.DATA </w:instrText>
      </w:r>
      <w:r w:rsidR="00261A00">
        <w:rPr>
          <w:rFonts w:ascii="Times New Roman" w:hAnsi="Times New Roman"/>
        </w:rPr>
      </w:r>
      <w:r w:rsidR="00261A00">
        <w:rPr>
          <w:rFonts w:ascii="Times New Roman" w:hAnsi="Times New Roman"/>
        </w:rPr>
        <w:fldChar w:fldCharType="end"/>
      </w:r>
      <w:r>
        <w:rPr>
          <w:rFonts w:ascii="Times New Roman" w:hAnsi="Times New Roman"/>
        </w:rPr>
      </w:r>
      <w:r>
        <w:rPr>
          <w:rFonts w:ascii="Times New Roman" w:hAnsi="Times New Roman"/>
        </w:rPr>
        <w:fldChar w:fldCharType="separate"/>
      </w:r>
      <w:r w:rsidR="00261A00">
        <w:rPr>
          <w:rFonts w:ascii="Times New Roman" w:hAnsi="Times New Roman"/>
          <w:noProof/>
        </w:rPr>
        <w:t>(</w:t>
      </w:r>
      <w:hyperlink w:anchor="_ENREF_42" w:tooltip="Group, 2000 #4" w:history="1">
        <w:r w:rsidR="004C3933">
          <w:rPr>
            <w:rFonts w:ascii="Times New Roman" w:hAnsi="Times New Roman"/>
            <w:noProof/>
          </w:rPr>
          <w:t>Group, 2000</w:t>
        </w:r>
      </w:hyperlink>
      <w:r w:rsidR="00261A00">
        <w:rPr>
          <w:rFonts w:ascii="Times New Roman" w:hAnsi="Times New Roman"/>
          <w:noProof/>
        </w:rPr>
        <w:t xml:space="preserve">, </w:t>
      </w:r>
      <w:hyperlink w:anchor="_ENREF_134" w:tooltip="Todd-Brown, 2013 #77" w:history="1">
        <w:r w:rsidR="004C3933">
          <w:rPr>
            <w:rFonts w:ascii="Times New Roman" w:hAnsi="Times New Roman"/>
            <w:noProof/>
          </w:rPr>
          <w:t>Todd-Brown</w:t>
        </w:r>
        <w:r w:rsidR="004C3933" w:rsidRPr="00261A00">
          <w:rPr>
            <w:rFonts w:ascii="Times New Roman" w:hAnsi="Times New Roman"/>
            <w:i/>
            <w:noProof/>
          </w:rPr>
          <w:t xml:space="preserve"> et al.</w:t>
        </w:r>
        <w:r w:rsidR="004C3933">
          <w:rPr>
            <w:rFonts w:ascii="Times New Roman" w:hAnsi="Times New Roman"/>
            <w:noProof/>
          </w:rPr>
          <w:t>, 2013b</w:t>
        </w:r>
      </w:hyperlink>
      <w:r w:rsidR="00261A00">
        <w:rPr>
          <w:rFonts w:ascii="Times New Roman" w:hAnsi="Times New Roman"/>
          <w:noProof/>
        </w:rPr>
        <w:t>)</w:t>
      </w:r>
      <w:r>
        <w:rPr>
          <w:rFonts w:ascii="Times New Roman" w:hAnsi="Times New Roman"/>
        </w:rPr>
        <w:fldChar w:fldCharType="end"/>
      </w:r>
      <w:r>
        <w:rPr>
          <w:rFonts w:ascii="Times New Roman" w:hAnsi="Times New Roman"/>
        </w:rPr>
        <w:t xml:space="preserve">. Both models </w:t>
      </w:r>
      <w:proofErr w:type="spellStart"/>
      <w:r>
        <w:rPr>
          <w:rFonts w:ascii="Times New Roman" w:hAnsi="Times New Roman"/>
        </w:rPr>
        <w:t>overpredicted</w:t>
      </w:r>
      <w:proofErr w:type="spellEnd"/>
      <w:r>
        <w:rPr>
          <w:rFonts w:ascii="Times New Roman" w:hAnsi="Times New Roman"/>
        </w:rPr>
        <w:t xml:space="preserve"> soil C in the northern conifer forests, tropical forests, grasslands, and savannas and </w:t>
      </w:r>
      <w:proofErr w:type="spellStart"/>
      <w:r>
        <w:rPr>
          <w:rFonts w:ascii="Times New Roman" w:hAnsi="Times New Roman"/>
        </w:rPr>
        <w:t>underpredicted</w:t>
      </w:r>
      <w:proofErr w:type="spellEnd"/>
      <w:r>
        <w:rPr>
          <w:rFonts w:ascii="Times New Roman" w:hAnsi="Times New Roman"/>
        </w:rPr>
        <w:t xml:space="preserve"> soil C in taiga regions. These differences in simulated SOC pools are likely propagated in the ESMs and cause substantial uncertainties in modeled carbon-climate feedback </w:t>
      </w:r>
      <w:r>
        <w:rPr>
          <w:rFonts w:ascii="Times New Roman" w:hAnsi="Times New Roman"/>
        </w:rPr>
        <w:fldChar w:fldCharType="begin"/>
      </w:r>
      <w:r>
        <w:rPr>
          <w:rFonts w:ascii="Times New Roman" w:hAnsi="Times New Roman"/>
        </w:rPr>
        <w:instrText xml:space="preserve"> ADDIN EN.CITE &lt;EndNote&gt;&lt;Cite&gt;&lt;Author&gt;Friedlingstein&lt;/Author&gt;&lt;Year&gt;2006&lt;/Year&gt;&lt;RecNum&gt;6&lt;/RecNum&gt;&lt;DisplayText&gt;(Friedlingstein&lt;style face="italic"&gt; et al.&lt;/style&gt;, 2006)&lt;/DisplayText&gt;&lt;record&gt;&lt;rec-number&gt;6&lt;/rec-number&gt;&lt;foreign-keys&gt;&lt;key app="EN" db-id="ppts2p2rqfe2f2efs26x2vezarzrz2vxptfa" timestamp="1380516845"&gt;6&lt;/key&gt;&lt;/foreign-keys&gt;&lt;ref-type name="Journal Article"&gt;17&lt;/ref-type&gt;&lt;contributors&gt;&lt;authors&gt;&lt;author&gt;Friedlingstein, P.&lt;/author&gt;&lt;author&gt;Cox, P.&lt;/author&gt;&lt;author&gt;Betts, R.&lt;/author&gt;&lt;author&gt;Bopp, L.&lt;/author&gt;&lt;author&gt;von Bloh, W.&lt;/author&gt;&lt;author&gt;Brovkin, V.&lt;/author&gt;&lt;author&gt;Cadule, P.&lt;/author&gt;&lt;author&gt;Doney, S.&lt;/author&gt;&lt;author&gt;Eby, M.&lt;/author&gt;&lt;author&gt;Fung, I.&lt;/author&gt;&lt;author&gt;Bala, G.&lt;/author&gt;&lt;author&gt;John, J.&lt;/author&gt;&lt;author&gt;Jones, C.&lt;/author&gt;&lt;author&gt;Joos, F.&lt;/author&gt;&lt;author&gt;Kato, T.&lt;/author&gt;&lt;author&gt;Kawamiya, M.&lt;/author&gt;&lt;author&gt;Knorr, W.&lt;/author&gt;&lt;author&gt;Lindsay, K.&lt;/author&gt;&lt;author&gt;Matthews, H. D.&lt;/author&gt;&lt;author&gt;Raddatz, T.&lt;/author&gt;&lt;author&gt;Rayner, P.&lt;/author&gt;&lt;author&gt;Reick, C.&lt;/author&gt;&lt;author&gt;Roeckner, E.&lt;/author&gt;&lt;author&gt;Schnitzler, K. G.&lt;/author&gt;&lt;author&gt;Schnur, R.&lt;/author&gt;&lt;author&gt;Strassmann, K.&lt;/author&gt;&lt;author&gt;Weaver, A. J.&lt;/author&gt;&lt;author&gt;Yoshikawa, C.&lt;/author&gt;&lt;author&gt;Zeng, N.&lt;/author&gt;&lt;/authors&gt;&lt;/contributors&gt;&lt;titles&gt;&lt;title&gt;Climate–Carbon Cycle Feedback Analysis: Results from the C4MIP Model Intercomparison&lt;/title&gt;&lt;secondary-title&gt;Journal of Climate&lt;/secondary-title&gt;&lt;/titles&gt;&lt;periodical&gt;&lt;full-title&gt;Journal of Climate&lt;/full-title&gt;&lt;/periodical&gt;&lt;pages&gt;3337-3353&lt;/pages&gt;&lt;volume&gt;19&lt;/volume&gt;&lt;number&gt;14&lt;/number&gt;&lt;dates&gt;&lt;year&gt;2006&lt;/year&gt;&lt;pub-dates&gt;&lt;date&gt;2006/07/01&lt;/date&gt;&lt;/pub-dates&gt;&lt;/dates&gt;&lt;publisher&gt;American Meteorological Society&lt;/publisher&gt;&lt;isbn&gt;0894-8755&lt;/isbn&gt;&lt;urls&gt;&lt;related-urls&gt;&lt;url&gt;http://dx.doi.org/10.1175/JCLI3800.1&lt;/url&gt;&lt;/related-urls&gt;&lt;/urls&gt;&lt;electronic-resource-num&gt;10.1175/jcli3800.1&lt;/electronic-resource-num&gt;&lt;access-date&gt;2012/10/02&lt;/access-date&gt;&lt;/record&gt;&lt;/Cite&gt;&lt;/EndNote&gt;</w:instrText>
      </w:r>
      <w:r>
        <w:rPr>
          <w:rFonts w:ascii="Times New Roman" w:hAnsi="Times New Roman"/>
        </w:rPr>
        <w:fldChar w:fldCharType="separate"/>
      </w:r>
      <w:r>
        <w:rPr>
          <w:rFonts w:ascii="Times New Roman" w:hAnsi="Times New Roman"/>
          <w:noProof/>
        </w:rPr>
        <w:t>(</w:t>
      </w:r>
      <w:hyperlink w:anchor="_ENREF_36" w:tooltip="Friedlingstein, 2006 #6" w:history="1">
        <w:r w:rsidR="004C3933">
          <w:rPr>
            <w:rFonts w:ascii="Times New Roman" w:hAnsi="Times New Roman"/>
            <w:noProof/>
          </w:rPr>
          <w:t>Friedlingstein</w:t>
        </w:r>
        <w:r w:rsidR="004C3933" w:rsidRPr="008B3FD0">
          <w:rPr>
            <w:rFonts w:ascii="Times New Roman" w:hAnsi="Times New Roman"/>
            <w:i/>
            <w:noProof/>
          </w:rPr>
          <w:t xml:space="preserve"> et al.</w:t>
        </w:r>
        <w:r w:rsidR="004C3933">
          <w:rPr>
            <w:rFonts w:ascii="Times New Roman" w:hAnsi="Times New Roman"/>
            <w:noProof/>
          </w:rPr>
          <w:t>, 2006</w:t>
        </w:r>
      </w:hyperlink>
      <w:r>
        <w:rPr>
          <w:rFonts w:ascii="Times New Roman" w:hAnsi="Times New Roman"/>
          <w:noProof/>
        </w:rPr>
        <w:t>)</w:t>
      </w:r>
      <w:r>
        <w:rPr>
          <w:rFonts w:ascii="Times New Roman" w:hAnsi="Times New Roman"/>
        </w:rPr>
        <w:fldChar w:fldCharType="end"/>
      </w:r>
      <w:r>
        <w:rPr>
          <w:rFonts w:ascii="Times New Roman" w:hAnsi="Times New Roman"/>
        </w:rPr>
        <w:t>.</w:t>
      </w:r>
    </w:p>
    <w:p w:rsidR="008B3FD0" w:rsidRDefault="008B3FD0" w:rsidP="008B3FD0">
      <w:pPr>
        <w:ind w:firstLine="720"/>
        <w:rPr>
          <w:rFonts w:ascii="Times New Roman" w:hAnsi="Times New Roman"/>
        </w:rPr>
      </w:pPr>
      <w:r>
        <w:rPr>
          <w:rFonts w:ascii="Times New Roman" w:hAnsi="Times New Roman"/>
        </w:rPr>
        <w:t xml:space="preserve">ESM structures for simulating terrestrial carbon cycle are highly similar: </w:t>
      </w:r>
      <w:r>
        <w:rPr>
          <w:rFonts w:ascii="Times New Roman" w:eastAsiaTheme="minorEastAsia" w:hAnsi="Times New Roman"/>
          <w:iCs/>
        </w:rPr>
        <w:t xml:space="preserve">they partition the </w:t>
      </w:r>
      <w:proofErr w:type="spellStart"/>
      <w:r>
        <w:rPr>
          <w:rFonts w:ascii="Times New Roman" w:eastAsiaTheme="minorEastAsia" w:hAnsi="Times New Roman"/>
          <w:iCs/>
        </w:rPr>
        <w:t>photosynthetically</w:t>
      </w:r>
      <w:proofErr w:type="spellEnd"/>
      <w:r>
        <w:rPr>
          <w:rFonts w:ascii="Times New Roman" w:eastAsiaTheme="minorEastAsia" w:hAnsi="Times New Roman"/>
          <w:iCs/>
        </w:rPr>
        <w:t xml:space="preserve"> fixed C among the live and dead carbon pools, from which C escapes via autotrophic or heterotrophic respiration</w:t>
      </w:r>
      <w:r>
        <w:rPr>
          <w:rFonts w:ascii="Times New Roman" w:hAnsi="Times New Roman"/>
        </w:rPr>
        <w:t xml:space="preserve"> </w:t>
      </w:r>
      <w:r>
        <w:rPr>
          <w:rFonts w:ascii="Times New Roman" w:hAnsi="Times New Roman"/>
        </w:rPr>
        <w:fldChar w:fldCharType="begin">
          <w:fldData xml:space="preserve">PEVuZE5vdGU+PENpdGU+PEF1dGhvcj5Ub2RkLUJyb3duPC9BdXRob3I+PFllYXI+MjAxMzwvWWVh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</w:fldData>
        </w:fldChar>
      </w:r>
      <w:r w:rsidR="00261A00">
        <w:rPr>
          <w:rFonts w:ascii="Times New Roman" w:hAnsi="Times New Roman"/>
        </w:rPr>
        <w:instrText xml:space="preserve"> ADDIN EN.CITE </w:instrText>
      </w:r>
      <w:r w:rsidR="00261A00">
        <w:rPr>
          <w:rFonts w:ascii="Times New Roman" w:hAnsi="Times New Roman"/>
        </w:rPr>
        <w:fldChar w:fldCharType="begin">
          <w:fldData xml:space="preserve">PEVuZE5vdGU+PENpdGU+PEF1dGhvcj5Ub2RkLUJyb3duPC9BdXRob3I+PFllYXI+MjAxMzwvWWVh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</w:fldData>
        </w:fldChar>
      </w:r>
      <w:r w:rsidR="00261A00">
        <w:rPr>
          <w:rFonts w:ascii="Times New Roman" w:hAnsi="Times New Roman"/>
        </w:rPr>
        <w:instrText xml:space="preserve"> ADDIN EN.CITE.DATA </w:instrText>
      </w:r>
      <w:r w:rsidR="00261A00">
        <w:rPr>
          <w:rFonts w:ascii="Times New Roman" w:hAnsi="Times New Roman"/>
        </w:rPr>
      </w:r>
      <w:r w:rsidR="00261A00">
        <w:rPr>
          <w:rFonts w:ascii="Times New Roman" w:hAnsi="Times New Roman"/>
        </w:rPr>
        <w:fldChar w:fldCharType="end"/>
      </w:r>
      <w:r>
        <w:rPr>
          <w:rFonts w:ascii="Times New Roman" w:hAnsi="Times New Roman"/>
        </w:rPr>
      </w:r>
      <w:r>
        <w:rPr>
          <w:rFonts w:ascii="Times New Roman" w:hAnsi="Times New Roman"/>
        </w:rPr>
        <w:fldChar w:fldCharType="separate"/>
      </w:r>
      <w:r w:rsidR="00261A00">
        <w:rPr>
          <w:rFonts w:ascii="Times New Roman" w:hAnsi="Times New Roman"/>
          <w:noProof/>
        </w:rPr>
        <w:t>(</w:t>
      </w:r>
      <w:hyperlink w:anchor="_ENREF_134" w:tooltip="Todd-Brown, 2013 #77" w:history="1">
        <w:r w:rsidR="004C3933">
          <w:rPr>
            <w:rFonts w:ascii="Times New Roman" w:hAnsi="Times New Roman"/>
            <w:noProof/>
          </w:rPr>
          <w:t>Todd-Brown</w:t>
        </w:r>
        <w:r w:rsidR="004C3933" w:rsidRPr="00261A00">
          <w:rPr>
            <w:rFonts w:ascii="Times New Roman" w:hAnsi="Times New Roman"/>
            <w:i/>
            <w:noProof/>
          </w:rPr>
          <w:t xml:space="preserve"> et al.</w:t>
        </w:r>
        <w:r w:rsidR="004C3933">
          <w:rPr>
            <w:rFonts w:ascii="Times New Roman" w:hAnsi="Times New Roman"/>
            <w:noProof/>
          </w:rPr>
          <w:t>, 2013b</w:t>
        </w:r>
      </w:hyperlink>
      <w:r w:rsidR="00261A00">
        <w:rPr>
          <w:rFonts w:ascii="Times New Roman" w:hAnsi="Times New Roman"/>
          <w:noProof/>
        </w:rPr>
        <w:t xml:space="preserve">, </w:t>
      </w:r>
      <w:hyperlink w:anchor="_ENREF_145" w:tooltip="Weng, 2011 #23" w:history="1">
        <w:r w:rsidR="004C3933">
          <w:rPr>
            <w:rFonts w:ascii="Times New Roman" w:hAnsi="Times New Roman"/>
            <w:noProof/>
          </w:rPr>
          <w:t>Weng &amp;  Luo, 2011</w:t>
        </w:r>
      </w:hyperlink>
      <w:r w:rsidR="00261A00">
        <w:rPr>
          <w:rFonts w:ascii="Times New Roman" w:hAnsi="Times New Roman"/>
          <w:noProof/>
        </w:rPr>
        <w:t>)</w:t>
      </w:r>
      <w:r>
        <w:rPr>
          <w:rFonts w:ascii="Times New Roman" w:hAnsi="Times New Roman"/>
        </w:rPr>
        <w:fldChar w:fldCharType="end"/>
      </w:r>
      <w:r>
        <w:rPr>
          <w:rFonts w:ascii="Times New Roman" w:hAnsi="Times New Roman"/>
        </w:rPr>
        <w:t xml:space="preserve">. Todd-Brown et al. </w:t>
      </w:r>
      <w:r>
        <w:rPr>
          <w:rFonts w:ascii="Times New Roman" w:hAnsi="Times New Roman"/>
        </w:rPr>
        <w:fldChar w:fldCharType="begin"/>
      </w:r>
      <w:r w:rsidR="00261A00">
        <w:rPr>
          <w:rFonts w:ascii="Times New Roman" w:hAnsi="Times New Roman"/>
        </w:rPr>
        <w:instrText xml:space="preserve"> ADDIN EN.CITE &lt;EndNote&gt;&lt;Cite ExcludeAuth="1"&gt;&lt;Author&gt;Todd-Brown&lt;/Author&gt;&lt;Year&gt;2013&lt;/Year&gt;&lt;RecNum&gt;77&lt;/RecNum&gt;&lt;DisplayText&gt;(2013b)&lt;/DisplayText&gt;&lt;record&gt;&lt;rec-number&gt;77&lt;/rec-number&gt;&lt;foreign-keys&gt;&lt;key app="EN" db-id="ppts2p2rqfe2f2efs26x2vezarzrz2vxptfa" timestamp="1380516845"&gt;77&lt;/key&gt;&lt;/foreign-keys&gt;&lt;ref-type name="Journal Article"&gt;17&lt;/ref-type&gt;&lt;contributors&gt;&lt;authors&gt;&lt;author&gt;Todd-Brown, K. E. O.&lt;/author&gt;&lt;author&gt;Randerson, J. T.&lt;/author&gt;&lt;author&gt;Post, W. M.&lt;/author&gt;&lt;author&gt;Hoffman, F. M.&lt;/author&gt;&lt;author&gt;Tarnocai, C.&lt;/author&gt;&lt;author&gt;Schuur, E. A. G.&lt;/author&gt;&lt;author&gt;Allison, S. D.&lt;/author&gt;&lt;/authors&gt;&lt;/contributors&gt;&lt;titles&gt;&lt;title&gt;Causes of variation in soil carbon simulations from CMIP5 Earth system models and comparison with observations&lt;/title&gt;&lt;secondary-title&gt;Biogeosciences&lt;/secondary-title&gt;&lt;/titles&gt;&lt;periodical&gt;&lt;full-title&gt;Biogeosciences&lt;/full-title&gt;&lt;/periodical&gt;&lt;pages&gt;1717-1736&lt;/pages&gt;&lt;volume&gt;10&lt;/volume&gt;&lt;number&gt;3&lt;/number&gt;&lt;dates&gt;&lt;year&gt;2013&lt;/year&gt;&lt;/dates&gt;&lt;publisher&gt;Copernicus Publications&lt;/publisher&gt;&lt;isbn&gt;1726-4189&lt;/isbn&gt;&lt;urls&gt;&lt;related-urls&gt;&lt;url&gt;http://www.biogeosciences.net/10/1717/2013/&lt;/url&gt;&lt;/related-urls&gt;&lt;pdf-urls&gt;&lt;url&gt;http://www.biogeosciences.net/10/1717/2013/bg-10-1717-2013.pdf&lt;/url&gt;&lt;/pdf-urls&gt;&lt;/urls&gt;&lt;electronic-resource-num&gt;10.5194/bg-10-1717-2013&lt;/electronic-resource-num&gt;&lt;/record&gt;&lt;/Cite&gt;&lt;/EndNote&gt;</w:instrText>
      </w:r>
      <w:r>
        <w:rPr>
          <w:rFonts w:ascii="Times New Roman" w:hAnsi="Times New Roman"/>
        </w:rPr>
        <w:fldChar w:fldCharType="separate"/>
      </w:r>
      <w:r w:rsidR="00261A00">
        <w:rPr>
          <w:rFonts w:ascii="Times New Roman" w:hAnsi="Times New Roman"/>
          <w:noProof/>
        </w:rPr>
        <w:t>(</w:t>
      </w:r>
      <w:hyperlink w:anchor="_ENREF_134" w:tooltip="Todd-Brown, 2013 #77" w:history="1">
        <w:r w:rsidR="004C3933">
          <w:rPr>
            <w:rFonts w:ascii="Times New Roman" w:hAnsi="Times New Roman"/>
            <w:noProof/>
          </w:rPr>
          <w:t>2013b</w:t>
        </w:r>
      </w:hyperlink>
      <w:r w:rsidR="00261A00">
        <w:rPr>
          <w:rFonts w:ascii="Times New Roman" w:hAnsi="Times New Roman"/>
          <w:noProof/>
        </w:rPr>
        <w:t>)</w:t>
      </w:r>
      <w:r>
        <w:rPr>
          <w:rFonts w:ascii="Times New Roman" w:hAnsi="Times New Roman"/>
        </w:rPr>
        <w:fldChar w:fldCharType="end"/>
      </w:r>
      <w:r>
        <w:rPr>
          <w:rFonts w:ascii="Times New Roman" w:hAnsi="Times New Roman"/>
        </w:rPr>
        <w:t xml:space="preserve"> showed that the differences in simulated SOC stocks among the models are mainly caused by their parameterizations. Parameter calibration is a commonly practiced procedure in model development, and parts of global land models have been calibrated with the site level data </w:t>
      </w:r>
      <w:r>
        <w:rPr>
          <w:rFonts w:ascii="Times New Roman" w:hAnsi="Times New Roman"/>
        </w:rPr>
        <w:fldChar w:fldCharType="begin">
          <w:fldData xml:space="preserve">PEVuZE5vdGU+PENpdGU+PEF1dGhvcj5XYW5nPC9BdXRob3I+PFllYXI+MjAwNzwvWWVhcj48UmVj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PEVuZE5vdGU+PENpdGU+PEF1dGhvcj5XYW5nPC9BdXRob3I+PFllYXI+MjAwNzwvWWVhcj48UmVj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w:t>
      </w:r>
      <w:hyperlink w:anchor="_ENREF_67" w:tooltip="Kuppel, 2012 #141" w:history="1">
        <w:r w:rsidR="004C3933">
          <w:rPr>
            <w:rFonts w:ascii="Times New Roman" w:hAnsi="Times New Roman"/>
            <w:noProof/>
          </w:rPr>
          <w:t>Kuppel</w:t>
        </w:r>
        <w:r w:rsidR="004C3933" w:rsidRPr="008B3FD0">
          <w:rPr>
            <w:rFonts w:ascii="Times New Roman" w:hAnsi="Times New Roman"/>
            <w:i/>
            <w:noProof/>
          </w:rPr>
          <w:t xml:space="preserve"> et al.</w:t>
        </w:r>
        <w:r w:rsidR="004C3933">
          <w:rPr>
            <w:rFonts w:ascii="Times New Roman" w:hAnsi="Times New Roman"/>
            <w:noProof/>
          </w:rPr>
          <w:t>, 2012</w:t>
        </w:r>
      </w:hyperlink>
      <w:r>
        <w:rPr>
          <w:rFonts w:ascii="Times New Roman" w:hAnsi="Times New Roman"/>
          <w:noProof/>
        </w:rPr>
        <w:t xml:space="preserve">, </w:t>
      </w:r>
      <w:hyperlink w:anchor="_ENREF_142" w:tooltip="Wang, 2007 #16" w:history="1">
        <w:r w:rsidR="004C3933">
          <w:rPr>
            <w:rFonts w:ascii="Times New Roman" w:hAnsi="Times New Roman"/>
            <w:noProof/>
          </w:rPr>
          <w:t>Wang</w:t>
        </w:r>
        <w:r w:rsidR="004C3933" w:rsidRPr="008B3FD0">
          <w:rPr>
            <w:rFonts w:ascii="Times New Roman" w:hAnsi="Times New Roman"/>
            <w:i/>
            <w:noProof/>
          </w:rPr>
          <w:t xml:space="preserve"> et al.</w:t>
        </w:r>
        <w:r w:rsidR="004C3933">
          <w:rPr>
            <w:rFonts w:ascii="Times New Roman" w:hAnsi="Times New Roman"/>
            <w:noProof/>
          </w:rPr>
          <w:t>, 2007</w:t>
        </w:r>
      </w:hyperlink>
      <w:r>
        <w:rPr>
          <w:rFonts w:ascii="Times New Roman" w:hAnsi="Times New Roman"/>
          <w:noProof/>
        </w:rPr>
        <w:t>)</w:t>
      </w:r>
      <w:r>
        <w:rPr>
          <w:rFonts w:ascii="Times New Roman" w:hAnsi="Times New Roman"/>
        </w:rPr>
        <w:fldChar w:fldCharType="end"/>
      </w:r>
      <w:r>
        <w:rPr>
          <w:rFonts w:ascii="Times New Roman" w:hAnsi="Times New Roman"/>
        </w:rPr>
        <w:t xml:space="preserve">. Calibration of land models against global datasets has not </w:t>
      </w:r>
      <w:r>
        <w:rPr>
          <w:rFonts w:ascii="Times New Roman" w:hAnsi="Times New Roman"/>
        </w:rPr>
        <w:lastRenderedPageBreak/>
        <w:t xml:space="preserve">been widely implemented largely due to computational cost and methodological difficulty. For example, because of the lengthy spin-up, calibration of ESM parameters associated with soil carbon pools is computationally costly </w:t>
      </w:r>
      <w:r>
        <w:rPr>
          <w:rFonts w:ascii="Times New Roman" w:hAnsi="Times New Roman"/>
        </w:rPr>
        <w:fldChar w:fldCharType="begin"/>
      </w:r>
      <w:r>
        <w:rPr>
          <w:rFonts w:ascii="Times New Roman" w:hAnsi="Times New Roman"/>
        </w:rPr>
        <w:instrText xml:space="preserve"> ADDIN EN.CITE &lt;EndNote&gt;&lt;Cite&gt;&lt;Author&gt;Rayner&lt;/Author&gt;&lt;Year&gt;2005&lt;/Year&gt;&lt;RecNum&gt;13&lt;/RecNum&gt;&lt;DisplayText&gt;(Rayner&lt;style face="italic"&gt; et al.&lt;/style&gt;, 2005)&lt;/DisplayText&gt;&lt;record&gt;&lt;rec-number&gt;13&lt;/rec-number&gt;&lt;foreign-keys&gt;&lt;key app="EN" db-id="ppts2p2rqfe2f2efs26x2vezarzrz2vxptfa" timestamp="1380516845"&gt;13&lt;/key&gt;&lt;/foreign-keys&gt;&lt;ref-type name="Journal Article"&gt;17&lt;/ref-type&gt;&lt;contributors&gt;&lt;authors&gt;&lt;author&gt;Rayner, P. J.&lt;/author&gt;&lt;author&gt;Scholze, M.&lt;/author&gt;&lt;author&gt;Knorr, W.&lt;/author&gt;&lt;author&gt;Kaminski, T.&lt;/author&gt;&lt;author&gt;Giering, R.&lt;/author&gt;&lt;author&gt;Widmann, H.&lt;/author&gt;&lt;/authors&gt;&lt;/contributors&gt;&lt;titles&gt;&lt;title&gt;Two decades of terrestrial carbon fluxes from a carbon cycle data assimilation system (CCDAS)&lt;/title&gt;&lt;secondary-title&gt;Global Biogeochem. Cycles&lt;/secondary-title&gt;&lt;/titles&gt;&lt;periodical&gt;&lt;full-title&gt;Global Biogeochem. Cycles&lt;/full-title&gt;&lt;/periodical&gt;&lt;pages&gt;GB2026&lt;/pages&gt;&lt;volume&gt;19&lt;/volume&gt;&lt;number&gt;2&lt;/number&gt;&lt;keywords&gt;&lt;keyword&gt;carbon fluxes&lt;/keyword&gt;&lt;keyword&gt;data assimilation&lt;/keyword&gt;&lt;keyword&gt;terrestrial&lt;/keyword&gt;&lt;keyword&gt;0315 Atmospheric Composition and Structure: Biosphere/atmosphere interactions&lt;/keyword&gt;&lt;keyword&gt;0322 Atmospheric Composition and Structure: Constituent sources and sinks&lt;/keyword&gt;&lt;keyword&gt;0368 Atmospheric Composition and Structure: Troposphere: constituent transport and chemistry&lt;/keyword&gt;&lt;keyword&gt;3315 Atmospheric Processes: Data assimilation&lt;/keyword&gt;&lt;/keywords&gt;&lt;dates&gt;&lt;year&gt;2005&lt;/year&gt;&lt;/dates&gt;&lt;publisher&gt;AGU&lt;/publisher&gt;&lt;isbn&gt;0886-6236&lt;/isbn&gt;&lt;urls&gt;&lt;related-urls&gt;&lt;url&gt;http://dx.doi.org/10.1029/2004GB002254&lt;/url&gt;&lt;/related-urls&gt;&lt;/urls&gt;&lt;electronic-resource-num&gt;10.1029/2004gb002254&lt;/electronic-resource-num&gt;&lt;/record&gt;&lt;/Cite&gt;&lt;/EndNote&gt;</w:instrText>
      </w:r>
      <w:r>
        <w:rPr>
          <w:rFonts w:ascii="Times New Roman" w:hAnsi="Times New Roman"/>
        </w:rPr>
        <w:fldChar w:fldCharType="separate"/>
      </w:r>
      <w:r>
        <w:rPr>
          <w:rFonts w:ascii="Times New Roman" w:hAnsi="Times New Roman"/>
          <w:noProof/>
        </w:rPr>
        <w:t>(</w:t>
      </w:r>
      <w:hyperlink w:anchor="_ENREF_116" w:tooltip="Rayner, 2005 #13" w:history="1">
        <w:r w:rsidR="004C3933">
          <w:rPr>
            <w:rFonts w:ascii="Times New Roman" w:hAnsi="Times New Roman"/>
            <w:noProof/>
          </w:rPr>
          <w:t>Rayner</w:t>
        </w:r>
        <w:r w:rsidR="004C3933" w:rsidRPr="008B3FD0">
          <w:rPr>
            <w:rFonts w:ascii="Times New Roman" w:hAnsi="Times New Roman"/>
            <w:i/>
            <w:noProof/>
          </w:rPr>
          <w:t xml:space="preserve"> et al.</w:t>
        </w:r>
        <w:r w:rsidR="004C3933">
          <w:rPr>
            <w:rFonts w:ascii="Times New Roman" w:hAnsi="Times New Roman"/>
            <w:noProof/>
          </w:rPr>
          <w:t>, 2005</w:t>
        </w:r>
      </w:hyperlink>
      <w:r>
        <w:rPr>
          <w:rFonts w:ascii="Times New Roman" w:hAnsi="Times New Roman"/>
          <w:noProof/>
        </w:rPr>
        <w:t>)</w:t>
      </w:r>
      <w:r>
        <w:rPr>
          <w:rFonts w:ascii="Times New Roman" w:hAnsi="Times New Roman"/>
        </w:rPr>
        <w:fldChar w:fldCharType="end"/>
      </w:r>
      <w:r>
        <w:rPr>
          <w:rFonts w:ascii="Times New Roman" w:hAnsi="Times New Roman"/>
        </w:rPr>
        <w:t xml:space="preserve">. Methodological difficulty arises from the fact that soil C content is a convoluted product of net primary productivity (NPP), C partitioning coefficient from plant litter to soil C pools, and SOC residence time </w:t>
      </w:r>
      <w:r>
        <w:rPr>
          <w:rFonts w:ascii="Times New Roman" w:hAnsi="Times New Roman"/>
        </w:rPr>
        <w:fldChar w:fldCharType="begin">
          <w:fldData xml:space="preserve">PEVuZE5vdGU+PENpdGU+PEF1dGhvcj5MdW88L0F1dGhvcj48WWVhcj4yMDAzPC9ZZWFyPjxSZWNO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</w:fldData>
        </w:fldChar>
      </w:r>
      <w:r w:rsidR="00261A00">
        <w:rPr>
          <w:rFonts w:ascii="Times New Roman" w:hAnsi="Times New Roman"/>
        </w:rPr>
        <w:instrText xml:space="preserve"> ADDIN EN.CITE </w:instrText>
      </w:r>
      <w:r w:rsidR="00261A00">
        <w:rPr>
          <w:rFonts w:ascii="Times New Roman" w:hAnsi="Times New Roman"/>
        </w:rPr>
        <w:fldChar w:fldCharType="begin">
          <w:fldData xml:space="preserve">PEVuZE5vdGU+PENpdGU+PEF1dGhvcj5MdW88L0F1dGhvcj48WWVhcj4yMDAzPC9ZZWFyPjxSZWNO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</w:fldData>
        </w:fldChar>
      </w:r>
      <w:r w:rsidR="00261A00">
        <w:rPr>
          <w:rFonts w:ascii="Times New Roman" w:hAnsi="Times New Roman"/>
        </w:rPr>
        <w:instrText xml:space="preserve"> ADDIN EN.CITE.DATA </w:instrText>
      </w:r>
      <w:r w:rsidR="00261A00">
        <w:rPr>
          <w:rFonts w:ascii="Times New Roman" w:hAnsi="Times New Roman"/>
        </w:rPr>
      </w:r>
      <w:r w:rsidR="00261A00">
        <w:rPr>
          <w:rFonts w:ascii="Times New Roman" w:hAnsi="Times New Roman"/>
        </w:rPr>
        <w:fldChar w:fldCharType="end"/>
      </w:r>
      <w:r>
        <w:rPr>
          <w:rFonts w:ascii="Times New Roman" w:hAnsi="Times New Roman"/>
        </w:rPr>
      </w:r>
      <w:r>
        <w:rPr>
          <w:rFonts w:ascii="Times New Roman" w:hAnsi="Times New Roman"/>
        </w:rPr>
        <w:fldChar w:fldCharType="separate"/>
      </w:r>
      <w:r w:rsidR="00261A00">
        <w:rPr>
          <w:rFonts w:ascii="Times New Roman" w:hAnsi="Times New Roman"/>
          <w:noProof/>
        </w:rPr>
        <w:t>(</w:t>
      </w:r>
      <w:hyperlink w:anchor="_ENREF_82" w:tooltip="Luo, 2003 #21" w:history="1">
        <w:r w:rsidR="004C3933">
          <w:rPr>
            <w:rFonts w:ascii="Times New Roman" w:hAnsi="Times New Roman"/>
            <w:noProof/>
          </w:rPr>
          <w:t>Luo</w:t>
        </w:r>
        <w:r w:rsidR="004C3933" w:rsidRPr="00261A00">
          <w:rPr>
            <w:rFonts w:ascii="Times New Roman" w:hAnsi="Times New Roman"/>
            <w:i/>
            <w:noProof/>
          </w:rPr>
          <w:t xml:space="preserve"> et al.</w:t>
        </w:r>
        <w:r w:rsidR="004C3933">
          <w:rPr>
            <w:rFonts w:ascii="Times New Roman" w:hAnsi="Times New Roman"/>
            <w:noProof/>
          </w:rPr>
          <w:t>, 2003</w:t>
        </w:r>
      </w:hyperlink>
      <w:r w:rsidR="00261A00">
        <w:rPr>
          <w:rFonts w:ascii="Times New Roman" w:hAnsi="Times New Roman"/>
          <w:noProof/>
        </w:rPr>
        <w:t xml:space="preserve">, </w:t>
      </w:r>
      <w:hyperlink w:anchor="_ENREF_152" w:tooltip="Xia, 2013 #73" w:history="1">
        <w:r w:rsidR="004C3933">
          <w:rPr>
            <w:rFonts w:ascii="Times New Roman" w:hAnsi="Times New Roman"/>
            <w:noProof/>
          </w:rPr>
          <w:t>Xia</w:t>
        </w:r>
        <w:r w:rsidR="004C3933" w:rsidRPr="00261A00">
          <w:rPr>
            <w:rFonts w:ascii="Times New Roman" w:hAnsi="Times New Roman"/>
            <w:i/>
            <w:noProof/>
          </w:rPr>
          <w:t xml:space="preserve"> et al.</w:t>
        </w:r>
        <w:r w:rsidR="004C3933">
          <w:rPr>
            <w:rFonts w:ascii="Times New Roman" w:hAnsi="Times New Roman"/>
            <w:noProof/>
          </w:rPr>
          <w:t>, 2013a</w:t>
        </w:r>
      </w:hyperlink>
      <w:r w:rsidR="00261A00">
        <w:rPr>
          <w:rFonts w:ascii="Times New Roman" w:hAnsi="Times New Roman"/>
          <w:noProof/>
        </w:rPr>
        <w:t xml:space="preserve">, </w:t>
      </w:r>
      <w:hyperlink w:anchor="_ENREF_159" w:tooltip="Zhou, 2008 #49" w:history="1">
        <w:r w:rsidR="004C3933">
          <w:rPr>
            <w:rFonts w:ascii="Times New Roman" w:hAnsi="Times New Roman"/>
            <w:noProof/>
          </w:rPr>
          <w:t>Zhou &amp;  Luo, 2008</w:t>
        </w:r>
      </w:hyperlink>
      <w:r w:rsidR="00261A00">
        <w:rPr>
          <w:rFonts w:ascii="Times New Roman" w:hAnsi="Times New Roman"/>
          <w:noProof/>
        </w:rPr>
        <w:t>)</w:t>
      </w:r>
      <w:r>
        <w:rPr>
          <w:rFonts w:ascii="Times New Roman" w:hAnsi="Times New Roman"/>
        </w:rPr>
        <w:fldChar w:fldCharType="end"/>
      </w:r>
      <w:r>
        <w:rPr>
          <w:rFonts w:ascii="Times New Roman" w:hAnsi="Times New Roman"/>
        </w:rPr>
        <w:t>. Even with the fixed NPP, same SOC content can be achieved by many combinations of C partitioning coefficients from plant litter to soil poo</w:t>
      </w:r>
      <w:r w:rsidR="00B71EC1">
        <w:rPr>
          <w:rFonts w:ascii="Times New Roman" w:hAnsi="Times New Roman"/>
        </w:rPr>
        <w:t>ls and SOC residence times (see</w:t>
      </w:r>
      <w:r>
        <w:rPr>
          <w:rFonts w:ascii="Times New Roman" w:hAnsi="Times New Roman"/>
        </w:rPr>
        <w:t xml:space="preserve"> Figure</w:t>
      </w:r>
      <w:r w:rsidR="00EC2951">
        <w:rPr>
          <w:rFonts w:ascii="Times New Roman" w:hAnsi="Times New Roman"/>
        </w:rPr>
        <w:t xml:space="preserve"> </w:t>
      </w:r>
      <w:r w:rsidR="00B71EC1">
        <w:rPr>
          <w:rFonts w:ascii="Times New Roman" w:hAnsi="Times New Roman"/>
        </w:rPr>
        <w:t>S3.</w:t>
      </w:r>
      <w:r>
        <w:rPr>
          <w:rFonts w:ascii="Times New Roman" w:hAnsi="Times New Roman"/>
        </w:rPr>
        <w:t>1)</w:t>
      </w:r>
      <w:r>
        <w:rPr>
          <w:rFonts w:ascii="Times New Roman" w:eastAsiaTheme="minorEastAsia" w:hAnsi="Times New Roman"/>
        </w:rPr>
        <w:t xml:space="preserve">. In a model with three soil C pools and nine other C pools (plant and litter) that contribute to the soil pools </w:t>
      </w:r>
      <w:r>
        <w:rPr>
          <w:rFonts w:ascii="Times New Roman" w:hAnsi="Times New Roman"/>
        </w:rPr>
        <w:t xml:space="preserve">it is difficult to identify the right set of parameters to adjust so as to make the simulated SOC stocks match closely to the observed ones. </w:t>
      </w:r>
    </w:p>
    <w:p w:rsidR="008B3FD0" w:rsidRDefault="008B3FD0" w:rsidP="008B3FD0">
      <w:pPr>
        <w:ind w:firstLine="720"/>
        <w:rPr>
          <w:rFonts w:ascii="Times New Roman" w:eastAsiaTheme="minorEastAsia" w:hAnsi="Times New Roman"/>
          <w:iCs/>
        </w:rPr>
      </w:pPr>
      <w:r>
        <w:rPr>
          <w:rFonts w:ascii="Times New Roman" w:hAnsi="Times New Roman"/>
        </w:rPr>
        <w:t xml:space="preserve">Data assimilation techniques for parameter estimation have been successfully applied in the carbon cycle research at ecosystem, regional and global scales. </w:t>
      </w:r>
      <w:r>
        <w:rPr>
          <w:rFonts w:ascii="Times New Roman" w:eastAsiaTheme="minorEastAsia" w:hAnsi="Times New Roman"/>
          <w:iCs/>
        </w:rPr>
        <w:t xml:space="preserve">Wu et al. </w:t>
      </w:r>
      <w:r>
        <w:rPr>
          <w:rFonts w:ascii="Times New Roman" w:eastAsiaTheme="minorEastAsia" w:hAnsi="Times New Roman"/>
          <w:iCs/>
        </w:rPr>
        <w:fldChar w:fldCharType="begin"/>
      </w:r>
      <w:r>
        <w:rPr>
          <w:rFonts w:ascii="Times New Roman" w:eastAsiaTheme="minorEastAsia" w:hAnsi="Times New Roman"/>
          <w:iCs/>
        </w:rPr>
        <w:instrText xml:space="preserve"> ADDIN EN.CITE &lt;EndNote&gt;&lt;Cite ExcludeAuth="1"&gt;&lt;Author&gt;Wu&lt;/Author&gt;&lt;Year&gt;2009&lt;/Year&gt;&lt;RecNum&gt;15&lt;/RecNum&gt;&lt;DisplayText&gt;(2009)&lt;/DisplayText&gt;&lt;record&gt;&lt;rec-number&gt;15&lt;/rec-number&gt;&lt;foreign-keys&gt;&lt;key app="EN" db-id="ppts2p2rqfe2f2efs26x2vezarzrz2vxptfa" timestamp="1380516845"&gt;15&lt;/key&gt;&lt;/foreign-keys&gt;&lt;ref-type name="Journal Article"&gt;17&lt;/ref-type&gt;&lt;contributors&gt;&lt;authors&gt;&lt;author&gt;Wu, Xiaowen&lt;/author&gt;&lt;author&gt;Luo, Yiqi&lt;/author&gt;&lt;author&gt;Weng, Ensheng&lt;/author&gt;&lt;author&gt;White, Luther&lt;/author&gt;&lt;author&gt;Ma, Yong&lt;/author&gt;&lt;author&gt;Zhou, Xuhui&lt;/author&gt;&lt;/authors&gt;&lt;/contributors&gt;&lt;titles&gt;&lt;title&gt;Conditional inversion to estimate parameters from eddy-flux observations&lt;/title&gt;&lt;secondary-title&gt;Journal of Plant Ecology&lt;/secondary-title&gt;&lt;/titles&gt;&lt;periodical&gt;&lt;full-title&gt;Journal of Plant Ecology&lt;/full-title&gt;&lt;/periodical&gt;&lt;pages&gt;55-68&lt;/pages&gt;&lt;volume&gt;2&lt;/volume&gt;&lt;number&gt;2&lt;/number&gt;&lt;dates&gt;&lt;year&gt;2009&lt;/year&gt;&lt;pub-dates&gt;&lt;date&gt;June 1, 2009&lt;/date&gt;&lt;/pub-dates&gt;&lt;/dates&gt;&lt;urls&gt;&lt;related-urls&gt;&lt;url&gt;http://jpe.oxfordjournals.org/content/2/2/55.abstract&lt;/url&gt;&lt;/related-urls&gt;&lt;/urls&gt;&lt;electronic-resource-num&gt;10.1093/jpe/rtp005&lt;/electronic-resource-num&gt;&lt;/record&gt;&lt;/Cite&gt;&lt;/EndNote&gt;</w:instrText>
      </w:r>
      <w:r>
        <w:rPr>
          <w:rFonts w:ascii="Times New Roman" w:eastAsiaTheme="minorEastAsia" w:hAnsi="Times New Roman"/>
          <w:iCs/>
        </w:rPr>
        <w:fldChar w:fldCharType="separate"/>
      </w:r>
      <w:r>
        <w:rPr>
          <w:rFonts w:ascii="Times New Roman" w:eastAsiaTheme="minorEastAsia" w:hAnsi="Times New Roman"/>
          <w:iCs/>
          <w:noProof/>
        </w:rPr>
        <w:t>(</w:t>
      </w:r>
      <w:hyperlink w:anchor="_ENREF_150" w:tooltip="Wu, 2009 #15" w:history="1">
        <w:r w:rsidR="004C3933">
          <w:rPr>
            <w:rFonts w:ascii="Times New Roman" w:eastAsiaTheme="minorEastAsia" w:hAnsi="Times New Roman"/>
            <w:iCs/>
            <w:noProof/>
          </w:rPr>
          <w:t>2009</w:t>
        </w:r>
      </w:hyperlink>
      <w:r>
        <w:rPr>
          <w:rFonts w:ascii="Times New Roman" w:eastAsiaTheme="minorEastAsia" w:hAnsi="Times New Roman"/>
          <w:iCs/>
          <w:noProof/>
        </w:rPr>
        <w:t>)</w:t>
      </w:r>
      <w:r>
        <w:rPr>
          <w:rFonts w:ascii="Times New Roman" w:eastAsiaTheme="minorEastAsia" w:hAnsi="Times New Roman"/>
          <w:iCs/>
        </w:rPr>
        <w:fldChar w:fldCharType="end"/>
      </w:r>
      <w:r>
        <w:rPr>
          <w:rFonts w:ascii="Times New Roman" w:eastAsiaTheme="minorEastAsia" w:hAnsi="Times New Roman"/>
          <w:iCs/>
        </w:rPr>
        <w:t xml:space="preserve"> demonstrated significant improvement in modeled net ecosystem exchange (NEE) after applying conditional inversion method to the flux-based ecosystem model (FBEM) to integrate observed NEE data into FBEM at Harvard forest. At the same site, Keenan et al. </w:t>
      </w:r>
      <w:r>
        <w:rPr>
          <w:rFonts w:ascii="Times New Roman" w:eastAsiaTheme="minorEastAsia" w:hAnsi="Times New Roman"/>
          <w:iCs/>
        </w:rPr>
        <w:fldChar w:fldCharType="begin"/>
      </w:r>
      <w:r>
        <w:rPr>
          <w:rFonts w:ascii="Times New Roman" w:eastAsiaTheme="minorEastAsia" w:hAnsi="Times New Roman"/>
          <w:iCs/>
        </w:rPr>
        <w:instrText xml:space="preserve"> ADDIN EN.CITE &lt;EndNote&gt;&lt;Cite ExcludeAuth="1"&gt;&lt;Author&gt;Keenan&lt;/Author&gt;&lt;Year&gt;2012&lt;/Year&gt;&lt;RecNum&gt;22&lt;/RecNum&gt;&lt;DisplayText&gt;(2012)&lt;/DisplayText&gt;&lt;record&gt;&lt;rec-number&gt;22&lt;/rec-number&gt;&lt;foreign-keys&gt;&lt;key app="EN" db-id="ppts2p2rqfe2f2efs26x2vezarzrz2vxptfa" timestamp="1380516845"&gt;22&lt;/key&gt;&lt;/foreign-keys&gt;&lt;ref-type name="Journal Article"&gt;17&lt;/ref-type&gt;&lt;contributors&gt;&lt;authors&gt;&lt;author&gt;Keenan, Trevor F.&lt;/author&gt;&lt;author&gt;Davidson, Eric&lt;/author&gt;&lt;author&gt;Moffat, Antje M.&lt;/author&gt;&lt;author&gt;Munger, William&lt;/author&gt;&lt;author&gt;Richardson, Andrew D.&lt;/author&gt;&lt;/authors&gt;&lt;/contributors&gt;&lt;titles&gt;&lt;title&gt;Using model-data fusion to interpret past trends, and quantify uncertainties in future projections, of terrestrial ecosystem carbon cycling&lt;/title&gt;&lt;secondary-title&gt;Global Change Biology&lt;/secondary-title&gt;&lt;/titles&gt;&lt;periodical&gt;&lt;full-title&gt;Global Change Biology&lt;/full-title&gt;&lt;/periodical&gt;&lt;pages&gt;2555-2569&lt;/pages&gt;&lt;volume&gt;18&lt;/volume&gt;&lt;number&gt;8&lt;/number&gt;&lt;keywords&gt;&lt;keyword&gt;climate change&lt;/keyword&gt;&lt;keyword&gt;data-informed model&lt;/keyword&gt;&lt;keyword&gt;Harvard forest&lt;/keyword&gt;&lt;keyword&gt;long-term trend&lt;/keyword&gt;&lt;keyword&gt;model benchmark&lt;/keyword&gt;&lt;keyword&gt;model-data fusion&lt;/keyword&gt;&lt;keyword&gt;Monte Carlo&lt;/keyword&gt;&lt;keyword&gt;multiple constraints&lt;/keyword&gt;&lt;/keywords&gt;&lt;dates&gt;&lt;year&gt;2012&lt;/year&gt;&lt;/dates&gt;&lt;isbn&gt;1365-2486&lt;/isbn&gt;&lt;urls&gt;&lt;related-urls&gt;&lt;url&gt;http://dx.doi.org/10.1111/j.1365-2486.2012.02684.x&lt;/url&gt;&lt;/related-urls&gt;&lt;/urls&gt;&lt;electronic-resource-num&gt;10.1111/j.1365-2486.2012.02684.x&lt;/electronic-resource-num&gt;&lt;/record&gt;&lt;/Cite&gt;&lt;/EndNote&gt;</w:instrText>
      </w:r>
      <w:r>
        <w:rPr>
          <w:rFonts w:ascii="Times New Roman" w:eastAsiaTheme="minorEastAsia" w:hAnsi="Times New Roman"/>
          <w:iCs/>
        </w:rPr>
        <w:fldChar w:fldCharType="separate"/>
      </w:r>
      <w:r>
        <w:rPr>
          <w:rFonts w:ascii="Times New Roman" w:eastAsiaTheme="minorEastAsia" w:hAnsi="Times New Roman"/>
          <w:iCs/>
          <w:noProof/>
        </w:rPr>
        <w:t>(</w:t>
      </w:r>
      <w:hyperlink w:anchor="_ENREF_58" w:tooltip="Keenan, 2012 #22" w:history="1">
        <w:r w:rsidR="004C3933">
          <w:rPr>
            <w:rFonts w:ascii="Times New Roman" w:eastAsiaTheme="minorEastAsia" w:hAnsi="Times New Roman"/>
            <w:iCs/>
            <w:noProof/>
          </w:rPr>
          <w:t>2012</w:t>
        </w:r>
      </w:hyperlink>
      <w:r>
        <w:rPr>
          <w:rFonts w:ascii="Times New Roman" w:eastAsiaTheme="minorEastAsia" w:hAnsi="Times New Roman"/>
          <w:iCs/>
          <w:noProof/>
        </w:rPr>
        <w:t>)</w:t>
      </w:r>
      <w:r>
        <w:rPr>
          <w:rFonts w:ascii="Times New Roman" w:eastAsiaTheme="minorEastAsia" w:hAnsi="Times New Roman"/>
          <w:iCs/>
        </w:rPr>
        <w:fldChar w:fldCharType="end"/>
      </w:r>
      <w:r>
        <w:rPr>
          <w:rFonts w:ascii="Times New Roman" w:eastAsiaTheme="minorEastAsia" w:hAnsi="Times New Roman"/>
          <w:iCs/>
        </w:rPr>
        <w:t xml:space="preserve"> </w:t>
      </w:r>
      <w:r>
        <w:rPr>
          <w:rFonts w:ascii="Times New Roman" w:hAnsi="Times New Roman"/>
        </w:rPr>
        <w:t xml:space="preserve">assimilated 15 carbon pool and flux datasets into </w:t>
      </w:r>
      <w:r w:rsidRPr="005C4369">
        <w:rPr>
          <w:rFonts w:ascii="Times New Roman" w:hAnsi="Times New Roman"/>
        </w:rPr>
        <w:t>Forest Biomass, Assimilation, Allocation and Respiration</w:t>
      </w:r>
      <w:r>
        <w:rPr>
          <w:rFonts w:ascii="Times New Roman" w:hAnsi="Times New Roman"/>
        </w:rPr>
        <w:t xml:space="preserve"> (</w:t>
      </w:r>
      <w:proofErr w:type="spellStart"/>
      <w:r>
        <w:rPr>
          <w:rFonts w:ascii="Times New Roman" w:hAnsi="Times New Roman"/>
        </w:rPr>
        <w:t>FoBAAR</w:t>
      </w:r>
      <w:proofErr w:type="spellEnd"/>
      <w:r>
        <w:rPr>
          <w:rFonts w:ascii="Times New Roman" w:hAnsi="Times New Roman"/>
        </w:rPr>
        <w:t xml:space="preserve">) model to constrain 42 model parameters using </w:t>
      </w:r>
      <w:r w:rsidRPr="006E4923">
        <w:rPr>
          <w:rFonts w:ascii="Times New Roman" w:hAnsi="Times New Roman"/>
        </w:rPr>
        <w:t>adapt</w:t>
      </w:r>
      <w:r>
        <w:rPr>
          <w:rFonts w:ascii="Times New Roman" w:hAnsi="Times New Roman"/>
        </w:rPr>
        <w:t>ive multiple constraints Markov C</w:t>
      </w:r>
      <w:r w:rsidRPr="006E4923">
        <w:rPr>
          <w:rFonts w:ascii="Times New Roman" w:hAnsi="Times New Roman"/>
        </w:rPr>
        <w:t>hain Monte Carlo</w:t>
      </w:r>
      <w:r>
        <w:rPr>
          <w:rFonts w:ascii="Times New Roman" w:hAnsi="Times New Roman"/>
        </w:rPr>
        <w:t xml:space="preserve"> optimization, and was able to significantly reduce the forecast uncertainty of the C pool dynamics</w:t>
      </w:r>
      <w:r>
        <w:rPr>
          <w:rFonts w:ascii="Times New Roman" w:eastAsiaTheme="minorEastAsia" w:hAnsi="Times New Roman"/>
          <w:iCs/>
        </w:rPr>
        <w:t xml:space="preserve">. Xu et al. </w:t>
      </w:r>
      <w:r>
        <w:rPr>
          <w:rFonts w:ascii="Times New Roman" w:eastAsiaTheme="minorEastAsia" w:hAnsi="Times New Roman"/>
          <w:iCs/>
        </w:rPr>
        <w:fldChar w:fldCharType="begin"/>
      </w:r>
      <w:r>
        <w:rPr>
          <w:rFonts w:ascii="Times New Roman" w:eastAsiaTheme="minorEastAsia" w:hAnsi="Times New Roman"/>
          <w:iCs/>
        </w:rPr>
        <w:instrText xml:space="preserve"> ADDIN EN.CITE &lt;EndNote&gt;&lt;Cite ExcludeAuth="1"&gt;&lt;Author&gt;Xu&lt;/Author&gt;&lt;Year&gt;2006&lt;/Year&gt;&lt;RecNum&gt;19&lt;/RecNum&gt;&lt;DisplayText&gt;(2006)&lt;/DisplayText&gt;&lt;record&gt;&lt;rec-number&gt;19&lt;/rec-number&gt;&lt;foreign-keys&gt;&lt;key app="EN" db-id="ppts2p2rqfe2f2efs26x2vezarzrz2vxptfa" timestamp="1380516845"&gt;19&lt;/key&gt;&lt;/foreign-keys&gt;&lt;ref-type name="Journal Article"&gt;17&lt;/ref-type&gt;&lt;contributors&gt;&lt;authors&gt;&lt;author&gt;Xu, Tao&lt;/author&gt;&lt;author&gt;White, Luther&lt;/author&gt;&lt;author&gt;Hui, Dafeng&lt;/author&gt;&lt;author&gt;Luo, Yiqi&lt;/author&gt;&lt;/authors&gt;&lt;/contributors&gt;&lt;titles&gt;&lt;title&gt;Probabilistic inversion of a terrestrial ecosystem model: Analysis of uncertainty in parameter estimation and model prediction&lt;/title&gt;&lt;secondary-title&gt;Global Biogeochem. Cycles&lt;/secondary-title&gt;&lt;/titles&gt;&lt;periodical&gt;&lt;full-title&gt;Global Biogeochem. Cycles&lt;/full-title&gt;&lt;/periodical&gt;&lt;pages&gt;GB2007&lt;/pages&gt;&lt;volume&gt;20&lt;/volume&gt;&lt;number&gt;2&lt;/number&gt;&lt;keywords&gt;&lt;keyword&gt;Bayesian inversion&lt;/keyword&gt;&lt;keyword&gt;carbon sequestration&lt;/keyword&gt;&lt;keyword&gt;global change&lt;/keyword&gt;&lt;keyword&gt;Markov chain Monte Carlo (MCMC)&lt;/keyword&gt;&lt;keyword&gt;parameter uncertainty&lt;/keyword&gt;&lt;keyword&gt;prediction uncertainty&lt;/keyword&gt;&lt;keyword&gt;0428 Biogeosciences: Carbon cycling&lt;/keyword&gt;&lt;keyword&gt;0466 Biogeosciences: Modeling&lt;/keyword&gt;&lt;/keywords&gt;&lt;dates&gt;&lt;year&gt;2006&lt;/year&gt;&lt;/dates&gt;&lt;publisher&gt;AGU&lt;/publisher&gt;&lt;isbn&gt;0886-6236&lt;/isbn&gt;&lt;urls&gt;&lt;related-urls&gt;&lt;url&gt;http://dx.doi.org/10.1029/2005GB002468&lt;/url&gt;&lt;/related-urls&gt;&lt;/urls&gt;&lt;electronic-resource-num&gt;10.1029/2005gb002468&lt;/electronic-resource-num&gt;&lt;/record&gt;&lt;/Cite&gt;&lt;/EndNote&gt;</w:instrText>
      </w:r>
      <w:r>
        <w:rPr>
          <w:rFonts w:ascii="Times New Roman" w:eastAsiaTheme="minorEastAsia" w:hAnsi="Times New Roman"/>
          <w:iCs/>
        </w:rPr>
        <w:fldChar w:fldCharType="separate"/>
      </w:r>
      <w:r>
        <w:rPr>
          <w:rFonts w:ascii="Times New Roman" w:eastAsiaTheme="minorEastAsia" w:hAnsi="Times New Roman"/>
          <w:iCs/>
          <w:noProof/>
        </w:rPr>
        <w:t>(</w:t>
      </w:r>
      <w:hyperlink w:anchor="_ENREF_154" w:tooltip="Xu, 2006 #19" w:history="1">
        <w:r w:rsidR="004C3933">
          <w:rPr>
            <w:rFonts w:ascii="Times New Roman" w:eastAsiaTheme="minorEastAsia" w:hAnsi="Times New Roman"/>
            <w:iCs/>
            <w:noProof/>
          </w:rPr>
          <w:t>2006</w:t>
        </w:r>
      </w:hyperlink>
      <w:r>
        <w:rPr>
          <w:rFonts w:ascii="Times New Roman" w:eastAsiaTheme="minorEastAsia" w:hAnsi="Times New Roman"/>
          <w:iCs/>
          <w:noProof/>
        </w:rPr>
        <w:t>)</w:t>
      </w:r>
      <w:r>
        <w:rPr>
          <w:rFonts w:ascii="Times New Roman" w:eastAsiaTheme="minorEastAsia" w:hAnsi="Times New Roman"/>
          <w:iCs/>
        </w:rPr>
        <w:fldChar w:fldCharType="end"/>
      </w:r>
      <w:r>
        <w:rPr>
          <w:rFonts w:ascii="Times New Roman" w:eastAsiaTheme="minorEastAsia" w:hAnsi="Times New Roman"/>
          <w:iCs/>
        </w:rPr>
        <w:t xml:space="preserve"> used Bayesian Markov Chain Monte Carlo technique to assimilate six carbon datasets from Duke Forest into the Terrestrial </w:t>
      </w:r>
      <w:proofErr w:type="spellStart"/>
      <w:r>
        <w:rPr>
          <w:rFonts w:ascii="Times New Roman" w:eastAsiaTheme="minorEastAsia" w:hAnsi="Times New Roman"/>
          <w:iCs/>
        </w:rPr>
        <w:t>ECOsystem</w:t>
      </w:r>
      <w:proofErr w:type="spellEnd"/>
      <w:r>
        <w:rPr>
          <w:rFonts w:ascii="Times New Roman" w:eastAsiaTheme="minorEastAsia" w:hAnsi="Times New Roman"/>
          <w:iCs/>
        </w:rPr>
        <w:t xml:space="preserve"> </w:t>
      </w:r>
      <w:r>
        <w:rPr>
          <w:rFonts w:ascii="Times New Roman" w:eastAsiaTheme="minorEastAsia" w:hAnsi="Times New Roman"/>
          <w:iCs/>
        </w:rPr>
        <w:lastRenderedPageBreak/>
        <w:t xml:space="preserve">(TECO) model to constrain C residence times and partitioning coefficients, producing good prediction of soil respiration, foliage biomass, and woody biomass. </w:t>
      </w:r>
    </w:p>
    <w:p w:rsidR="008B3FD0" w:rsidRDefault="008B3FD0" w:rsidP="008B3FD0">
      <w:pPr>
        <w:ind w:firstLine="720"/>
        <w:rPr>
          <w:rFonts w:ascii="Times New Roman" w:hAnsi="Times New Roman"/>
        </w:rPr>
      </w:pPr>
      <w:r>
        <w:rPr>
          <w:rFonts w:ascii="Times New Roman" w:eastAsiaTheme="minorEastAsia" w:hAnsi="Times New Roman"/>
          <w:iCs/>
        </w:rPr>
        <w:t xml:space="preserve">On the regional scale, </w:t>
      </w:r>
      <w:r>
        <w:rPr>
          <w:rFonts w:ascii="Times New Roman" w:hAnsi="Times New Roman"/>
        </w:rPr>
        <w:t xml:space="preserve">Zhou and Luo </w:t>
      </w:r>
      <w:r>
        <w:rPr>
          <w:rFonts w:ascii="Times New Roman" w:hAnsi="Times New Roman"/>
        </w:rPr>
        <w:fldChar w:fldCharType="begin"/>
      </w:r>
      <w:r>
        <w:rPr>
          <w:rFonts w:ascii="Times New Roman" w:hAnsi="Times New Roman"/>
        </w:rPr>
        <w:instrText xml:space="preserve"> ADDIN EN.CITE &lt;EndNote&gt;&lt;Cite ExcludeAuth="1"&gt;&lt;Author&gt;Zhou&lt;/Author&gt;&lt;Year&gt;2008&lt;/Year&gt;&lt;RecNum&gt;49&lt;/RecNum&gt;&lt;DisplayText&gt;(2008)&lt;/DisplayText&gt;&lt;record&gt;&lt;rec-number&gt;49&lt;/rec-number&gt;&lt;foreign-keys&gt;&lt;key app="EN" db-id="ppts2p2rqfe2f2efs26x2vezarzrz2vxptfa" timestamp="1380516845"&gt;49&lt;/key&gt;&lt;/foreign-keys&gt;&lt;ref-type name="Journal Article"&gt;17&lt;/ref-type&gt;&lt;contributors&gt;&lt;authors&gt;&lt;author&gt;Zhou, Tao&lt;/author&gt;&lt;author&gt;Luo, Yiqi&lt;/author&gt;&lt;/authors&gt;&lt;/contributors&gt;&lt;titles&gt;&lt;title&gt;Spatial patterns of ecosystem carbon residence time and NPP-driven carbon uptake in the conterminous United States&lt;/title&gt;&lt;secondary-title&gt;Global Biogeochemical Cycles&lt;/secondary-title&gt;&lt;/titles&gt;&lt;periodical&gt;&lt;full-title&gt;Global Biogeochemical Cycles&lt;/full-title&gt;&lt;/periodical&gt;&lt;pages&gt;n/a-n/a&lt;/pages&gt;&lt;volume&gt;22&lt;/volume&gt;&lt;number&gt;3&lt;/number&gt;&lt;keywords&gt;&lt;keyword&gt;carbon uptake and sequestration&lt;/keyword&gt;&lt;keyword&gt;genetic algorithm&lt;/keyword&gt;&lt;keyword&gt;inverse analysis&lt;/keyword&gt;&lt;keyword&gt;terrestrial carbon cycle&lt;/keyword&gt;&lt;keyword&gt;residence time&lt;/keyword&gt;&lt;keyword&gt;0428 Carbon cycling&lt;/keyword&gt;&lt;keyword&gt;0480 Remote sensing&lt;/keyword&gt;&lt;keyword&gt;3260 Inverse theory&lt;/keyword&gt;&lt;keyword&gt;4815 Ecosystems, structure, dynamics, and modeling&lt;/keyword&gt;&lt;/keywords&gt;&lt;dates&gt;&lt;year&gt;2008&lt;/year&gt;&lt;/dates&gt;&lt;isbn&gt;1944-9224&lt;/isbn&gt;&lt;urls&gt;&lt;related-urls&gt;&lt;url&gt;http://dx.doi.org/10.1029/2007GB002939&lt;/url&gt;&lt;/related-urls&gt;&lt;/urls&gt;&lt;electronic-resource-num&gt;10.1029/2007gb002939&lt;/electronic-resource-num&gt;&lt;/record&gt;&lt;/Cite&gt;&lt;/EndNote&gt;</w:instrText>
      </w:r>
      <w:r>
        <w:rPr>
          <w:rFonts w:ascii="Times New Roman" w:hAnsi="Times New Roman"/>
        </w:rPr>
        <w:fldChar w:fldCharType="separate"/>
      </w:r>
      <w:r>
        <w:rPr>
          <w:rFonts w:ascii="Times New Roman" w:hAnsi="Times New Roman"/>
          <w:noProof/>
        </w:rPr>
        <w:t>(</w:t>
      </w:r>
      <w:hyperlink w:anchor="_ENREF_159" w:tooltip="Zhou, 2008 #49" w:history="1">
        <w:r w:rsidR="004C3933">
          <w:rPr>
            <w:rFonts w:ascii="Times New Roman" w:hAnsi="Times New Roman"/>
            <w:noProof/>
          </w:rPr>
          <w:t>2008</w:t>
        </w:r>
      </w:hyperlink>
      <w:r>
        <w:rPr>
          <w:rFonts w:ascii="Times New Roman" w:hAnsi="Times New Roman"/>
          <w:noProof/>
        </w:rPr>
        <w:t>)</w:t>
      </w:r>
      <w:r>
        <w:rPr>
          <w:rFonts w:ascii="Times New Roman" w:hAnsi="Times New Roman"/>
        </w:rPr>
        <w:fldChar w:fldCharType="end"/>
      </w:r>
      <w:r>
        <w:rPr>
          <w:rFonts w:ascii="Times New Roman" w:hAnsi="Times New Roman"/>
        </w:rPr>
        <w:t xml:space="preserve"> successfully constrained ecosystem residence times against regional data of biomass, net primary production (NPP), litter and soil C across the continental USA by using genetic algorithm to find the best parameters. Zhou et al. </w:t>
      </w:r>
      <w:r>
        <w:rPr>
          <w:rFonts w:ascii="Times New Roman" w:hAnsi="Times New Roman"/>
        </w:rPr>
        <w:fldChar w:fldCharType="begin"/>
      </w:r>
      <w:r>
        <w:rPr>
          <w:rFonts w:ascii="Times New Roman" w:hAnsi="Times New Roman"/>
        </w:rPr>
        <w:instrText xml:space="preserve"> ADDIN EN.CITE &lt;EndNote&gt;&lt;Cite ExcludeAuth="1"&gt;&lt;Author&gt;Zhou&lt;/Author&gt;&lt;Year&gt;2009&lt;/Year&gt;&lt;RecNum&gt;70&lt;/RecNum&gt;&lt;DisplayText&gt;(2009)&lt;/DisplayText&gt;&lt;record&gt;&lt;rec-number&gt;70&lt;/rec-number&gt;&lt;foreign-keys&gt;&lt;key app="EN" db-id="ppts2p2rqfe2f2efs26x2vezarzrz2vxptfa" timestamp="1380516845"&gt;70&lt;/key&gt;&lt;/foreign-keys&gt;&lt;ref-type name="Journal Article"&gt;17&lt;/ref-type&gt;&lt;contributors&gt;&lt;authors&gt;&lt;author&gt;Zhou, Tao&lt;/author&gt;&lt;author&gt;Shi, Peijun&lt;/author&gt;&lt;author&gt;Hui, Dafeng&lt;/author&gt;&lt;author&gt;Luo, Yiqi&lt;/author&gt;&lt;/authors&gt;&lt;/contributors&gt;&lt;titles&gt;&lt;title&gt;Global pattern of temperature sensitivity of soil heterotrophic respiration (Q10) and its implications for carbon-climate feedback&lt;/title&gt;&lt;secondary-title&gt;Journal of Geophysical Research: Biogeosciences&lt;/secondary-title&gt;&lt;/titles&gt;&lt;periodical&gt;&lt;full-title&gt;Journal of Geophysical Research: Biogeosciences&lt;/full-title&gt;&lt;/periodical&gt;&lt;pages&gt;n/a-n/a&lt;/pages&gt;&lt;volume&gt;114&lt;/volume&gt;&lt;number&gt;G2&lt;/number&gt;&lt;keywords&gt;&lt;keyword&gt;temperature sensitivity&lt;/keyword&gt;&lt;keyword&gt;Q10&lt;/keyword&gt;&lt;keyword&gt;soil respiration&lt;/keyword&gt;&lt;keyword&gt;global warming&lt;/keyword&gt;&lt;keyword&gt;inverse analysis&lt;/keyword&gt;&lt;keyword&gt;0412 Biogeochemical kinetics and reaction modeling&lt;/keyword&gt;&lt;keyword&gt;0414 Biogeochemical cycles, processes, and modeling&lt;/keyword&gt;&lt;keyword&gt;0426 Biosphere/atmosphere interactions&lt;/keyword&gt;&lt;keyword&gt;0486 Soils/pedology&lt;/keyword&gt;&lt;keyword&gt;0428 Carbon cycling&lt;/keyword&gt;&lt;/keywords&gt;&lt;dates&gt;&lt;year&gt;2009&lt;/year&gt;&lt;/dates&gt;&lt;isbn&gt;2156-2202&lt;/isbn&gt;&lt;urls&gt;&lt;related-urls&gt;&lt;url&gt;http://dx.doi.org/10.1029/2008JG000850&lt;/url&gt;&lt;/related-urls&gt;&lt;/urls&gt;&lt;electronic-resource-num&gt;10.1029/2008jg000850&lt;/electronic-resource-num&gt;&lt;/record&gt;&lt;/Cite&gt;&lt;/EndNote&gt;</w:instrText>
      </w:r>
      <w:r>
        <w:rPr>
          <w:rFonts w:ascii="Times New Roman" w:hAnsi="Times New Roman"/>
        </w:rPr>
        <w:fldChar w:fldCharType="separate"/>
      </w:r>
      <w:r>
        <w:rPr>
          <w:rFonts w:ascii="Times New Roman" w:hAnsi="Times New Roman"/>
          <w:noProof/>
        </w:rPr>
        <w:t>(</w:t>
      </w:r>
      <w:hyperlink w:anchor="_ENREF_160" w:tooltip="Zhou, 2009 #70" w:history="1">
        <w:r w:rsidR="004C3933">
          <w:rPr>
            <w:rFonts w:ascii="Times New Roman" w:hAnsi="Times New Roman"/>
            <w:noProof/>
          </w:rPr>
          <w:t>2009</w:t>
        </w:r>
      </w:hyperlink>
      <w:r>
        <w:rPr>
          <w:rFonts w:ascii="Times New Roman" w:hAnsi="Times New Roman"/>
          <w:noProof/>
        </w:rPr>
        <w:t>)</w:t>
      </w:r>
      <w:r>
        <w:rPr>
          <w:rFonts w:ascii="Times New Roman" w:hAnsi="Times New Roman"/>
        </w:rPr>
        <w:fldChar w:fldCharType="end"/>
      </w:r>
      <w:r>
        <w:rPr>
          <w:rFonts w:ascii="Times New Roman" w:hAnsi="Times New Roman"/>
        </w:rPr>
        <w:t xml:space="preserve"> and </w:t>
      </w:r>
      <w:proofErr w:type="spellStart"/>
      <w:r>
        <w:rPr>
          <w:rFonts w:ascii="Times New Roman" w:hAnsi="Times New Roman"/>
        </w:rPr>
        <w:t>Ise</w:t>
      </w:r>
      <w:proofErr w:type="spellEnd"/>
      <w:r>
        <w:rPr>
          <w:rFonts w:ascii="Times New Roman" w:hAnsi="Times New Roman"/>
        </w:rPr>
        <w:t xml:space="preserve"> and Moorcroft </w:t>
      </w:r>
      <w:r>
        <w:rPr>
          <w:rFonts w:ascii="Times New Roman" w:hAnsi="Times New Roman"/>
        </w:rPr>
        <w:fldChar w:fldCharType="begin"/>
      </w:r>
      <w:r>
        <w:rPr>
          <w:rFonts w:ascii="Times New Roman" w:hAnsi="Times New Roman"/>
        </w:rPr>
        <w:instrText xml:space="preserve"> ADDIN EN.CITE &lt;EndNote&gt;&lt;Cite ExcludeAuth="1"&gt;&lt;Author&gt;Ise&lt;/Author&gt;&lt;Year&gt;2006&lt;/Year&gt;&lt;RecNum&gt;338&lt;/RecNum&gt;&lt;DisplayText&gt;(2006)&lt;/DisplayText&gt;&lt;record&gt;&lt;rec-number&gt;338&lt;/rec-number&gt;&lt;foreign-keys&gt;&lt;key app="EN" db-id="ppts2p2rqfe2f2efs26x2vezarzrz2vxptfa" timestamp="1380863696"&gt;338&lt;/key&gt;&lt;/foreign-keys&gt;&lt;ref-type name="Journal Article"&gt;17&lt;/ref-type&gt;&lt;contributors&gt;&lt;authors&gt;&lt;author&gt;Ise, Takeshi&lt;/author&gt;&lt;author&gt;Moorcroft, Paul R.&lt;/author&gt;&lt;/authors&gt;&lt;/contributors&gt;&lt;titles&gt;&lt;title&gt;The global-scale temperature and moisture dependencies of soil organic carbon decomposition: an analysis using a mechanistic decomposition model&lt;/title&gt;&lt;secondary-title&gt;Biogeochemistry&lt;/secondary-title&gt;&lt;alt-title&gt;Biogeochemistry&lt;/alt-title&gt;&lt;/titles&gt;&lt;periodical&gt;&lt;full-title&gt;Biogeochemistry&lt;/full-title&gt;&lt;abbr-1&gt;Biogeochemistry&lt;/abbr-1&gt;&lt;/periodical&gt;&lt;alt-periodical&gt;&lt;full-title&gt;Biogeochemistry&lt;/full-title&gt;&lt;abbr-1&gt;Biogeochemistry&lt;/abbr-1&gt;&lt;/alt-periodical&gt;&lt;pages&gt;217-231&lt;/pages&gt;&lt;volume&gt;80&lt;/volume&gt;&lt;number&gt;3&lt;/number&gt;&lt;keywords&gt;&lt;keyword&gt;Carbon cycling&lt;/keyword&gt;&lt;keyword&gt;Climate change&lt;/keyword&gt;&lt;keyword&gt;Modeling&lt;/keyword&gt;&lt;keyword&gt;Decomposition&lt;/keyword&gt;&lt;keyword&gt;Q 10&lt;/keyword&gt;&lt;keyword&gt;Likelihood&lt;/keyword&gt;&lt;/keywords&gt;&lt;dates&gt;&lt;year&gt;2006&lt;/year&gt;&lt;pub-dates&gt;&lt;date&gt;2006/09/01&lt;/date&gt;&lt;/pub-dates&gt;&lt;/dates&gt;&lt;publisher&gt;Kluwer Academic Publishers&lt;/publisher&gt;&lt;isbn&gt;0168-2563&lt;/isbn&gt;&lt;urls&gt;&lt;related-urls&gt;&lt;url&gt;http://dx.doi.org/10.1007/s10533-006-9019-5&lt;/url&gt;&lt;/related-urls&gt;&lt;/urls&gt;&lt;electronic-resource-num&gt;10.1007/s10533-006-9019-5&lt;/electronic-resource-num&gt;&lt;language&gt;English&lt;/language&gt;&lt;/record&gt;&lt;/Cite&gt;&lt;/EndNote&gt;</w:instrText>
      </w:r>
      <w:r>
        <w:rPr>
          <w:rFonts w:ascii="Times New Roman" w:hAnsi="Times New Roman"/>
        </w:rPr>
        <w:fldChar w:fldCharType="separate"/>
      </w:r>
      <w:r>
        <w:rPr>
          <w:rFonts w:ascii="Times New Roman" w:hAnsi="Times New Roman"/>
          <w:noProof/>
        </w:rPr>
        <w:t>(</w:t>
      </w:r>
      <w:hyperlink w:anchor="_ENREF_52" w:tooltip="Ise, 2006 #338" w:history="1">
        <w:r w:rsidR="004C3933">
          <w:rPr>
            <w:rFonts w:ascii="Times New Roman" w:hAnsi="Times New Roman"/>
            <w:noProof/>
          </w:rPr>
          <w:t>2006</w:t>
        </w:r>
      </w:hyperlink>
      <w:r>
        <w:rPr>
          <w:rFonts w:ascii="Times New Roman" w:hAnsi="Times New Roman"/>
          <w:noProof/>
        </w:rPr>
        <w:t>)</w:t>
      </w:r>
      <w:r>
        <w:rPr>
          <w:rFonts w:ascii="Times New Roman" w:hAnsi="Times New Roman"/>
        </w:rPr>
        <w:fldChar w:fldCharType="end"/>
      </w:r>
      <w:r>
        <w:rPr>
          <w:rFonts w:ascii="Times New Roman" w:hAnsi="Times New Roman"/>
        </w:rPr>
        <w:t xml:space="preserve"> presented global constrained SOC temperature sensitivities resulting from assimilating global soil C data </w:t>
      </w:r>
      <w:r>
        <w:rPr>
          <w:rFonts w:ascii="Times New Roman" w:hAnsi="Times New Roman"/>
        </w:rPr>
        <w:fldChar w:fldCharType="begin"/>
      </w:r>
      <w:r>
        <w:rPr>
          <w:rFonts w:ascii="Times New Roman" w:hAnsi="Times New Roman"/>
        </w:rPr>
        <w:instrText xml:space="preserve"> ADDIN EN.CITE &lt;EndNote&gt;&lt;Cite&gt;&lt;Author&gt;Group&lt;/Author&gt;&lt;Year&gt;2000&lt;/Year&gt;&lt;RecNum&gt;4&lt;/RecNum&gt;&lt;DisplayText&gt;(Group, 2000)&lt;/DisplayText&gt;&lt;record&gt;&lt;rec-number&gt;4&lt;/rec-number&gt;&lt;foreign-keys&gt;&lt;key app="EN" db-id="pfwr0faaceazf7ewvaapz5tcwzvrsppfdf2a"&gt;4&lt;/key&gt;&lt;/foreign-keys&gt;&lt;ref-type name="Aggregated Database"&gt;55&lt;/ref-type&gt;&lt;contributors&gt;&lt;authors&gt;&lt;author&gt;Global Soil Data Task Group&lt;/author&gt;&lt;/authors&gt;&lt;/contributors&gt;&lt;titles&gt;&lt;title&gt;Global Gridded Surfaces of Selected Soil Characteristics (IGBP-DIS). [Global Gridded Surfaces of Selected Soil Characteristics (International Geosphere-Biosphere Programme - Data and Information System)]. Data set.&lt;/title&gt;&lt;/titles&gt;&lt;dates&gt;&lt;year&gt;2000&lt;/year&gt;&lt;/dates&gt;&lt;pub-location&gt;Oak Ridge, TN, USA&lt;/pub-location&gt;&lt;publisher&gt;Oak Ridge National Laboratory Distributed Active Archive Center&lt;/publisher&gt;&lt;urls&gt;&lt;related-urls&gt;&lt;url&gt;http://daac.ornl.gov/cgi-bin/dsviewer.pl?ds_id=569&lt;/url&gt;&lt;/related-urls&gt;&lt;/urls&gt;&lt;electronic-resource-num&gt;doi:10.3334/ORNLDAAC/569&lt;/electronic-resource-num&gt;&lt;/record&gt;&lt;/Cite&gt;&lt;/EndNote&gt;</w:instrText>
      </w:r>
      <w:r>
        <w:rPr>
          <w:rFonts w:ascii="Times New Roman" w:hAnsi="Times New Roman"/>
        </w:rPr>
        <w:fldChar w:fldCharType="separate"/>
      </w:r>
      <w:r>
        <w:rPr>
          <w:rFonts w:ascii="Times New Roman" w:hAnsi="Times New Roman"/>
          <w:noProof/>
        </w:rPr>
        <w:t>(</w:t>
      </w:r>
      <w:hyperlink w:anchor="_ENREF_42" w:tooltip="Group, 2000 #4" w:history="1">
        <w:r w:rsidR="004C3933">
          <w:rPr>
            <w:rFonts w:ascii="Times New Roman" w:hAnsi="Times New Roman"/>
            <w:noProof/>
          </w:rPr>
          <w:t>Group, 2000</w:t>
        </w:r>
      </w:hyperlink>
      <w:r>
        <w:rPr>
          <w:rFonts w:ascii="Times New Roman" w:hAnsi="Times New Roman"/>
          <w:noProof/>
        </w:rPr>
        <w:t>)</w:t>
      </w:r>
      <w:r>
        <w:rPr>
          <w:rFonts w:ascii="Times New Roman" w:hAnsi="Times New Roman"/>
        </w:rPr>
        <w:fldChar w:fldCharType="end"/>
      </w:r>
      <w:r>
        <w:rPr>
          <w:rFonts w:ascii="Times New Roman" w:hAnsi="Times New Roman"/>
        </w:rPr>
        <w:t xml:space="preserve"> into C cycle models. Smith et al. </w:t>
      </w:r>
      <w:r>
        <w:rPr>
          <w:rFonts w:ascii="Times New Roman" w:hAnsi="Times New Roman"/>
        </w:rPr>
        <w:fldChar w:fldCharType="begin"/>
      </w:r>
      <w:r>
        <w:rPr>
          <w:rFonts w:ascii="Times New Roman" w:hAnsi="Times New Roman"/>
        </w:rPr>
        <w:instrText xml:space="preserve"> ADDIN EN.CITE &lt;EndNote&gt;&lt;Cite ExcludeAuth="1"&gt;&lt;Author&gt;Smith&lt;/Author&gt;&lt;Year&gt;2013&lt;/Year&gt;&lt;RecNum&gt;79&lt;/RecNum&gt;&lt;DisplayText&gt;(2013)&lt;/DisplayText&gt;&lt;record&gt;&lt;rec-number&gt;79&lt;/rec-number&gt;&lt;foreign-keys&gt;&lt;key app="EN" db-id="ppts2p2rqfe2f2efs26x2vezarzrz2vxptfa" timestamp="1380516845"&gt;79&lt;/key&gt;&lt;/foreign-keys&gt;&lt;ref-type name="Journal Article"&gt;17&lt;/ref-type&gt;&lt;contributors&gt;&lt;authors&gt;&lt;author&gt;Smith, M. J.&lt;/author&gt;&lt;author&gt;Purves, D. W.&lt;/author&gt;&lt;author&gt;Vanderwel, M. C.&lt;/author&gt;&lt;author&gt;Lyutsarev, V.&lt;/author&gt;&lt;author&gt;Emmott, S.&lt;/author&gt;&lt;/authors&gt;&lt;/contributors&gt;&lt;titles&gt;&lt;title&gt;The climate dependence of the terrestrial carbon cycle, including parameter and structural uncertainties&lt;/title&gt;&lt;secondary-title&gt;Biogeosciences&lt;/secondary-title&gt;&lt;/titles&gt;&lt;periodical&gt;&lt;full-title&gt;Biogeosciences&lt;/full-title&gt;&lt;/periodical&gt;&lt;pages&gt;583-606&lt;/pages&gt;&lt;volume&gt;10&lt;/volume&gt;&lt;number&gt;1&lt;/number&gt;&lt;dates&gt;&lt;year&gt;2013&lt;/year&gt;&lt;/dates&gt;&lt;publisher&gt;Copernicus Publications&lt;/publisher&gt;&lt;isbn&gt;1726-4189&lt;/isbn&gt;&lt;urls&gt;&lt;related-urls&gt;&lt;url&gt;http://www.biogeosciences.net/10/583/2013/&lt;/url&gt;&lt;/related-urls&gt;&lt;pdf-urls&gt;&lt;url&gt;http://www.biogeosciences.net/10/583/2013/bg-10-583-2013.pdf&lt;/url&gt;&lt;/pdf-urls&gt;&lt;/urls&gt;&lt;electronic-resource-num&gt;10.5194/bg-10-583-2013&lt;/electronic-resource-num&gt;&lt;/record&gt;&lt;/Cite&gt;&lt;/EndNote&gt;</w:instrText>
      </w:r>
      <w:r>
        <w:rPr>
          <w:rFonts w:ascii="Times New Roman" w:hAnsi="Times New Roman"/>
        </w:rPr>
        <w:fldChar w:fldCharType="separate"/>
      </w:r>
      <w:r>
        <w:rPr>
          <w:rFonts w:ascii="Times New Roman" w:hAnsi="Times New Roman"/>
          <w:noProof/>
        </w:rPr>
        <w:t>(</w:t>
      </w:r>
      <w:hyperlink w:anchor="_ENREF_123" w:tooltip="Smith, 2013 #79" w:history="1">
        <w:r w:rsidR="004C3933">
          <w:rPr>
            <w:rFonts w:ascii="Times New Roman" w:hAnsi="Times New Roman"/>
            <w:noProof/>
          </w:rPr>
          <w:t>2013</w:t>
        </w:r>
      </w:hyperlink>
      <w:r>
        <w:rPr>
          <w:rFonts w:ascii="Times New Roman" w:hAnsi="Times New Roman"/>
          <w:noProof/>
        </w:rPr>
        <w:t>)</w:t>
      </w:r>
      <w:r>
        <w:rPr>
          <w:rFonts w:ascii="Times New Roman" w:hAnsi="Times New Roman"/>
        </w:rPr>
        <w:fldChar w:fldCharType="end"/>
      </w:r>
      <w:r>
        <w:rPr>
          <w:rFonts w:ascii="Times New Roman" w:hAnsi="Times New Roman"/>
        </w:rPr>
        <w:t xml:space="preserve"> developed a fully data-informed C cycle model and generated C cycle projections with the parameter and structural uncertainties propagated in time. </w:t>
      </w:r>
    </w:p>
    <w:p w:rsidR="008B3FD0" w:rsidRPr="008B3FD0" w:rsidRDefault="008B3FD0" w:rsidP="008B3FD0">
      <w:pPr>
        <w:ind w:firstLine="720"/>
      </w:pPr>
      <w:r>
        <w:rPr>
          <w:rFonts w:ascii="Times New Roman" w:hAnsi="Times New Roman"/>
        </w:rPr>
        <w:t>Despite the obvious advantages to data assimilation for calibrating model parameters, not much research has been carried out with global land models due to their complexity. Meanwhile,</w:t>
      </w:r>
      <w:r w:rsidRPr="0081133F">
        <w:rPr>
          <w:rFonts w:ascii="Times New Roman" w:hAnsi="Times New Roman"/>
        </w:rPr>
        <w:t xml:space="preserve"> </w:t>
      </w:r>
      <w:r>
        <w:rPr>
          <w:rFonts w:ascii="Times New Roman" w:hAnsi="Times New Roman"/>
        </w:rPr>
        <w:t xml:space="preserve">the modeling community still focuses on including more processes into ESMs to represent the C cycle as realistically as possible </w:t>
      </w:r>
      <w:r>
        <w:rPr>
          <w:rFonts w:ascii="Times New Roman" w:hAnsi="Times New Roman"/>
        </w:rPr>
        <w:fldChar w:fldCharType="begin">
          <w:fldData xml:space="preserve">PEVuZE5vdGU+PENpdGU+PEF1dGhvcj5PbGVzb248L0F1dGhvcj48WWVhcj4yMDA4PC9ZZWFyPjxS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=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PEVuZE5vdGU+PENpdGU+PEF1dGhvcj5PbGVzb248L0F1dGhvcj48WWVhcj4yMDA4PC9ZZWFyPjxS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=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w:t>
      </w:r>
      <w:hyperlink w:anchor="_ENREF_63" w:tooltip="Koven, 2009 #53" w:history="1">
        <w:r w:rsidR="004C3933">
          <w:rPr>
            <w:rFonts w:ascii="Times New Roman" w:hAnsi="Times New Roman"/>
            <w:noProof/>
          </w:rPr>
          <w:t>Koven</w:t>
        </w:r>
        <w:r w:rsidR="004C3933" w:rsidRPr="008B3FD0">
          <w:rPr>
            <w:rFonts w:ascii="Times New Roman" w:hAnsi="Times New Roman"/>
            <w:i/>
            <w:noProof/>
          </w:rPr>
          <w:t xml:space="preserve"> et al.</w:t>
        </w:r>
        <w:r w:rsidR="004C3933">
          <w:rPr>
            <w:rFonts w:ascii="Times New Roman" w:hAnsi="Times New Roman"/>
            <w:noProof/>
          </w:rPr>
          <w:t>, 2009</w:t>
        </w:r>
      </w:hyperlink>
      <w:r>
        <w:rPr>
          <w:rFonts w:ascii="Times New Roman" w:hAnsi="Times New Roman"/>
          <w:noProof/>
        </w:rPr>
        <w:t xml:space="preserve">, </w:t>
      </w:r>
      <w:hyperlink w:anchor="_ENREF_64" w:tooltip="Koven, 2011 #54" w:history="1">
        <w:r w:rsidR="004C3933">
          <w:rPr>
            <w:rFonts w:ascii="Times New Roman" w:hAnsi="Times New Roman"/>
            <w:noProof/>
          </w:rPr>
          <w:t>Koven</w:t>
        </w:r>
        <w:r w:rsidR="004C3933" w:rsidRPr="008B3FD0">
          <w:rPr>
            <w:rFonts w:ascii="Times New Roman" w:hAnsi="Times New Roman"/>
            <w:i/>
            <w:noProof/>
          </w:rPr>
          <w:t xml:space="preserve"> et al.</w:t>
        </w:r>
        <w:r w:rsidR="004C3933">
          <w:rPr>
            <w:rFonts w:ascii="Times New Roman" w:hAnsi="Times New Roman"/>
            <w:noProof/>
          </w:rPr>
          <w:t>, 2011</w:t>
        </w:r>
      </w:hyperlink>
      <w:r>
        <w:rPr>
          <w:rFonts w:ascii="Times New Roman" w:hAnsi="Times New Roman"/>
          <w:noProof/>
        </w:rPr>
        <w:t xml:space="preserve">, </w:t>
      </w:r>
      <w:hyperlink w:anchor="_ENREF_70" w:tooltip="Lawrence, 2011 #52" w:history="1">
        <w:r w:rsidR="004C3933">
          <w:rPr>
            <w:rFonts w:ascii="Times New Roman" w:hAnsi="Times New Roman"/>
            <w:noProof/>
          </w:rPr>
          <w:t>Lawrence</w:t>
        </w:r>
        <w:r w:rsidR="004C3933" w:rsidRPr="008B3FD0">
          <w:rPr>
            <w:rFonts w:ascii="Times New Roman" w:hAnsi="Times New Roman"/>
            <w:i/>
            <w:noProof/>
          </w:rPr>
          <w:t xml:space="preserve"> et al.</w:t>
        </w:r>
        <w:r w:rsidR="004C3933">
          <w:rPr>
            <w:rFonts w:ascii="Times New Roman" w:hAnsi="Times New Roman"/>
            <w:noProof/>
          </w:rPr>
          <w:t>, 2011a</w:t>
        </w:r>
      </w:hyperlink>
      <w:r>
        <w:rPr>
          <w:rFonts w:ascii="Times New Roman" w:hAnsi="Times New Roman"/>
          <w:noProof/>
        </w:rPr>
        <w:t xml:space="preserve">, </w:t>
      </w:r>
      <w:hyperlink w:anchor="_ENREF_81" w:tooltip="Luo, 2009 #344" w:history="1">
        <w:r w:rsidR="004C3933">
          <w:rPr>
            <w:rFonts w:ascii="Times New Roman" w:hAnsi="Times New Roman"/>
            <w:noProof/>
          </w:rPr>
          <w:t>Luo</w:t>
        </w:r>
        <w:r w:rsidR="004C3933" w:rsidRPr="008B3FD0">
          <w:rPr>
            <w:rFonts w:ascii="Times New Roman" w:hAnsi="Times New Roman"/>
            <w:i/>
            <w:noProof/>
          </w:rPr>
          <w:t xml:space="preserve"> et al.</w:t>
        </w:r>
        <w:r w:rsidR="004C3933">
          <w:rPr>
            <w:rFonts w:ascii="Times New Roman" w:hAnsi="Times New Roman"/>
            <w:noProof/>
          </w:rPr>
          <w:t>, 2009</w:t>
        </w:r>
      </w:hyperlink>
      <w:r>
        <w:rPr>
          <w:rFonts w:ascii="Times New Roman" w:hAnsi="Times New Roman"/>
          <w:noProof/>
        </w:rPr>
        <w:t xml:space="preserve">, </w:t>
      </w:r>
      <w:hyperlink w:anchor="_ENREF_96" w:tooltip="Oleson, 2008 #48" w:history="1">
        <w:r w:rsidR="004C3933">
          <w:rPr>
            <w:rFonts w:ascii="Times New Roman" w:hAnsi="Times New Roman"/>
            <w:noProof/>
          </w:rPr>
          <w:t>Oleson</w:t>
        </w:r>
        <w:r w:rsidR="004C3933" w:rsidRPr="008B3FD0">
          <w:rPr>
            <w:rFonts w:ascii="Times New Roman" w:hAnsi="Times New Roman"/>
            <w:i/>
            <w:noProof/>
          </w:rPr>
          <w:t xml:space="preserve"> et al.</w:t>
        </w:r>
        <w:r w:rsidR="004C3933">
          <w:rPr>
            <w:rFonts w:ascii="Times New Roman" w:hAnsi="Times New Roman"/>
            <w:noProof/>
          </w:rPr>
          <w:t>, 2008</w:t>
        </w:r>
      </w:hyperlink>
      <w:r>
        <w:rPr>
          <w:rFonts w:ascii="Times New Roman" w:hAnsi="Times New Roman"/>
          <w:noProof/>
        </w:rPr>
        <w:t>)</w:t>
      </w:r>
      <w:r>
        <w:rPr>
          <w:rFonts w:ascii="Times New Roman" w:hAnsi="Times New Roman"/>
        </w:rPr>
        <w:fldChar w:fldCharType="end"/>
      </w:r>
      <w:r>
        <w:rPr>
          <w:rFonts w:ascii="Times New Roman" w:hAnsi="Times New Roman"/>
        </w:rPr>
        <w:t>.</w:t>
      </w:r>
      <w:r w:rsidRPr="004418C5">
        <w:rPr>
          <w:rFonts w:ascii="Times New Roman" w:hAnsi="Times New Roman"/>
        </w:rPr>
        <w:t xml:space="preserve"> </w:t>
      </w:r>
      <w:r>
        <w:rPr>
          <w:rFonts w:ascii="Times New Roman" w:hAnsi="Times New Roman"/>
        </w:rPr>
        <w:t>It is equally important to develop the capacity to calibrate models to improve their predictive ability. In this study we take advantage of Bayesian MCMC to (1) calibrate the C cycle component of CLM-CASA’; (2) identify the regions with the highest uncertainty in SOC; (3) gain insight about the model structure through maximum likelihood parameter estimates and their correlations; (3) generate data-constrained estimates of C residence time; and (4) generate uncertainties of SOC change under climate change.</w:t>
      </w:r>
    </w:p>
    <w:p w:rsidR="007D7368" w:rsidRPr="00E96AE4" w:rsidRDefault="007D7368" w:rsidP="007D7368">
      <w:pPr>
        <w:pStyle w:val="Heading2"/>
      </w:pPr>
      <w:bookmarkStart w:id="34" w:name="_Toc387035908"/>
      <w:r>
        <w:lastRenderedPageBreak/>
        <w:t>3.2 Methods</w:t>
      </w:r>
      <w:bookmarkEnd w:id="34"/>
    </w:p>
    <w:p w:rsidR="007D7368" w:rsidRDefault="007D7368" w:rsidP="007D7368">
      <w:pPr>
        <w:pStyle w:val="Heading3"/>
        <w:rPr>
          <w:rFonts w:ascii="Times New Roman" w:hAnsi="Times New Roman"/>
        </w:rPr>
      </w:pPr>
      <w:r>
        <w:t xml:space="preserve"> </w:t>
      </w:r>
      <w:bookmarkStart w:id="35" w:name="_Toc387035909"/>
      <w:r>
        <w:t xml:space="preserve">3.2.1 </w:t>
      </w:r>
      <w:r>
        <w:rPr>
          <w:rFonts w:ascii="Times New Roman" w:hAnsi="Times New Roman"/>
        </w:rPr>
        <w:t>CLM-CASA’ and its C-only version for data assimilation</w:t>
      </w:r>
      <w:bookmarkEnd w:id="35"/>
    </w:p>
    <w:p w:rsidR="008B3FD0" w:rsidRDefault="008B3FD0" w:rsidP="008B3FD0">
      <w:pPr>
        <w:autoSpaceDE w:val="0"/>
        <w:autoSpaceDN w:val="0"/>
        <w:adjustRightInd w:val="0"/>
        <w:ind w:firstLine="720"/>
        <w:rPr>
          <w:rFonts w:ascii="Times New Roman" w:eastAsiaTheme="minorEastAsia" w:hAnsi="Times New Roman"/>
          <w:iCs/>
        </w:rPr>
      </w:pPr>
      <w:r w:rsidRPr="000B1FF5">
        <w:rPr>
          <w:rFonts w:ascii="Times New Roman" w:eastAsiaTheme="minorEastAsia" w:hAnsi="Times New Roman"/>
          <w:iCs/>
        </w:rPr>
        <w:t xml:space="preserve">In this study we </w:t>
      </w:r>
      <w:r>
        <w:rPr>
          <w:rFonts w:ascii="Times New Roman" w:eastAsiaTheme="minorEastAsia" w:hAnsi="Times New Roman"/>
          <w:iCs/>
        </w:rPr>
        <w:t xml:space="preserve">calibrated </w:t>
      </w:r>
      <w:r w:rsidRPr="000B1FF5">
        <w:rPr>
          <w:rFonts w:ascii="Times New Roman" w:eastAsiaTheme="minorEastAsia" w:hAnsi="Times New Roman"/>
          <w:iCs/>
        </w:rPr>
        <w:t xml:space="preserve">Community Land Model </w:t>
      </w:r>
      <w:r>
        <w:rPr>
          <w:rFonts w:ascii="Times New Roman" w:eastAsiaTheme="minorEastAsia" w:hAnsi="Times New Roman"/>
          <w:iCs/>
        </w:rPr>
        <w:t xml:space="preserve">coupled </w:t>
      </w:r>
      <w:r w:rsidRPr="000B1FF5">
        <w:rPr>
          <w:rFonts w:ascii="Times New Roman" w:eastAsiaTheme="minorEastAsia" w:hAnsi="Times New Roman"/>
          <w:iCs/>
        </w:rPr>
        <w:t xml:space="preserve">with Carnegie-Ames-Stanford Approach biogeochemistry </w:t>
      </w:r>
      <w:r>
        <w:rPr>
          <w:rFonts w:ascii="Times New Roman" w:eastAsiaTheme="minorEastAsia" w:hAnsi="Times New Roman"/>
          <w:iCs/>
        </w:rPr>
        <w:t>sub-model</w:t>
      </w:r>
      <w:r w:rsidRPr="000B1FF5">
        <w:rPr>
          <w:rFonts w:ascii="Times New Roman" w:eastAsiaTheme="minorEastAsia" w:hAnsi="Times New Roman"/>
          <w:iCs/>
        </w:rPr>
        <w:t xml:space="preserve"> (CLM-CASA’) </w:t>
      </w:r>
      <w:r w:rsidRPr="00641AEC">
        <w:rPr>
          <w:rFonts w:ascii="Times New Roman" w:hAnsi="Times New Roman"/>
        </w:rPr>
        <w:fldChar w:fldCharType="begin">
          <w:fldData xml:space="preserve">PEVuZE5vdGU+PENpdGU+PEF1dGhvcj5PbGVzb248L0F1dGhvcj48WWVhcj4yMDA4PC9ZZWFyPjxS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PEVuZE5vdGU+PENpdGU+PEF1dGhvcj5PbGVzb248L0F1dGhvcj48WWVhcj4yMDA4PC9ZZWFyPjxS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sidRPr="00641AEC">
        <w:rPr>
          <w:rFonts w:ascii="Times New Roman" w:hAnsi="Times New Roman"/>
        </w:rPr>
      </w:r>
      <w:r w:rsidRPr="00641AEC">
        <w:rPr>
          <w:rFonts w:ascii="Times New Roman" w:hAnsi="Times New Roman"/>
        </w:rPr>
        <w:fldChar w:fldCharType="separate"/>
      </w:r>
      <w:r>
        <w:rPr>
          <w:rFonts w:ascii="Times New Roman" w:hAnsi="Times New Roman"/>
          <w:noProof/>
        </w:rPr>
        <w:t>(</w:t>
      </w:r>
      <w:hyperlink w:anchor="_ENREF_95" w:tooltip="Oleson, 2004 #333" w:history="1">
        <w:r w:rsidR="004C3933">
          <w:rPr>
            <w:rFonts w:ascii="Times New Roman" w:hAnsi="Times New Roman"/>
            <w:noProof/>
          </w:rPr>
          <w:t>Oleson</w:t>
        </w:r>
        <w:r w:rsidR="004C3933" w:rsidRPr="008B3FD0">
          <w:rPr>
            <w:rFonts w:ascii="Times New Roman" w:hAnsi="Times New Roman"/>
            <w:i/>
            <w:noProof/>
          </w:rPr>
          <w:t xml:space="preserve"> et al.</w:t>
        </w:r>
        <w:r w:rsidR="004C3933">
          <w:rPr>
            <w:rFonts w:ascii="Times New Roman" w:hAnsi="Times New Roman"/>
            <w:noProof/>
          </w:rPr>
          <w:t>, 2004</w:t>
        </w:r>
      </w:hyperlink>
      <w:r>
        <w:rPr>
          <w:rFonts w:ascii="Times New Roman" w:hAnsi="Times New Roman"/>
          <w:noProof/>
        </w:rPr>
        <w:t xml:space="preserve">, </w:t>
      </w:r>
      <w:hyperlink w:anchor="_ENREF_96" w:tooltip="Oleson, 2008 #48" w:history="1">
        <w:r w:rsidR="004C3933">
          <w:rPr>
            <w:rFonts w:ascii="Times New Roman" w:hAnsi="Times New Roman"/>
            <w:noProof/>
          </w:rPr>
          <w:t>Oleson</w:t>
        </w:r>
        <w:r w:rsidR="004C3933" w:rsidRPr="008B3FD0">
          <w:rPr>
            <w:rFonts w:ascii="Times New Roman" w:hAnsi="Times New Roman"/>
            <w:i/>
            <w:noProof/>
          </w:rPr>
          <w:t xml:space="preserve"> et al.</w:t>
        </w:r>
        <w:r w:rsidR="004C3933">
          <w:rPr>
            <w:rFonts w:ascii="Times New Roman" w:hAnsi="Times New Roman"/>
            <w:noProof/>
          </w:rPr>
          <w:t>, 2008</w:t>
        </w:r>
      </w:hyperlink>
      <w:r>
        <w:rPr>
          <w:rFonts w:ascii="Times New Roman" w:hAnsi="Times New Roman"/>
          <w:noProof/>
        </w:rPr>
        <w:t xml:space="preserve">, </w:t>
      </w:r>
      <w:hyperlink w:anchor="_ENREF_102" w:tooltip="Parton, 1993 #327" w:history="1">
        <w:r w:rsidR="004C3933">
          <w:rPr>
            <w:rFonts w:ascii="Times New Roman" w:hAnsi="Times New Roman"/>
            <w:noProof/>
          </w:rPr>
          <w:t>Parton</w:t>
        </w:r>
        <w:r w:rsidR="004C3933" w:rsidRPr="008B3FD0">
          <w:rPr>
            <w:rFonts w:ascii="Times New Roman" w:hAnsi="Times New Roman"/>
            <w:i/>
            <w:noProof/>
          </w:rPr>
          <w:t xml:space="preserve"> et al.</w:t>
        </w:r>
        <w:r w:rsidR="004C3933">
          <w:rPr>
            <w:rFonts w:ascii="Times New Roman" w:hAnsi="Times New Roman"/>
            <w:noProof/>
          </w:rPr>
          <w:t>, 1993</w:t>
        </w:r>
      </w:hyperlink>
      <w:r>
        <w:rPr>
          <w:rFonts w:ascii="Times New Roman" w:hAnsi="Times New Roman"/>
          <w:noProof/>
        </w:rPr>
        <w:t>)</w:t>
      </w:r>
      <w:r w:rsidRPr="00641AEC">
        <w:rPr>
          <w:rFonts w:ascii="Times New Roman" w:hAnsi="Times New Roman"/>
        </w:rPr>
        <w:fldChar w:fldCharType="end"/>
      </w:r>
      <w:r w:rsidRPr="000B1FF5">
        <w:rPr>
          <w:rFonts w:ascii="Times New Roman" w:eastAsiaTheme="minorEastAsia" w:hAnsi="Times New Roman"/>
          <w:iCs/>
        </w:rPr>
        <w:t>.</w:t>
      </w:r>
      <w:r>
        <w:rPr>
          <w:rFonts w:ascii="Times New Roman" w:eastAsiaTheme="minorEastAsia" w:hAnsi="Times New Roman"/>
          <w:iCs/>
        </w:rPr>
        <w:t xml:space="preserve"> </w:t>
      </w:r>
      <w:r w:rsidRPr="008A5A87">
        <w:rPr>
          <w:rFonts w:ascii="Times New Roman" w:eastAsiaTheme="minorEastAsia" w:hAnsi="Times New Roman"/>
          <w:iCs/>
        </w:rPr>
        <w:t xml:space="preserve">CLM-CASA’ consists of </w:t>
      </w:r>
      <w:proofErr w:type="spellStart"/>
      <w:r w:rsidRPr="008A5A87">
        <w:rPr>
          <w:rFonts w:ascii="Times New Roman" w:eastAsiaTheme="minorEastAsia" w:hAnsi="Times New Roman"/>
          <w:iCs/>
        </w:rPr>
        <w:t>biogeophysics</w:t>
      </w:r>
      <w:proofErr w:type="spellEnd"/>
      <w:r w:rsidRPr="008A5A87">
        <w:rPr>
          <w:rFonts w:ascii="Times New Roman" w:eastAsiaTheme="minorEastAsia" w:hAnsi="Times New Roman"/>
          <w:iCs/>
        </w:rPr>
        <w:t xml:space="preserve"> and biogeochemistry sub-models. </w:t>
      </w:r>
      <w:proofErr w:type="spellStart"/>
      <w:r w:rsidRPr="008A5A87">
        <w:rPr>
          <w:rFonts w:ascii="Times New Roman" w:eastAsiaTheme="minorEastAsia" w:hAnsi="Times New Roman"/>
          <w:iCs/>
        </w:rPr>
        <w:t>Biogeophysics</w:t>
      </w:r>
      <w:proofErr w:type="spellEnd"/>
      <w:r w:rsidRPr="008A5A87">
        <w:rPr>
          <w:rFonts w:ascii="Times New Roman" w:eastAsiaTheme="minorEastAsia" w:hAnsi="Times New Roman"/>
          <w:iCs/>
        </w:rPr>
        <w:t xml:space="preserve"> sub-model simulates solar and </w:t>
      </w:r>
      <w:proofErr w:type="spellStart"/>
      <w:r w:rsidRPr="008A5A87">
        <w:rPr>
          <w:rFonts w:ascii="Times New Roman" w:eastAsiaTheme="minorEastAsia" w:hAnsi="Times New Roman"/>
          <w:iCs/>
        </w:rPr>
        <w:t>longwave</w:t>
      </w:r>
      <w:proofErr w:type="spellEnd"/>
      <w:r w:rsidRPr="008A5A87">
        <w:rPr>
          <w:rFonts w:ascii="Times New Roman" w:eastAsiaTheme="minorEastAsia" w:hAnsi="Times New Roman"/>
          <w:iCs/>
        </w:rPr>
        <w:t xml:space="preserve"> radiation </w:t>
      </w:r>
      <w:r>
        <w:rPr>
          <w:rFonts w:ascii="Times New Roman" w:eastAsiaTheme="minorEastAsia" w:hAnsi="Times New Roman"/>
          <w:iCs/>
        </w:rPr>
        <w:t>dynamics in</w:t>
      </w:r>
      <w:r w:rsidRPr="008A5A87">
        <w:rPr>
          <w:rFonts w:ascii="Times New Roman" w:eastAsiaTheme="minorEastAsia" w:hAnsi="Times New Roman"/>
          <w:iCs/>
        </w:rPr>
        <w:t xml:space="preserve"> vegetation canopy and soil</w:t>
      </w:r>
      <w:r>
        <w:rPr>
          <w:rFonts w:ascii="Times New Roman" w:eastAsiaTheme="minorEastAsia" w:hAnsi="Times New Roman"/>
          <w:iCs/>
        </w:rPr>
        <w:t>;</w:t>
      </w:r>
      <w:r w:rsidRPr="008A5A87">
        <w:rPr>
          <w:rFonts w:ascii="Times New Roman" w:eastAsiaTheme="minorEastAsia" w:hAnsi="Times New Roman"/>
          <w:iCs/>
        </w:rPr>
        <w:t xml:space="preserve"> momentum and turbulent fluxes from canopy and soil</w:t>
      </w:r>
      <w:r>
        <w:rPr>
          <w:rFonts w:ascii="Times New Roman" w:eastAsiaTheme="minorEastAsia" w:hAnsi="Times New Roman"/>
          <w:iCs/>
        </w:rPr>
        <w:t>;</w:t>
      </w:r>
      <w:r w:rsidRPr="008A5A87">
        <w:rPr>
          <w:rFonts w:ascii="Times New Roman" w:eastAsiaTheme="minorEastAsia" w:hAnsi="Times New Roman"/>
          <w:iCs/>
        </w:rPr>
        <w:t xml:space="preserve"> heat transfer in soil and snow</w:t>
      </w:r>
      <w:r>
        <w:rPr>
          <w:rFonts w:ascii="Times New Roman" w:eastAsiaTheme="minorEastAsia" w:hAnsi="Times New Roman"/>
          <w:iCs/>
        </w:rPr>
        <w:t xml:space="preserve"> layers;</w:t>
      </w:r>
      <w:r w:rsidRPr="008A5A87">
        <w:rPr>
          <w:rFonts w:ascii="Times New Roman" w:eastAsiaTheme="minorEastAsia" w:hAnsi="Times New Roman"/>
          <w:iCs/>
        </w:rPr>
        <w:t xml:space="preserve"> hydrology</w:t>
      </w:r>
      <w:r>
        <w:rPr>
          <w:rFonts w:ascii="Times New Roman" w:eastAsiaTheme="minorEastAsia" w:hAnsi="Times New Roman"/>
          <w:iCs/>
        </w:rPr>
        <w:t xml:space="preserve"> of canopy, soil, and snow;</w:t>
      </w:r>
      <w:r w:rsidRPr="008A5A87">
        <w:rPr>
          <w:rFonts w:ascii="Times New Roman" w:eastAsiaTheme="minorEastAsia" w:hAnsi="Times New Roman"/>
          <w:iCs/>
        </w:rPr>
        <w:t xml:space="preserve"> </w:t>
      </w:r>
      <w:proofErr w:type="spellStart"/>
      <w:r w:rsidRPr="008A5A87">
        <w:rPr>
          <w:rFonts w:ascii="Times New Roman" w:eastAsiaTheme="minorEastAsia" w:hAnsi="Times New Roman"/>
          <w:iCs/>
        </w:rPr>
        <w:t>stomatal</w:t>
      </w:r>
      <w:proofErr w:type="spellEnd"/>
      <w:r w:rsidRPr="008A5A87">
        <w:rPr>
          <w:rFonts w:ascii="Times New Roman" w:eastAsiaTheme="minorEastAsia" w:hAnsi="Times New Roman"/>
          <w:iCs/>
        </w:rPr>
        <w:t xml:space="preserve"> physiology, and photosynthesis</w:t>
      </w:r>
      <w:r>
        <w:rPr>
          <w:rFonts w:ascii="Times New Roman" w:eastAsiaTheme="minorEastAsia" w:hAnsi="Times New Roman"/>
          <w:iCs/>
        </w:rPr>
        <w:t xml:space="preserve"> (m</w:t>
      </w:r>
      <w:r w:rsidRPr="008A5A87">
        <w:rPr>
          <w:rFonts w:ascii="Times New Roman" w:eastAsiaTheme="minorEastAsia" w:hAnsi="Times New Roman"/>
          <w:iCs/>
        </w:rPr>
        <w:t xml:space="preserve">ore details can be found in </w:t>
      </w:r>
      <w:r w:rsidRPr="008A5A87">
        <w:rPr>
          <w:rFonts w:ascii="Times New Roman" w:eastAsiaTheme="minorEastAsia" w:hAnsi="Times New Roman"/>
          <w:iCs/>
        </w:rPr>
        <w:fldChar w:fldCharType="begin">
          <w:fldData xml:space="preserve">PEVuZE5vdGU+PENpdGU+PEF1dGhvcj5PbGVzb248L0F1dGhvcj48WWVhcj4yMDA4PC9ZZWFyPjxS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</w:fldData>
        </w:fldChar>
      </w:r>
      <w:r>
        <w:rPr>
          <w:rFonts w:ascii="Times New Roman" w:eastAsiaTheme="minorEastAsia" w:hAnsi="Times New Roman"/>
          <w:iCs/>
        </w:rPr>
        <w:instrText xml:space="preserve"> ADDIN EN.CITE </w:instrText>
      </w:r>
      <w:r>
        <w:rPr>
          <w:rFonts w:ascii="Times New Roman" w:eastAsiaTheme="minorEastAsia" w:hAnsi="Times New Roman"/>
          <w:iCs/>
        </w:rPr>
        <w:fldChar w:fldCharType="begin">
          <w:fldData xml:space="preserve">PEVuZE5vdGU+PENpdGU+PEF1dGhvcj5PbGVzb248L0F1dGhvcj48WWVhcj4yMDA4PC9ZZWFyPjxS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</w:fldData>
        </w:fldChar>
      </w:r>
      <w:r>
        <w:rPr>
          <w:rFonts w:ascii="Times New Roman" w:eastAsiaTheme="minorEastAsia" w:hAnsi="Times New Roman"/>
          <w:iCs/>
        </w:rPr>
        <w:instrText xml:space="preserve"> ADDIN EN.CITE.DATA </w:instrText>
      </w:r>
      <w:r>
        <w:rPr>
          <w:rFonts w:ascii="Times New Roman" w:eastAsiaTheme="minorEastAsia" w:hAnsi="Times New Roman"/>
          <w:iCs/>
        </w:rPr>
      </w:r>
      <w:r>
        <w:rPr>
          <w:rFonts w:ascii="Times New Roman" w:eastAsiaTheme="minorEastAsia" w:hAnsi="Times New Roman"/>
          <w:iCs/>
        </w:rPr>
        <w:fldChar w:fldCharType="end"/>
      </w:r>
      <w:r w:rsidRPr="008A5A87">
        <w:rPr>
          <w:rFonts w:ascii="Times New Roman" w:eastAsiaTheme="minorEastAsia" w:hAnsi="Times New Roman"/>
          <w:iCs/>
        </w:rPr>
      </w:r>
      <w:r w:rsidRPr="008A5A87">
        <w:rPr>
          <w:rFonts w:ascii="Times New Roman" w:eastAsiaTheme="minorEastAsia" w:hAnsi="Times New Roman"/>
          <w:iCs/>
        </w:rPr>
        <w:fldChar w:fldCharType="separate"/>
      </w:r>
      <w:r>
        <w:rPr>
          <w:rFonts w:ascii="Times New Roman" w:eastAsiaTheme="minorEastAsia" w:hAnsi="Times New Roman"/>
          <w:iCs/>
          <w:noProof/>
        </w:rPr>
        <w:t>(</w:t>
      </w:r>
      <w:hyperlink w:anchor="_ENREF_95" w:tooltip="Oleson, 2004 #333" w:history="1">
        <w:r w:rsidR="004C3933">
          <w:rPr>
            <w:rFonts w:ascii="Times New Roman" w:eastAsiaTheme="minorEastAsia" w:hAnsi="Times New Roman"/>
            <w:iCs/>
            <w:noProof/>
          </w:rPr>
          <w:t>Oleson</w:t>
        </w:r>
        <w:r w:rsidR="004C3933" w:rsidRPr="008B3FD0">
          <w:rPr>
            <w:rFonts w:ascii="Times New Roman" w:eastAsiaTheme="minorEastAsia" w:hAnsi="Times New Roman"/>
            <w:i/>
            <w:iCs/>
            <w:noProof/>
          </w:rPr>
          <w:t xml:space="preserve"> et al.</w:t>
        </w:r>
        <w:r w:rsidR="004C3933">
          <w:rPr>
            <w:rFonts w:ascii="Times New Roman" w:eastAsiaTheme="minorEastAsia" w:hAnsi="Times New Roman"/>
            <w:iCs/>
            <w:noProof/>
          </w:rPr>
          <w:t>, 2004</w:t>
        </w:r>
      </w:hyperlink>
      <w:r>
        <w:rPr>
          <w:rFonts w:ascii="Times New Roman" w:eastAsiaTheme="minorEastAsia" w:hAnsi="Times New Roman"/>
          <w:iCs/>
          <w:noProof/>
        </w:rPr>
        <w:t xml:space="preserve">, </w:t>
      </w:r>
      <w:hyperlink w:anchor="_ENREF_96" w:tooltip="Oleson, 2008 #48" w:history="1">
        <w:r w:rsidR="004C3933">
          <w:rPr>
            <w:rFonts w:ascii="Times New Roman" w:eastAsiaTheme="minorEastAsia" w:hAnsi="Times New Roman"/>
            <w:iCs/>
            <w:noProof/>
          </w:rPr>
          <w:t>Oleson</w:t>
        </w:r>
        <w:r w:rsidR="004C3933" w:rsidRPr="008B3FD0">
          <w:rPr>
            <w:rFonts w:ascii="Times New Roman" w:eastAsiaTheme="minorEastAsia" w:hAnsi="Times New Roman"/>
            <w:i/>
            <w:iCs/>
            <w:noProof/>
          </w:rPr>
          <w:t xml:space="preserve"> et al.</w:t>
        </w:r>
        <w:r w:rsidR="004C3933">
          <w:rPr>
            <w:rFonts w:ascii="Times New Roman" w:eastAsiaTheme="minorEastAsia" w:hAnsi="Times New Roman"/>
            <w:iCs/>
            <w:noProof/>
          </w:rPr>
          <w:t>, 2008</w:t>
        </w:r>
      </w:hyperlink>
      <w:r>
        <w:rPr>
          <w:rFonts w:ascii="Times New Roman" w:eastAsiaTheme="minorEastAsia" w:hAnsi="Times New Roman"/>
          <w:iCs/>
          <w:noProof/>
        </w:rPr>
        <w:t>)</w:t>
      </w:r>
      <w:r w:rsidRPr="008A5A87">
        <w:rPr>
          <w:rFonts w:ascii="Times New Roman" w:eastAsiaTheme="minorEastAsia" w:hAnsi="Times New Roman"/>
          <w:iCs/>
        </w:rPr>
        <w:fldChar w:fldCharType="end"/>
      </w:r>
      <w:r>
        <w:rPr>
          <w:rFonts w:ascii="Times New Roman" w:eastAsiaTheme="minorEastAsia" w:hAnsi="Times New Roman"/>
          <w:iCs/>
        </w:rPr>
        <w:t>)</w:t>
      </w:r>
      <w:r w:rsidRPr="008A5A87">
        <w:rPr>
          <w:rFonts w:ascii="Times New Roman" w:eastAsiaTheme="minorEastAsia" w:hAnsi="Times New Roman"/>
          <w:iCs/>
        </w:rPr>
        <w:t xml:space="preserve">. Biogeochemistry sub-model simulates carbon transfer among </w:t>
      </w:r>
      <w:r>
        <w:rPr>
          <w:rFonts w:ascii="Times New Roman" w:eastAsiaTheme="minorEastAsia" w:hAnsi="Times New Roman"/>
          <w:iCs/>
        </w:rPr>
        <w:t xml:space="preserve">various plant, litter, and soil pools (Fig. </w:t>
      </w:r>
      <w:r w:rsidR="00EC2951">
        <w:rPr>
          <w:rFonts w:ascii="Times New Roman" w:eastAsiaTheme="minorEastAsia" w:hAnsi="Times New Roman"/>
          <w:iCs/>
        </w:rPr>
        <w:t>3.</w:t>
      </w:r>
      <w:r>
        <w:rPr>
          <w:rFonts w:ascii="Times New Roman" w:eastAsiaTheme="minorEastAsia" w:hAnsi="Times New Roman"/>
          <w:iCs/>
        </w:rPr>
        <w:t xml:space="preserve">1) </w:t>
      </w:r>
      <w:r>
        <w:rPr>
          <w:rFonts w:ascii="Times New Roman" w:eastAsiaTheme="minorEastAsia" w:hAnsi="Times New Roman"/>
          <w:iCs/>
        </w:rPr>
        <w:fldChar w:fldCharType="begin"/>
      </w:r>
      <w:r>
        <w:rPr>
          <w:rFonts w:ascii="Times New Roman" w:eastAsiaTheme="minorEastAsia" w:hAnsi="Times New Roman"/>
          <w:iCs/>
        </w:rPr>
        <w:instrText xml:space="preserve"> ADDIN EN.CITE &lt;EndNote&gt;&lt;Cite&gt;&lt;Author&gt;Parton&lt;/Author&gt;&lt;Year&gt;1993&lt;/Year&gt;&lt;RecNum&gt;327&lt;/RecNum&gt;&lt;DisplayText&gt;(Parton&lt;style face="italic"&gt; et al.&lt;/style&gt;, 1993)&lt;/DisplayText&gt;&lt;record&gt;&lt;rec-number&gt;327&lt;/rec-number&gt;&lt;foreign-keys&gt;&lt;key app="EN" db-id="ppts2p2rqfe2f2efs26x2vezarzrz2vxptfa" timestamp="1380516845"&gt;327&lt;/key&gt;&lt;/foreign-keys&gt;&lt;ref-type name="Journal Article"&gt;17&lt;/ref-type&gt;&lt;contributors&gt;&lt;authors&gt;&lt;author&gt;Parton, W. J.&lt;/author&gt;&lt;author&gt;Scurlock, J. M. O.&lt;/author&gt;&lt;author&gt;Ojima, D. S.&lt;/author&gt;&lt;author&gt;Gilmanov, T. G.&lt;/author&gt;&lt;author&gt;Scholes, R. J.&lt;/author&gt;&lt;author&gt;Schimel, D. S.&lt;/author&gt;&lt;author&gt;Kirchner, T.&lt;/author&gt;&lt;author&gt;Menaut, J. C.&lt;/author&gt;&lt;author&gt;Seastedt, T.&lt;/author&gt;&lt;author&gt;Garcia Moya, E.&lt;/author&gt;&lt;author&gt;Kamnalrut, Apinan&lt;/author&gt;&lt;author&gt;Kinyamario, J. I.&lt;/author&gt;&lt;/authors&gt;&lt;/contributors&gt;&lt;titles&gt;&lt;title&gt;Observations and modeling of biomass and soil organic matter dynamics for the grassland biome worldwide&lt;/title&gt;&lt;secondary-title&gt;Global Biogeochemical Cycles&lt;/secondary-title&gt;&lt;/titles&gt;&lt;periodical&gt;&lt;full-title&gt;Global Biogeochemical Cycles&lt;/full-title&gt;&lt;/periodical&gt;&lt;pages&gt;785-809&lt;/pages&gt;&lt;volume&gt;7&lt;/volume&gt;&lt;number&gt;4&lt;/number&gt;&lt;keywords&gt;&lt;keyword&gt;0315 Biosphere/atmosphere interactions&lt;/keyword&gt;&lt;keyword&gt;1851 Plant ecology&lt;/keyword&gt;&lt;/keywords&gt;&lt;dates&gt;&lt;year&gt;1993&lt;/year&gt;&lt;/dates&gt;&lt;isbn&gt;1944-9224&lt;/isbn&gt;&lt;urls&gt;&lt;related-urls&gt;&lt;url&gt;http://dx.doi.org/10.1029/93GB02042&lt;/url&gt;&lt;/related-urls&gt;&lt;/urls&gt;&lt;electronic-resource-num&gt;10.1029/93GB02042&lt;/electronic-resource-num&gt;&lt;/record&gt;&lt;/Cite&gt;&lt;/EndNote&gt;</w:instrText>
      </w:r>
      <w:r>
        <w:rPr>
          <w:rFonts w:ascii="Times New Roman" w:eastAsiaTheme="minorEastAsia" w:hAnsi="Times New Roman"/>
          <w:iCs/>
        </w:rPr>
        <w:fldChar w:fldCharType="separate"/>
      </w:r>
      <w:r>
        <w:rPr>
          <w:rFonts w:ascii="Times New Roman" w:eastAsiaTheme="minorEastAsia" w:hAnsi="Times New Roman"/>
          <w:iCs/>
          <w:noProof/>
        </w:rPr>
        <w:t>(</w:t>
      </w:r>
      <w:hyperlink w:anchor="_ENREF_102" w:tooltip="Parton, 1993 #327" w:history="1">
        <w:r w:rsidR="004C3933">
          <w:rPr>
            <w:rFonts w:ascii="Times New Roman" w:eastAsiaTheme="minorEastAsia" w:hAnsi="Times New Roman"/>
            <w:iCs/>
            <w:noProof/>
          </w:rPr>
          <w:t>Parton</w:t>
        </w:r>
        <w:r w:rsidR="004C3933" w:rsidRPr="008B3FD0">
          <w:rPr>
            <w:rFonts w:ascii="Times New Roman" w:eastAsiaTheme="minorEastAsia" w:hAnsi="Times New Roman"/>
            <w:i/>
            <w:iCs/>
            <w:noProof/>
          </w:rPr>
          <w:t xml:space="preserve"> et al.</w:t>
        </w:r>
        <w:r w:rsidR="004C3933">
          <w:rPr>
            <w:rFonts w:ascii="Times New Roman" w:eastAsiaTheme="minorEastAsia" w:hAnsi="Times New Roman"/>
            <w:iCs/>
            <w:noProof/>
          </w:rPr>
          <w:t>, 1993</w:t>
        </w:r>
      </w:hyperlink>
      <w:r>
        <w:rPr>
          <w:rFonts w:ascii="Times New Roman" w:eastAsiaTheme="minorEastAsia" w:hAnsi="Times New Roman"/>
          <w:iCs/>
          <w:noProof/>
        </w:rPr>
        <w:t>)</w:t>
      </w:r>
      <w:r>
        <w:rPr>
          <w:rFonts w:ascii="Times New Roman" w:eastAsiaTheme="minorEastAsia" w:hAnsi="Times New Roman"/>
          <w:iCs/>
        </w:rPr>
        <w:fldChar w:fldCharType="end"/>
      </w:r>
      <w:r w:rsidRPr="008A5A87">
        <w:rPr>
          <w:rFonts w:ascii="Times New Roman" w:eastAsiaTheme="minorEastAsia" w:hAnsi="Times New Roman"/>
          <w:iCs/>
        </w:rPr>
        <w:t>.</w:t>
      </w:r>
      <w:r>
        <w:rPr>
          <w:rFonts w:ascii="Times New Roman" w:eastAsiaTheme="minorEastAsia" w:hAnsi="Times New Roman"/>
          <w:iCs/>
        </w:rPr>
        <w:t xml:space="preserve"> Change in carbon content in each pool is determined by a balance between influx into and efflux from the pool. Carbon influx into the ecosystem is defined by NPP, which is partitioned among three live biomass pools. Carbon efflux is heterotrophic respiration (autotrophic respiration in CLM-CASA’ is assumed to be 50% of gross primary productivity, GPP) as determined by decomposition rate of organic C in each pool. Heterotrophic respiration is influenced by environmental conditions (specifically, temperature and soil moisture) as well as soil texture, tissue lignin, and tissue available nitrogen content. </w:t>
      </w:r>
    </w:p>
    <w:p w:rsidR="00EC2951" w:rsidRDefault="00EC2951" w:rsidP="00EC2951">
      <w:pPr>
        <w:keepNext/>
        <w:autoSpaceDE w:val="0"/>
        <w:autoSpaceDN w:val="0"/>
        <w:adjustRightInd w:val="0"/>
      </w:pPr>
      <w:r>
        <w:rPr>
          <w:rFonts w:ascii="Times New Roman" w:hAnsi="Times New Roman"/>
          <w:noProof/>
          <w:lang w:bidi="ar-SA"/>
        </w:rPr>
        <w:lastRenderedPageBreak/>
        <w:drawing>
          <wp:inline distT="0" distB="0" distL="0" distR="0" wp14:anchorId="777BE91D" wp14:editId="67AAF771">
            <wp:extent cx="5394960" cy="43626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 5.tif"/>
                    <pic:cNvPicPr/>
                  </pic:nvPicPr>
                  <pic:blipFill>
                    <a:blip r:embed="rId16">
                      <a:extLst>
                        <a:ext uri="{28A0092B-C50C-407E-A947-70E740481C1C}">
                          <a14:useLocalDpi xmlns:a14="http://schemas.microsoft.com/office/drawing/2010/main" val="0"/>
                        </a:ext>
                      </a:extLst>
                    </a:blip>
                    <a:stretch>
                      <a:fillRect/>
                    </a:stretch>
                  </pic:blipFill>
                  <pic:spPr>
                    <a:xfrm>
                      <a:off x="0" y="0"/>
                      <a:ext cx="5394960" cy="4362655"/>
                    </a:xfrm>
                    <a:prstGeom prst="rect">
                      <a:avLst/>
                    </a:prstGeom>
                  </pic:spPr>
                </pic:pic>
              </a:graphicData>
            </a:graphic>
          </wp:inline>
        </w:drawing>
      </w:r>
    </w:p>
    <w:p w:rsidR="00EC2951" w:rsidRPr="003F08FB" w:rsidRDefault="00CD75B6" w:rsidP="00EC2951">
      <w:pPr>
        <w:jc w:val="both"/>
        <w:rPr>
          <w:rFonts w:ascii="Times New Roman" w:hAnsi="Times New Roman"/>
        </w:rPr>
      </w:pPr>
      <w:r>
        <w:rPr>
          <w:b/>
        </w:rPr>
        <w:t xml:space="preserve">Figure 3.1 </w:t>
      </w:r>
      <w:r w:rsidR="00EC2951" w:rsidRPr="008E3DD4">
        <w:rPr>
          <w:rFonts w:ascii="Times New Roman" w:hAnsi="Times New Roman"/>
          <w:bCs/>
        </w:rPr>
        <w:t>CLM-CASA’ model structure and global parameter averages. Carbon enters the system through photosynthesis and is partitioned among three live pools. From the live pools carbon is transferred to the five litter pools, and from the litter pools it is transferred to the three soil pools.</w:t>
      </w:r>
      <w:r w:rsidR="00EC2951">
        <w:rPr>
          <w:rFonts w:ascii="Times New Roman" w:hAnsi="Times New Roman"/>
          <w:b/>
          <w:bCs/>
        </w:rPr>
        <w:t xml:space="preserve"> </w:t>
      </w:r>
      <w:r w:rsidR="00EC2951" w:rsidRPr="006824C0">
        <w:rPr>
          <w:rFonts w:ascii="Times New Roman" w:hAnsi="Times New Roman"/>
        </w:rPr>
        <w:t xml:space="preserve">Values in the boxes are pool residence times; values outside the boxes are partitioning coefficients (values in blue are initial model values, values in red are results of parameter optimization). </w:t>
      </w:r>
      <w:r w:rsidR="00EC2951">
        <w:rPr>
          <w:rFonts w:ascii="Times New Roman" w:hAnsi="Times New Roman"/>
        </w:rPr>
        <w:t xml:space="preserve">After data assimilation soil passive C residence time increased by 36 years, whereas slow C residence time decreased by 2.1 years; compared to initial values, more C was transferred to soil C pools from soil litter and less C is transferred to soil C from surface litter. </w:t>
      </w:r>
    </w:p>
    <w:p w:rsidR="00EC2951" w:rsidRDefault="00EC2951" w:rsidP="00EC2951">
      <w:pPr>
        <w:pStyle w:val="Caption"/>
        <w:rPr>
          <w:rFonts w:ascii="Times New Roman" w:eastAsiaTheme="minorEastAsia" w:hAnsi="Times New Roman"/>
          <w:iCs/>
        </w:rPr>
      </w:pPr>
    </w:p>
    <w:p w:rsidR="00EC2951" w:rsidRPr="0026299E" w:rsidRDefault="00EC2951" w:rsidP="00EC2951">
      <w:pPr>
        <w:autoSpaceDE w:val="0"/>
        <w:autoSpaceDN w:val="0"/>
        <w:adjustRightInd w:val="0"/>
        <w:rPr>
          <w:rFonts w:ascii="Times New Roman" w:eastAsiaTheme="minorEastAsia" w:hAnsi="Times New Roman"/>
          <w:iCs/>
        </w:rPr>
      </w:pPr>
    </w:p>
    <w:p w:rsidR="008B3FD0" w:rsidRPr="00A800C2" w:rsidRDefault="008B3FD0" w:rsidP="008B3FD0">
      <w:pPr>
        <w:autoSpaceDE w:val="0"/>
        <w:autoSpaceDN w:val="0"/>
        <w:adjustRightInd w:val="0"/>
        <w:rPr>
          <w:rFonts w:ascii="Times New Roman" w:eastAsiaTheme="minorEastAsia" w:hAnsi="Times New Roman"/>
          <w:iCs/>
        </w:rPr>
      </w:pPr>
      <w:r>
        <w:rPr>
          <w:rFonts w:ascii="Times New Roman" w:eastAsiaTheme="minorEastAsia" w:hAnsi="Times New Roman"/>
          <w:iCs/>
        </w:rPr>
        <w:lastRenderedPageBreak/>
        <w:tab/>
      </w:r>
      <w:r>
        <w:rPr>
          <w:rFonts w:ascii="Times New Roman" w:eastAsiaTheme="minorEastAsia" w:hAnsi="Times New Roman"/>
        </w:rPr>
        <w:t xml:space="preserve">Based on the theoretical analysis, carbon cycle components of any land models can be represented by a matrix equation (i.e., a set of carbon input-output equations) </w:t>
      </w:r>
      <w:r>
        <w:rPr>
          <w:rFonts w:ascii="Times New Roman" w:eastAsiaTheme="minorEastAsia" w:hAnsi="Times New Roman"/>
        </w:rPr>
        <w:fldChar w:fldCharType="begin">
          <w:fldData xml:space="preserve">PEVuZE5vdGU+PENpdGU+PEF1dGhvcj5MdW88L0F1dGhvcj48WWVhcj4yMDAzPC9ZZWFyPjxSZWNO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</w:fldData>
        </w:fldChar>
      </w:r>
      <w:r w:rsidR="00261A00">
        <w:rPr>
          <w:rFonts w:ascii="Times New Roman" w:eastAsiaTheme="minorEastAsia" w:hAnsi="Times New Roman"/>
        </w:rPr>
        <w:instrText xml:space="preserve"> ADDIN EN.CITE </w:instrText>
      </w:r>
      <w:r w:rsidR="00261A00">
        <w:rPr>
          <w:rFonts w:ascii="Times New Roman" w:eastAsiaTheme="minorEastAsia" w:hAnsi="Times New Roman"/>
        </w:rPr>
        <w:fldChar w:fldCharType="begin">
          <w:fldData xml:space="preserve">PEVuZE5vdGU+PENpdGU+PEF1dGhvcj5MdW88L0F1dGhvcj48WWVhcj4yMDAzPC9ZZWFyPjxSZWNO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</w:fldData>
        </w:fldChar>
      </w:r>
      <w:r w:rsidR="00261A00">
        <w:rPr>
          <w:rFonts w:ascii="Times New Roman" w:eastAsiaTheme="minorEastAsia" w:hAnsi="Times New Roman"/>
        </w:rPr>
        <w:instrText xml:space="preserve"> ADDIN EN.CITE.DATA </w:instrText>
      </w:r>
      <w:r w:rsidR="00261A00">
        <w:rPr>
          <w:rFonts w:ascii="Times New Roman" w:eastAsiaTheme="minorEastAsia" w:hAnsi="Times New Roman"/>
        </w:rPr>
      </w:r>
      <w:r w:rsidR="00261A00">
        <w:rPr>
          <w:rFonts w:ascii="Times New Roman" w:eastAsiaTheme="minorEastAsia" w:hAnsi="Times New Roman"/>
        </w:rPr>
        <w:fldChar w:fldCharType="end"/>
      </w:r>
      <w:r>
        <w:rPr>
          <w:rFonts w:ascii="Times New Roman" w:eastAsiaTheme="minorEastAsia" w:hAnsi="Times New Roman"/>
        </w:rPr>
      </w:r>
      <w:r>
        <w:rPr>
          <w:rFonts w:ascii="Times New Roman" w:eastAsiaTheme="minorEastAsia" w:hAnsi="Times New Roman"/>
        </w:rPr>
        <w:fldChar w:fldCharType="separate"/>
      </w:r>
      <w:r w:rsidR="00261A00">
        <w:rPr>
          <w:rFonts w:ascii="Times New Roman" w:eastAsiaTheme="minorEastAsia" w:hAnsi="Times New Roman"/>
          <w:noProof/>
        </w:rPr>
        <w:t>(</w:t>
      </w:r>
      <w:hyperlink w:anchor="_ENREF_80" w:tooltip="Luo, 2011 #120" w:history="1">
        <w:r w:rsidR="004C3933">
          <w:rPr>
            <w:rFonts w:ascii="Times New Roman" w:eastAsiaTheme="minorEastAsia" w:hAnsi="Times New Roman"/>
            <w:noProof/>
          </w:rPr>
          <w:t>Luo &amp;  Weng, 2011</w:t>
        </w:r>
      </w:hyperlink>
      <w:r w:rsidR="00261A00">
        <w:rPr>
          <w:rFonts w:ascii="Times New Roman" w:eastAsiaTheme="minorEastAsia" w:hAnsi="Times New Roman"/>
          <w:noProof/>
        </w:rPr>
        <w:t xml:space="preserve">, </w:t>
      </w:r>
      <w:hyperlink w:anchor="_ENREF_82" w:tooltip="Luo, 2003 #21" w:history="1">
        <w:r w:rsidR="004C3933">
          <w:rPr>
            <w:rFonts w:ascii="Times New Roman" w:eastAsiaTheme="minorEastAsia" w:hAnsi="Times New Roman"/>
            <w:noProof/>
          </w:rPr>
          <w:t>Luo</w:t>
        </w:r>
        <w:r w:rsidR="004C3933" w:rsidRPr="00261A00">
          <w:rPr>
            <w:rFonts w:ascii="Times New Roman" w:eastAsiaTheme="minorEastAsia" w:hAnsi="Times New Roman"/>
            <w:i/>
            <w:noProof/>
          </w:rPr>
          <w:t xml:space="preserve"> et al.</w:t>
        </w:r>
        <w:r w:rsidR="004C3933">
          <w:rPr>
            <w:rFonts w:ascii="Times New Roman" w:eastAsiaTheme="minorEastAsia" w:hAnsi="Times New Roman"/>
            <w:noProof/>
          </w:rPr>
          <w:t>, 2003</w:t>
        </w:r>
      </w:hyperlink>
      <w:r w:rsidR="00261A00">
        <w:rPr>
          <w:rFonts w:ascii="Times New Roman" w:eastAsiaTheme="minorEastAsia" w:hAnsi="Times New Roman"/>
          <w:noProof/>
        </w:rPr>
        <w:t xml:space="preserve">, </w:t>
      </w:r>
      <w:hyperlink w:anchor="_ENREF_152" w:tooltip="Xia, 2013 #73" w:history="1">
        <w:r w:rsidR="004C3933">
          <w:rPr>
            <w:rFonts w:ascii="Times New Roman" w:eastAsiaTheme="minorEastAsia" w:hAnsi="Times New Roman"/>
            <w:noProof/>
          </w:rPr>
          <w:t>Xia</w:t>
        </w:r>
        <w:r w:rsidR="004C3933" w:rsidRPr="00261A00">
          <w:rPr>
            <w:rFonts w:ascii="Times New Roman" w:eastAsiaTheme="minorEastAsia" w:hAnsi="Times New Roman"/>
            <w:i/>
            <w:noProof/>
          </w:rPr>
          <w:t xml:space="preserve"> et al.</w:t>
        </w:r>
        <w:r w:rsidR="004C3933">
          <w:rPr>
            <w:rFonts w:ascii="Times New Roman" w:eastAsiaTheme="minorEastAsia" w:hAnsi="Times New Roman"/>
            <w:noProof/>
          </w:rPr>
          <w:t>, 2013a</w:t>
        </w:r>
      </w:hyperlink>
      <w:r w:rsidR="00261A00">
        <w:rPr>
          <w:rFonts w:ascii="Times New Roman" w:eastAsiaTheme="minorEastAsia" w:hAnsi="Times New Roman"/>
          <w:noProof/>
        </w:rPr>
        <w:t>)</w:t>
      </w:r>
      <w:r>
        <w:rPr>
          <w:rFonts w:ascii="Times New Roman" w:eastAsiaTheme="minorEastAsia" w:hAnsi="Times New Roman"/>
        </w:rPr>
        <w:fldChar w:fldCharType="end"/>
      </w:r>
      <w:r>
        <w:rPr>
          <w:rFonts w:ascii="Times New Roman" w:eastAsiaTheme="minorEastAsia" w:hAnsi="Times New Roman"/>
        </w:rPr>
        <w:t xml:space="preserve"> as</w:t>
      </w:r>
      <w:r w:rsidR="00A800C2">
        <w:rPr>
          <w:rFonts w:ascii="Times New Roman" w:eastAsiaTheme="minorEastAsia" w:hAnsi="Times New Roman"/>
          <w:iCs/>
        </w:rPr>
        <w:t xml:space="preserve">: </w:t>
      </w:r>
    </w:p>
    <w:p w:rsidR="008B3FD0" w:rsidRPr="00641AEC" w:rsidRDefault="000C6713" w:rsidP="008B3FD0">
      <w:pPr>
        <w:tabs>
          <w:tab w:val="left" w:pos="720"/>
        </w:tabs>
        <w:ind w:firstLine="720"/>
        <w:rPr>
          <w:rFonts w:ascii="Times New Roman" w:eastAsiaTheme="minorEastAsia" w:hAnsi="Times New Roman"/>
        </w:rPr>
      </w:pPr>
      <m:oMath>
        <m:f>
          <m:fPr>
            <m:ctrlPr>
              <w:rPr>
                <w:rFonts w:ascii="Cambria Math" w:hAnsi="Times New Roman"/>
                <w:i/>
                <w:szCs w:val="28"/>
              </w:rPr>
            </m:ctrlPr>
          </m:fPr>
          <m:num>
            <m:r>
              <w:rPr>
                <w:rFonts w:ascii="Cambria Math" w:hAnsi="Cambria Math"/>
                <w:szCs w:val="28"/>
              </w:rPr>
              <m:t>d</m:t>
            </m:r>
            <m:r>
              <m:rPr>
                <m:sty m:val="bi"/>
              </m:rPr>
              <w:rPr>
                <w:rFonts w:ascii="Cambria Math" w:hAnsi="Cambria Math"/>
                <w:szCs w:val="28"/>
              </w:rPr>
              <m:t>X</m:t>
            </m:r>
            <m:r>
              <w:rPr>
                <w:rFonts w:ascii="Cambria Math" w:hAnsi="Times New Roman"/>
                <w:szCs w:val="28"/>
              </w:rPr>
              <m:t>(</m:t>
            </m:r>
            <m:r>
              <w:rPr>
                <w:rFonts w:ascii="Cambria Math" w:hAnsi="Cambria Math"/>
                <w:szCs w:val="28"/>
              </w:rPr>
              <m:t>t</m:t>
            </m:r>
            <m:r>
              <w:rPr>
                <w:rFonts w:ascii="Cambria Math" w:hAnsi="Times New Roman"/>
                <w:szCs w:val="28"/>
              </w:rPr>
              <m:t>)</m:t>
            </m:r>
          </m:num>
          <m:den>
            <m:r>
              <w:rPr>
                <w:rFonts w:ascii="Cambria Math" w:hAnsi="Cambria Math"/>
                <w:szCs w:val="28"/>
              </w:rPr>
              <m:t>dt</m:t>
            </m:r>
          </m:den>
        </m:f>
        <m:r>
          <w:rPr>
            <w:rFonts w:ascii="Cambria Math" w:hAnsi="Times New Roman"/>
            <w:szCs w:val="28"/>
          </w:rPr>
          <m:t>=</m:t>
        </m:r>
        <m:r>
          <m:rPr>
            <m:sty m:val="b"/>
          </m:rPr>
          <w:rPr>
            <w:rFonts w:ascii="Cambria Math" w:hAnsi="Cambria Math"/>
            <w:szCs w:val="28"/>
          </w:rPr>
          <m:t>Aξ</m:t>
        </m:r>
        <m:r>
          <w:rPr>
            <w:rFonts w:ascii="Cambria Math" w:hAnsi="Times New Roman"/>
            <w:szCs w:val="28"/>
          </w:rPr>
          <m:t>(</m:t>
        </m:r>
        <m:r>
          <w:rPr>
            <w:rFonts w:ascii="Cambria Math" w:hAnsi="Cambria Math"/>
            <w:szCs w:val="28"/>
          </w:rPr>
          <m:t>t</m:t>
        </m:r>
        <m:r>
          <w:rPr>
            <w:rFonts w:ascii="Cambria Math" w:hAnsi="Times New Roman"/>
            <w:szCs w:val="28"/>
          </w:rPr>
          <m:t>)</m:t>
        </m:r>
        <m:r>
          <m:rPr>
            <m:sty m:val="b"/>
          </m:rPr>
          <w:rPr>
            <w:rFonts w:ascii="Cambria Math" w:hAnsi="Cambria Math"/>
            <w:szCs w:val="28"/>
          </w:rPr>
          <m:t>C</m:t>
        </m:r>
        <m:r>
          <m:rPr>
            <m:sty m:val="bi"/>
          </m:rPr>
          <w:rPr>
            <w:rFonts w:ascii="Cambria Math" w:hAnsi="Cambria Math"/>
            <w:szCs w:val="28"/>
          </w:rPr>
          <m:t>X</m:t>
        </m:r>
        <m:d>
          <m:dPr>
            <m:ctrlPr>
              <w:rPr>
                <w:rFonts w:ascii="Cambria Math" w:hAnsi="Times New Roman"/>
                <w:i/>
                <w:szCs w:val="28"/>
              </w:rPr>
            </m:ctrlPr>
          </m:dPr>
          <m:e>
            <m:r>
              <w:rPr>
                <w:rFonts w:ascii="Cambria Math" w:hAnsi="Cambria Math"/>
                <w:szCs w:val="28"/>
              </w:rPr>
              <m:t>t</m:t>
            </m:r>
          </m:e>
        </m:d>
        <m:r>
          <w:rPr>
            <w:rFonts w:ascii="Cambria Math" w:hAnsi="Times New Roman"/>
            <w:szCs w:val="28"/>
          </w:rPr>
          <m:t>+</m:t>
        </m:r>
        <m:r>
          <m:rPr>
            <m:sty m:val="bi"/>
          </m:rPr>
          <w:rPr>
            <w:rFonts w:ascii="Cambria Math" w:hAnsi="Cambria Math"/>
            <w:szCs w:val="28"/>
          </w:rPr>
          <m:t>B</m:t>
        </m:r>
        <m:r>
          <w:rPr>
            <w:rFonts w:ascii="Cambria Math" w:hAnsi="Cambria Math"/>
            <w:szCs w:val="28"/>
          </w:rPr>
          <m:t>U</m:t>
        </m:r>
        <m:r>
          <w:rPr>
            <w:rFonts w:ascii="Cambria Math" w:hAnsi="Times New Roman"/>
            <w:szCs w:val="28"/>
          </w:rPr>
          <m:t>(</m:t>
        </m:r>
        <m:r>
          <w:rPr>
            <w:rFonts w:ascii="Cambria Math" w:hAnsi="Cambria Math"/>
            <w:szCs w:val="28"/>
          </w:rPr>
          <m:t>t</m:t>
        </m:r>
        <m:r>
          <w:rPr>
            <w:rFonts w:ascii="Cambria Math" w:hAnsi="Times New Roman"/>
            <w:szCs w:val="28"/>
          </w:rPr>
          <m:t>)</m:t>
        </m:r>
      </m:oMath>
      <w:r w:rsidR="008B3FD0" w:rsidRPr="009D0E7F">
        <w:rPr>
          <w:rFonts w:ascii="Times New Roman" w:eastAsiaTheme="minorEastAsia" w:hAnsi="Times New Roman"/>
        </w:rPr>
        <w:t xml:space="preserve">  </w:t>
      </w:r>
      <w:r w:rsidR="008B3FD0" w:rsidRPr="00641AEC">
        <w:rPr>
          <w:rFonts w:ascii="Times New Roman" w:eastAsiaTheme="minorEastAsia" w:hAnsi="Times New Roman"/>
        </w:rPr>
        <w:t xml:space="preserve">                                                                     (</w:t>
      </w:r>
      <w:r w:rsidR="007014BC">
        <w:rPr>
          <w:rFonts w:ascii="Times New Roman" w:hAnsi="Times New Roman"/>
        </w:rPr>
        <w:t>3.</w:t>
      </w:r>
      <w:r w:rsidR="008B3FD0">
        <w:rPr>
          <w:rFonts w:ascii="Times New Roman" w:eastAsiaTheme="minorEastAsia" w:hAnsi="Times New Roman"/>
        </w:rPr>
        <w:t>1</w:t>
      </w:r>
      <w:r w:rsidR="008B3FD0" w:rsidRPr="00641AEC">
        <w:rPr>
          <w:rFonts w:ascii="Times New Roman" w:eastAsiaTheme="minorEastAsia" w:hAnsi="Times New Roman"/>
        </w:rPr>
        <w:t>)</w:t>
      </w:r>
    </w:p>
    <w:p w:rsidR="008B3FD0" w:rsidRDefault="008B3FD0" w:rsidP="008B3FD0">
      <w:pPr>
        <w:tabs>
          <w:tab w:val="left" w:pos="720"/>
        </w:tabs>
        <w:rPr>
          <w:rFonts w:ascii="Times New Roman" w:eastAsiaTheme="minorEastAsia" w:hAnsi="Times New Roman"/>
        </w:rPr>
      </w:pPr>
      <w:r w:rsidRPr="00641AEC">
        <w:rPr>
          <w:rFonts w:ascii="Times New Roman" w:hAnsi="Times New Roman"/>
        </w:rPr>
        <w:t xml:space="preserve">where </w:t>
      </w:r>
      <m:oMath>
        <m:f>
          <m:fPr>
            <m:ctrlPr>
              <w:rPr>
                <w:rFonts w:ascii="Cambria Math" w:hAnsi="Times New Roman"/>
                <w:i/>
              </w:rPr>
            </m:ctrlPr>
          </m:fPr>
          <m:num>
            <m:r>
              <w:rPr>
                <w:rFonts w:ascii="Cambria Math" w:hAnsi="Cambria Math"/>
              </w:rPr>
              <m:t>d</m:t>
            </m:r>
            <m:r>
              <m:rPr>
                <m:sty m:val="bi"/>
              </m:rPr>
              <w:rPr>
                <w:rFonts w:ascii="Cambria Math" w:hAnsi="Cambria Math"/>
              </w:rPr>
              <m:t>X</m:t>
            </m:r>
            <m:r>
              <w:rPr>
                <w:rFonts w:ascii="Cambria Math" w:hAnsi="Times New Roman"/>
              </w:rPr>
              <m:t>(</m:t>
            </m:r>
            <m:r>
              <w:rPr>
                <w:rFonts w:ascii="Cambria Math" w:hAnsi="Cambria Math"/>
              </w:rPr>
              <m:t>t</m:t>
            </m:r>
            <m:r>
              <w:rPr>
                <w:rFonts w:ascii="Cambria Math" w:hAnsi="Times New Roman"/>
              </w:rPr>
              <m:t>)</m:t>
            </m:r>
          </m:num>
          <m:den>
            <m:r>
              <w:rPr>
                <w:rFonts w:ascii="Cambria Math" w:hAnsi="Cambria Math"/>
              </w:rPr>
              <m:t>dt</m:t>
            </m:r>
          </m:den>
        </m:f>
      </m:oMath>
      <w:r w:rsidRPr="00641AEC">
        <w:rPr>
          <w:rFonts w:ascii="Times New Roman" w:eastAsiaTheme="minorEastAsia" w:hAnsi="Times New Roman"/>
        </w:rPr>
        <w:t xml:space="preserve"> is </w:t>
      </w:r>
      <w:r>
        <w:rPr>
          <w:rFonts w:ascii="Times New Roman" w:eastAsiaTheme="minorEastAsia" w:hAnsi="Times New Roman"/>
        </w:rPr>
        <w:t xml:space="preserve">the </w:t>
      </w:r>
      <w:r w:rsidRPr="00641AEC">
        <w:rPr>
          <w:rFonts w:ascii="Times New Roman" w:eastAsiaTheme="minorEastAsia" w:hAnsi="Times New Roman"/>
        </w:rPr>
        <w:t xml:space="preserve">change </w:t>
      </w:r>
      <w:r>
        <w:rPr>
          <w:rFonts w:ascii="Times New Roman" w:eastAsiaTheme="minorEastAsia" w:hAnsi="Times New Roman"/>
        </w:rPr>
        <w:t xml:space="preserve">in </w:t>
      </w:r>
      <w:r w:rsidRPr="00641AEC">
        <w:rPr>
          <w:rFonts w:ascii="Times New Roman" w:eastAsiaTheme="minorEastAsia" w:hAnsi="Times New Roman"/>
        </w:rPr>
        <w:t>C pool</w:t>
      </w:r>
      <w:r>
        <w:rPr>
          <w:rFonts w:ascii="Times New Roman" w:eastAsiaTheme="minorEastAsia" w:hAnsi="Times New Roman"/>
        </w:rPr>
        <w:t>s at each time step;</w:t>
      </w:r>
      <w:r w:rsidRPr="00641AEC">
        <w:rPr>
          <w:rFonts w:ascii="Times New Roman" w:eastAsiaTheme="minorEastAsia" w:hAnsi="Times New Roman"/>
        </w:rPr>
        <w:t xml:space="preserve"> </w:t>
      </w:r>
      <m:oMath>
        <m:r>
          <m:rPr>
            <m:sty m:val="b"/>
          </m:rPr>
          <w:rPr>
            <w:rFonts w:ascii="Cambria Math" w:hAnsi="Cambria Math"/>
          </w:rPr>
          <m:t>ξ</m:t>
        </m:r>
        <m:r>
          <w:rPr>
            <w:rFonts w:ascii="Cambria Math" w:hAnsi="Times New Roman"/>
          </w:rPr>
          <m:t>(</m:t>
        </m:r>
        <m:r>
          <w:rPr>
            <w:rFonts w:ascii="Cambria Math" w:hAnsi="Cambria Math"/>
          </w:rPr>
          <m:t>t</m:t>
        </m:r>
        <m:r>
          <w:rPr>
            <w:rFonts w:ascii="Cambria Math" w:hAnsi="Times New Roman"/>
          </w:rPr>
          <m:t>)</m:t>
        </m:r>
      </m:oMath>
      <w:r w:rsidRPr="00641AEC">
        <w:rPr>
          <w:rFonts w:ascii="Times New Roman" w:eastAsiaTheme="minorEastAsia" w:hAnsi="Times New Roman"/>
        </w:rPr>
        <w:t xml:space="preserve"> </w:t>
      </w:r>
      <w:r>
        <w:rPr>
          <w:rFonts w:ascii="Times New Roman" w:eastAsiaTheme="minorEastAsia" w:hAnsi="Times New Roman"/>
        </w:rPr>
        <w:t xml:space="preserve">is the diagonal matrix of environmental scalars, which represents </w:t>
      </w:r>
      <w:r w:rsidRPr="00641AEC">
        <w:rPr>
          <w:rFonts w:ascii="Times New Roman" w:eastAsiaTheme="minorEastAsia" w:hAnsi="Times New Roman"/>
        </w:rPr>
        <w:t xml:space="preserve">the influence of climate on </w:t>
      </w:r>
      <w:r>
        <w:rPr>
          <w:rFonts w:ascii="Times New Roman" w:eastAsiaTheme="minorEastAsia" w:hAnsi="Times New Roman"/>
        </w:rPr>
        <w:t xml:space="preserve">mortality or decomposition rate of organic </w:t>
      </w:r>
      <w:r w:rsidRPr="00C153CB">
        <w:rPr>
          <w:rFonts w:ascii="Times New Roman" w:eastAsiaTheme="minorEastAsia" w:hAnsi="Times New Roman"/>
        </w:rPr>
        <w:t>C</w:t>
      </w:r>
      <w:r w:rsidRPr="00641AEC">
        <w:rPr>
          <w:rFonts w:ascii="Times New Roman" w:eastAsiaTheme="minorEastAsia" w:hAnsi="Times New Roman"/>
        </w:rPr>
        <w:t xml:space="preserve"> </w:t>
      </w:r>
      <w:r>
        <w:rPr>
          <w:rFonts w:ascii="Times New Roman" w:eastAsiaTheme="minorEastAsia" w:hAnsi="Times New Roman"/>
        </w:rPr>
        <w:t>in</w:t>
      </w:r>
      <w:r w:rsidRPr="00641AEC">
        <w:rPr>
          <w:rFonts w:ascii="Times New Roman" w:eastAsiaTheme="minorEastAsia" w:hAnsi="Times New Roman"/>
        </w:rPr>
        <w:t xml:space="preserve"> each pool</w:t>
      </w:r>
      <w:r>
        <w:rPr>
          <w:rFonts w:ascii="Times New Roman" w:eastAsiaTheme="minorEastAsia" w:hAnsi="Times New Roman"/>
        </w:rPr>
        <w:t xml:space="preserve"> in a </w:t>
      </w:r>
      <w:proofErr w:type="spellStart"/>
      <w:r>
        <w:rPr>
          <w:rFonts w:ascii="Times New Roman" w:eastAsiaTheme="minorEastAsia" w:hAnsi="Times New Roman"/>
        </w:rPr>
        <w:t>gridcell</w:t>
      </w:r>
      <w:proofErr w:type="spellEnd"/>
      <w:r>
        <w:rPr>
          <w:rFonts w:ascii="Times New Roman" w:eastAsiaTheme="minorEastAsia" w:hAnsi="Times New Roman"/>
        </w:rPr>
        <w:t xml:space="preserve"> (the elements of </w:t>
      </w:r>
      <m:oMath>
        <m:r>
          <m:rPr>
            <m:sty m:val="b"/>
          </m:rPr>
          <w:rPr>
            <w:rFonts w:ascii="Cambria Math" w:hAnsi="Cambria Math"/>
            <w:szCs w:val="28"/>
          </w:rPr>
          <m:t>ξ</m:t>
        </m:r>
        <m:r>
          <w:rPr>
            <w:rFonts w:ascii="Cambria Math" w:hAnsi="Times New Roman"/>
            <w:szCs w:val="28"/>
          </w:rPr>
          <m:t>(</m:t>
        </m:r>
        <m:r>
          <w:rPr>
            <w:rFonts w:ascii="Cambria Math" w:hAnsi="Cambria Math"/>
            <w:szCs w:val="28"/>
          </w:rPr>
          <m:t>t</m:t>
        </m:r>
        <m:r>
          <w:rPr>
            <w:rFonts w:ascii="Cambria Math" w:hAnsi="Times New Roman"/>
            <w:szCs w:val="28"/>
          </w:rPr>
          <m:t>)</m:t>
        </m:r>
      </m:oMath>
      <w:r>
        <w:rPr>
          <w:rFonts w:ascii="Times New Roman" w:eastAsiaTheme="minorEastAsia" w:hAnsi="Times New Roman"/>
          <w:szCs w:val="28"/>
        </w:rPr>
        <w:t xml:space="preserve"> for all non-live pools are the same)</w:t>
      </w:r>
      <w:r>
        <w:rPr>
          <w:rFonts w:ascii="Times New Roman" w:eastAsiaTheme="minorEastAsia" w:hAnsi="Times New Roman"/>
        </w:rPr>
        <w:t xml:space="preserve"> </w:t>
      </w:r>
      <w:r w:rsidRPr="00641AEC">
        <w:rPr>
          <w:rFonts w:ascii="Times New Roman" w:eastAsiaTheme="minorEastAsia" w:hAnsi="Times New Roman"/>
        </w:rPr>
        <w:t xml:space="preserve">; </w:t>
      </w:r>
      <m:oMath>
        <m:r>
          <m:rPr>
            <m:sty m:val="b"/>
          </m:rPr>
          <w:rPr>
            <w:rFonts w:ascii="Cambria Math" w:hAnsi="Cambria Math"/>
          </w:rPr>
          <m:t>A</m:t>
        </m:r>
      </m:oMath>
      <w:r w:rsidRPr="00641AEC">
        <w:rPr>
          <w:rFonts w:ascii="Times New Roman" w:eastAsiaTheme="minorEastAsia" w:hAnsi="Times New Roman"/>
        </w:rPr>
        <w:t xml:space="preserve"> is a matrix of </w:t>
      </w:r>
      <w:r>
        <w:rPr>
          <w:rFonts w:ascii="Times New Roman" w:eastAsiaTheme="minorEastAsia" w:hAnsi="Times New Roman"/>
        </w:rPr>
        <w:t xml:space="preserve">partitioning </w:t>
      </w:r>
      <w:r w:rsidRPr="00641AEC">
        <w:rPr>
          <w:rFonts w:ascii="Times New Roman" w:eastAsiaTheme="minorEastAsia" w:hAnsi="Times New Roman"/>
        </w:rPr>
        <w:t xml:space="preserve">coefficients </w:t>
      </w:r>
      <w:r>
        <w:rPr>
          <w:rFonts w:ascii="Times New Roman" w:eastAsiaTheme="minorEastAsia" w:hAnsi="Times New Roman"/>
        </w:rPr>
        <w:t>among</w:t>
      </w:r>
      <w:r w:rsidRPr="00641AEC">
        <w:rPr>
          <w:rFonts w:ascii="Times New Roman" w:eastAsiaTheme="minorEastAsia" w:hAnsi="Times New Roman"/>
        </w:rPr>
        <w:t xml:space="preserve"> C poo</w:t>
      </w:r>
      <w:r>
        <w:rPr>
          <w:rFonts w:ascii="Times New Roman" w:eastAsiaTheme="minorEastAsia" w:hAnsi="Times New Roman"/>
        </w:rPr>
        <w:t xml:space="preserve">ls, which is influenced by soil texture, </w:t>
      </w:r>
      <w:r w:rsidRPr="00641AEC">
        <w:rPr>
          <w:rFonts w:ascii="Times New Roman" w:eastAsiaTheme="minorEastAsia" w:hAnsi="Times New Roman"/>
        </w:rPr>
        <w:t>lignin</w:t>
      </w:r>
      <w:r>
        <w:rPr>
          <w:rFonts w:ascii="Times New Roman" w:eastAsiaTheme="minorEastAsia" w:hAnsi="Times New Roman"/>
        </w:rPr>
        <w:t>,</w:t>
      </w:r>
      <w:r w:rsidRPr="00641AEC">
        <w:rPr>
          <w:rFonts w:ascii="Times New Roman" w:eastAsiaTheme="minorEastAsia" w:hAnsi="Times New Roman"/>
        </w:rPr>
        <w:t xml:space="preserve"> </w:t>
      </w:r>
      <w:r>
        <w:rPr>
          <w:rFonts w:ascii="Times New Roman" w:eastAsiaTheme="minorEastAsia" w:hAnsi="Times New Roman"/>
        </w:rPr>
        <w:t>and tissue lignin to nitrogen ratio</w:t>
      </w:r>
      <w:r w:rsidRPr="00641AEC">
        <w:rPr>
          <w:rFonts w:ascii="Times New Roman" w:eastAsiaTheme="minorEastAsia" w:hAnsi="Times New Roman"/>
        </w:rPr>
        <w:t xml:space="preserve">; </w:t>
      </w:r>
      <m:oMath>
        <m:r>
          <m:rPr>
            <m:sty m:val="b"/>
          </m:rPr>
          <w:rPr>
            <w:rFonts w:ascii="Cambria Math" w:hAnsi="Cambria Math"/>
          </w:rPr>
          <m:t>C</m:t>
        </m:r>
      </m:oMath>
      <w:r w:rsidRPr="00641AEC">
        <w:rPr>
          <w:rFonts w:ascii="Times New Roman" w:eastAsiaTheme="minorEastAsia" w:hAnsi="Times New Roman"/>
        </w:rPr>
        <w:t xml:space="preserve"> is the diagonal matrix of baseline C </w:t>
      </w:r>
      <w:r>
        <w:rPr>
          <w:rFonts w:ascii="Times New Roman" w:eastAsiaTheme="minorEastAsia" w:hAnsi="Times New Roman"/>
        </w:rPr>
        <w:t xml:space="preserve">exit </w:t>
      </w:r>
      <w:r w:rsidRPr="00641AEC">
        <w:rPr>
          <w:rFonts w:ascii="Times New Roman" w:eastAsiaTheme="minorEastAsia" w:hAnsi="Times New Roman"/>
        </w:rPr>
        <w:t>rate</w:t>
      </w:r>
      <w:r>
        <w:rPr>
          <w:rFonts w:ascii="Times New Roman" w:eastAsiaTheme="minorEastAsia" w:hAnsi="Times New Roman"/>
        </w:rPr>
        <w:t>s</w:t>
      </w:r>
      <w:r w:rsidRPr="00641AEC">
        <w:rPr>
          <w:rFonts w:ascii="Times New Roman" w:eastAsiaTheme="minorEastAsia" w:hAnsi="Times New Roman"/>
        </w:rPr>
        <w:t xml:space="preserve"> at </w:t>
      </w:r>
      <w:r>
        <w:rPr>
          <w:rFonts w:ascii="Times New Roman" w:eastAsiaTheme="minorEastAsia" w:hAnsi="Times New Roman"/>
        </w:rPr>
        <w:t>a given temperature (</w:t>
      </w:r>
      <w:r w:rsidRPr="00641AEC">
        <w:rPr>
          <w:rFonts w:ascii="Times New Roman" w:eastAsiaTheme="minorEastAsia" w:hAnsi="Times New Roman"/>
        </w:rPr>
        <w:t>25°C</w:t>
      </w:r>
      <w:r>
        <w:rPr>
          <w:rFonts w:ascii="Times New Roman" w:eastAsiaTheme="minorEastAsia" w:hAnsi="Times New Roman"/>
        </w:rPr>
        <w:t xml:space="preserve"> in CLM-CASA’)</w:t>
      </w:r>
      <w:r w:rsidRPr="00641AEC">
        <w:rPr>
          <w:rFonts w:ascii="Times New Roman" w:eastAsiaTheme="minorEastAsia" w:hAnsi="Times New Roman"/>
        </w:rPr>
        <w:t xml:space="preserve">; </w:t>
      </w:r>
      <m:oMath>
        <m:r>
          <m:rPr>
            <m:sty m:val="bi"/>
          </m:rPr>
          <w:rPr>
            <w:rFonts w:ascii="Cambria Math" w:hAnsi="Cambria Math"/>
          </w:rPr>
          <m:t>X</m:t>
        </m:r>
        <m:d>
          <m:dPr>
            <m:ctrlPr>
              <w:rPr>
                <w:rFonts w:ascii="Cambria Math" w:hAnsi="Times New Roman"/>
                <w:i/>
              </w:rPr>
            </m:ctrlPr>
          </m:dPr>
          <m:e>
            <m:r>
              <w:rPr>
                <w:rFonts w:ascii="Cambria Math" w:hAnsi="Cambria Math"/>
              </w:rPr>
              <m:t>t</m:t>
            </m:r>
          </m:e>
        </m:d>
      </m:oMath>
      <w:r w:rsidRPr="00641AEC">
        <w:rPr>
          <w:rFonts w:ascii="Times New Roman" w:eastAsiaTheme="minorEastAsia" w:hAnsi="Times New Roman"/>
        </w:rPr>
        <w:t xml:space="preserve"> is a vector of C pools; </w:t>
      </w:r>
      <m:oMath>
        <m:r>
          <m:rPr>
            <m:sty m:val="bi"/>
          </m:rPr>
          <w:rPr>
            <w:rFonts w:ascii="Cambria Math" w:hAnsi="Cambria Math"/>
          </w:rPr>
          <m:t>B</m:t>
        </m:r>
      </m:oMath>
      <w:r w:rsidRPr="00641AEC">
        <w:rPr>
          <w:rFonts w:ascii="Times New Roman" w:eastAsiaTheme="minorEastAsia" w:hAnsi="Times New Roman"/>
        </w:rPr>
        <w:t xml:space="preserve"> is the vector of  partitioning coefficients </w:t>
      </w:r>
      <w:r>
        <w:rPr>
          <w:rFonts w:ascii="Times New Roman" w:eastAsiaTheme="minorEastAsia" w:hAnsi="Times New Roman"/>
        </w:rPr>
        <w:t>of</w:t>
      </w:r>
      <w:r w:rsidRPr="00641AEC">
        <w:rPr>
          <w:rFonts w:ascii="Times New Roman" w:eastAsiaTheme="minorEastAsia" w:hAnsi="Times New Roman"/>
        </w:rPr>
        <w:t xml:space="preserve"> NPP to the three live </w:t>
      </w:r>
      <w:r>
        <w:rPr>
          <w:rFonts w:ascii="Times New Roman" w:eastAsiaTheme="minorEastAsia" w:hAnsi="Times New Roman"/>
        </w:rPr>
        <w:t xml:space="preserve">biomass </w:t>
      </w:r>
      <w:r w:rsidRPr="00641AEC">
        <w:rPr>
          <w:rFonts w:ascii="Times New Roman" w:eastAsiaTheme="minorEastAsia" w:hAnsi="Times New Roman"/>
        </w:rPr>
        <w:t xml:space="preserve">pools; and </w:t>
      </w:r>
      <m:oMath>
        <m:r>
          <w:rPr>
            <w:rFonts w:ascii="Cambria Math" w:hAnsi="Cambria Math"/>
          </w:rPr>
          <m:t>U</m:t>
        </m:r>
        <m:r>
          <w:rPr>
            <w:rFonts w:ascii="Cambria Math" w:hAnsi="Times New Roman"/>
          </w:rPr>
          <m:t>(</m:t>
        </m:r>
        <m:r>
          <w:rPr>
            <w:rFonts w:ascii="Cambria Math" w:hAnsi="Cambria Math"/>
          </w:rPr>
          <m:t>t</m:t>
        </m:r>
        <m:r>
          <w:rPr>
            <w:rFonts w:ascii="Cambria Math" w:hAnsi="Times New Roman"/>
          </w:rPr>
          <m:t>)</m:t>
        </m:r>
      </m:oMath>
      <w:r w:rsidRPr="00641AEC">
        <w:rPr>
          <w:rFonts w:ascii="Times New Roman" w:eastAsiaTheme="minorEastAsia" w:hAnsi="Times New Roman"/>
        </w:rPr>
        <w:t xml:space="preserve"> is NPP. </w:t>
      </w:r>
      <w:r>
        <w:rPr>
          <w:rFonts w:ascii="Times New Roman" w:eastAsiaTheme="minorEastAsia" w:hAnsi="Times New Roman"/>
        </w:rPr>
        <w:tab/>
      </w:r>
    </w:p>
    <w:p w:rsidR="008B3FD0" w:rsidRDefault="008B3FD0" w:rsidP="008B3FD0">
      <w:pPr>
        <w:tabs>
          <w:tab w:val="left" w:pos="720"/>
        </w:tabs>
        <w:rPr>
          <w:rFonts w:ascii="Times New Roman" w:eastAsiaTheme="minorEastAsia" w:hAnsi="Times New Roman"/>
        </w:rPr>
      </w:pPr>
      <w:r>
        <w:rPr>
          <w:rFonts w:ascii="Times New Roman" w:eastAsiaTheme="minorEastAsia" w:hAnsi="Times New Roman"/>
        </w:rPr>
        <w:tab/>
        <w:t xml:space="preserve">Based on equation </w:t>
      </w:r>
      <w:r w:rsidR="00EC2951">
        <w:rPr>
          <w:rFonts w:ascii="Times New Roman" w:eastAsiaTheme="minorEastAsia" w:hAnsi="Times New Roman"/>
        </w:rPr>
        <w:t>3.</w:t>
      </w:r>
      <w:r>
        <w:rPr>
          <w:rFonts w:ascii="Times New Roman" w:eastAsiaTheme="minorEastAsia" w:hAnsi="Times New Roman"/>
        </w:rPr>
        <w:t xml:space="preserve">1, we extracted the carbon cycle component of CLM-CASA’ into a set of equations that described carbon transfer among pools, solved the steady state solution for the set of equations, and encoded them into MATLAB to perform data assimilation. Steady state solution for each </w:t>
      </w:r>
      <w:proofErr w:type="spellStart"/>
      <w:r>
        <w:rPr>
          <w:rFonts w:ascii="Times New Roman" w:eastAsiaTheme="minorEastAsia" w:hAnsi="Times New Roman"/>
        </w:rPr>
        <w:t>gridcell</w:t>
      </w:r>
      <w:proofErr w:type="spellEnd"/>
      <w:r>
        <w:rPr>
          <w:rFonts w:ascii="Times New Roman" w:eastAsiaTheme="minorEastAsia" w:hAnsi="Times New Roman"/>
        </w:rPr>
        <w:t xml:space="preserve"> was calculated as proposed by Xia et al. </w:t>
      </w:r>
      <w:r>
        <w:rPr>
          <w:rFonts w:ascii="Times New Roman" w:eastAsiaTheme="minorEastAsia" w:hAnsi="Times New Roman"/>
        </w:rPr>
        <w:fldChar w:fldCharType="begin"/>
      </w:r>
      <w:r>
        <w:rPr>
          <w:rFonts w:ascii="Times New Roman" w:eastAsiaTheme="minorEastAsia" w:hAnsi="Times New Roman"/>
        </w:rPr>
        <w:instrText xml:space="preserve"> ADDIN EN.CITE &lt;EndNote&gt;&lt;Cite&gt;&lt;Author&gt;Xia&lt;/Author&gt;&lt;Year&gt;2012&lt;/Year&gt;&lt;RecNum&gt;33&lt;/RecNum&gt;&lt;DisplayText&gt;(Xia&lt;style face="italic"&gt; et al.&lt;/style&gt;, 2012)&lt;/DisplayText&gt;&lt;record&gt;&lt;rec-number&gt;33&lt;/rec-number&gt;&lt;foreign-keys&gt;&lt;key app="EN" db-id="ppts2p2rqfe2f2efs26x2vezarzrz2vxptfa" timestamp="1380516845"&gt;33&lt;/key&gt;&lt;/foreign-keys&gt;&lt;ref-type name="Journal Article"&gt;17&lt;/ref-type&gt;&lt;contributors&gt;&lt;authors&gt;&lt;author&gt;Xia, J.&lt;/author&gt;&lt;author&gt;Luo, Y.&lt;/author&gt;&lt;author&gt;Wang, Y.&lt;/author&gt;&lt;author&gt;Weng, E.&lt;/author&gt;&lt;author&gt;Hararuk, O.&lt;/author&gt;&lt;/authors&gt;&lt;/contributors&gt;&lt;titles&gt;&lt;title&gt;A semi-analytical solution to accelerate spin-up of a coupled carbon and nitrogen land model to steady state&lt;/title&gt;&lt;secondary-title&gt;Geosci. Model Dev.&lt;/secondary-title&gt;&lt;/titles&gt;&lt;periodical&gt;&lt;full-title&gt;Geosci. Model Dev.&lt;/full-title&gt;&lt;/periodical&gt;&lt;pages&gt;1259-1271&lt;/pages&gt;&lt;volume&gt;5&lt;/volume&gt;&lt;number&gt;5&lt;/number&gt;&lt;dates&gt;&lt;year&gt;2012&lt;/year&gt;&lt;/dates&gt;&lt;publisher&gt;Copernicus Publications&lt;/publisher&gt;&lt;isbn&gt;1991-9603&lt;/isbn&gt;&lt;urls&gt;&lt;related-urls&gt;&lt;url&gt;http://www.geosci-model-dev.net/5/1259/2012/&lt;/url&gt;&lt;/related-urls&gt;&lt;pdf-urls&gt;&lt;url&gt;http://www.geosci-model-dev.net/5/1259/2012/gmd-5-1259-2012.pdf&lt;/url&gt;&lt;/pdf-urls&gt;&lt;/urls&gt;&lt;electronic-resource-num&gt;10.5194/gmd-5-1259-2012&lt;/electronic-resource-num&gt;&lt;/record&gt;&lt;/Cite&gt;&lt;/EndNote&gt;</w:instrText>
      </w:r>
      <w:r>
        <w:rPr>
          <w:rFonts w:ascii="Times New Roman" w:eastAsiaTheme="minorEastAsia" w:hAnsi="Times New Roman"/>
        </w:rPr>
        <w:fldChar w:fldCharType="separate"/>
      </w:r>
      <w:r>
        <w:rPr>
          <w:rFonts w:ascii="Times New Roman" w:eastAsiaTheme="minorEastAsia" w:hAnsi="Times New Roman"/>
          <w:noProof/>
        </w:rPr>
        <w:t>(</w:t>
      </w:r>
      <w:hyperlink w:anchor="_ENREF_151" w:tooltip="Xia, 2012 #33" w:history="1">
        <w:r w:rsidR="004C3933">
          <w:rPr>
            <w:rFonts w:ascii="Times New Roman" w:eastAsiaTheme="minorEastAsia" w:hAnsi="Times New Roman"/>
            <w:noProof/>
          </w:rPr>
          <w:t>Xia</w:t>
        </w:r>
        <w:r w:rsidR="004C3933" w:rsidRPr="008B3FD0">
          <w:rPr>
            <w:rFonts w:ascii="Times New Roman" w:eastAsiaTheme="minorEastAsia" w:hAnsi="Times New Roman"/>
            <w:i/>
            <w:noProof/>
          </w:rPr>
          <w:t xml:space="preserve"> et al.</w:t>
        </w:r>
        <w:r w:rsidR="004C3933">
          <w:rPr>
            <w:rFonts w:ascii="Times New Roman" w:eastAsiaTheme="minorEastAsia" w:hAnsi="Times New Roman"/>
            <w:noProof/>
          </w:rPr>
          <w:t>, 2012</w:t>
        </w:r>
      </w:hyperlink>
      <w:r>
        <w:rPr>
          <w:rFonts w:ascii="Times New Roman" w:eastAsiaTheme="minorEastAsia" w:hAnsi="Times New Roman"/>
          <w:noProof/>
        </w:rPr>
        <w:t>)</w:t>
      </w:r>
      <w:r>
        <w:rPr>
          <w:rFonts w:ascii="Times New Roman" w:eastAsiaTheme="minorEastAsia" w:hAnsi="Times New Roman"/>
        </w:rPr>
        <w:fldChar w:fldCharType="end"/>
      </w:r>
      <w:r>
        <w:rPr>
          <w:rFonts w:ascii="Times New Roman" w:eastAsiaTheme="minorEastAsia" w:hAnsi="Times New Roman"/>
        </w:rPr>
        <w:t>:</w:t>
      </w:r>
    </w:p>
    <w:p w:rsidR="008B3FD0" w:rsidRDefault="000C6713" w:rsidP="008B3FD0">
      <w:pPr>
        <w:tabs>
          <w:tab w:val="left" w:pos="720"/>
        </w:tabs>
        <w:rPr>
          <w:rFonts w:ascii="Times New Roman" w:eastAsiaTheme="minorEastAsia" w:hAnsi="Times New Roman"/>
          <w:szCs w:val="28"/>
        </w:rPr>
      </w:pPr>
      <m:oMath>
        <m:sSub>
          <m:sSubPr>
            <m:ctrlPr>
              <w:rPr>
                <w:rFonts w:ascii="Cambria Math" w:hAnsi="Times New Roman"/>
                <w:i/>
                <w:szCs w:val="28"/>
              </w:rPr>
            </m:ctrlPr>
          </m:sSubPr>
          <m:e>
            <m:r>
              <w:rPr>
                <w:rFonts w:ascii="Cambria Math" w:hAnsi="Times New Roman"/>
                <w:szCs w:val="28"/>
              </w:rPr>
              <m:t>X</m:t>
            </m:r>
          </m:e>
          <m:sub>
            <m:r>
              <w:rPr>
                <w:rFonts w:ascii="Cambria Math" w:hAnsi="Times New Roman"/>
                <w:szCs w:val="28"/>
              </w:rPr>
              <m:t>ss</m:t>
            </m:r>
          </m:sub>
        </m:sSub>
        <m:r>
          <w:rPr>
            <w:rFonts w:ascii="Cambria Math" w:hAnsi="Times New Roman"/>
            <w:szCs w:val="28"/>
          </w:rPr>
          <m:t>=</m:t>
        </m:r>
        <m:r>
          <m:rPr>
            <m:sty m:val="b"/>
          </m:rPr>
          <w:rPr>
            <w:rFonts w:ascii="Cambria Math" w:hAnsi="Cambria Math"/>
            <w:szCs w:val="28"/>
          </w:rPr>
          <m:t xml:space="preserve"> - </m:t>
        </m:r>
        <m:sSup>
          <m:sSupPr>
            <m:ctrlPr>
              <w:rPr>
                <w:rFonts w:ascii="Cambria Math" w:hAnsi="Cambria Math"/>
                <w:b/>
                <w:szCs w:val="28"/>
              </w:rPr>
            </m:ctrlPr>
          </m:sSupPr>
          <m:e>
            <m:r>
              <m:rPr>
                <m:sty m:val="bi"/>
              </m:rPr>
              <w:rPr>
                <w:rFonts w:ascii="Cambria Math" w:hAnsi="Cambria Math"/>
                <w:szCs w:val="28"/>
              </w:rPr>
              <m:t>(</m:t>
            </m:r>
            <m:r>
              <m:rPr>
                <m:sty m:val="b"/>
              </m:rPr>
              <w:rPr>
                <w:rFonts w:ascii="Cambria Math" w:hAnsi="Cambria Math"/>
                <w:szCs w:val="28"/>
              </w:rPr>
              <m:t>A</m:t>
            </m:r>
            <m:acc>
              <m:accPr>
                <m:chr m:val="̅"/>
                <m:ctrlPr>
                  <w:rPr>
                    <w:rFonts w:ascii="Cambria Math" w:hAnsi="Cambria Math"/>
                    <w:b/>
                    <w:szCs w:val="28"/>
                  </w:rPr>
                </m:ctrlPr>
              </m:accPr>
              <m:e>
                <m:r>
                  <m:rPr>
                    <m:sty m:val="b"/>
                  </m:rPr>
                  <w:rPr>
                    <w:rFonts w:ascii="Cambria Math" w:hAnsi="Cambria Math"/>
                    <w:szCs w:val="28"/>
                  </w:rPr>
                  <m:t>ξ</m:t>
                </m:r>
              </m:e>
            </m:acc>
            <m:r>
              <m:rPr>
                <m:sty m:val="b"/>
              </m:rPr>
              <w:rPr>
                <w:rFonts w:ascii="Cambria Math" w:hAnsi="Cambria Math"/>
                <w:szCs w:val="28"/>
              </w:rPr>
              <m:t>C)</m:t>
            </m:r>
          </m:e>
          <m:sup>
            <m:r>
              <m:rPr>
                <m:sty m:val="bi"/>
              </m:rPr>
              <w:rPr>
                <w:rFonts w:ascii="Cambria Math" w:hAnsi="Cambria Math"/>
                <w:szCs w:val="28"/>
              </w:rPr>
              <m:t>-1</m:t>
            </m:r>
          </m:sup>
        </m:sSup>
        <m:acc>
          <m:accPr>
            <m:chr m:val="̅"/>
            <m:ctrlPr>
              <w:rPr>
                <w:rFonts w:ascii="Cambria Math" w:eastAsiaTheme="minorEastAsia" w:hAnsi="Cambria Math"/>
                <w:b/>
                <w:i/>
                <w:szCs w:val="28"/>
              </w:rPr>
            </m:ctrlPr>
          </m:accPr>
          <m:e>
            <m:r>
              <m:rPr>
                <m:sty m:val="bi"/>
              </m:rPr>
              <w:rPr>
                <w:rFonts w:ascii="Cambria Math" w:eastAsiaTheme="minorEastAsia" w:hAnsi="Cambria Math"/>
                <w:szCs w:val="28"/>
              </w:rPr>
              <m:t>B</m:t>
            </m:r>
          </m:e>
        </m:acc>
        <m:acc>
          <m:accPr>
            <m:chr m:val="̅"/>
            <m:ctrlPr>
              <w:rPr>
                <w:rFonts w:ascii="Cambria Math" w:eastAsiaTheme="minorEastAsia" w:hAnsi="Cambria Math"/>
                <w:i/>
                <w:szCs w:val="28"/>
              </w:rPr>
            </m:ctrlPr>
          </m:accPr>
          <m:e>
            <m:r>
              <w:rPr>
                <w:rFonts w:ascii="Cambria Math" w:eastAsiaTheme="minorEastAsia" w:hAnsi="Cambria Math"/>
                <w:szCs w:val="28"/>
              </w:rPr>
              <m:t>U</m:t>
            </m:r>
          </m:e>
        </m:acc>
      </m:oMath>
      <w:r w:rsidR="008B3FD0">
        <w:rPr>
          <w:rFonts w:ascii="Times New Roman" w:eastAsiaTheme="minorEastAsia" w:hAnsi="Times New Roman"/>
          <w:szCs w:val="28"/>
        </w:rPr>
        <w:tab/>
      </w:r>
      <w:r w:rsidR="008B3FD0">
        <w:rPr>
          <w:rFonts w:ascii="Times New Roman" w:eastAsiaTheme="minorEastAsia" w:hAnsi="Times New Roman"/>
          <w:szCs w:val="28"/>
        </w:rPr>
        <w:tab/>
      </w:r>
      <w:r w:rsidR="008B3FD0">
        <w:rPr>
          <w:rFonts w:ascii="Times New Roman" w:eastAsiaTheme="minorEastAsia" w:hAnsi="Times New Roman"/>
          <w:szCs w:val="28"/>
        </w:rPr>
        <w:tab/>
      </w:r>
      <w:r w:rsidR="008B3FD0">
        <w:rPr>
          <w:rFonts w:ascii="Times New Roman" w:eastAsiaTheme="minorEastAsia" w:hAnsi="Times New Roman"/>
          <w:szCs w:val="28"/>
        </w:rPr>
        <w:tab/>
      </w:r>
      <w:r w:rsidR="008B3FD0">
        <w:rPr>
          <w:rFonts w:ascii="Times New Roman" w:eastAsiaTheme="minorEastAsia" w:hAnsi="Times New Roman"/>
          <w:szCs w:val="28"/>
        </w:rPr>
        <w:tab/>
      </w:r>
      <w:r w:rsidR="008B3FD0">
        <w:rPr>
          <w:rFonts w:ascii="Times New Roman" w:eastAsiaTheme="minorEastAsia" w:hAnsi="Times New Roman"/>
          <w:szCs w:val="28"/>
        </w:rPr>
        <w:tab/>
      </w:r>
      <w:r w:rsidR="008B3FD0">
        <w:rPr>
          <w:rFonts w:ascii="Times New Roman" w:eastAsiaTheme="minorEastAsia" w:hAnsi="Times New Roman"/>
          <w:szCs w:val="28"/>
        </w:rPr>
        <w:tab/>
      </w:r>
      <w:r w:rsidR="008B3FD0">
        <w:rPr>
          <w:rFonts w:ascii="Times New Roman" w:eastAsiaTheme="minorEastAsia" w:hAnsi="Times New Roman"/>
          <w:szCs w:val="28"/>
        </w:rPr>
        <w:tab/>
      </w:r>
      <w:r w:rsidR="008B3FD0">
        <w:rPr>
          <w:rFonts w:ascii="Times New Roman" w:eastAsiaTheme="minorEastAsia" w:hAnsi="Times New Roman"/>
          <w:szCs w:val="28"/>
        </w:rPr>
        <w:tab/>
        <w:t>(</w:t>
      </w:r>
      <w:r w:rsidR="00EC2951">
        <w:rPr>
          <w:rFonts w:ascii="Times New Roman" w:eastAsiaTheme="minorEastAsia" w:hAnsi="Times New Roman"/>
          <w:szCs w:val="28"/>
        </w:rPr>
        <w:t>3.</w:t>
      </w:r>
      <w:r w:rsidR="008B3FD0">
        <w:rPr>
          <w:rFonts w:ascii="Times New Roman" w:eastAsiaTheme="minorEastAsia" w:hAnsi="Times New Roman"/>
          <w:szCs w:val="28"/>
        </w:rPr>
        <w:t>2)</w:t>
      </w:r>
    </w:p>
    <w:p w:rsidR="008B3FD0" w:rsidRDefault="008B3FD0" w:rsidP="008B3FD0">
      <w:pPr>
        <w:tabs>
          <w:tab w:val="left" w:pos="720"/>
        </w:tabs>
        <w:rPr>
          <w:rFonts w:ascii="Times New Roman" w:eastAsiaTheme="minorEastAsia" w:hAnsi="Times New Roman"/>
        </w:rPr>
      </w:pPr>
      <w:proofErr w:type="gramStart"/>
      <w:r>
        <w:rPr>
          <w:rFonts w:ascii="Times New Roman" w:eastAsiaTheme="minorEastAsia" w:hAnsi="Times New Roman"/>
          <w:szCs w:val="28"/>
        </w:rPr>
        <w:t xml:space="preserve">where </w:t>
      </w:r>
      <w:proofErr w:type="gramEnd"/>
      <m:oMath>
        <m:acc>
          <m:accPr>
            <m:chr m:val="̅"/>
            <m:ctrlPr>
              <w:rPr>
                <w:rFonts w:ascii="Cambria Math" w:hAnsi="Cambria Math"/>
                <w:b/>
                <w:szCs w:val="28"/>
              </w:rPr>
            </m:ctrlPr>
          </m:accPr>
          <m:e>
            <m:r>
              <m:rPr>
                <m:sty m:val="b"/>
              </m:rPr>
              <w:rPr>
                <w:rFonts w:ascii="Cambria Math" w:hAnsi="Cambria Math"/>
                <w:szCs w:val="28"/>
              </w:rPr>
              <m:t>ξ</m:t>
            </m:r>
          </m:e>
        </m:acc>
      </m:oMath>
      <w:r>
        <w:rPr>
          <w:rFonts w:ascii="Times New Roman" w:eastAsiaTheme="minorEastAsia" w:hAnsi="Times New Roman"/>
          <w:szCs w:val="28"/>
        </w:rPr>
        <w:t>,</w:t>
      </w:r>
      <m:oMath>
        <m:r>
          <m:rPr>
            <m:sty m:val="bi"/>
          </m:rPr>
          <w:rPr>
            <w:rFonts w:ascii="Cambria Math" w:eastAsiaTheme="minorEastAsia" w:hAnsi="Cambria Math"/>
            <w:szCs w:val="28"/>
          </w:rPr>
          <m:t xml:space="preserve"> </m:t>
        </m:r>
        <m:acc>
          <m:accPr>
            <m:chr m:val="̅"/>
            <m:ctrlPr>
              <w:rPr>
                <w:rFonts w:ascii="Cambria Math" w:eastAsiaTheme="minorEastAsia" w:hAnsi="Cambria Math"/>
                <w:b/>
                <w:i/>
                <w:szCs w:val="28"/>
              </w:rPr>
            </m:ctrlPr>
          </m:accPr>
          <m:e>
            <m:r>
              <m:rPr>
                <m:sty m:val="bi"/>
              </m:rPr>
              <w:rPr>
                <w:rFonts w:ascii="Cambria Math" w:eastAsiaTheme="minorEastAsia" w:hAnsi="Cambria Math"/>
                <w:szCs w:val="28"/>
              </w:rPr>
              <m:t>B</m:t>
            </m:r>
          </m:e>
        </m:acc>
      </m:oMath>
      <w:r>
        <w:rPr>
          <w:rFonts w:ascii="Times New Roman" w:eastAsiaTheme="minorEastAsia" w:hAnsi="Times New Roman"/>
          <w:b/>
          <w:szCs w:val="28"/>
        </w:rPr>
        <w:t xml:space="preserve">, </w:t>
      </w:r>
      <w:r>
        <w:rPr>
          <w:rFonts w:ascii="Times New Roman" w:eastAsiaTheme="minorEastAsia" w:hAnsi="Times New Roman"/>
          <w:szCs w:val="28"/>
        </w:rPr>
        <w:t xml:space="preserve">and </w:t>
      </w:r>
      <m:oMath>
        <m:acc>
          <m:accPr>
            <m:chr m:val="̅"/>
            <m:ctrlPr>
              <w:rPr>
                <w:rFonts w:ascii="Cambria Math" w:eastAsiaTheme="minorEastAsia" w:hAnsi="Cambria Math"/>
                <w:i/>
                <w:szCs w:val="28"/>
              </w:rPr>
            </m:ctrlPr>
          </m:accPr>
          <m:e>
            <m:r>
              <w:rPr>
                <w:rFonts w:ascii="Cambria Math" w:eastAsiaTheme="minorEastAsia" w:hAnsi="Cambria Math"/>
                <w:szCs w:val="28"/>
              </w:rPr>
              <m:t>U</m:t>
            </m:r>
          </m:e>
        </m:acc>
      </m:oMath>
      <w:r>
        <w:rPr>
          <w:rFonts w:ascii="Times New Roman" w:eastAsiaTheme="minorEastAsia" w:hAnsi="Times New Roman"/>
          <w:szCs w:val="28"/>
        </w:rPr>
        <w:t xml:space="preserve"> were long-term averages of the environmental scalars, C partitioning among the three live pools, and NPP correspondingly.</w:t>
      </w:r>
      <w:r>
        <w:rPr>
          <w:rFonts w:ascii="Times New Roman" w:eastAsiaTheme="minorEastAsia" w:hAnsi="Times New Roman"/>
        </w:rPr>
        <w:t xml:space="preserve"> Before proceeding to data assimilation we verified the MATLAB version of CLM-CASA’ by comparing its simulated soil C content with that of the original model. As illustrated in </w:t>
      </w:r>
      <w:r w:rsidR="00EC2951">
        <w:rPr>
          <w:rFonts w:ascii="Times New Roman" w:eastAsiaTheme="minorEastAsia" w:hAnsi="Times New Roman"/>
        </w:rPr>
        <w:t>Figure S3.</w:t>
      </w:r>
      <w:r>
        <w:rPr>
          <w:rFonts w:ascii="Times New Roman" w:eastAsiaTheme="minorEastAsia" w:hAnsi="Times New Roman"/>
        </w:rPr>
        <w:t xml:space="preserve">2, steady-state soil C simulated by the original CLM-CASA’ model matched closely to </w:t>
      </w:r>
      <w:r>
        <w:rPr>
          <w:rFonts w:ascii="Times New Roman" w:eastAsiaTheme="minorEastAsia" w:hAnsi="Times New Roman"/>
        </w:rPr>
        <w:lastRenderedPageBreak/>
        <w:t xml:space="preserve">that produced by the MATLAB version despite that the latter used the semi-analytic spin-up approach </w:t>
      </w:r>
      <w:r>
        <w:rPr>
          <w:rFonts w:ascii="Times New Roman" w:eastAsiaTheme="minorEastAsia" w:hAnsi="Times New Roman"/>
        </w:rPr>
        <w:fldChar w:fldCharType="begin"/>
      </w:r>
      <w:r>
        <w:rPr>
          <w:rFonts w:ascii="Times New Roman" w:eastAsiaTheme="minorEastAsia" w:hAnsi="Times New Roman"/>
        </w:rPr>
        <w:instrText xml:space="preserve"> ADDIN EN.CITE &lt;EndNote&gt;&lt;Cite&gt;&lt;Author&gt;Xia&lt;/Author&gt;&lt;Year&gt;2012&lt;/Year&gt;&lt;RecNum&gt;33&lt;/RecNum&gt;&lt;DisplayText&gt;(Xia&lt;style face="italic"&gt; et al.&lt;/style&gt;, 2012)&lt;/DisplayText&gt;&lt;record&gt;&lt;rec-number&gt;33&lt;/rec-number&gt;&lt;foreign-keys&gt;&lt;key app="EN" db-id="ppts2p2rqfe2f2efs26x2vezarzrz2vxptfa" timestamp="1380516845"&gt;33&lt;/key&gt;&lt;/foreign-keys&gt;&lt;ref-type name="Journal Article"&gt;17&lt;/ref-type&gt;&lt;contributors&gt;&lt;authors&gt;&lt;author&gt;Xia, J.&lt;/author&gt;&lt;author&gt;Luo, Y.&lt;/author&gt;&lt;author&gt;Wang, Y.&lt;/author&gt;&lt;author&gt;Weng, E.&lt;/author&gt;&lt;author&gt;Hararuk, O.&lt;/author&gt;&lt;/authors&gt;&lt;/contributors&gt;&lt;titles&gt;&lt;title&gt;A semi-analytical solution to accelerate spin-up of a coupled carbon and nitrogen land model to steady state&lt;/title&gt;&lt;secondary-title&gt;Geosci. Model Dev.&lt;/secondary-title&gt;&lt;/titles&gt;&lt;periodical&gt;&lt;full-title&gt;Geosci. Model Dev.&lt;/full-title&gt;&lt;/periodical&gt;&lt;pages&gt;1259-1271&lt;/pages&gt;&lt;volume&gt;5&lt;/volume&gt;&lt;number&gt;5&lt;/number&gt;&lt;dates&gt;&lt;year&gt;2012&lt;/year&gt;&lt;/dates&gt;&lt;publisher&gt;Copernicus Publications&lt;/publisher&gt;&lt;isbn&gt;1991-9603&lt;/isbn&gt;&lt;urls&gt;&lt;related-urls&gt;&lt;url&gt;http://www.geosci-model-dev.net/5/1259/2012/&lt;/url&gt;&lt;/related-urls&gt;&lt;pdf-urls&gt;&lt;url&gt;http://www.geosci-model-dev.net/5/1259/2012/gmd-5-1259-2012.pdf&lt;/url&gt;&lt;/pdf-urls&gt;&lt;/urls&gt;&lt;electronic-resource-num&gt;10.5194/gmd-5-1259-2012&lt;/electronic-resource-num&gt;&lt;/record&gt;&lt;/Cite&gt;&lt;/EndNote&gt;</w:instrText>
      </w:r>
      <w:r>
        <w:rPr>
          <w:rFonts w:ascii="Times New Roman" w:eastAsiaTheme="minorEastAsia" w:hAnsi="Times New Roman"/>
        </w:rPr>
        <w:fldChar w:fldCharType="separate"/>
      </w:r>
      <w:r>
        <w:rPr>
          <w:rFonts w:ascii="Times New Roman" w:eastAsiaTheme="minorEastAsia" w:hAnsi="Times New Roman"/>
          <w:noProof/>
        </w:rPr>
        <w:t>(</w:t>
      </w:r>
      <w:hyperlink w:anchor="_ENREF_151" w:tooltip="Xia, 2012 #33" w:history="1">
        <w:r w:rsidR="004C3933">
          <w:rPr>
            <w:rFonts w:ascii="Times New Roman" w:eastAsiaTheme="minorEastAsia" w:hAnsi="Times New Roman"/>
            <w:noProof/>
          </w:rPr>
          <w:t>Xia</w:t>
        </w:r>
        <w:r w:rsidR="004C3933" w:rsidRPr="008B3FD0">
          <w:rPr>
            <w:rFonts w:ascii="Times New Roman" w:eastAsiaTheme="minorEastAsia" w:hAnsi="Times New Roman"/>
            <w:i/>
            <w:noProof/>
          </w:rPr>
          <w:t xml:space="preserve"> et al.</w:t>
        </w:r>
        <w:r w:rsidR="004C3933">
          <w:rPr>
            <w:rFonts w:ascii="Times New Roman" w:eastAsiaTheme="minorEastAsia" w:hAnsi="Times New Roman"/>
            <w:noProof/>
          </w:rPr>
          <w:t>, 2012</w:t>
        </w:r>
      </w:hyperlink>
      <w:r>
        <w:rPr>
          <w:rFonts w:ascii="Times New Roman" w:eastAsiaTheme="minorEastAsia" w:hAnsi="Times New Roman"/>
          <w:noProof/>
        </w:rPr>
        <w:t>)</w:t>
      </w:r>
      <w:r>
        <w:rPr>
          <w:rFonts w:ascii="Times New Roman" w:eastAsiaTheme="minorEastAsia" w:hAnsi="Times New Roman"/>
        </w:rPr>
        <w:fldChar w:fldCharType="end"/>
      </w:r>
      <w:r>
        <w:rPr>
          <w:rFonts w:ascii="Times New Roman" w:eastAsiaTheme="minorEastAsia" w:hAnsi="Times New Roman"/>
        </w:rPr>
        <w:t>. Extracting the carbon component from the original model for data assimilation saved computational time and made it easier to fit our data-assimilation workflow.</w:t>
      </w:r>
    </w:p>
    <w:p w:rsidR="008B3FD0" w:rsidRPr="008B3FD0" w:rsidRDefault="008B3FD0" w:rsidP="008B3FD0"/>
    <w:p w:rsidR="007D7368" w:rsidRDefault="007D7368" w:rsidP="007D7368">
      <w:pPr>
        <w:pStyle w:val="Heading3"/>
        <w:rPr>
          <w:rFonts w:ascii="Times New Roman" w:hAnsi="Times New Roman"/>
        </w:rPr>
      </w:pPr>
      <w:bookmarkStart w:id="36" w:name="_Toc387035910"/>
      <w:r>
        <w:t xml:space="preserve">3.2.2 </w:t>
      </w:r>
      <w:r w:rsidRPr="00634D52">
        <w:rPr>
          <w:rFonts w:ascii="Times New Roman" w:hAnsi="Times New Roman"/>
        </w:rPr>
        <w:t xml:space="preserve">Data assimilation </w:t>
      </w:r>
      <w:r>
        <w:rPr>
          <w:rFonts w:ascii="Times New Roman" w:hAnsi="Times New Roman"/>
        </w:rPr>
        <w:t>for parameter estimation</w:t>
      </w:r>
      <w:bookmarkEnd w:id="36"/>
    </w:p>
    <w:p w:rsidR="00373D6D" w:rsidRPr="00634D52" w:rsidRDefault="00373D6D" w:rsidP="00373D6D">
      <w:pPr>
        <w:ind w:firstLine="720"/>
        <w:rPr>
          <w:rFonts w:ascii="Times New Roman" w:hAnsi="Times New Roman"/>
        </w:rPr>
      </w:pPr>
      <w:r w:rsidRPr="00634D52">
        <w:rPr>
          <w:rFonts w:ascii="Times New Roman" w:hAnsi="Times New Roman"/>
        </w:rPr>
        <w:t xml:space="preserve">To calibrate parameters associated with soil C </w:t>
      </w:r>
      <w:r>
        <w:rPr>
          <w:rFonts w:ascii="Times New Roman" w:hAnsi="Times New Roman"/>
        </w:rPr>
        <w:t>we</w:t>
      </w:r>
      <w:r w:rsidRPr="00634D52">
        <w:rPr>
          <w:rFonts w:ascii="Times New Roman" w:hAnsi="Times New Roman"/>
        </w:rPr>
        <w:t xml:space="preserve"> </w:t>
      </w:r>
      <w:r>
        <w:rPr>
          <w:rFonts w:ascii="Times New Roman" w:hAnsi="Times New Roman"/>
        </w:rPr>
        <w:t>used</w:t>
      </w:r>
      <w:r w:rsidRPr="00634D52">
        <w:rPr>
          <w:rFonts w:ascii="Times New Roman" w:hAnsi="Times New Roman"/>
        </w:rPr>
        <w:t xml:space="preserve"> Bayesian </w:t>
      </w:r>
      <w:r>
        <w:rPr>
          <w:rFonts w:ascii="Times New Roman" w:hAnsi="Times New Roman"/>
        </w:rPr>
        <w:t>probabilistic inversion</w:t>
      </w:r>
      <w:r w:rsidRPr="00634D52">
        <w:rPr>
          <w:rFonts w:ascii="Times New Roman" w:hAnsi="Times New Roman"/>
        </w:rPr>
        <w:t xml:space="preserve">, which </w:t>
      </w:r>
      <w:r>
        <w:rPr>
          <w:rFonts w:ascii="Times New Roman" w:hAnsi="Times New Roman"/>
        </w:rPr>
        <w:t xml:space="preserve">states that posterior probability density functions of parameters can be obtained from prior knowledge about the parameters and the error between model and observations. According to </w:t>
      </w:r>
      <w:proofErr w:type="spellStart"/>
      <w:r>
        <w:rPr>
          <w:rFonts w:ascii="Times New Roman" w:hAnsi="Times New Roman"/>
        </w:rPr>
        <w:t>Mosegaard</w:t>
      </w:r>
      <w:proofErr w:type="spellEnd"/>
      <w:r>
        <w:rPr>
          <w:rFonts w:ascii="Times New Roman" w:hAnsi="Times New Roman"/>
        </w:rPr>
        <w:t xml:space="preserve"> and </w:t>
      </w:r>
      <w:proofErr w:type="spellStart"/>
      <w:r>
        <w:rPr>
          <w:rFonts w:ascii="Times New Roman" w:hAnsi="Times New Roman"/>
        </w:rPr>
        <w:t>Sambridge</w:t>
      </w:r>
      <w:proofErr w:type="spellEnd"/>
      <w:r>
        <w:rPr>
          <w:rFonts w:ascii="Times New Roman" w:hAnsi="Times New Roman"/>
        </w:rPr>
        <w:t xml:space="preserve"> </w:t>
      </w:r>
      <w:r>
        <w:rPr>
          <w:rFonts w:ascii="Times New Roman" w:hAnsi="Times New Roman"/>
        </w:rPr>
        <w:fldChar w:fldCharType="begin"/>
      </w:r>
      <w:r w:rsidR="002E468E">
        <w:rPr>
          <w:rFonts w:ascii="Times New Roman" w:hAnsi="Times New Roman"/>
        </w:rPr>
        <w:instrText xml:space="preserve"> ADDIN EN.CITE &lt;EndNote&gt;&lt;Cite ExcludeAuth="1"&gt;&lt;Author&gt;Mosegaard&lt;/Author&gt;&lt;Year&gt;2002&lt;/Year&gt;&lt;RecNum&gt;324&lt;/RecNum&gt;&lt;DisplayText&gt;(2002)&lt;/DisplayText&gt;&lt;record&gt;&lt;rec-number&gt;324&lt;/rec-number&gt;&lt;foreign-keys&gt;&lt;key app="EN" db-id="ppts2p2rqfe2f2efs26x2vezarzrz2vxptfa" timestamp="1380516845"&gt;324&lt;/key&gt;&lt;/foreign-keys&gt;&lt;ref-type name="Journal Article"&gt;17&lt;/ref-type&gt;&lt;contributors&gt;&lt;authors&gt;&lt;author&gt;Mosegaard, K.&lt;/author&gt;&lt;author&gt;Sambridge, M.&lt;/author&gt;&lt;/authors&gt;&lt;/contributors&gt;&lt;titles&gt;&lt;title&gt;Monte Carlo analysis of inverse problems&lt;/title&gt;&lt;secondary-title&gt;Inverse Problems&lt;/secondary-title&gt;&lt;/titles&gt;&lt;periodical&gt;&lt;full-title&gt;Inverse Problems&lt;/full-title&gt;&lt;/periodical&gt;&lt;pages&gt;R29-R54&lt;/pages&gt;&lt;volume&gt;18&lt;/volume&gt;&lt;number&gt;3&lt;/number&gt;&lt;dates&gt;&lt;year&gt;2002&lt;/year&gt;&lt;pub-dates&gt;&lt;date&gt;//&lt;/date&gt;&lt;/pub-dates&gt;&lt;/dates&gt;&lt;urls&gt;&lt;related-urls&gt;&lt;url&gt;http://www.ingentaconnect.com/content/iop/ip/2002/00000018/00000003/art00201&lt;/url&gt;&lt;/related-urls&gt;&lt;/urls&gt;&lt;/record&gt;&lt;/Cite&gt;&lt;/EndNote&gt;</w:instrText>
      </w:r>
      <w:r>
        <w:rPr>
          <w:rFonts w:ascii="Times New Roman" w:hAnsi="Times New Roman"/>
        </w:rPr>
        <w:fldChar w:fldCharType="separate"/>
      </w:r>
      <w:r w:rsidR="002E468E">
        <w:rPr>
          <w:rFonts w:ascii="Times New Roman" w:hAnsi="Times New Roman"/>
          <w:noProof/>
        </w:rPr>
        <w:t>(</w:t>
      </w:r>
      <w:hyperlink w:anchor="_ENREF_89" w:tooltip="Mosegaard, 2002 #324" w:history="1">
        <w:r w:rsidR="004C3933">
          <w:rPr>
            <w:rFonts w:ascii="Times New Roman" w:hAnsi="Times New Roman"/>
            <w:noProof/>
          </w:rPr>
          <w:t>2002</w:t>
        </w:r>
      </w:hyperlink>
      <w:r w:rsidR="002E468E">
        <w:rPr>
          <w:rFonts w:ascii="Times New Roman" w:hAnsi="Times New Roman"/>
          <w:noProof/>
        </w:rPr>
        <w:t>)</w:t>
      </w:r>
      <w:r>
        <w:rPr>
          <w:rFonts w:ascii="Times New Roman" w:hAnsi="Times New Roman"/>
        </w:rPr>
        <w:fldChar w:fldCharType="end"/>
      </w:r>
      <w:r>
        <w:rPr>
          <w:rFonts w:ascii="Times New Roman" w:hAnsi="Times New Roman"/>
        </w:rPr>
        <w:t xml:space="preserve"> Bayesian inversion </w:t>
      </w:r>
      <w:r w:rsidRPr="00634D52">
        <w:rPr>
          <w:rFonts w:ascii="Times New Roman" w:hAnsi="Times New Roman"/>
        </w:rPr>
        <w:t xml:space="preserve">can be </w:t>
      </w:r>
      <w:r>
        <w:rPr>
          <w:rFonts w:ascii="Times New Roman" w:hAnsi="Times New Roman"/>
        </w:rPr>
        <w:t>summarized</w:t>
      </w:r>
      <w:r w:rsidRPr="00634D52">
        <w:rPr>
          <w:rFonts w:ascii="Times New Roman" w:hAnsi="Times New Roman"/>
        </w:rPr>
        <w:t xml:space="preserve"> by </w:t>
      </w:r>
      <w:r>
        <w:rPr>
          <w:rFonts w:ascii="Times New Roman" w:hAnsi="Times New Roman"/>
        </w:rPr>
        <w:t>the following equation:</w:t>
      </w:r>
    </w:p>
    <w:p w:rsidR="00373D6D" w:rsidRPr="00891559" w:rsidRDefault="00373D6D" w:rsidP="00373D6D">
      <w:pPr>
        <w:ind w:firstLine="720"/>
        <w:rPr>
          <w:rFonts w:ascii="Times New Roman" w:hAnsi="Times New Roman"/>
        </w:rPr>
      </w:pPr>
      <m:oMath>
        <m:r>
          <w:rPr>
            <w:rFonts w:ascii="Cambria Math" w:hAnsi="Cambria Math"/>
            <w:szCs w:val="32"/>
          </w:rPr>
          <m:t>p</m:t>
        </m:r>
        <m:d>
          <m:dPr>
            <m:ctrlPr>
              <w:rPr>
                <w:rFonts w:ascii="Cambria Math" w:hAnsi="Cambria Math"/>
                <w:szCs w:val="32"/>
              </w:rPr>
            </m:ctrlPr>
          </m:dPr>
          <m:e>
            <m:r>
              <m:rPr>
                <m:sty m:val="p"/>
              </m:rPr>
              <w:rPr>
                <w:rFonts w:ascii="Cambria Math" w:hAnsi="Cambria Math"/>
                <w:szCs w:val="32"/>
              </w:rPr>
              <m:t>c</m:t>
            </m:r>
          </m:e>
          <m:e>
            <m:r>
              <m:rPr>
                <m:sty m:val="p"/>
              </m:rPr>
              <w:rPr>
                <w:rFonts w:ascii="Cambria Math" w:hAnsi="Cambria Math"/>
                <w:szCs w:val="32"/>
              </w:rPr>
              <m:t>Z</m:t>
            </m:r>
          </m:e>
        </m:d>
        <m:r>
          <m:rPr>
            <m:sty m:val="p"/>
          </m:rPr>
          <w:rPr>
            <w:rFonts w:ascii="Cambria Math" w:hAnsi="Cambria Math"/>
            <w:szCs w:val="32"/>
          </w:rPr>
          <m:t xml:space="preserve">= </m:t>
        </m:r>
        <m:sSub>
          <m:sSubPr>
            <m:ctrlPr>
              <w:rPr>
                <w:rFonts w:ascii="Cambria Math" w:hAnsi="Cambria Math"/>
                <w:i/>
                <w:szCs w:val="32"/>
              </w:rPr>
            </m:ctrlPr>
          </m:sSubPr>
          <m:e>
            <m:r>
              <w:rPr>
                <w:rFonts w:ascii="Cambria Math" w:hAnsi="Cambria Math"/>
                <w:szCs w:val="32"/>
              </w:rPr>
              <m:t>v</m:t>
            </m:r>
          </m:e>
          <m:sub>
            <m:r>
              <w:rPr>
                <w:rFonts w:ascii="Cambria Math" w:hAnsi="Cambria Math"/>
                <w:szCs w:val="32"/>
              </w:rPr>
              <m:t>c</m:t>
            </m:r>
          </m:sub>
        </m:sSub>
        <m:r>
          <w:rPr>
            <w:rFonts w:ascii="Cambria Math" w:hAnsi="Cambria Math"/>
            <w:szCs w:val="32"/>
          </w:rPr>
          <m:t>×</m:t>
        </m:r>
        <m:r>
          <m:rPr>
            <m:sty m:val="p"/>
          </m:rPr>
          <w:rPr>
            <w:rFonts w:ascii="Cambria Math" w:hAnsi="Cambria Math"/>
            <w:szCs w:val="32"/>
          </w:rPr>
          <m:t>p</m:t>
        </m:r>
        <m:d>
          <m:dPr>
            <m:ctrlPr>
              <w:rPr>
                <w:rFonts w:ascii="Cambria Math" w:hAnsi="Cambria Math"/>
                <w:szCs w:val="32"/>
              </w:rPr>
            </m:ctrlPr>
          </m:dPr>
          <m:e>
            <m:r>
              <m:rPr>
                <m:sty m:val="p"/>
              </m:rPr>
              <w:rPr>
                <w:rFonts w:ascii="Cambria Math" w:hAnsi="Cambria Math"/>
                <w:szCs w:val="32"/>
              </w:rPr>
              <m:t>Z</m:t>
            </m:r>
          </m:e>
          <m:e>
            <m:r>
              <m:rPr>
                <m:sty m:val="p"/>
              </m:rPr>
              <w:rPr>
                <w:rFonts w:ascii="Cambria Math" w:hAnsi="Cambria Math"/>
                <w:szCs w:val="32"/>
              </w:rPr>
              <m:t>c</m:t>
            </m:r>
          </m:e>
        </m:d>
        <m:r>
          <m:rPr>
            <m:sty m:val="p"/>
          </m:rPr>
          <w:rPr>
            <w:rFonts w:ascii="Cambria Math" w:hAnsi="Cambria Math"/>
            <w:szCs w:val="32"/>
          </w:rPr>
          <m:t>×p(c)</m:t>
        </m:r>
      </m:oMath>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634D52">
        <w:rPr>
          <w:rFonts w:ascii="Times New Roman" w:hAnsi="Times New Roman"/>
        </w:rPr>
        <w:t>(</w:t>
      </w:r>
      <w:r w:rsidR="00EC2951">
        <w:rPr>
          <w:rFonts w:ascii="Times New Roman" w:hAnsi="Times New Roman"/>
        </w:rPr>
        <w:t>3.</w:t>
      </w:r>
      <w:r>
        <w:rPr>
          <w:rFonts w:ascii="Times New Roman" w:hAnsi="Times New Roman"/>
        </w:rPr>
        <w:t>3)</w:t>
      </w:r>
    </w:p>
    <w:p w:rsidR="00373D6D" w:rsidRDefault="00373D6D" w:rsidP="00373D6D">
      <w:pPr>
        <w:rPr>
          <w:rFonts w:ascii="Times New Roman" w:eastAsiaTheme="minorEastAsia" w:hAnsi="Times New Roman"/>
          <w:iCs/>
        </w:rPr>
      </w:pPr>
      <w:proofErr w:type="gramStart"/>
      <w:r w:rsidRPr="00634D52">
        <w:rPr>
          <w:rFonts w:ascii="Times New Roman" w:eastAsiaTheme="minorEastAsia" w:hAnsi="Times New Roman"/>
          <w:iCs/>
        </w:rPr>
        <w:t>where</w:t>
      </w:r>
      <w:proofErr w:type="gramEnd"/>
      <w:r w:rsidRPr="00634D52">
        <w:rPr>
          <w:rFonts w:ascii="Times New Roman" w:eastAsiaTheme="minorEastAsia" w:hAnsi="Times New Roman"/>
          <w:iCs/>
        </w:rPr>
        <w:t xml:space="preserve"> p(</w:t>
      </w:r>
      <w:proofErr w:type="spellStart"/>
      <w:r w:rsidRPr="00634D52">
        <w:rPr>
          <w:rFonts w:ascii="Times New Roman" w:eastAsiaTheme="minorEastAsia" w:hAnsi="Times New Roman"/>
          <w:iCs/>
        </w:rPr>
        <w:t>c|Z</w:t>
      </w:r>
      <w:proofErr w:type="spellEnd"/>
      <w:r w:rsidRPr="00634D52">
        <w:rPr>
          <w:rFonts w:ascii="Times New Roman" w:eastAsiaTheme="minorEastAsia" w:hAnsi="Times New Roman"/>
          <w:iCs/>
        </w:rPr>
        <w:t xml:space="preserve">) is posterior probability density function of </w:t>
      </w:r>
      <w:r>
        <w:rPr>
          <w:rFonts w:ascii="Times New Roman" w:eastAsiaTheme="minorEastAsia" w:hAnsi="Times New Roman"/>
          <w:iCs/>
        </w:rPr>
        <w:t xml:space="preserve">model </w:t>
      </w:r>
      <w:r w:rsidRPr="00634D52">
        <w:rPr>
          <w:rFonts w:ascii="Times New Roman" w:eastAsiaTheme="minorEastAsia" w:hAnsi="Times New Roman"/>
          <w:iCs/>
        </w:rPr>
        <w:t>parameters c; p(</w:t>
      </w:r>
      <w:proofErr w:type="spellStart"/>
      <w:r w:rsidRPr="00634D52">
        <w:rPr>
          <w:rFonts w:ascii="Times New Roman" w:eastAsiaTheme="minorEastAsia" w:hAnsi="Times New Roman"/>
          <w:iCs/>
        </w:rPr>
        <w:t>Z|c</w:t>
      </w:r>
      <w:proofErr w:type="spellEnd"/>
      <w:r w:rsidRPr="00634D52">
        <w:rPr>
          <w:rFonts w:ascii="Times New Roman" w:eastAsiaTheme="minorEastAsia" w:hAnsi="Times New Roman"/>
          <w:iCs/>
        </w:rPr>
        <w:t xml:space="preserve">) is </w:t>
      </w:r>
      <w:r>
        <w:rPr>
          <w:rFonts w:ascii="Times New Roman" w:eastAsiaTheme="minorEastAsia" w:hAnsi="Times New Roman"/>
          <w:iCs/>
        </w:rPr>
        <w:t xml:space="preserve">a likelihood function </w:t>
      </w:r>
      <w:r w:rsidRPr="00634D52">
        <w:rPr>
          <w:rFonts w:ascii="Times New Roman" w:eastAsiaTheme="minorEastAsia" w:hAnsi="Times New Roman"/>
          <w:iCs/>
        </w:rPr>
        <w:t>of parameters c; p(c) is prior probability density function</w:t>
      </w:r>
      <w:r>
        <w:rPr>
          <w:rFonts w:ascii="Times New Roman" w:eastAsiaTheme="minorEastAsia" w:hAnsi="Times New Roman"/>
          <w:iCs/>
        </w:rPr>
        <w:t xml:space="preserve"> of parameters c; </w:t>
      </w:r>
      <m:oMath>
        <m:sSub>
          <m:sSubPr>
            <m:ctrlPr>
              <w:rPr>
                <w:rFonts w:ascii="Cambria Math" w:hAnsi="Cambria Math"/>
                <w:i/>
                <w:szCs w:val="32"/>
              </w:rPr>
            </m:ctrlPr>
          </m:sSubPr>
          <m:e>
            <m:r>
              <w:rPr>
                <w:rFonts w:ascii="Cambria Math" w:hAnsi="Cambria Math"/>
                <w:szCs w:val="32"/>
              </w:rPr>
              <m:t>v</m:t>
            </m:r>
          </m:e>
          <m:sub>
            <m:r>
              <w:rPr>
                <w:rFonts w:ascii="Cambria Math" w:hAnsi="Cambria Math"/>
                <w:szCs w:val="32"/>
              </w:rPr>
              <m:t>c</m:t>
            </m:r>
          </m:sub>
        </m:sSub>
      </m:oMath>
      <w:r w:rsidRPr="006D18D1">
        <w:rPr>
          <w:rFonts w:ascii="Times New Roman" w:eastAsiaTheme="minorEastAsia" w:hAnsi="Times New Roman"/>
          <w:iCs/>
        </w:rPr>
        <w:t xml:space="preserve"> is a normalization constant</w:t>
      </w:r>
      <w:r w:rsidRPr="00634D52">
        <w:rPr>
          <w:rFonts w:ascii="Times New Roman" w:eastAsiaTheme="minorEastAsia" w:hAnsi="Times New Roman"/>
          <w:iCs/>
        </w:rPr>
        <w:t xml:space="preserve">. </w:t>
      </w:r>
      <w:r>
        <w:rPr>
          <w:rFonts w:ascii="Times New Roman" w:eastAsiaTheme="minorEastAsia" w:hAnsi="Times New Roman"/>
          <w:iCs/>
        </w:rPr>
        <w:t xml:space="preserve">We assumed that the prediction errors were normally distributed and uncorrelated, hence, the likelihood function, </w:t>
      </w:r>
      <w:proofErr w:type="gramStart"/>
      <w:r w:rsidRPr="00634D52">
        <w:rPr>
          <w:rFonts w:ascii="Times New Roman" w:eastAsiaTheme="minorEastAsia" w:hAnsi="Times New Roman"/>
          <w:iCs/>
        </w:rPr>
        <w:t>p(</w:t>
      </w:r>
      <w:proofErr w:type="spellStart"/>
      <w:proofErr w:type="gramEnd"/>
      <w:r w:rsidRPr="00634D52">
        <w:rPr>
          <w:rFonts w:ascii="Times New Roman" w:eastAsiaTheme="minorEastAsia" w:hAnsi="Times New Roman"/>
          <w:iCs/>
        </w:rPr>
        <w:t>Z|c</w:t>
      </w:r>
      <w:proofErr w:type="spellEnd"/>
      <w:r w:rsidRPr="00634D52">
        <w:rPr>
          <w:rFonts w:ascii="Times New Roman" w:eastAsiaTheme="minorEastAsia" w:hAnsi="Times New Roman"/>
          <w:iCs/>
        </w:rPr>
        <w:t>)</w:t>
      </w:r>
      <w:r>
        <w:rPr>
          <w:rFonts w:ascii="Times New Roman" w:eastAsiaTheme="minorEastAsia" w:hAnsi="Times New Roman"/>
          <w:iCs/>
        </w:rPr>
        <w:t>, was calculated as:</w:t>
      </w:r>
    </w:p>
    <w:p w:rsidR="00373D6D" w:rsidRDefault="00373D6D" w:rsidP="00373D6D">
      <w:pPr>
        <w:rPr>
          <w:rFonts w:ascii="Times New Roman" w:eastAsiaTheme="minorEastAsia" w:hAnsi="Times New Roman"/>
          <w:iCs/>
        </w:rPr>
      </w:pPr>
      <m:oMath>
        <m:r>
          <w:rPr>
            <w:rFonts w:ascii="Cambria Math" w:eastAsiaTheme="minorEastAsia" w:hAnsi="Cambria Math"/>
            <w:szCs w:val="28"/>
          </w:rPr>
          <m:t>p</m:t>
        </m:r>
        <m:d>
          <m:dPr>
            <m:ctrlPr>
              <w:rPr>
                <w:rFonts w:ascii="Cambria Math" w:eastAsiaTheme="minorEastAsia" w:hAnsi="Cambria Math"/>
                <w:i/>
                <w:iCs/>
                <w:szCs w:val="28"/>
              </w:rPr>
            </m:ctrlPr>
          </m:dPr>
          <m:e>
            <m:r>
              <w:rPr>
                <w:rFonts w:ascii="Cambria Math" w:eastAsiaTheme="minorEastAsia" w:hAnsi="Cambria Math"/>
                <w:szCs w:val="28"/>
              </w:rPr>
              <m:t>Z</m:t>
            </m:r>
          </m:e>
          <m:e>
            <m:r>
              <w:rPr>
                <w:rFonts w:ascii="Cambria Math" w:eastAsiaTheme="minorEastAsia" w:hAnsi="Cambria Math"/>
                <w:szCs w:val="28"/>
              </w:rPr>
              <m:t>c</m:t>
            </m:r>
          </m:e>
        </m:d>
        <m:r>
          <w:rPr>
            <w:rFonts w:ascii="Cambria Math" w:eastAsiaTheme="minorEastAsia" w:hAnsi="Cambria Math"/>
            <w:szCs w:val="28"/>
          </w:rPr>
          <m:t>=</m:t>
        </m:r>
        <m:func>
          <m:funcPr>
            <m:ctrlPr>
              <w:rPr>
                <w:rFonts w:ascii="Cambria Math" w:eastAsiaTheme="minorEastAsia" w:hAnsi="Cambria Math"/>
                <w:i/>
                <w:iCs/>
                <w:szCs w:val="28"/>
              </w:rPr>
            </m:ctrlPr>
          </m:funcPr>
          <m:fName>
            <m:sSub>
              <m:sSubPr>
                <m:ctrlPr>
                  <w:rPr>
                    <w:rFonts w:ascii="Cambria Math" w:hAnsi="Cambria Math"/>
                    <w:i/>
                    <w:szCs w:val="32"/>
                  </w:rPr>
                </m:ctrlPr>
              </m:sSubPr>
              <m:e>
                <m:r>
                  <w:rPr>
                    <w:rFonts w:ascii="Cambria Math" w:hAnsi="Cambria Math"/>
                    <w:szCs w:val="32"/>
                  </w:rPr>
                  <m:t>v</m:t>
                </m:r>
              </m:e>
              <m:sub>
                <m:r>
                  <w:rPr>
                    <w:rFonts w:ascii="Cambria Math" w:hAnsi="Cambria Math"/>
                    <w:szCs w:val="32"/>
                  </w:rPr>
                  <m:t>L</m:t>
                </m:r>
              </m:sub>
            </m:sSub>
            <m:r>
              <m:rPr>
                <m:sty m:val="p"/>
              </m:rPr>
              <w:rPr>
                <w:rFonts w:ascii="Cambria Math" w:eastAsiaTheme="minorEastAsia" w:hAnsi="Cambria Math"/>
                <w:szCs w:val="28"/>
              </w:rPr>
              <m:t>×exp</m:t>
            </m:r>
          </m:fName>
          <m:e>
            <m:r>
              <w:rPr>
                <w:rFonts w:ascii="Cambria Math" w:eastAsiaTheme="minorEastAsia" w:hAnsi="Cambria Math"/>
                <w:szCs w:val="28"/>
              </w:rPr>
              <m:t xml:space="preserve"> </m:t>
            </m:r>
            <m:d>
              <m:dPr>
                <m:begChr m:val="{"/>
                <m:endChr m:val="}"/>
                <m:ctrlPr>
                  <w:rPr>
                    <w:rFonts w:ascii="Cambria Math" w:eastAsiaTheme="minorEastAsia" w:hAnsi="Cambria Math"/>
                    <w:i/>
                    <w:iCs/>
                    <w:szCs w:val="28"/>
                  </w:rPr>
                </m:ctrlPr>
              </m:dPr>
              <m:e>
                <m:r>
                  <w:rPr>
                    <w:rFonts w:ascii="Cambria Math" w:eastAsiaTheme="minorEastAsia" w:hAnsi="Cambria Math"/>
                    <w:szCs w:val="28"/>
                  </w:rPr>
                  <m:t>-</m:t>
                </m:r>
                <m:nary>
                  <m:naryPr>
                    <m:chr m:val="∑"/>
                    <m:limLoc m:val="undOvr"/>
                    <m:ctrlPr>
                      <w:rPr>
                        <w:rFonts w:ascii="Cambria Math" w:eastAsiaTheme="minorEastAsia" w:hAnsi="Cambria Math"/>
                        <w:i/>
                        <w:iCs/>
                        <w:szCs w:val="28"/>
                      </w:rPr>
                    </m:ctrlPr>
                  </m:naryPr>
                  <m:sub>
                    <m:r>
                      <w:rPr>
                        <w:rFonts w:ascii="Cambria Math" w:eastAsiaTheme="minorEastAsia" w:hAnsi="Cambria Math"/>
                        <w:szCs w:val="28"/>
                      </w:rPr>
                      <m:t>i=1</m:t>
                    </m:r>
                  </m:sub>
                  <m:sup>
                    <m:r>
                      <w:rPr>
                        <w:rFonts w:ascii="Cambria Math" w:eastAsiaTheme="minorEastAsia" w:hAnsi="Cambria Math"/>
                        <w:szCs w:val="28"/>
                      </w:rPr>
                      <m:t>k</m:t>
                    </m:r>
                  </m:sup>
                  <m:e>
                    <m:f>
                      <m:fPr>
                        <m:ctrlPr>
                          <w:rPr>
                            <w:rFonts w:ascii="Cambria Math" w:eastAsiaTheme="minorEastAsia" w:hAnsi="Cambria Math"/>
                            <w:i/>
                            <w:iCs/>
                            <w:szCs w:val="28"/>
                          </w:rPr>
                        </m:ctrlPr>
                      </m:fPr>
                      <m:num>
                        <m:sSup>
                          <m:sSupPr>
                            <m:ctrlPr>
                              <w:rPr>
                                <w:rFonts w:ascii="Cambria Math" w:eastAsiaTheme="minorEastAsia" w:hAnsi="Cambria Math"/>
                                <w:i/>
                                <w:iCs/>
                                <w:szCs w:val="28"/>
                              </w:rPr>
                            </m:ctrlPr>
                          </m:sSupPr>
                          <m:e>
                            <m:d>
                              <m:dPr>
                                <m:ctrlPr>
                                  <w:rPr>
                                    <w:rFonts w:ascii="Cambria Math" w:eastAsiaTheme="minorEastAsia" w:hAnsi="Cambria Math"/>
                                    <w:i/>
                                    <w:iCs/>
                                    <w:szCs w:val="28"/>
                                  </w:rPr>
                                </m:ctrlPr>
                              </m:dPr>
                              <m:e>
                                <m:sSub>
                                  <m:sSubPr>
                                    <m:ctrlPr>
                                      <w:rPr>
                                        <w:rFonts w:ascii="Cambria Math" w:eastAsiaTheme="minorEastAsia" w:hAnsi="Cambria Math"/>
                                        <w:i/>
                                        <w:iCs/>
                                        <w:szCs w:val="28"/>
                                      </w:rPr>
                                    </m:ctrlPr>
                                  </m:sSubPr>
                                  <m:e>
                                    <m:r>
                                      <w:rPr>
                                        <w:rFonts w:ascii="Cambria Math" w:eastAsiaTheme="minorEastAsia" w:hAnsi="Cambria Math"/>
                                        <w:szCs w:val="28"/>
                                      </w:rPr>
                                      <m:t>Z</m:t>
                                    </m:r>
                                  </m:e>
                                  <m:sub>
                                    <m:r>
                                      <w:rPr>
                                        <w:rFonts w:ascii="Cambria Math" w:eastAsiaTheme="minorEastAsia" w:hAnsi="Cambria Math"/>
                                        <w:szCs w:val="28"/>
                                      </w:rPr>
                                      <m:t>i</m:t>
                                    </m:r>
                                  </m:sub>
                                </m:sSub>
                                <m:r>
                                  <w:rPr>
                                    <w:rFonts w:ascii="Cambria Math" w:eastAsiaTheme="minorEastAsia" w:hAnsi="Cambria Math"/>
                                    <w:szCs w:val="28"/>
                                  </w:rPr>
                                  <m:t>-</m:t>
                                </m:r>
                                <m:sSub>
                                  <m:sSubPr>
                                    <m:ctrlPr>
                                      <w:rPr>
                                        <w:rFonts w:ascii="Cambria Math" w:eastAsiaTheme="minorEastAsia" w:hAnsi="Cambria Math"/>
                                        <w:i/>
                                        <w:iCs/>
                                        <w:szCs w:val="28"/>
                                      </w:rPr>
                                    </m:ctrlPr>
                                  </m:sSubPr>
                                  <m:e>
                                    <m:r>
                                      <w:rPr>
                                        <w:rFonts w:ascii="Cambria Math" w:eastAsiaTheme="minorEastAsia" w:hAnsi="Cambria Math"/>
                                        <w:szCs w:val="28"/>
                                      </w:rPr>
                                      <m:t>X</m:t>
                                    </m:r>
                                  </m:e>
                                  <m:sub>
                                    <m:r>
                                      <w:rPr>
                                        <w:rFonts w:ascii="Cambria Math" w:eastAsiaTheme="minorEastAsia" w:hAnsi="Cambria Math"/>
                                        <w:szCs w:val="28"/>
                                      </w:rPr>
                                      <m:t>i</m:t>
                                    </m:r>
                                  </m:sub>
                                </m:sSub>
                              </m:e>
                            </m:d>
                          </m:e>
                          <m:sup>
                            <m:r>
                              <w:rPr>
                                <w:rFonts w:ascii="Cambria Math" w:eastAsiaTheme="minorEastAsia" w:hAnsi="Cambria Math"/>
                                <w:szCs w:val="28"/>
                              </w:rPr>
                              <m:t>2</m:t>
                            </m:r>
                          </m:sup>
                        </m:sSup>
                      </m:num>
                      <m:den>
                        <m:r>
                          <w:rPr>
                            <w:rFonts w:ascii="Cambria Math" w:eastAsiaTheme="minorEastAsia" w:hAnsi="Cambria Math"/>
                            <w:szCs w:val="28"/>
                          </w:rPr>
                          <m:t>2</m:t>
                        </m:r>
                        <m:sSubSup>
                          <m:sSubSupPr>
                            <m:ctrlPr>
                              <w:rPr>
                                <w:rFonts w:ascii="Cambria Math" w:eastAsiaTheme="minorEastAsia" w:hAnsi="Cambria Math"/>
                                <w:i/>
                                <w:iCs/>
                                <w:szCs w:val="28"/>
                              </w:rPr>
                            </m:ctrlPr>
                          </m:sSubSupPr>
                          <m:e>
                            <m:r>
                              <w:rPr>
                                <w:rFonts w:ascii="Cambria Math" w:eastAsia="MS Mincho" w:hAnsi="Cambria Math" w:cs="MS Mincho"/>
                                <w:szCs w:val="28"/>
                              </w:rPr>
                              <m:t>σ</m:t>
                            </m:r>
                          </m:e>
                          <m:sub>
                            <m:r>
                              <w:rPr>
                                <w:rFonts w:ascii="Cambria Math" w:eastAsiaTheme="minorEastAsia" w:hAnsi="Cambria Math"/>
                                <w:szCs w:val="28"/>
                              </w:rPr>
                              <m:t>i</m:t>
                            </m:r>
                          </m:sub>
                          <m:sup>
                            <m:r>
                              <w:rPr>
                                <w:rFonts w:ascii="Cambria Math" w:eastAsiaTheme="minorEastAsia" w:hAnsi="Cambria Math"/>
                                <w:szCs w:val="28"/>
                              </w:rPr>
                              <m:t>2</m:t>
                            </m:r>
                          </m:sup>
                        </m:sSubSup>
                      </m:den>
                    </m:f>
                  </m:e>
                </m:nary>
              </m:e>
            </m:d>
          </m:e>
        </m:func>
        <m:r>
          <w:rPr>
            <w:rFonts w:ascii="Cambria Math" w:eastAsiaTheme="minorEastAsia" w:hAnsi="Cambria Math"/>
            <w:szCs w:val="28"/>
          </w:rPr>
          <m:t xml:space="preserve">  </m:t>
        </m:r>
      </m:oMath>
      <w:r>
        <w:rPr>
          <w:rFonts w:ascii="Times New Roman" w:eastAsiaTheme="minorEastAsia" w:hAnsi="Times New Roman"/>
          <w:iCs/>
        </w:rPr>
        <w:tab/>
      </w:r>
      <w:r>
        <w:rPr>
          <w:rFonts w:ascii="Times New Roman" w:eastAsiaTheme="minorEastAsia" w:hAnsi="Times New Roman"/>
          <w:iCs/>
        </w:rPr>
        <w:tab/>
      </w:r>
      <w:r>
        <w:rPr>
          <w:rFonts w:ascii="Times New Roman" w:eastAsiaTheme="minorEastAsia" w:hAnsi="Times New Roman"/>
          <w:iCs/>
        </w:rPr>
        <w:tab/>
      </w:r>
      <w:r>
        <w:rPr>
          <w:rFonts w:ascii="Times New Roman" w:eastAsiaTheme="minorEastAsia" w:hAnsi="Times New Roman"/>
          <w:iCs/>
        </w:rPr>
        <w:tab/>
      </w:r>
      <w:r>
        <w:rPr>
          <w:rFonts w:ascii="Times New Roman" w:eastAsiaTheme="minorEastAsia" w:hAnsi="Times New Roman"/>
          <w:iCs/>
        </w:rPr>
        <w:tab/>
      </w:r>
      <w:r>
        <w:rPr>
          <w:rFonts w:ascii="Times New Roman" w:eastAsiaTheme="minorEastAsia" w:hAnsi="Times New Roman"/>
          <w:iCs/>
        </w:rPr>
        <w:tab/>
        <w:t>(</w:t>
      </w:r>
      <w:r w:rsidR="00EC2951">
        <w:rPr>
          <w:rFonts w:ascii="Times New Roman" w:eastAsiaTheme="minorEastAsia" w:hAnsi="Times New Roman"/>
          <w:iCs/>
        </w:rPr>
        <w:t>3.</w:t>
      </w:r>
      <w:r>
        <w:rPr>
          <w:rFonts w:ascii="Times New Roman" w:eastAsiaTheme="minorEastAsia" w:hAnsi="Times New Roman"/>
          <w:iCs/>
        </w:rPr>
        <w:t>4)</w:t>
      </w:r>
    </w:p>
    <w:p w:rsidR="00373D6D" w:rsidRPr="00486B67" w:rsidRDefault="00373D6D" w:rsidP="00373D6D">
      <w:pPr>
        <w:rPr>
          <w:rFonts w:ascii="Times New Roman" w:eastAsiaTheme="minorEastAsia" w:hAnsi="Times New Roman"/>
          <w:iCs/>
        </w:rPr>
      </w:pPr>
      <w:proofErr w:type="gramStart"/>
      <w:r>
        <w:rPr>
          <w:rFonts w:ascii="Times New Roman" w:eastAsiaTheme="minorEastAsia" w:hAnsi="Times New Roman"/>
          <w:iCs/>
        </w:rPr>
        <w:t>where</w:t>
      </w:r>
      <w:proofErr w:type="gramEnd"/>
      <w:r>
        <w:rPr>
          <w:rFonts w:ascii="Times New Roman" w:eastAsiaTheme="minorEastAsia" w:hAnsi="Times New Roman"/>
          <w:iCs/>
        </w:rPr>
        <w:t xml:space="preserve"> </w:t>
      </w:r>
      <m:oMath>
        <m:sSub>
          <m:sSubPr>
            <m:ctrlPr>
              <w:rPr>
                <w:rFonts w:ascii="Cambria Math" w:eastAsiaTheme="minorEastAsia" w:hAnsi="Cambria Math"/>
                <w:i/>
                <w:iCs/>
              </w:rPr>
            </m:ctrlPr>
          </m:sSubPr>
          <m:e>
            <m:r>
              <w:rPr>
                <w:rFonts w:ascii="Cambria Math" w:eastAsiaTheme="minorEastAsia" w:hAnsi="Cambria Math"/>
              </w:rPr>
              <m:t>Z</m:t>
            </m:r>
          </m:e>
          <m:sub>
            <m:r>
              <w:rPr>
                <w:rFonts w:ascii="Cambria Math" w:eastAsiaTheme="minorEastAsia" w:hAnsi="Cambria Math"/>
              </w:rPr>
              <m:t>i</m:t>
            </m:r>
          </m:sub>
        </m:sSub>
      </m:oMath>
      <w:r>
        <w:rPr>
          <w:rFonts w:ascii="Times New Roman" w:eastAsiaTheme="minorEastAsia" w:hAnsi="Times New Roman"/>
          <w:iCs/>
        </w:rPr>
        <w:t xml:space="preserve"> is soil C reported by IGBP-DIS at </w:t>
      </w:r>
      <w:proofErr w:type="spellStart"/>
      <w:r>
        <w:rPr>
          <w:rFonts w:ascii="Times New Roman" w:eastAsiaTheme="minorEastAsia" w:hAnsi="Times New Roman"/>
          <w:i/>
          <w:iCs/>
        </w:rPr>
        <w:t>i</w:t>
      </w:r>
      <w:r>
        <w:rPr>
          <w:rFonts w:ascii="Times New Roman" w:eastAsiaTheme="minorEastAsia" w:hAnsi="Times New Roman"/>
          <w:iCs/>
        </w:rPr>
        <w:t>th</w:t>
      </w:r>
      <w:proofErr w:type="spellEnd"/>
      <w:r>
        <w:rPr>
          <w:rFonts w:ascii="Times New Roman" w:eastAsiaTheme="minorEastAsia" w:hAnsi="Times New Roman"/>
          <w:iCs/>
        </w:rPr>
        <w:t xml:space="preserve"> </w:t>
      </w:r>
      <w:proofErr w:type="spellStart"/>
      <w:r>
        <w:rPr>
          <w:rFonts w:ascii="Times New Roman" w:eastAsiaTheme="minorEastAsia" w:hAnsi="Times New Roman"/>
          <w:iCs/>
        </w:rPr>
        <w:t>gridcell</w:t>
      </w:r>
      <w:proofErr w:type="spellEnd"/>
      <w:r>
        <w:rPr>
          <w:rFonts w:ascii="Times New Roman" w:eastAsiaTheme="minorEastAsia" w:hAnsi="Times New Roman"/>
          <w:iCs/>
        </w:rPr>
        <w:t xml:space="preserve">, </w:t>
      </w:r>
      <m:oMath>
        <m:sSub>
          <m:sSubPr>
            <m:ctrlPr>
              <w:rPr>
                <w:rFonts w:ascii="Cambria Math" w:eastAsiaTheme="minorEastAsia" w:hAnsi="Cambria Math"/>
                <w:i/>
                <w:iCs/>
              </w:rPr>
            </m:ctrlPr>
          </m:sSubPr>
          <m:e>
            <m:r>
              <w:rPr>
                <w:rFonts w:ascii="Cambria Math" w:eastAsiaTheme="minorEastAsia" w:hAnsi="Cambria Math"/>
              </w:rPr>
              <m:t>X</m:t>
            </m:r>
          </m:e>
          <m:sub>
            <m:r>
              <w:rPr>
                <w:rFonts w:ascii="Cambria Math" w:eastAsiaTheme="minorEastAsia" w:hAnsi="Cambria Math"/>
              </w:rPr>
              <m:t>i</m:t>
            </m:r>
          </m:sub>
        </m:sSub>
      </m:oMath>
      <w:r>
        <w:rPr>
          <w:rFonts w:ascii="Times New Roman" w:eastAsiaTheme="minorEastAsia" w:hAnsi="Times New Roman"/>
          <w:iCs/>
        </w:rPr>
        <w:t xml:space="preserve"> is soil C simulated by CLM-CASA’ at a corresponding </w:t>
      </w:r>
      <w:proofErr w:type="spellStart"/>
      <w:r>
        <w:rPr>
          <w:rFonts w:ascii="Times New Roman" w:eastAsiaTheme="minorEastAsia" w:hAnsi="Times New Roman"/>
          <w:iCs/>
        </w:rPr>
        <w:t>gridcell</w:t>
      </w:r>
      <w:proofErr w:type="spellEnd"/>
      <w:r>
        <w:rPr>
          <w:rFonts w:ascii="Times New Roman" w:eastAsiaTheme="minorEastAsia" w:hAnsi="Times New Roman"/>
          <w:iCs/>
        </w:rPr>
        <w:t xml:space="preserve">; </w:t>
      </w:r>
      <m:oMath>
        <m:sSub>
          <m:sSubPr>
            <m:ctrlPr>
              <w:rPr>
                <w:rFonts w:ascii="Cambria Math" w:eastAsiaTheme="minorEastAsia" w:hAnsi="Cambria Math"/>
                <w:i/>
                <w:iCs/>
              </w:rPr>
            </m:ctrlPr>
          </m:sSubPr>
          <m:e>
            <m:sSup>
              <m:sSupPr>
                <m:ctrlPr>
                  <w:rPr>
                    <w:rFonts w:ascii="Cambria Math" w:eastAsiaTheme="minorEastAsia" w:hAnsi="Cambria Math"/>
                    <w:i/>
                    <w:iCs/>
                  </w:rPr>
                </m:ctrlPr>
              </m:sSupPr>
              <m:e>
                <m:r>
                  <w:rPr>
                    <w:rFonts w:ascii="Cambria Math" w:eastAsiaTheme="minorEastAsia" w:hAnsi="Cambria Math"/>
                  </w:rPr>
                  <m:t>σ</m:t>
                </m:r>
              </m:e>
              <m:sup>
                <m:r>
                  <w:rPr>
                    <w:rFonts w:ascii="Cambria Math" w:eastAsiaTheme="minorEastAsia" w:hAnsi="Cambria Math"/>
                  </w:rPr>
                  <m:t>2</m:t>
                </m:r>
              </m:sup>
            </m:sSup>
          </m:e>
          <m:sub>
            <m:r>
              <w:rPr>
                <w:rFonts w:ascii="Cambria Math" w:eastAsiaTheme="minorEastAsia" w:hAnsi="Cambria Math"/>
              </w:rPr>
              <m:t>i</m:t>
            </m:r>
          </m:sub>
        </m:sSub>
      </m:oMath>
      <w:r>
        <w:rPr>
          <w:rFonts w:ascii="Times New Roman" w:eastAsiaTheme="minorEastAsia" w:hAnsi="Times New Roman"/>
          <w:iCs/>
        </w:rPr>
        <w:t xml:space="preserve"> is the variance of a measurement at a gridcell; </w:t>
      </w:r>
      <w:r w:rsidRPr="00F52CE7">
        <w:rPr>
          <w:rFonts w:ascii="Times New Roman" w:eastAsiaTheme="minorEastAsia" w:hAnsi="Times New Roman"/>
          <w:i/>
          <w:iCs/>
        </w:rPr>
        <w:t xml:space="preserve">k </w:t>
      </w:r>
      <w:r>
        <w:rPr>
          <w:rFonts w:ascii="Times New Roman" w:eastAsiaTheme="minorEastAsia" w:hAnsi="Times New Roman"/>
          <w:iCs/>
        </w:rPr>
        <w:t xml:space="preserve">is the total number of </w:t>
      </w:r>
      <w:proofErr w:type="spellStart"/>
      <w:r>
        <w:rPr>
          <w:rFonts w:ascii="Times New Roman" w:eastAsiaTheme="minorEastAsia" w:hAnsi="Times New Roman"/>
          <w:iCs/>
        </w:rPr>
        <w:t>gridcells</w:t>
      </w:r>
      <w:proofErr w:type="spellEnd"/>
      <w:r>
        <w:rPr>
          <w:rFonts w:ascii="Times New Roman" w:eastAsiaTheme="minorEastAsia" w:hAnsi="Times New Roman"/>
          <w:iCs/>
        </w:rPr>
        <w:t xml:space="preserve">; and </w:t>
      </w:r>
      <m:oMath>
        <m:sSub>
          <m:sSubPr>
            <m:ctrlPr>
              <w:rPr>
                <w:rFonts w:ascii="Cambria Math" w:hAnsi="Cambria Math"/>
                <w:i/>
                <w:szCs w:val="32"/>
              </w:rPr>
            </m:ctrlPr>
          </m:sSubPr>
          <m:e>
            <m:r>
              <w:rPr>
                <w:rFonts w:ascii="Cambria Math" w:hAnsi="Cambria Math"/>
                <w:szCs w:val="32"/>
              </w:rPr>
              <m:t>v</m:t>
            </m:r>
          </m:e>
          <m:sub>
            <m:r>
              <w:rPr>
                <w:rFonts w:ascii="Cambria Math" w:hAnsi="Cambria Math"/>
                <w:szCs w:val="32"/>
              </w:rPr>
              <m:t>L</m:t>
            </m:r>
          </m:sub>
        </m:sSub>
      </m:oMath>
      <w:r>
        <w:rPr>
          <w:rFonts w:ascii="Times New Roman" w:eastAsiaTheme="minorEastAsia" w:hAnsi="Times New Roman"/>
          <w:szCs w:val="32"/>
        </w:rPr>
        <w:t xml:space="preserve"> is a constant</w:t>
      </w:r>
      <w:r>
        <w:rPr>
          <w:rFonts w:ascii="Times New Roman" w:eastAsiaTheme="minorEastAsia" w:hAnsi="Times New Roman"/>
          <w:iCs/>
        </w:rPr>
        <w:t xml:space="preserve">. </w:t>
      </w:r>
      <w:r w:rsidRPr="003F08FB">
        <w:rPr>
          <w:rFonts w:ascii="Times New Roman" w:hAnsi="Times New Roman"/>
          <w:color w:val="000000" w:themeColor="text1"/>
        </w:rPr>
        <w:t>The issue of uncertainty in the global gridded data products is much understudied</w:t>
      </w:r>
      <w:r>
        <w:rPr>
          <w:rFonts w:ascii="Times New Roman" w:hAnsi="Times New Roman"/>
          <w:color w:val="000000" w:themeColor="text1"/>
        </w:rPr>
        <w:t xml:space="preserve">, and IGBP-DIS </w:t>
      </w:r>
      <w:r w:rsidRPr="00CA39FE">
        <w:rPr>
          <w:rFonts w:ascii="Times New Roman" w:hAnsi="Times New Roman"/>
          <w:color w:val="000000" w:themeColor="text1"/>
        </w:rPr>
        <w:t>database</w:t>
      </w:r>
      <w:r>
        <w:rPr>
          <w:rFonts w:ascii="Times New Roman" w:hAnsi="Times New Roman"/>
          <w:color w:val="000000" w:themeColor="text1"/>
        </w:rPr>
        <w:t>, like many other global gridded data products,</w:t>
      </w:r>
      <w:r w:rsidRPr="003F08FB">
        <w:rPr>
          <w:rFonts w:ascii="Times New Roman" w:hAnsi="Times New Roman"/>
          <w:color w:val="000000" w:themeColor="text1"/>
        </w:rPr>
        <w:t xml:space="preserve"> </w:t>
      </w:r>
      <w:r>
        <w:rPr>
          <w:rFonts w:ascii="Times New Roman" w:hAnsi="Times New Roman"/>
          <w:color w:val="000000" w:themeColor="text1"/>
        </w:rPr>
        <w:t>does not</w:t>
      </w:r>
      <w:r w:rsidRPr="003F08FB">
        <w:rPr>
          <w:rFonts w:ascii="Times New Roman" w:hAnsi="Times New Roman"/>
          <w:color w:val="000000" w:themeColor="text1"/>
        </w:rPr>
        <w:t xml:space="preserve"> </w:t>
      </w:r>
      <w:r>
        <w:rPr>
          <w:rFonts w:ascii="Times New Roman" w:hAnsi="Times New Roman"/>
          <w:color w:val="000000" w:themeColor="text1"/>
        </w:rPr>
        <w:t>include the</w:t>
      </w:r>
      <w:r w:rsidRPr="00486B67">
        <w:rPr>
          <w:rFonts w:ascii="Times New Roman" w:hAnsi="Times New Roman"/>
          <w:color w:val="000000" w:themeColor="text1"/>
        </w:rPr>
        <w:t xml:space="preserve"> uncertainty estimates.</w:t>
      </w:r>
      <w:r w:rsidRPr="003F08FB">
        <w:rPr>
          <w:rFonts w:ascii="Times New Roman" w:hAnsi="Times New Roman"/>
          <w:color w:val="000000" w:themeColor="text1"/>
        </w:rPr>
        <w:t xml:space="preserve"> In light </w:t>
      </w:r>
      <w:r w:rsidRPr="003F08FB">
        <w:rPr>
          <w:rFonts w:ascii="Times New Roman" w:hAnsi="Times New Roman"/>
          <w:color w:val="000000" w:themeColor="text1"/>
        </w:rPr>
        <w:lastRenderedPageBreak/>
        <w:t xml:space="preserve">of the absent uncertainties we employed a concept used in Harmon and </w:t>
      </w:r>
      <w:proofErr w:type="spellStart"/>
      <w:r w:rsidRPr="003F08FB">
        <w:rPr>
          <w:rFonts w:ascii="Times New Roman" w:hAnsi="Times New Roman"/>
          <w:color w:val="000000" w:themeColor="text1"/>
        </w:rPr>
        <w:t>Challenor</w:t>
      </w:r>
      <w:proofErr w:type="spellEnd"/>
      <w:r w:rsidRPr="003F08FB">
        <w:rPr>
          <w:rFonts w:ascii="Times New Roman" w:hAnsi="Times New Roman"/>
          <w:color w:val="000000" w:themeColor="text1"/>
        </w:rPr>
        <w:t xml:space="preserve"> </w:t>
      </w:r>
      <w:r w:rsidRPr="003F08FB">
        <w:rPr>
          <w:rFonts w:ascii="Times New Roman" w:hAnsi="Times New Roman"/>
          <w:color w:val="000000" w:themeColor="text1"/>
        </w:rPr>
        <w:fldChar w:fldCharType="begin"/>
      </w:r>
      <w:r w:rsidR="002E468E">
        <w:rPr>
          <w:rFonts w:ascii="Times New Roman" w:hAnsi="Times New Roman"/>
          <w:color w:val="000000" w:themeColor="text1"/>
        </w:rPr>
        <w:instrText xml:space="preserve"> ADDIN EN.CITE &lt;EndNote&gt;&lt;Cite ExcludeAuth="1"&gt;&lt;Author&gt;Harmon&lt;/Author&gt;&lt;Year&gt;1997&lt;/Year&gt;&lt;RecNum&gt;375&lt;/RecNum&gt;&lt;DisplayText&gt;(1997)&lt;/DisplayText&gt;&lt;record&gt;&lt;rec-number&gt;375&lt;/rec-number&gt;&lt;foreign-keys&gt;&lt;key app="EN" db-id="ppts2p2rqfe2f2efs26x2vezarzrz2vxptfa" timestamp="1389676134"&gt;375&lt;/key&gt;&lt;/foreign-keys&gt;&lt;ref-type name="Journal Article"&gt;17&lt;/ref-type&gt;&lt;contributors&gt;&lt;authors&gt;&lt;author&gt;Harmon, Robin&lt;/author&gt;&lt;author&gt;Challenor, Peter&lt;/author&gt;&lt;/authors&gt;&lt;/contributors&gt;&lt;titles&gt;&lt;title&gt;A Markov chain Monte Carlo method for estimation and assimilation into models&lt;/title&gt;&lt;secondary-title&gt;Ecological Modelling&lt;/secondary-title&gt;&lt;/titles&gt;&lt;periodical&gt;&lt;full-title&gt;Ecological Modelling&lt;/full-title&gt;&lt;/periodical&gt;&lt;pages&gt;41-59&lt;/pages&gt;&lt;volume&gt;101&lt;/volume&gt;&lt;number&gt;1&lt;/number&gt;&lt;keywords&gt;&lt;keyword&gt;Data assimilation&lt;/keyword&gt;&lt;keyword&gt;Parameter estimation&lt;/keyword&gt;&lt;keyword&gt;Oceanic ecosystem model&lt;/keyword&gt;&lt;/keywords&gt;&lt;dates&gt;&lt;year&gt;1997&lt;/year&gt;&lt;pub-dates&gt;&lt;date&gt;8/1/&lt;/date&gt;&lt;/pub-dates&gt;&lt;/dates&gt;&lt;isbn&gt;0304-3800&lt;/isbn&gt;&lt;urls&gt;&lt;related-urls&gt;&lt;url&gt;http://www.sciencedirect.com/science/article/pii/S0304380097019479&lt;/url&gt;&lt;/related-urls&gt;&lt;/urls&gt;&lt;electronic-resource-num&gt;http://dx.doi.org/10.1016/S0304-3800(97)01947-9&lt;/electronic-resource-num&gt;&lt;/record&gt;&lt;/Cite&gt;&lt;/EndNote&gt;</w:instrText>
      </w:r>
      <w:r w:rsidRPr="003F08FB">
        <w:rPr>
          <w:rFonts w:ascii="Times New Roman" w:hAnsi="Times New Roman"/>
          <w:color w:val="000000" w:themeColor="text1"/>
        </w:rPr>
        <w:fldChar w:fldCharType="separate"/>
      </w:r>
      <w:r w:rsidR="002E468E">
        <w:rPr>
          <w:rFonts w:ascii="Times New Roman" w:hAnsi="Times New Roman"/>
          <w:noProof/>
          <w:color w:val="000000" w:themeColor="text1"/>
        </w:rPr>
        <w:t>(</w:t>
      </w:r>
      <w:hyperlink w:anchor="_ENREF_46" w:tooltip="Harmon, 1997 #375" w:history="1">
        <w:r w:rsidR="004C3933">
          <w:rPr>
            <w:rFonts w:ascii="Times New Roman" w:hAnsi="Times New Roman"/>
            <w:noProof/>
            <w:color w:val="000000" w:themeColor="text1"/>
          </w:rPr>
          <w:t>1997</w:t>
        </w:r>
      </w:hyperlink>
      <w:r w:rsidR="002E468E">
        <w:rPr>
          <w:rFonts w:ascii="Times New Roman" w:hAnsi="Times New Roman"/>
          <w:noProof/>
          <w:color w:val="000000" w:themeColor="text1"/>
        </w:rPr>
        <w:t>)</w:t>
      </w:r>
      <w:r w:rsidRPr="003F08FB">
        <w:rPr>
          <w:rFonts w:ascii="Times New Roman" w:hAnsi="Times New Roman"/>
          <w:color w:val="000000" w:themeColor="text1"/>
        </w:rPr>
        <w:fldChar w:fldCharType="end"/>
      </w:r>
      <w:r w:rsidRPr="003F08FB">
        <w:rPr>
          <w:rFonts w:ascii="Times New Roman" w:hAnsi="Times New Roman"/>
          <w:color w:val="000000" w:themeColor="text1"/>
        </w:rPr>
        <w:t>, and assumed a standard deviation of 30% of a reported value at each grid cell, which we then used to calculate the variance.</w:t>
      </w:r>
    </w:p>
    <w:p w:rsidR="00373D6D" w:rsidRDefault="00373D6D" w:rsidP="00373D6D">
      <w:pPr>
        <w:rPr>
          <w:rFonts w:ascii="Times New Roman" w:eastAsiaTheme="minorEastAsia" w:hAnsi="Times New Roman"/>
          <w:iCs/>
        </w:rPr>
      </w:pPr>
      <w:r>
        <w:rPr>
          <w:rFonts w:ascii="Times New Roman" w:eastAsiaTheme="minorEastAsia" w:hAnsi="Times New Roman"/>
          <w:iCs/>
        </w:rPr>
        <w:tab/>
        <w:t xml:space="preserve">To generate the posterior distributions we first specified the priors of the parameters to be uniformly distributed over the intervals specified in Table </w:t>
      </w:r>
      <w:r w:rsidR="00EC2951">
        <w:rPr>
          <w:rFonts w:ascii="Times New Roman" w:eastAsiaTheme="minorEastAsia" w:hAnsi="Times New Roman"/>
          <w:iCs/>
        </w:rPr>
        <w:t>3.</w:t>
      </w:r>
      <w:r>
        <w:rPr>
          <w:rFonts w:ascii="Times New Roman" w:eastAsiaTheme="minorEastAsia" w:hAnsi="Times New Roman"/>
          <w:iCs/>
        </w:rPr>
        <w:t xml:space="preserve">1. We put constraints on parameters based on the literature, educated guess, and hypothesis testing. For instance, temperature sensitivity was varied between 1, assuming that respiration was insensitive to temperature, and 3 (average temperature sensitivity calculated from the global soil respiration database </w:t>
      </w:r>
      <w:r>
        <w:rPr>
          <w:rFonts w:ascii="Times New Roman" w:eastAsiaTheme="minorEastAsia" w:hAnsi="Times New Roman"/>
          <w:iCs/>
        </w:rPr>
        <w:fldChar w:fldCharType="begin"/>
      </w:r>
      <w:r w:rsidR="00B23BF3">
        <w:rPr>
          <w:rFonts w:ascii="Times New Roman" w:eastAsiaTheme="minorEastAsia" w:hAnsi="Times New Roman"/>
          <w:iCs/>
        </w:rPr>
        <w:instrText xml:space="preserve"> ADDIN EN.CITE &lt;EndNote&gt;&lt;Cite&gt;&lt;Author&gt;Bond-Lamberty&lt;/Author&gt;&lt;Year&gt;2012&lt;/Year&gt;&lt;RecNum&gt;325&lt;/RecNum&gt;&lt;DisplayText&gt;(Bond-Lamberty &amp;amp;  Thomson, 2012a)&lt;/DisplayText&gt;&lt;record&gt;&lt;rec-number&gt;325&lt;/rec-number&gt;&lt;foreign-keys&gt;&lt;key app="EN" db-id="ppts2p2rqfe2f2efs26x2vezarzrz2vxptfa" timestamp="1380516845"&gt;325&lt;/key&gt;&lt;/foreign-keys&gt;&lt;ref-type name="Journal Article"&gt;17&lt;/ref-type&gt;&lt;contributors&gt;&lt;authors&gt;&lt;author&gt;Bond-Lamberty, BP&lt;/author&gt;&lt;author&gt;Thomson, AM&lt;/author&gt;&lt;/authors&gt;&lt;/contributors&gt;&lt;titles&gt;&lt;title&gt;A Global Database of Soil Respiration Data, Version 2.0&lt;/title&gt;&lt;secondary-title&gt;Data set. Available on-line [http://daac. ornl. gov] from Oak Ridge National Laboratory Distributed Active Archive Center, Oak Ridge, Tennessee, USA http://dx. doi. org/10.3334/ORNLDAAC/1070&lt;/secondary-title&gt;&lt;/titles&gt;&lt;periodical&gt;&lt;full-title&gt;Data set. Available on-line [http://daac. ornl. gov] from Oak Ridge National Laboratory Distributed Active Archive Center, Oak Ridge, Tennessee, USA http://dx. doi. org/10.3334/ORNLDAAC/1070&lt;/full-title&gt;&lt;/periodical&gt;&lt;dates&gt;&lt;year&gt;2012&lt;/year&gt;&lt;/dates&gt;&lt;urls&gt;&lt;/urls&gt;&lt;/record&gt;&lt;/Cite&gt;&lt;/EndNote&gt;</w:instrText>
      </w:r>
      <w:r>
        <w:rPr>
          <w:rFonts w:ascii="Times New Roman" w:eastAsiaTheme="minorEastAsia" w:hAnsi="Times New Roman"/>
          <w:iCs/>
        </w:rPr>
        <w:fldChar w:fldCharType="separate"/>
      </w:r>
      <w:r w:rsidR="00B23BF3">
        <w:rPr>
          <w:rFonts w:ascii="Times New Roman" w:eastAsiaTheme="minorEastAsia" w:hAnsi="Times New Roman"/>
          <w:iCs/>
          <w:noProof/>
        </w:rPr>
        <w:t>(</w:t>
      </w:r>
      <w:hyperlink w:anchor="_ENREF_12" w:tooltip="Bond-Lamberty, 2012 #325" w:history="1">
        <w:r w:rsidR="004C3933">
          <w:rPr>
            <w:rFonts w:ascii="Times New Roman" w:eastAsiaTheme="minorEastAsia" w:hAnsi="Times New Roman"/>
            <w:iCs/>
            <w:noProof/>
          </w:rPr>
          <w:t>Bond-Lamberty &amp;  Thomson, 2012a</w:t>
        </w:r>
      </w:hyperlink>
      <w:r w:rsidR="00B23BF3">
        <w:rPr>
          <w:rFonts w:ascii="Times New Roman" w:eastAsiaTheme="minorEastAsia" w:hAnsi="Times New Roman"/>
          <w:iCs/>
          <w:noProof/>
        </w:rPr>
        <w:t>)</w:t>
      </w:r>
      <w:r>
        <w:rPr>
          <w:rFonts w:ascii="Times New Roman" w:eastAsiaTheme="minorEastAsia" w:hAnsi="Times New Roman"/>
          <w:iCs/>
        </w:rPr>
        <w:fldChar w:fldCharType="end"/>
      </w:r>
      <w:r>
        <w:rPr>
          <w:rFonts w:ascii="Times New Roman" w:eastAsiaTheme="minorEastAsia" w:hAnsi="Times New Roman"/>
          <w:iCs/>
        </w:rPr>
        <w:t xml:space="preserve">). The minima for maximum turnover rates in slow and passive pools were within the reported range </w:t>
      </w:r>
      <w:r>
        <w:rPr>
          <w:rFonts w:ascii="Times New Roman" w:eastAsiaTheme="minorEastAsia" w:hAnsi="Times New Roman"/>
          <w:iCs/>
        </w:rPr>
        <w:fldChar w:fldCharType="begin">
          <w:fldData xml:space="preserve">PEVuZE5vdGU+PENpdGU+PEF1dGhvcj5QYXJ0b248L0F1dGhvcj48WWVhcj4xOTkzPC9ZZWFyPjxS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</w:fldData>
        </w:fldChar>
      </w:r>
      <w:r w:rsidR="002E468E">
        <w:rPr>
          <w:rFonts w:ascii="Times New Roman" w:eastAsiaTheme="minorEastAsia" w:hAnsi="Times New Roman"/>
          <w:iCs/>
        </w:rPr>
        <w:instrText xml:space="preserve"> ADDIN EN.CITE </w:instrText>
      </w:r>
      <w:r w:rsidR="002E468E">
        <w:rPr>
          <w:rFonts w:ascii="Times New Roman" w:eastAsiaTheme="minorEastAsia" w:hAnsi="Times New Roman"/>
          <w:iCs/>
        </w:rPr>
        <w:fldChar w:fldCharType="begin">
          <w:fldData xml:space="preserve">PEVuZE5vdGU+PENpdGU+PEF1dGhvcj5QYXJ0b248L0F1dGhvcj48WWVhcj4xOTkzPC9ZZWFyPjxS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</w:fldData>
        </w:fldChar>
      </w:r>
      <w:r w:rsidR="002E468E">
        <w:rPr>
          <w:rFonts w:ascii="Times New Roman" w:eastAsiaTheme="minorEastAsia" w:hAnsi="Times New Roman"/>
          <w:iCs/>
        </w:rPr>
        <w:instrText xml:space="preserve"> ADDIN EN.CITE.DATA </w:instrText>
      </w:r>
      <w:r w:rsidR="002E468E">
        <w:rPr>
          <w:rFonts w:ascii="Times New Roman" w:eastAsiaTheme="minorEastAsia" w:hAnsi="Times New Roman"/>
          <w:iCs/>
        </w:rPr>
      </w:r>
      <w:r w:rsidR="002E468E">
        <w:rPr>
          <w:rFonts w:ascii="Times New Roman" w:eastAsiaTheme="minorEastAsia" w:hAnsi="Times New Roman"/>
          <w:iCs/>
        </w:rPr>
        <w:fldChar w:fldCharType="end"/>
      </w:r>
      <w:r>
        <w:rPr>
          <w:rFonts w:ascii="Times New Roman" w:eastAsiaTheme="minorEastAsia" w:hAnsi="Times New Roman"/>
          <w:iCs/>
        </w:rPr>
      </w:r>
      <w:r>
        <w:rPr>
          <w:rFonts w:ascii="Times New Roman" w:eastAsiaTheme="minorEastAsia" w:hAnsi="Times New Roman"/>
          <w:iCs/>
        </w:rPr>
        <w:fldChar w:fldCharType="separate"/>
      </w:r>
      <w:r w:rsidR="002E468E">
        <w:rPr>
          <w:rFonts w:ascii="Times New Roman" w:eastAsiaTheme="minorEastAsia" w:hAnsi="Times New Roman"/>
          <w:iCs/>
          <w:noProof/>
        </w:rPr>
        <w:t>(</w:t>
      </w:r>
      <w:hyperlink w:anchor="_ENREF_100" w:tooltip="Parton, 2010 #326" w:history="1">
        <w:r w:rsidR="004C3933">
          <w:rPr>
            <w:rFonts w:ascii="Times New Roman" w:eastAsiaTheme="minorEastAsia" w:hAnsi="Times New Roman"/>
            <w:iCs/>
            <w:noProof/>
          </w:rPr>
          <w:t>Parton</w:t>
        </w:r>
        <w:r w:rsidR="004C3933" w:rsidRPr="002E468E">
          <w:rPr>
            <w:rFonts w:ascii="Times New Roman" w:eastAsiaTheme="minorEastAsia" w:hAnsi="Times New Roman"/>
            <w:i/>
            <w:iCs/>
            <w:noProof/>
          </w:rPr>
          <w:t xml:space="preserve"> et al.</w:t>
        </w:r>
        <w:r w:rsidR="004C3933">
          <w:rPr>
            <w:rFonts w:ascii="Times New Roman" w:eastAsiaTheme="minorEastAsia" w:hAnsi="Times New Roman"/>
            <w:iCs/>
            <w:noProof/>
          </w:rPr>
          <w:t>, 2010</w:t>
        </w:r>
      </w:hyperlink>
      <w:r w:rsidR="002E468E">
        <w:rPr>
          <w:rFonts w:ascii="Times New Roman" w:eastAsiaTheme="minorEastAsia" w:hAnsi="Times New Roman"/>
          <w:iCs/>
          <w:noProof/>
        </w:rPr>
        <w:t xml:space="preserve">, </w:t>
      </w:r>
      <w:hyperlink w:anchor="_ENREF_102" w:tooltip="Parton, 1993 #327" w:history="1">
        <w:r w:rsidR="004C3933">
          <w:rPr>
            <w:rFonts w:ascii="Times New Roman" w:eastAsiaTheme="minorEastAsia" w:hAnsi="Times New Roman"/>
            <w:iCs/>
            <w:noProof/>
          </w:rPr>
          <w:t>Parton</w:t>
        </w:r>
        <w:r w:rsidR="004C3933" w:rsidRPr="002E468E">
          <w:rPr>
            <w:rFonts w:ascii="Times New Roman" w:eastAsiaTheme="minorEastAsia" w:hAnsi="Times New Roman"/>
            <w:i/>
            <w:iCs/>
            <w:noProof/>
          </w:rPr>
          <w:t xml:space="preserve"> et al.</w:t>
        </w:r>
        <w:r w:rsidR="004C3933">
          <w:rPr>
            <w:rFonts w:ascii="Times New Roman" w:eastAsiaTheme="minorEastAsia" w:hAnsi="Times New Roman"/>
            <w:iCs/>
            <w:noProof/>
          </w:rPr>
          <w:t>, 1993</w:t>
        </w:r>
      </w:hyperlink>
      <w:r w:rsidR="002E468E">
        <w:rPr>
          <w:rFonts w:ascii="Times New Roman" w:eastAsiaTheme="minorEastAsia" w:hAnsi="Times New Roman"/>
          <w:iCs/>
          <w:noProof/>
        </w:rPr>
        <w:t>)</w:t>
      </w:r>
      <w:r>
        <w:rPr>
          <w:rFonts w:ascii="Times New Roman" w:eastAsiaTheme="minorEastAsia" w:hAnsi="Times New Roman"/>
          <w:iCs/>
        </w:rPr>
        <w:fldChar w:fldCharType="end"/>
      </w:r>
      <w:r>
        <w:rPr>
          <w:rFonts w:ascii="Times New Roman" w:eastAsiaTheme="minorEastAsia" w:hAnsi="Times New Roman"/>
          <w:iCs/>
        </w:rPr>
        <w:t xml:space="preserve">, however, because the maximum turnover rates for slow SOC pool in CLM-CASA’ was the highest reported, we made upper limits in this study 2.5 times the original value to test whether the maximum turnover rate could be higher on the global level than those reported to date. The upper limit for the passive SOC turnover rate was set at 0.005 </w:t>
      </w:r>
      <m:oMath>
        <m:sSup>
          <m:sSupPr>
            <m:ctrlPr>
              <w:rPr>
                <w:rFonts w:ascii="Cambria Math" w:eastAsiaTheme="minorEastAsia" w:hAnsi="Cambria Math"/>
                <w:iCs/>
              </w:rPr>
            </m:ctrlPr>
          </m:sSupPr>
          <m:e>
            <m:r>
              <m:rPr>
                <m:sty m:val="p"/>
              </m:rPr>
              <w:rPr>
                <w:rFonts w:ascii="Cambria Math" w:eastAsiaTheme="minorEastAsia" w:hAnsi="Cambria Math"/>
              </w:rPr>
              <m:t>years</m:t>
            </m:r>
          </m:e>
          <m:sup>
            <m:r>
              <m:rPr>
                <m:sty m:val="p"/>
              </m:rPr>
              <w:rPr>
                <w:rFonts w:ascii="Cambria Math" w:eastAsiaTheme="minorEastAsia" w:hAnsi="Cambria Math"/>
              </w:rPr>
              <m:t>-1</m:t>
            </m:r>
          </m:sup>
        </m:sSup>
      </m:oMath>
      <w:r>
        <w:rPr>
          <w:rFonts w:ascii="Times New Roman" w:eastAsiaTheme="minorEastAsia" w:hAnsi="Times New Roman"/>
          <w:iCs/>
        </w:rPr>
        <w:t xml:space="preserve">, which was higher than the rate used in </w:t>
      </w:r>
      <w:r>
        <w:rPr>
          <w:rFonts w:ascii="Times New Roman" w:eastAsiaTheme="minorEastAsia" w:hAnsi="Times New Roman"/>
          <w:iCs/>
        </w:rPr>
        <w:fldChar w:fldCharType="begin"/>
      </w:r>
      <w:r w:rsidR="002E468E">
        <w:rPr>
          <w:rFonts w:ascii="Times New Roman" w:eastAsiaTheme="minorEastAsia" w:hAnsi="Times New Roman"/>
          <w:iCs/>
        </w:rPr>
        <w:instrText xml:space="preserve"> ADDIN EN.CITE &lt;EndNote&gt;&lt;Cite&gt;&lt;Author&gt;Parton&lt;/Author&gt;&lt;Year&gt;1993&lt;/Year&gt;&lt;RecNum&gt;327&lt;/RecNum&gt;&lt;DisplayText&gt;(Parton&lt;style face="italic"&gt; et al.&lt;/style&gt;, 1993)&lt;/DisplayText&gt;&lt;record&gt;&lt;rec-number&gt;327&lt;/rec-number&gt;&lt;foreign-keys&gt;&lt;key app="EN" db-id="ppts2p2rqfe2f2efs26x2vezarzrz2vxptfa" timestamp="1380516845"&gt;327&lt;/key&gt;&lt;/foreign-keys&gt;&lt;ref-type name="Journal Article"&gt;17&lt;/ref-type&gt;&lt;contributors&gt;&lt;authors&gt;&lt;author&gt;Parton, W. J.&lt;/author&gt;&lt;author&gt;Scurlock, J. M. O.&lt;/author&gt;&lt;author&gt;Ojima, D. S.&lt;/author&gt;&lt;author&gt;Gilmanov, T. G.&lt;/author&gt;&lt;author&gt;Scholes, R. J.&lt;/author&gt;&lt;author&gt;Schimel, D. S.&lt;/author&gt;&lt;author&gt;Kirchner, T.&lt;/author&gt;&lt;author&gt;Menaut, J. C.&lt;/author&gt;&lt;author&gt;Seastedt, T.&lt;/author&gt;&lt;author&gt;Garcia Moya, E.&lt;/author&gt;&lt;author&gt;Kamnalrut, Apinan&lt;/author&gt;&lt;author&gt;Kinyamario, J. I.&lt;/author&gt;&lt;/authors&gt;&lt;/contributors&gt;&lt;titles&gt;&lt;title&gt;Observations and modeling of biomass and soil organic matter dynamics for the grassland biome worldwide&lt;/title&gt;&lt;secondary-title&gt;Global Biogeochemical Cycles&lt;/secondary-title&gt;&lt;/titles&gt;&lt;periodical&gt;&lt;full-title&gt;Global Biogeochemical Cycles&lt;/full-title&gt;&lt;/periodical&gt;&lt;pages&gt;785-809&lt;/pages&gt;&lt;volume&gt;7&lt;/volume&gt;&lt;number&gt;4&lt;/number&gt;&lt;keywords&gt;&lt;keyword&gt;0315 Biosphere/atmosphere interactions&lt;/keyword&gt;&lt;keyword&gt;1851 Plant ecology&lt;/keyword&gt;&lt;/keywords&gt;&lt;dates&gt;&lt;year&gt;1993&lt;/year&gt;&lt;/dates&gt;&lt;isbn&gt;1944-9224&lt;/isbn&gt;&lt;urls&gt;&lt;related-urls&gt;&lt;url&gt;http://dx.doi.org/10.1029/93GB02042&lt;/url&gt;&lt;/related-urls&gt;&lt;/urls&gt;&lt;electronic-resource-num&gt;10.1029/93GB02042&lt;/electronic-resource-num&gt;&lt;/record&gt;&lt;/Cite&gt;&lt;/EndNote&gt;</w:instrText>
      </w:r>
      <w:r>
        <w:rPr>
          <w:rFonts w:ascii="Times New Roman" w:eastAsiaTheme="minorEastAsia" w:hAnsi="Times New Roman"/>
          <w:iCs/>
        </w:rPr>
        <w:fldChar w:fldCharType="separate"/>
      </w:r>
      <w:r w:rsidR="002E468E">
        <w:rPr>
          <w:rFonts w:ascii="Times New Roman" w:eastAsiaTheme="minorEastAsia" w:hAnsi="Times New Roman"/>
          <w:iCs/>
          <w:noProof/>
        </w:rPr>
        <w:t>(</w:t>
      </w:r>
      <w:hyperlink w:anchor="_ENREF_102" w:tooltip="Parton, 1993 #327" w:history="1">
        <w:r w:rsidR="004C3933">
          <w:rPr>
            <w:rFonts w:ascii="Times New Roman" w:eastAsiaTheme="minorEastAsia" w:hAnsi="Times New Roman"/>
            <w:iCs/>
            <w:noProof/>
          </w:rPr>
          <w:t>Parton</w:t>
        </w:r>
        <w:r w:rsidR="004C3933" w:rsidRPr="002E468E">
          <w:rPr>
            <w:rFonts w:ascii="Times New Roman" w:eastAsiaTheme="minorEastAsia" w:hAnsi="Times New Roman"/>
            <w:i/>
            <w:iCs/>
            <w:noProof/>
          </w:rPr>
          <w:t xml:space="preserve"> et al.</w:t>
        </w:r>
        <w:r w:rsidR="004C3933">
          <w:rPr>
            <w:rFonts w:ascii="Times New Roman" w:eastAsiaTheme="minorEastAsia" w:hAnsi="Times New Roman"/>
            <w:iCs/>
            <w:noProof/>
          </w:rPr>
          <w:t>, 1993</w:t>
        </w:r>
      </w:hyperlink>
      <w:r w:rsidR="002E468E">
        <w:rPr>
          <w:rFonts w:ascii="Times New Roman" w:eastAsiaTheme="minorEastAsia" w:hAnsi="Times New Roman"/>
          <w:iCs/>
          <w:noProof/>
        </w:rPr>
        <w:t>)</w:t>
      </w:r>
      <w:r>
        <w:rPr>
          <w:rFonts w:ascii="Times New Roman" w:eastAsiaTheme="minorEastAsia" w:hAnsi="Times New Roman"/>
          <w:iCs/>
        </w:rPr>
        <w:fldChar w:fldCharType="end"/>
      </w:r>
      <w:r>
        <w:rPr>
          <w:rFonts w:ascii="Times New Roman" w:eastAsiaTheme="minorEastAsia" w:hAnsi="Times New Roman"/>
          <w:iCs/>
        </w:rPr>
        <w:t xml:space="preserve"> by 0.0005 </w:t>
      </w:r>
      <m:oMath>
        <m:sSup>
          <m:sSupPr>
            <m:ctrlPr>
              <w:rPr>
                <w:rFonts w:ascii="Cambria Math" w:eastAsiaTheme="minorEastAsia" w:hAnsi="Cambria Math"/>
                <w:iCs/>
              </w:rPr>
            </m:ctrlPr>
          </m:sSupPr>
          <m:e>
            <m:r>
              <m:rPr>
                <m:sty m:val="p"/>
              </m:rPr>
              <w:rPr>
                <w:rFonts w:ascii="Cambria Math" w:eastAsiaTheme="minorEastAsia" w:hAnsi="Cambria Math"/>
              </w:rPr>
              <m:t>years</m:t>
            </m:r>
          </m:e>
          <m:sup>
            <m:r>
              <m:rPr>
                <m:sty m:val="p"/>
              </m:rPr>
              <w:rPr>
                <w:rFonts w:ascii="Cambria Math" w:eastAsiaTheme="minorEastAsia" w:hAnsi="Cambria Math"/>
              </w:rPr>
              <m:t>-1</m:t>
            </m:r>
          </m:sup>
        </m:sSup>
      </m:oMath>
      <w:r>
        <w:rPr>
          <w:rFonts w:ascii="Times New Roman" w:eastAsiaTheme="minorEastAsia" w:hAnsi="Times New Roman"/>
          <w:iCs/>
        </w:rPr>
        <w:t xml:space="preserve">. Literature search yielded no information about the range for the other 17 parameters from Table </w:t>
      </w:r>
      <w:r w:rsidR="007014BC">
        <w:rPr>
          <w:rFonts w:ascii="Times New Roman" w:hAnsi="Times New Roman"/>
        </w:rPr>
        <w:t>3.</w:t>
      </w:r>
      <w:r>
        <w:rPr>
          <w:rFonts w:ascii="Times New Roman" w:eastAsiaTheme="minorEastAsia" w:hAnsi="Times New Roman"/>
          <w:iCs/>
        </w:rPr>
        <w:t>1, therefore, we assigned the limits to the parameters so that they would preserve the original relationship with the dependent variables (e.g. soluble fraction, structural lignin, clay, and sand), but adjust the degree of influence of the dependent variables on a C partitioning coefficient. As an additional constraint C partitioning coefficients had to be a value between 0 and 1, and sum of partitioning coefficients for C efflux from the same pool could not be larger than 1.</w:t>
      </w:r>
    </w:p>
    <w:tbl>
      <w:tblPr>
        <w:tblStyle w:val="TableGrid"/>
        <w:tblpPr w:leftFromText="180" w:rightFromText="180" w:vertAnchor="text" w:horzAnchor="page" w:tblpX="2737" w:tblpY="36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tblGrid>
      <w:tr w:rsidR="00CD75B6" w:rsidTr="00CD75B6">
        <w:trPr>
          <w:cantSplit/>
          <w:trHeight w:val="12423"/>
        </w:trPr>
        <w:tc>
          <w:tcPr>
            <w:tcW w:w="828" w:type="dxa"/>
            <w:textDirection w:val="btLr"/>
          </w:tcPr>
          <w:p w:rsidR="00CD75B6" w:rsidRPr="00B2368E" w:rsidRDefault="00CD75B6" w:rsidP="003E55E6">
            <w:pPr>
              <w:pStyle w:val="Caption"/>
              <w:keepNext/>
            </w:pPr>
            <w:bookmarkStart w:id="37" w:name="_Toc380216175"/>
            <w:r>
              <w:lastRenderedPageBreak/>
              <w:t xml:space="preserve">Table </w:t>
            </w:r>
            <w:r w:rsidR="003E55E6">
              <w:t>3</w:t>
            </w:r>
            <w:r>
              <w:rPr>
                <w:noProof/>
              </w:rPr>
              <w:t>.1</w:t>
            </w:r>
            <w:r>
              <w:t xml:space="preserve"> </w:t>
            </w:r>
            <w:r>
              <w:rPr>
                <w:rFonts w:ascii="Times New Roman" w:hAnsi="Times New Roman"/>
                <w:b w:val="0"/>
                <w:szCs w:val="24"/>
              </w:rPr>
              <w:t xml:space="preserve">CLM-CASA’ </w:t>
            </w:r>
            <w:r w:rsidRPr="00B2368E">
              <w:rPr>
                <w:rFonts w:ascii="Times New Roman" w:hAnsi="Times New Roman"/>
                <w:b w:val="0"/>
                <w:szCs w:val="24"/>
              </w:rPr>
              <w:t xml:space="preserve">parameter characteristics. MLE is maximum likelihood estimate, and G-R is the result of </w:t>
            </w:r>
            <w:proofErr w:type="spellStart"/>
            <w:r w:rsidRPr="00B2368E">
              <w:rPr>
                <w:rFonts w:ascii="Times New Roman" w:hAnsi="Times New Roman"/>
                <w:b w:val="0"/>
                <w:szCs w:val="24"/>
              </w:rPr>
              <w:t>Gelman</w:t>
            </w:r>
            <w:proofErr w:type="spellEnd"/>
            <w:r w:rsidRPr="00B2368E">
              <w:rPr>
                <w:rFonts w:ascii="Times New Roman" w:hAnsi="Times New Roman"/>
                <w:b w:val="0"/>
                <w:szCs w:val="24"/>
              </w:rPr>
              <w:t>-Rubin chain convergence diagnostics.</w:t>
            </w:r>
            <w:bookmarkEnd w:id="37"/>
          </w:p>
        </w:tc>
      </w:tr>
    </w:tbl>
    <w:p w:rsidR="0003376E" w:rsidRDefault="00A800C2" w:rsidP="0003376E">
      <w:pPr>
        <w:rPr>
          <w:rFonts w:ascii="Times New Roman" w:eastAsiaTheme="minorEastAsia" w:hAnsi="Times New Roman"/>
          <w:iCs/>
        </w:rPr>
      </w:pPr>
      <w:r>
        <w:rPr>
          <w:rFonts w:ascii="Times New Roman" w:eastAsiaTheme="minorEastAsia" w:hAnsi="Times New Roman"/>
          <w:iCs/>
          <w:noProof/>
          <w:lang w:bidi="ar-SA"/>
        </w:rPr>
        <w:drawing>
          <wp:anchor distT="0" distB="0" distL="114300" distR="114300" simplePos="0" relativeHeight="251658240" behindDoc="1" locked="0" layoutInCell="1" allowOverlap="1" wp14:anchorId="6308D171" wp14:editId="6457C03A">
            <wp:simplePos x="0" y="0"/>
            <wp:positionH relativeFrom="margin">
              <wp:posOffset>-478790</wp:posOffset>
            </wp:positionH>
            <wp:positionV relativeFrom="margin">
              <wp:posOffset>1832610</wp:posOffset>
            </wp:positionV>
            <wp:extent cx="7145020" cy="4574540"/>
            <wp:effectExtent l="8890" t="0" r="7620" b="7620"/>
            <wp:wrapTight wrapText="bothSides">
              <wp:wrapPolygon edited="0">
                <wp:start x="21573" y="-42"/>
                <wp:lineTo x="35" y="-42"/>
                <wp:lineTo x="35" y="21546"/>
                <wp:lineTo x="21573" y="21546"/>
                <wp:lineTo x="21573" y="-42"/>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1.png"/>
                    <pic:cNvPicPr/>
                  </pic:nvPicPr>
                  <pic:blipFill>
                    <a:blip r:embed="rId17">
                      <a:extLst>
                        <a:ext uri="{28A0092B-C50C-407E-A947-70E740481C1C}">
                          <a14:useLocalDpi xmlns:a14="http://schemas.microsoft.com/office/drawing/2010/main" val="0"/>
                        </a:ext>
                      </a:extLst>
                    </a:blip>
                    <a:stretch>
                      <a:fillRect/>
                    </a:stretch>
                  </pic:blipFill>
                  <pic:spPr>
                    <a:xfrm rot="16200000">
                      <a:off x="0" y="0"/>
                      <a:ext cx="7145020" cy="4574540"/>
                    </a:xfrm>
                    <a:prstGeom prst="rect">
                      <a:avLst/>
                    </a:prstGeom>
                  </pic:spPr>
                </pic:pic>
              </a:graphicData>
            </a:graphic>
            <wp14:sizeRelH relativeFrom="margin">
              <wp14:pctWidth>0</wp14:pctWidth>
            </wp14:sizeRelH>
            <wp14:sizeRelV relativeFrom="margin">
              <wp14:pctHeight>0</wp14:pctHeight>
            </wp14:sizeRelV>
          </wp:anchor>
        </w:drawing>
      </w:r>
    </w:p>
    <w:p w:rsidR="00A800C2" w:rsidRDefault="00A800C2" w:rsidP="00A800C2">
      <w:pPr>
        <w:rPr>
          <w:rFonts w:ascii="Times New Roman" w:eastAsiaTheme="minorEastAsia" w:hAnsi="Times New Roman"/>
          <w:iCs/>
        </w:rPr>
      </w:pPr>
    </w:p>
    <w:p w:rsidR="00A800C2" w:rsidRDefault="00A800C2">
      <w:pPr>
        <w:spacing w:line="240" w:lineRule="auto"/>
        <w:rPr>
          <w:rFonts w:ascii="Times New Roman" w:eastAsiaTheme="minorEastAsia" w:hAnsi="Times New Roman"/>
          <w:iCs/>
        </w:rPr>
      </w:pPr>
      <w:r>
        <w:rPr>
          <w:rFonts w:ascii="Times New Roman" w:eastAsiaTheme="minorEastAsia" w:hAnsi="Times New Roman"/>
          <w:iCs/>
        </w:rPr>
        <w:br w:type="page"/>
      </w:r>
    </w:p>
    <w:p w:rsidR="00373D6D" w:rsidRDefault="00373D6D" w:rsidP="00373D6D">
      <w:pPr>
        <w:ind w:firstLine="720"/>
        <w:rPr>
          <w:rFonts w:ascii="Times New Roman" w:eastAsiaTheme="minorEastAsia" w:hAnsi="Times New Roman"/>
          <w:iCs/>
        </w:rPr>
      </w:pPr>
      <w:r>
        <w:rPr>
          <w:rFonts w:ascii="Times New Roman" w:eastAsiaTheme="minorEastAsia" w:hAnsi="Times New Roman"/>
          <w:iCs/>
        </w:rPr>
        <w:lastRenderedPageBreak/>
        <w:t xml:space="preserve">Once we specified parameter ranges, we used adaptive Metropolis (AM) algorithm </w:t>
      </w:r>
      <w:r>
        <w:rPr>
          <w:rFonts w:ascii="Times New Roman" w:eastAsiaTheme="minorEastAsia" w:hAnsi="Times New Roman"/>
          <w:iCs/>
        </w:rPr>
        <w:fldChar w:fldCharType="begin"/>
      </w:r>
      <w:r w:rsidR="002E468E">
        <w:rPr>
          <w:rFonts w:ascii="Times New Roman" w:eastAsiaTheme="minorEastAsia" w:hAnsi="Times New Roman"/>
          <w:iCs/>
        </w:rPr>
        <w:instrText xml:space="preserve"> ADDIN EN.CITE &lt;EndNote&gt;&lt;Cite&gt;&lt;Author&gt;Haario&lt;/Author&gt;&lt;Year&gt;2001&lt;/Year&gt;&lt;RecNum&gt;331&lt;/RecNum&gt;&lt;DisplayText&gt;(Haario&lt;style face="italic"&gt; et al.&lt;/style&gt;, 2001)&lt;/DisplayText&gt;&lt;record&gt;&lt;rec-number&gt;331&lt;/rec-number&gt;&lt;foreign-keys&gt;&lt;key app="EN" db-id="ppts2p2rqfe2f2efs26x2vezarzrz2vxptfa" timestamp="1380516845"&gt;331&lt;/key&gt;&lt;/foreign-keys&gt;&lt;ref-type name="Journal Article"&gt;17&lt;/ref-type&gt;&lt;contributors&gt;&lt;authors&gt;&lt;author&gt;Haario, Heikki&lt;/author&gt;&lt;author&gt;Saksman, Eero&lt;/author&gt;&lt;author&gt;Tamminen, Johanna&lt;/author&gt;&lt;/authors&gt;&lt;/contributors&gt;&lt;titles&gt;&lt;title&gt;An adaptive Metropolis algorithm&lt;/title&gt;&lt;secondary-title&gt;Bernoulli&lt;/secondary-title&gt;&lt;/titles&gt;&lt;periodical&gt;&lt;full-title&gt;Bernoulli&lt;/full-title&gt;&lt;/periodical&gt;&lt;pages&gt;223-242&lt;/pages&gt;&lt;dates&gt;&lt;year&gt;2001&lt;/year&gt;&lt;/dates&gt;&lt;isbn&gt;1350-7265&lt;/isbn&gt;&lt;urls&gt;&lt;/urls&gt;&lt;/record&gt;&lt;/Cite&gt;&lt;/EndNote&gt;</w:instrText>
      </w:r>
      <w:r>
        <w:rPr>
          <w:rFonts w:ascii="Times New Roman" w:eastAsiaTheme="minorEastAsia" w:hAnsi="Times New Roman"/>
          <w:iCs/>
        </w:rPr>
        <w:fldChar w:fldCharType="separate"/>
      </w:r>
      <w:r w:rsidR="002E468E">
        <w:rPr>
          <w:rFonts w:ascii="Times New Roman" w:eastAsiaTheme="minorEastAsia" w:hAnsi="Times New Roman"/>
          <w:iCs/>
          <w:noProof/>
        </w:rPr>
        <w:t>(</w:t>
      </w:r>
      <w:hyperlink w:anchor="_ENREF_43" w:tooltip="Haario, 2001 #331" w:history="1">
        <w:r w:rsidR="004C3933">
          <w:rPr>
            <w:rFonts w:ascii="Times New Roman" w:eastAsiaTheme="minorEastAsia" w:hAnsi="Times New Roman"/>
            <w:iCs/>
            <w:noProof/>
          </w:rPr>
          <w:t>Haario</w:t>
        </w:r>
        <w:r w:rsidR="004C3933" w:rsidRPr="002E468E">
          <w:rPr>
            <w:rFonts w:ascii="Times New Roman" w:eastAsiaTheme="minorEastAsia" w:hAnsi="Times New Roman"/>
            <w:i/>
            <w:iCs/>
            <w:noProof/>
          </w:rPr>
          <w:t xml:space="preserve"> et al.</w:t>
        </w:r>
        <w:r w:rsidR="004C3933">
          <w:rPr>
            <w:rFonts w:ascii="Times New Roman" w:eastAsiaTheme="minorEastAsia" w:hAnsi="Times New Roman"/>
            <w:iCs/>
            <w:noProof/>
          </w:rPr>
          <w:t>, 2001</w:t>
        </w:r>
      </w:hyperlink>
      <w:r w:rsidR="002E468E">
        <w:rPr>
          <w:rFonts w:ascii="Times New Roman" w:eastAsiaTheme="minorEastAsia" w:hAnsi="Times New Roman"/>
          <w:iCs/>
          <w:noProof/>
        </w:rPr>
        <w:t>)</w:t>
      </w:r>
      <w:r>
        <w:rPr>
          <w:rFonts w:ascii="Times New Roman" w:eastAsiaTheme="minorEastAsia" w:hAnsi="Times New Roman"/>
          <w:iCs/>
        </w:rPr>
        <w:fldChar w:fldCharType="end"/>
      </w:r>
      <w:r>
        <w:rPr>
          <w:rFonts w:ascii="Times New Roman" w:eastAsiaTheme="minorEastAsia" w:hAnsi="Times New Roman"/>
          <w:iCs/>
        </w:rPr>
        <w:t xml:space="preserve">, a Markov Chain Monte Carlo method, to sample from the posterior parameter distribution. To generate a parameter chain we ran AM algorithm in two steps: proposing step and a moving step.  In the proposing step a new parameter set </w:t>
      </w:r>
      <m:oMath>
        <m:sSup>
          <m:sSupPr>
            <m:ctrlPr>
              <w:rPr>
                <w:rFonts w:ascii="Cambria Math" w:eastAsiaTheme="minorEastAsia" w:hAnsi="Cambria Math"/>
                <w:i/>
                <w:iCs/>
              </w:rPr>
            </m:ctrlPr>
          </m:sSupPr>
          <m:e>
            <m:r>
              <w:rPr>
                <w:rFonts w:ascii="Cambria Math" w:eastAsiaTheme="minorEastAsia" w:hAnsi="Cambria Math"/>
              </w:rPr>
              <m:t>c</m:t>
            </m:r>
          </m:e>
          <m:sup>
            <m:r>
              <w:rPr>
                <w:rFonts w:ascii="Cambria Math" w:eastAsiaTheme="minorEastAsia" w:hAnsi="Cambria Math"/>
              </w:rPr>
              <m:t>new</m:t>
            </m:r>
          </m:sup>
        </m:sSup>
      </m:oMath>
      <w:r>
        <w:rPr>
          <w:rFonts w:ascii="Times New Roman" w:eastAsiaTheme="minorEastAsia" w:hAnsi="Times New Roman"/>
          <w:iCs/>
        </w:rPr>
        <w:t xml:space="preserve"> was generated from a previously accepted parameter set </w:t>
      </w:r>
      <m:oMath>
        <m:sSup>
          <m:sSupPr>
            <m:ctrlPr>
              <w:rPr>
                <w:rFonts w:ascii="Cambria Math" w:eastAsiaTheme="minorEastAsia" w:hAnsi="Cambria Math"/>
                <w:i/>
                <w:iCs/>
              </w:rPr>
            </m:ctrlPr>
          </m:sSupPr>
          <m:e>
            <m:r>
              <w:rPr>
                <w:rFonts w:ascii="Cambria Math" w:eastAsiaTheme="minorEastAsia" w:hAnsi="Cambria Math"/>
              </w:rPr>
              <m:t>c</m:t>
            </m:r>
          </m:e>
          <m:sup>
            <m:r>
              <w:rPr>
                <w:rFonts w:ascii="Cambria Math" w:eastAsiaTheme="minorEastAsia" w:hAnsi="Cambria Math"/>
              </w:rPr>
              <m:t>k-1</m:t>
            </m:r>
          </m:sup>
        </m:sSup>
      </m:oMath>
      <w:r>
        <w:rPr>
          <w:rFonts w:ascii="Times New Roman" w:eastAsiaTheme="minorEastAsia" w:hAnsi="Times New Roman"/>
          <w:iCs/>
        </w:rPr>
        <w:t xml:space="preserve"> through a proposal </w:t>
      </w:r>
      <w:proofErr w:type="gramStart"/>
      <w:r>
        <w:rPr>
          <w:rFonts w:ascii="Times New Roman" w:eastAsiaTheme="minorEastAsia" w:hAnsi="Times New Roman"/>
          <w:iCs/>
        </w:rPr>
        <w:t xml:space="preserve">distribution </w:t>
      </w:r>
      <m:oMath>
        <m:d>
          <m:dPr>
            <m:ctrlPr>
              <w:rPr>
                <w:rFonts w:ascii="Cambria Math" w:eastAsiaTheme="minorEastAsia" w:hAnsi="Cambria Math"/>
                <w:i/>
                <w:iCs/>
              </w:rPr>
            </m:ctrlPr>
          </m:dPr>
          <m:e>
            <w:proofErr w:type="gramEnd"/>
            <m:sSup>
              <m:sSupPr>
                <m:ctrlPr>
                  <w:rPr>
                    <w:rFonts w:ascii="Cambria Math" w:eastAsiaTheme="minorEastAsia" w:hAnsi="Cambria Math"/>
                    <w:i/>
                    <w:iCs/>
                  </w:rPr>
                </m:ctrlPr>
              </m:sSupPr>
              <m:e>
                <m:r>
                  <w:rPr>
                    <w:rFonts w:ascii="Cambria Math" w:eastAsiaTheme="minorEastAsia" w:hAnsi="Cambria Math"/>
                  </w:rPr>
                  <m:t>c</m:t>
                </m:r>
              </m:e>
              <m:sup>
                <m:r>
                  <w:rPr>
                    <w:rFonts w:ascii="Cambria Math" w:eastAsiaTheme="minorEastAsia" w:hAnsi="Cambria Math"/>
                  </w:rPr>
                  <m:t>new</m:t>
                </m:r>
              </m:sup>
            </m:sSup>
          </m:e>
          <m:e>
            <m:sSup>
              <m:sSupPr>
                <m:ctrlPr>
                  <w:rPr>
                    <w:rFonts w:ascii="Cambria Math" w:eastAsiaTheme="minorEastAsia" w:hAnsi="Cambria Math"/>
                    <w:i/>
                    <w:iCs/>
                  </w:rPr>
                </m:ctrlPr>
              </m:sSupPr>
              <m:e>
                <m:r>
                  <w:rPr>
                    <w:rFonts w:ascii="Cambria Math" w:eastAsiaTheme="minorEastAsia" w:hAnsi="Cambria Math"/>
                  </w:rPr>
                  <m:t>c</m:t>
                </m:r>
              </m:e>
              <m:sup>
                <m:r>
                  <w:rPr>
                    <w:rFonts w:ascii="Cambria Math" w:eastAsiaTheme="minorEastAsia" w:hAnsi="Cambria Math"/>
                  </w:rPr>
                  <m:t>k-1</m:t>
                </m:r>
              </m:sup>
            </m:sSup>
          </m:e>
        </m:d>
      </m:oMath>
      <w:r>
        <w:rPr>
          <w:rFonts w:ascii="Times New Roman" w:eastAsiaTheme="minorEastAsia" w:hAnsi="Times New Roman"/>
          <w:iCs/>
        </w:rPr>
        <w:t xml:space="preserve"> . In the moving step a probability of acceptance  </w:t>
      </w:r>
      <m:oMath>
        <m:r>
          <w:rPr>
            <w:rFonts w:ascii="Cambria Math" w:eastAsiaTheme="minorEastAsia" w:hAnsi="Cambria Math"/>
          </w:rPr>
          <m:t>P</m:t>
        </m:r>
        <m:d>
          <m:dPr>
            <m:ctrlPr>
              <w:rPr>
                <w:rFonts w:ascii="Cambria Math" w:eastAsiaTheme="minorEastAsia" w:hAnsi="Cambria Math"/>
                <w:i/>
                <w:iCs/>
              </w:rPr>
            </m:ctrlPr>
          </m:dPr>
          <m:e>
            <m:sSup>
              <m:sSupPr>
                <m:ctrlPr>
                  <w:rPr>
                    <w:rFonts w:ascii="Cambria Math" w:eastAsiaTheme="minorEastAsia" w:hAnsi="Cambria Math"/>
                    <w:i/>
                    <w:iCs/>
                  </w:rPr>
                </m:ctrlPr>
              </m:sSupPr>
              <m:e>
                <m:r>
                  <w:rPr>
                    <w:rFonts w:ascii="Cambria Math" w:eastAsiaTheme="minorEastAsia" w:hAnsi="Cambria Math"/>
                  </w:rPr>
                  <m:t>c</m:t>
                </m:r>
              </m:e>
              <m:sup>
                <m:r>
                  <w:rPr>
                    <w:rFonts w:ascii="Cambria Math" w:eastAsiaTheme="minorEastAsia" w:hAnsi="Cambria Math"/>
                  </w:rPr>
                  <m:t>k-1</m:t>
                </m:r>
              </m:sup>
            </m:sSup>
          </m:e>
          <m:e>
            <m:sSup>
              <m:sSupPr>
                <m:ctrlPr>
                  <w:rPr>
                    <w:rFonts w:ascii="Cambria Math" w:eastAsiaTheme="minorEastAsia" w:hAnsi="Cambria Math"/>
                    <w:i/>
                    <w:iCs/>
                  </w:rPr>
                </m:ctrlPr>
              </m:sSupPr>
              <m:e>
                <m:r>
                  <w:rPr>
                    <w:rFonts w:ascii="Cambria Math" w:eastAsiaTheme="minorEastAsia" w:hAnsi="Cambria Math"/>
                  </w:rPr>
                  <m:t>c</m:t>
                </m:r>
              </m:e>
              <m:sup>
                <m:r>
                  <w:rPr>
                    <w:rFonts w:ascii="Cambria Math" w:eastAsiaTheme="minorEastAsia" w:hAnsi="Cambria Math"/>
                  </w:rPr>
                  <m:t>new</m:t>
                </m:r>
              </m:sup>
            </m:sSup>
          </m:e>
        </m:d>
      </m:oMath>
      <w:r>
        <w:rPr>
          <w:rFonts w:ascii="Times New Roman" w:eastAsiaTheme="minorEastAsia" w:hAnsi="Times New Roman"/>
          <w:iCs/>
        </w:rPr>
        <w:t xml:space="preserve">  was calculated as in </w:t>
      </w:r>
      <w:r>
        <w:rPr>
          <w:rFonts w:ascii="Times New Roman" w:eastAsiaTheme="minorEastAsia" w:hAnsi="Times New Roman"/>
          <w:iCs/>
        </w:rPr>
        <w:fldChar w:fldCharType="begin"/>
      </w:r>
      <w:r w:rsidR="002E468E">
        <w:rPr>
          <w:rFonts w:ascii="Times New Roman" w:eastAsiaTheme="minorEastAsia" w:hAnsi="Times New Roman"/>
          <w:iCs/>
        </w:rPr>
        <w:instrText xml:space="preserve"> ADDIN EN.CITE &lt;EndNote&gt;&lt;Cite&gt;&lt;Author&gt;Marshall&lt;/Author&gt;&lt;Year&gt;2004&lt;/Year&gt;&lt;RecNum&gt;330&lt;/RecNum&gt;&lt;DisplayText&gt;(Marshall&lt;style face="italic"&gt; et al.&lt;/style&gt;, 2004)&lt;/DisplayText&gt;&lt;record&gt;&lt;rec-number&gt;330&lt;/rec-number&gt;&lt;foreign-keys&gt;&lt;key app="EN" db-id="ppts2p2rqfe2f2efs26x2vezarzrz2vxptfa" timestamp="1380516845"&gt;330&lt;/key&gt;&lt;/foreign-keys&gt;&lt;ref-type name="Journal Article"&gt;17&lt;/ref-type&gt;&lt;contributors&gt;&lt;authors&gt;&lt;author&gt;Marshall, Lucy&lt;/author&gt;&lt;author&gt;Nott, David&lt;/author&gt;&lt;author&gt;Sharma, Ashish&lt;/author&gt;&lt;/authors&gt;&lt;/contributors&gt;&lt;titles&gt;&lt;title&gt;A comparative study of Markov chain Monte Carlo methods for conceptual rainfall-runoff modeling&lt;/title&gt;&lt;secondary-title&gt;Water Resources Research&lt;/secondary-title&gt;&lt;/titles&gt;&lt;periodical&gt;&lt;full-title&gt;Water Resources Research&lt;/full-title&gt;&lt;/periodical&gt;&lt;pages&gt;W02501&lt;/pages&gt;&lt;volume&gt;40&lt;/volume&gt;&lt;number&gt;2&lt;/number&gt;&lt;keywords&gt;&lt;keyword&gt;Bayesian&lt;/keyword&gt;&lt;keyword&gt;Monte Carlo Markov chain&lt;/keyword&gt;&lt;keyword&gt;rainfall-runoff&lt;/keyword&gt;&lt;keyword&gt;1860 Hydrology: Runoff and streamflow&lt;/keyword&gt;&lt;keyword&gt;1866 Hydrology: Soil moisture&lt;/keyword&gt;&lt;keyword&gt;1899 Hydrology: General or miscellaneous&lt;/keyword&gt;&lt;/keywords&gt;&lt;dates&gt;&lt;year&gt;2004&lt;/year&gt;&lt;/dates&gt;&lt;isbn&gt;1944-7973&lt;/isbn&gt;&lt;urls&gt;&lt;related-urls&gt;&lt;url&gt;http://dx.doi.org/10.1029/2003WR002378&lt;/url&gt;&lt;/related-urls&gt;&lt;/urls&gt;&lt;electronic-resource-num&gt;10.1029/2003WR002378&lt;/electronic-resource-num&gt;&lt;/record&gt;&lt;/Cite&gt;&lt;/EndNote&gt;</w:instrText>
      </w:r>
      <w:r>
        <w:rPr>
          <w:rFonts w:ascii="Times New Roman" w:eastAsiaTheme="minorEastAsia" w:hAnsi="Times New Roman"/>
          <w:iCs/>
        </w:rPr>
        <w:fldChar w:fldCharType="separate"/>
      </w:r>
      <w:r w:rsidR="002E468E">
        <w:rPr>
          <w:rFonts w:ascii="Times New Roman" w:eastAsiaTheme="minorEastAsia" w:hAnsi="Times New Roman"/>
          <w:iCs/>
          <w:noProof/>
        </w:rPr>
        <w:t>(</w:t>
      </w:r>
      <w:hyperlink w:anchor="_ENREF_85" w:tooltip="Marshall, 2004 #330" w:history="1">
        <w:r w:rsidR="004C3933">
          <w:rPr>
            <w:rFonts w:ascii="Times New Roman" w:eastAsiaTheme="minorEastAsia" w:hAnsi="Times New Roman"/>
            <w:iCs/>
            <w:noProof/>
          </w:rPr>
          <w:t>Marshall</w:t>
        </w:r>
        <w:r w:rsidR="004C3933" w:rsidRPr="002E468E">
          <w:rPr>
            <w:rFonts w:ascii="Times New Roman" w:eastAsiaTheme="minorEastAsia" w:hAnsi="Times New Roman"/>
            <w:i/>
            <w:iCs/>
            <w:noProof/>
          </w:rPr>
          <w:t xml:space="preserve"> et al.</w:t>
        </w:r>
        <w:r w:rsidR="004C3933">
          <w:rPr>
            <w:rFonts w:ascii="Times New Roman" w:eastAsiaTheme="minorEastAsia" w:hAnsi="Times New Roman"/>
            <w:iCs/>
            <w:noProof/>
          </w:rPr>
          <w:t>, 2004</w:t>
        </w:r>
      </w:hyperlink>
      <w:r w:rsidR="002E468E">
        <w:rPr>
          <w:rFonts w:ascii="Times New Roman" w:eastAsiaTheme="minorEastAsia" w:hAnsi="Times New Roman"/>
          <w:iCs/>
          <w:noProof/>
        </w:rPr>
        <w:t>)</w:t>
      </w:r>
      <w:r>
        <w:rPr>
          <w:rFonts w:ascii="Times New Roman" w:eastAsiaTheme="minorEastAsia" w:hAnsi="Times New Roman"/>
          <w:iCs/>
        </w:rPr>
        <w:fldChar w:fldCharType="end"/>
      </w:r>
      <w:r>
        <w:rPr>
          <w:rFonts w:ascii="Times New Roman" w:eastAsiaTheme="minorEastAsia" w:hAnsi="Times New Roman"/>
          <w:iCs/>
        </w:rPr>
        <w:t>:</w:t>
      </w:r>
    </w:p>
    <w:p w:rsidR="00373D6D" w:rsidRDefault="00373D6D" w:rsidP="00373D6D">
      <w:pPr>
        <w:ind w:firstLine="720"/>
        <w:rPr>
          <w:rFonts w:ascii="Times New Roman" w:eastAsiaTheme="minorEastAsia" w:hAnsi="Times New Roman"/>
          <w:iCs/>
        </w:rPr>
      </w:pPr>
      <w:r>
        <w:rPr>
          <w:rFonts w:ascii="Times New Roman" w:eastAsiaTheme="minorEastAsia" w:hAnsi="Times New Roman"/>
          <w:iCs/>
        </w:rPr>
        <w:t xml:space="preserve"> </w:t>
      </w:r>
      <m:oMath>
        <m:r>
          <w:rPr>
            <w:rFonts w:ascii="Cambria Math" w:eastAsiaTheme="minorEastAsia" w:hAnsi="Cambria Math"/>
            <w:sz w:val="28"/>
          </w:rPr>
          <m:t>P</m:t>
        </m:r>
        <m:d>
          <m:dPr>
            <m:ctrlPr>
              <w:rPr>
                <w:rFonts w:ascii="Cambria Math" w:eastAsiaTheme="minorEastAsia" w:hAnsi="Cambria Math"/>
                <w:i/>
                <w:iCs/>
                <w:sz w:val="28"/>
              </w:rPr>
            </m:ctrlPr>
          </m:dPr>
          <m:e>
            <m:sSup>
              <m:sSupPr>
                <m:ctrlPr>
                  <w:rPr>
                    <w:rFonts w:ascii="Cambria Math" w:eastAsiaTheme="minorEastAsia" w:hAnsi="Cambria Math"/>
                    <w:i/>
                    <w:iCs/>
                    <w:sz w:val="28"/>
                  </w:rPr>
                </m:ctrlPr>
              </m:sSupPr>
              <m:e>
                <m:r>
                  <w:rPr>
                    <w:rFonts w:ascii="Cambria Math" w:eastAsiaTheme="minorEastAsia" w:hAnsi="Cambria Math"/>
                    <w:sz w:val="28"/>
                  </w:rPr>
                  <m:t>c</m:t>
                </m:r>
              </m:e>
              <m:sup>
                <m:r>
                  <w:rPr>
                    <w:rFonts w:ascii="Cambria Math" w:eastAsiaTheme="minorEastAsia" w:hAnsi="Cambria Math"/>
                    <w:sz w:val="28"/>
                  </w:rPr>
                  <m:t>k-1</m:t>
                </m:r>
              </m:sup>
            </m:sSup>
          </m:e>
          <m:e>
            <m:sSup>
              <m:sSupPr>
                <m:ctrlPr>
                  <w:rPr>
                    <w:rFonts w:ascii="Cambria Math" w:eastAsiaTheme="minorEastAsia" w:hAnsi="Cambria Math"/>
                    <w:i/>
                    <w:iCs/>
                    <w:sz w:val="28"/>
                  </w:rPr>
                </m:ctrlPr>
              </m:sSupPr>
              <m:e>
                <m:r>
                  <w:rPr>
                    <w:rFonts w:ascii="Cambria Math" w:eastAsiaTheme="minorEastAsia" w:hAnsi="Cambria Math"/>
                    <w:sz w:val="28"/>
                  </w:rPr>
                  <m:t>c</m:t>
                </m:r>
              </m:e>
              <m:sup>
                <m:r>
                  <w:rPr>
                    <w:rFonts w:ascii="Cambria Math" w:eastAsiaTheme="minorEastAsia" w:hAnsi="Cambria Math"/>
                    <w:sz w:val="28"/>
                  </w:rPr>
                  <m:t>new</m:t>
                </m:r>
              </m:sup>
            </m:sSup>
          </m:e>
        </m:d>
        <m:r>
          <w:rPr>
            <w:rFonts w:ascii="Cambria Math" w:eastAsiaTheme="minorEastAsia" w:hAnsi="Cambria Math"/>
            <w:sz w:val="28"/>
          </w:rPr>
          <m:t>=min</m:t>
        </m:r>
        <m:d>
          <m:dPr>
            <m:begChr m:val="{"/>
            <m:endChr m:val="}"/>
            <m:ctrlPr>
              <w:rPr>
                <w:rFonts w:ascii="Cambria Math" w:eastAsiaTheme="minorEastAsia" w:hAnsi="Cambria Math"/>
                <w:i/>
                <w:iCs/>
                <w:sz w:val="28"/>
              </w:rPr>
            </m:ctrlPr>
          </m:dPr>
          <m:e>
            <m:r>
              <w:rPr>
                <w:rFonts w:ascii="Cambria Math" w:eastAsiaTheme="minorEastAsia" w:hAnsi="Cambria Math"/>
                <w:sz w:val="28"/>
              </w:rPr>
              <m:t>1,</m:t>
            </m:r>
            <m:f>
              <m:fPr>
                <m:ctrlPr>
                  <w:rPr>
                    <w:rFonts w:ascii="Cambria Math" w:eastAsiaTheme="minorEastAsia" w:hAnsi="Cambria Math"/>
                    <w:i/>
                    <w:iCs/>
                    <w:sz w:val="28"/>
                  </w:rPr>
                </m:ctrlPr>
              </m:fPr>
              <m:num>
                <m:r>
                  <w:rPr>
                    <w:rFonts w:ascii="Cambria Math" w:eastAsiaTheme="minorEastAsia" w:hAnsi="Cambria Math"/>
                    <w:sz w:val="28"/>
                  </w:rPr>
                  <m:t>p(Z|</m:t>
                </m:r>
                <m:sSup>
                  <m:sSupPr>
                    <m:ctrlPr>
                      <w:rPr>
                        <w:rFonts w:ascii="Cambria Math" w:eastAsiaTheme="minorEastAsia" w:hAnsi="Cambria Math"/>
                        <w:i/>
                        <w:iCs/>
                        <w:sz w:val="28"/>
                      </w:rPr>
                    </m:ctrlPr>
                  </m:sSupPr>
                  <m:e>
                    <m:r>
                      <w:rPr>
                        <w:rFonts w:ascii="Cambria Math" w:eastAsiaTheme="minorEastAsia" w:hAnsi="Cambria Math"/>
                        <w:sz w:val="28"/>
                      </w:rPr>
                      <m:t>c</m:t>
                    </m:r>
                  </m:e>
                  <m:sup>
                    <m:r>
                      <w:rPr>
                        <w:rFonts w:ascii="Cambria Math" w:eastAsiaTheme="minorEastAsia" w:hAnsi="Cambria Math"/>
                        <w:sz w:val="28"/>
                      </w:rPr>
                      <m:t>new</m:t>
                    </m:r>
                  </m:sup>
                </m:sSup>
                <m:r>
                  <w:rPr>
                    <w:rFonts w:ascii="Cambria Math" w:eastAsiaTheme="minorEastAsia" w:hAnsi="Cambria Math"/>
                    <w:sz w:val="28"/>
                  </w:rPr>
                  <m:t>)p(</m:t>
                </m:r>
                <m:sSup>
                  <m:sSupPr>
                    <m:ctrlPr>
                      <w:rPr>
                        <w:rFonts w:ascii="Cambria Math" w:eastAsiaTheme="minorEastAsia" w:hAnsi="Cambria Math"/>
                        <w:i/>
                        <w:iCs/>
                        <w:sz w:val="28"/>
                      </w:rPr>
                    </m:ctrlPr>
                  </m:sSupPr>
                  <m:e>
                    <m:r>
                      <w:rPr>
                        <w:rFonts w:ascii="Cambria Math" w:eastAsiaTheme="minorEastAsia" w:hAnsi="Cambria Math"/>
                        <w:sz w:val="28"/>
                      </w:rPr>
                      <m:t>c</m:t>
                    </m:r>
                  </m:e>
                  <m:sup>
                    <m:r>
                      <w:rPr>
                        <w:rFonts w:ascii="Cambria Math" w:eastAsiaTheme="minorEastAsia" w:hAnsi="Cambria Math"/>
                        <w:sz w:val="28"/>
                      </w:rPr>
                      <m:t>new</m:t>
                    </m:r>
                  </m:sup>
                </m:sSup>
                <m:r>
                  <w:rPr>
                    <w:rFonts w:ascii="Cambria Math" w:eastAsiaTheme="minorEastAsia" w:hAnsi="Cambria Math"/>
                    <w:sz w:val="28"/>
                  </w:rPr>
                  <m:t>)</m:t>
                </m:r>
              </m:num>
              <m:den>
                <m:r>
                  <w:rPr>
                    <w:rFonts w:ascii="Cambria Math" w:eastAsiaTheme="minorEastAsia" w:hAnsi="Cambria Math"/>
                    <w:sz w:val="28"/>
                  </w:rPr>
                  <m:t>p(Z|</m:t>
                </m:r>
                <m:sSup>
                  <m:sSupPr>
                    <m:ctrlPr>
                      <w:rPr>
                        <w:rFonts w:ascii="Cambria Math" w:eastAsiaTheme="minorEastAsia" w:hAnsi="Cambria Math"/>
                        <w:i/>
                        <w:iCs/>
                        <w:sz w:val="28"/>
                      </w:rPr>
                    </m:ctrlPr>
                  </m:sSupPr>
                  <m:e>
                    <m:r>
                      <w:rPr>
                        <w:rFonts w:ascii="Cambria Math" w:eastAsiaTheme="minorEastAsia" w:hAnsi="Cambria Math"/>
                        <w:sz w:val="28"/>
                      </w:rPr>
                      <m:t>c</m:t>
                    </m:r>
                  </m:e>
                  <m:sup>
                    <m:r>
                      <w:rPr>
                        <w:rFonts w:ascii="Cambria Math" w:eastAsiaTheme="minorEastAsia" w:hAnsi="Cambria Math"/>
                        <w:sz w:val="28"/>
                      </w:rPr>
                      <m:t>k-1</m:t>
                    </m:r>
                  </m:sup>
                </m:sSup>
                <m:r>
                  <w:rPr>
                    <w:rFonts w:ascii="Cambria Math" w:eastAsiaTheme="minorEastAsia" w:hAnsi="Cambria Math"/>
                    <w:sz w:val="28"/>
                  </w:rPr>
                  <m:t>)p(</m:t>
                </m:r>
                <m:sSup>
                  <m:sSupPr>
                    <m:ctrlPr>
                      <w:rPr>
                        <w:rFonts w:ascii="Cambria Math" w:eastAsiaTheme="minorEastAsia" w:hAnsi="Cambria Math"/>
                        <w:i/>
                        <w:iCs/>
                        <w:sz w:val="28"/>
                      </w:rPr>
                    </m:ctrlPr>
                  </m:sSupPr>
                  <m:e>
                    <m:r>
                      <w:rPr>
                        <w:rFonts w:ascii="Cambria Math" w:eastAsiaTheme="minorEastAsia" w:hAnsi="Cambria Math"/>
                        <w:sz w:val="28"/>
                      </w:rPr>
                      <m:t>c</m:t>
                    </m:r>
                  </m:e>
                  <m:sup>
                    <m:r>
                      <w:rPr>
                        <w:rFonts w:ascii="Cambria Math" w:eastAsiaTheme="minorEastAsia" w:hAnsi="Cambria Math"/>
                        <w:sz w:val="28"/>
                      </w:rPr>
                      <m:t>k-1</m:t>
                    </m:r>
                  </m:sup>
                </m:sSup>
                <m:r>
                  <w:rPr>
                    <w:rFonts w:ascii="Cambria Math" w:eastAsiaTheme="minorEastAsia" w:hAnsi="Cambria Math"/>
                    <w:sz w:val="28"/>
                  </w:rPr>
                  <m:t>)</m:t>
                </m:r>
              </m:den>
            </m:f>
          </m:e>
        </m:d>
      </m:oMath>
      <w:r>
        <w:rPr>
          <w:rFonts w:ascii="Times New Roman" w:eastAsiaTheme="minorEastAsia" w:hAnsi="Times New Roman"/>
          <w:iCs/>
        </w:rPr>
        <w:tab/>
      </w:r>
      <w:r>
        <w:rPr>
          <w:rFonts w:ascii="Times New Roman" w:eastAsiaTheme="minorEastAsia" w:hAnsi="Times New Roman"/>
          <w:iCs/>
        </w:rPr>
        <w:tab/>
      </w:r>
      <w:r>
        <w:rPr>
          <w:rFonts w:ascii="Times New Roman" w:eastAsiaTheme="minorEastAsia" w:hAnsi="Times New Roman"/>
          <w:iCs/>
        </w:rPr>
        <w:tab/>
      </w:r>
      <w:r>
        <w:rPr>
          <w:rFonts w:ascii="Times New Roman" w:eastAsiaTheme="minorEastAsia" w:hAnsi="Times New Roman"/>
          <w:iCs/>
        </w:rPr>
        <w:tab/>
        <w:t>(</w:t>
      </w:r>
      <w:r w:rsidR="00EC2951">
        <w:rPr>
          <w:rFonts w:ascii="Times New Roman" w:eastAsiaTheme="minorEastAsia" w:hAnsi="Times New Roman"/>
          <w:iCs/>
        </w:rPr>
        <w:t>3.</w:t>
      </w:r>
      <w:r>
        <w:rPr>
          <w:rFonts w:ascii="Times New Roman" w:eastAsiaTheme="minorEastAsia" w:hAnsi="Times New Roman"/>
          <w:iCs/>
        </w:rPr>
        <w:t>5)</w:t>
      </w:r>
    </w:p>
    <w:p w:rsidR="00373D6D" w:rsidRDefault="00373D6D" w:rsidP="00373D6D">
      <w:pPr>
        <w:rPr>
          <w:rFonts w:ascii="Times New Roman" w:eastAsiaTheme="minorEastAsia" w:hAnsi="Times New Roman"/>
          <w:iCs/>
        </w:rPr>
      </w:pPr>
      <w:r>
        <w:rPr>
          <w:rFonts w:ascii="Times New Roman" w:eastAsiaTheme="minorEastAsia" w:hAnsi="Times New Roman"/>
          <w:iCs/>
        </w:rPr>
        <w:t xml:space="preserve">The value of </w:t>
      </w:r>
      <m:oMath>
        <m:r>
          <w:rPr>
            <w:rFonts w:ascii="Cambria Math" w:eastAsiaTheme="minorEastAsia" w:hAnsi="Cambria Math"/>
          </w:rPr>
          <m:t>P</m:t>
        </m:r>
        <m:d>
          <m:dPr>
            <m:ctrlPr>
              <w:rPr>
                <w:rFonts w:ascii="Cambria Math" w:eastAsiaTheme="minorEastAsia" w:hAnsi="Cambria Math"/>
                <w:i/>
                <w:iCs/>
              </w:rPr>
            </m:ctrlPr>
          </m:dPr>
          <m:e>
            <m:sSup>
              <m:sSupPr>
                <m:ctrlPr>
                  <w:rPr>
                    <w:rFonts w:ascii="Cambria Math" w:eastAsiaTheme="minorEastAsia" w:hAnsi="Cambria Math"/>
                    <w:i/>
                    <w:iCs/>
                  </w:rPr>
                </m:ctrlPr>
              </m:sSupPr>
              <m:e>
                <m:r>
                  <w:rPr>
                    <w:rFonts w:ascii="Cambria Math" w:eastAsiaTheme="minorEastAsia" w:hAnsi="Cambria Math"/>
                  </w:rPr>
                  <m:t>c</m:t>
                </m:r>
              </m:e>
              <m:sup>
                <m:r>
                  <w:rPr>
                    <w:rFonts w:ascii="Cambria Math" w:eastAsiaTheme="minorEastAsia" w:hAnsi="Cambria Math"/>
                  </w:rPr>
                  <m:t>k-1</m:t>
                </m:r>
              </m:sup>
            </m:sSup>
          </m:e>
          <m:e>
            <m:sSup>
              <m:sSupPr>
                <m:ctrlPr>
                  <w:rPr>
                    <w:rFonts w:ascii="Cambria Math" w:eastAsiaTheme="minorEastAsia" w:hAnsi="Cambria Math"/>
                    <w:i/>
                    <w:iCs/>
                  </w:rPr>
                </m:ctrlPr>
              </m:sSupPr>
              <m:e>
                <m:r>
                  <w:rPr>
                    <w:rFonts w:ascii="Cambria Math" w:eastAsiaTheme="minorEastAsia" w:hAnsi="Cambria Math"/>
                  </w:rPr>
                  <m:t>c</m:t>
                </m:r>
              </m:e>
              <m:sup>
                <m:r>
                  <w:rPr>
                    <w:rFonts w:ascii="Cambria Math" w:eastAsiaTheme="minorEastAsia" w:hAnsi="Cambria Math"/>
                  </w:rPr>
                  <m:t>new</m:t>
                </m:r>
              </m:sup>
            </m:sSup>
          </m:e>
        </m:d>
      </m:oMath>
      <w:r>
        <w:rPr>
          <w:rFonts w:ascii="Times New Roman" w:eastAsiaTheme="minorEastAsia" w:hAnsi="Times New Roman"/>
          <w:iCs/>
        </w:rPr>
        <w:t xml:space="preserve"> was then compared with a random number </w:t>
      </w:r>
      <w:r>
        <w:rPr>
          <w:rFonts w:ascii="Times New Roman" w:eastAsiaTheme="minorEastAsia" w:hAnsi="Times New Roman"/>
          <w:i/>
          <w:iCs/>
        </w:rPr>
        <w:t>U</w:t>
      </w:r>
      <w:r>
        <w:rPr>
          <w:rFonts w:ascii="Times New Roman" w:eastAsiaTheme="minorEastAsia" w:hAnsi="Times New Roman"/>
          <w:iCs/>
        </w:rPr>
        <w:t xml:space="preserve"> from 0 to 1. Parameter set </w:t>
      </w:r>
      <m:oMath>
        <m:sSup>
          <m:sSupPr>
            <m:ctrlPr>
              <w:rPr>
                <w:rFonts w:ascii="Cambria Math" w:eastAsiaTheme="minorEastAsia" w:hAnsi="Cambria Math"/>
                <w:i/>
                <w:iCs/>
              </w:rPr>
            </m:ctrlPr>
          </m:sSupPr>
          <m:e>
            <m:r>
              <w:rPr>
                <w:rFonts w:ascii="Cambria Math" w:eastAsiaTheme="minorEastAsia" w:hAnsi="Cambria Math"/>
              </w:rPr>
              <m:t>c</m:t>
            </m:r>
          </m:e>
          <m:sup>
            <m:r>
              <w:rPr>
                <w:rFonts w:ascii="Cambria Math" w:eastAsiaTheme="minorEastAsia" w:hAnsi="Cambria Math"/>
              </w:rPr>
              <m:t>new</m:t>
            </m:r>
          </m:sup>
        </m:sSup>
      </m:oMath>
      <w:r w:rsidRPr="00F26690">
        <w:rPr>
          <w:rFonts w:ascii="Times New Roman" w:eastAsiaTheme="minorEastAsia" w:hAnsi="Times New Roman"/>
          <w:iCs/>
        </w:rPr>
        <w:t xml:space="preserve"> </w:t>
      </w:r>
      <w:r>
        <w:rPr>
          <w:rFonts w:ascii="Times New Roman" w:eastAsiaTheme="minorEastAsia" w:hAnsi="Times New Roman"/>
          <w:iCs/>
        </w:rPr>
        <w:t xml:space="preserve">was </w:t>
      </w:r>
      <w:r w:rsidRPr="00F26690">
        <w:rPr>
          <w:rFonts w:ascii="Times New Roman" w:eastAsiaTheme="minorEastAsia" w:hAnsi="Times New Roman"/>
          <w:iCs/>
        </w:rPr>
        <w:t xml:space="preserve">accepted </w:t>
      </w:r>
      <w:proofErr w:type="gramStart"/>
      <w:r w:rsidRPr="00F26690">
        <w:rPr>
          <w:rFonts w:ascii="Times New Roman" w:eastAsiaTheme="minorEastAsia" w:hAnsi="Times New Roman"/>
          <w:iCs/>
        </w:rPr>
        <w:t>i</w:t>
      </w:r>
      <w:r w:rsidRPr="001C41C5">
        <w:rPr>
          <w:rFonts w:ascii="Times New Roman" w:eastAsiaTheme="minorEastAsia" w:hAnsi="Times New Roman"/>
          <w:iCs/>
        </w:rPr>
        <w:t xml:space="preserve">f </w:t>
      </w:r>
      <w:proofErr w:type="gramEnd"/>
      <m:oMath>
        <m:r>
          <w:rPr>
            <w:rFonts w:ascii="Cambria Math" w:eastAsiaTheme="minorEastAsia" w:hAnsi="Cambria Math"/>
          </w:rPr>
          <m:t>P</m:t>
        </m:r>
        <m:d>
          <m:dPr>
            <m:ctrlPr>
              <w:rPr>
                <w:rFonts w:ascii="Cambria Math" w:eastAsiaTheme="minorEastAsia" w:hAnsi="Cambria Math"/>
                <w:i/>
                <w:iCs/>
              </w:rPr>
            </m:ctrlPr>
          </m:dPr>
          <m:e>
            <m:sSup>
              <m:sSupPr>
                <m:ctrlPr>
                  <w:rPr>
                    <w:rFonts w:ascii="Cambria Math" w:eastAsiaTheme="minorEastAsia" w:hAnsi="Cambria Math"/>
                    <w:i/>
                    <w:iCs/>
                  </w:rPr>
                </m:ctrlPr>
              </m:sSupPr>
              <m:e>
                <m:r>
                  <w:rPr>
                    <w:rFonts w:ascii="Cambria Math" w:eastAsiaTheme="minorEastAsia" w:hAnsi="Cambria Math"/>
                  </w:rPr>
                  <m:t>c</m:t>
                </m:r>
              </m:e>
              <m:sup>
                <m:r>
                  <w:rPr>
                    <w:rFonts w:ascii="Cambria Math" w:eastAsiaTheme="minorEastAsia" w:hAnsi="Cambria Math"/>
                  </w:rPr>
                  <m:t>k-1</m:t>
                </m:r>
              </m:sup>
            </m:sSup>
          </m:e>
          <m:e>
            <m:sSup>
              <m:sSupPr>
                <m:ctrlPr>
                  <w:rPr>
                    <w:rFonts w:ascii="Cambria Math" w:eastAsiaTheme="minorEastAsia" w:hAnsi="Cambria Math"/>
                    <w:i/>
                    <w:iCs/>
                  </w:rPr>
                </m:ctrlPr>
              </m:sSupPr>
              <m:e>
                <m:r>
                  <w:rPr>
                    <w:rFonts w:ascii="Cambria Math" w:eastAsiaTheme="minorEastAsia" w:hAnsi="Cambria Math"/>
                  </w:rPr>
                  <m:t>c</m:t>
                </m:r>
              </m:e>
              <m:sup>
                <m:r>
                  <w:rPr>
                    <w:rFonts w:ascii="Cambria Math" w:eastAsiaTheme="minorEastAsia" w:hAnsi="Cambria Math"/>
                  </w:rPr>
                  <m:t>new</m:t>
                </m:r>
              </m:sup>
            </m:sSup>
          </m:e>
        </m:d>
        <m:r>
          <w:rPr>
            <w:rFonts w:ascii="Cambria Math" w:eastAsiaTheme="minorEastAsia" w:hAnsi="Cambria Math"/>
          </w:rPr>
          <m:t>≥U</m:t>
        </m:r>
      </m:oMath>
      <w:r>
        <w:rPr>
          <w:rFonts w:ascii="Times New Roman" w:eastAsiaTheme="minorEastAsia" w:hAnsi="Times New Roman"/>
          <w:iCs/>
        </w:rPr>
        <w:t>, otherwise</w:t>
      </w:r>
      <w:r w:rsidRPr="001C41C5">
        <w:rPr>
          <w:rFonts w:ascii="Times New Roman" w:eastAsiaTheme="minorEastAsia" w:hAnsi="Times New Roman"/>
          <w:iCs/>
        </w:rPr>
        <w:t xml:space="preserve"> </w:t>
      </w:r>
      <m:oMath>
        <m:sSup>
          <m:sSupPr>
            <m:ctrlPr>
              <w:rPr>
                <w:rFonts w:ascii="Cambria Math" w:eastAsiaTheme="minorEastAsia" w:hAnsi="Cambria Math"/>
                <w:i/>
                <w:iCs/>
              </w:rPr>
            </m:ctrlPr>
          </m:sSupPr>
          <m:e>
            <m:r>
              <w:rPr>
                <w:rFonts w:ascii="Cambria Math" w:eastAsiaTheme="minorEastAsia" w:hAnsi="Cambria Math"/>
              </w:rPr>
              <m:t>c</m:t>
            </m:r>
          </m:e>
          <m:sup>
            <m:r>
              <w:rPr>
                <w:rFonts w:ascii="Cambria Math" w:eastAsiaTheme="minorEastAsia" w:hAnsi="Cambria Math"/>
              </w:rPr>
              <m:t>k</m:t>
            </m:r>
          </m:sup>
        </m:sSup>
      </m:oMath>
      <w:r w:rsidRPr="001C41C5">
        <w:rPr>
          <w:rFonts w:ascii="Times New Roman" w:eastAsiaTheme="minorEastAsia" w:hAnsi="Times New Roman"/>
          <w:iCs/>
        </w:rPr>
        <w:t xml:space="preserve"> </w:t>
      </w:r>
      <w:r>
        <w:rPr>
          <w:rFonts w:ascii="Times New Roman" w:eastAsiaTheme="minorEastAsia" w:hAnsi="Times New Roman"/>
          <w:iCs/>
        </w:rPr>
        <w:t xml:space="preserve">was set </w:t>
      </w:r>
      <w:r w:rsidRPr="001C41C5">
        <w:rPr>
          <w:rFonts w:ascii="Times New Roman" w:eastAsiaTheme="minorEastAsia" w:hAnsi="Times New Roman"/>
          <w:iCs/>
        </w:rPr>
        <w:t xml:space="preserve">to </w:t>
      </w:r>
      <m:oMath>
        <m:sSup>
          <m:sSupPr>
            <m:ctrlPr>
              <w:rPr>
                <w:rFonts w:ascii="Cambria Math" w:eastAsiaTheme="minorEastAsia" w:hAnsi="Cambria Math"/>
                <w:i/>
                <w:iCs/>
              </w:rPr>
            </m:ctrlPr>
          </m:sSupPr>
          <m:e>
            <m:r>
              <w:rPr>
                <w:rFonts w:ascii="Cambria Math" w:eastAsiaTheme="minorEastAsia" w:hAnsi="Cambria Math"/>
              </w:rPr>
              <m:t>c</m:t>
            </m:r>
          </m:e>
          <m:sup>
            <m:r>
              <w:rPr>
                <w:rFonts w:ascii="Cambria Math" w:eastAsiaTheme="minorEastAsia" w:hAnsi="Cambria Math"/>
              </w:rPr>
              <m:t>k-1</m:t>
            </m:r>
          </m:sup>
        </m:sSup>
      </m:oMath>
      <w:r w:rsidRPr="001C41C5">
        <w:rPr>
          <w:rFonts w:ascii="Times New Roman" w:eastAsiaTheme="minorEastAsia" w:hAnsi="Times New Roman"/>
          <w:iCs/>
        </w:rPr>
        <w:t xml:space="preserve">. </w:t>
      </w:r>
    </w:p>
    <w:p w:rsidR="00373D6D" w:rsidRDefault="00373D6D" w:rsidP="00373D6D">
      <w:pPr>
        <w:rPr>
          <w:rFonts w:ascii="Times New Roman" w:eastAsiaTheme="minorEastAsia" w:hAnsi="Times New Roman"/>
          <w:iCs/>
        </w:rPr>
      </w:pPr>
      <w:r>
        <w:rPr>
          <w:rFonts w:ascii="Times New Roman" w:eastAsiaTheme="minorEastAsia" w:hAnsi="Times New Roman"/>
          <w:iCs/>
        </w:rPr>
        <w:tab/>
        <w:t xml:space="preserve">The AM algorithm requires an initial parameter covariance matrix, which we generated from a test run of 50,000 simulations using a uniform proposal distribution following the example in Xu et al. </w:t>
      </w:r>
      <w:r>
        <w:rPr>
          <w:rFonts w:ascii="Times New Roman" w:eastAsiaTheme="minorEastAsia" w:hAnsi="Times New Roman"/>
          <w:iCs/>
        </w:rPr>
        <w:fldChar w:fldCharType="begin"/>
      </w:r>
      <w:r w:rsidR="002E468E">
        <w:rPr>
          <w:rFonts w:ascii="Times New Roman" w:eastAsiaTheme="minorEastAsia" w:hAnsi="Times New Roman"/>
          <w:iCs/>
        </w:rPr>
        <w:instrText xml:space="preserve"> ADDIN EN.CITE &lt;EndNote&gt;&lt;Cite ExcludeAuth="1"&gt;&lt;Author&gt;Xu&lt;/Author&gt;&lt;Year&gt;2006&lt;/Year&gt;&lt;RecNum&gt;19&lt;/RecNum&gt;&lt;DisplayText&gt;(2006)&lt;/DisplayText&gt;&lt;record&gt;&lt;rec-number&gt;19&lt;/rec-number&gt;&lt;foreign-keys&gt;&lt;key app="EN" db-id="ppts2p2rqfe2f2efs26x2vezarzrz2vxptfa" timestamp="1380516845"&gt;19&lt;/key&gt;&lt;/foreign-keys&gt;&lt;ref-type name="Journal Article"&gt;17&lt;/ref-type&gt;&lt;contributors&gt;&lt;authors&gt;&lt;author&gt;Xu, Tao&lt;/author&gt;&lt;author&gt;White, Luther&lt;/author&gt;&lt;author&gt;Hui, Dafeng&lt;/author&gt;&lt;author&gt;Luo, Yiqi&lt;/author&gt;&lt;/authors&gt;&lt;/contributors&gt;&lt;titles&gt;&lt;title&gt;Probabilistic inversion of a terrestrial ecosystem model: Analysis of uncertainty in parameter estimation and model prediction&lt;/title&gt;&lt;secondary-title&gt;Global Biogeochem. Cycles&lt;/secondary-title&gt;&lt;/titles&gt;&lt;periodical&gt;&lt;full-title&gt;Global Biogeochem. Cycles&lt;/full-title&gt;&lt;/periodical&gt;&lt;pages&gt;GB2007&lt;/pages&gt;&lt;volume&gt;20&lt;/volume&gt;&lt;number&gt;2&lt;/number&gt;&lt;keywords&gt;&lt;keyword&gt;Bayesian inversion&lt;/keyword&gt;&lt;keyword&gt;carbon sequestration&lt;/keyword&gt;&lt;keyword&gt;global change&lt;/keyword&gt;&lt;keyword&gt;Markov chain Monte Carlo (MCMC)&lt;/keyword&gt;&lt;keyword&gt;parameter uncertainty&lt;/keyword&gt;&lt;keyword&gt;prediction uncertainty&lt;/keyword&gt;&lt;keyword&gt;0428 Biogeosciences: Carbon cycling&lt;/keyword&gt;&lt;keyword&gt;0466 Biogeosciences: Modeling&lt;/keyword&gt;&lt;/keywords&gt;&lt;dates&gt;&lt;year&gt;2006&lt;/year&gt;&lt;/dates&gt;&lt;publisher&gt;AGU&lt;/publisher&gt;&lt;isbn&gt;0886-6236&lt;/isbn&gt;&lt;urls&gt;&lt;related-urls&gt;&lt;url&gt;http://dx.doi.org/10.1029/2005GB002468&lt;/url&gt;&lt;/related-urls&gt;&lt;/urls&gt;&lt;electronic-resource-num&gt;10.1029/2005gb002468&lt;/electronic-resource-num&gt;&lt;/record&gt;&lt;/Cite&gt;&lt;/EndNote&gt;</w:instrText>
      </w:r>
      <w:r>
        <w:rPr>
          <w:rFonts w:ascii="Times New Roman" w:eastAsiaTheme="minorEastAsia" w:hAnsi="Times New Roman"/>
          <w:iCs/>
        </w:rPr>
        <w:fldChar w:fldCharType="separate"/>
      </w:r>
      <w:r w:rsidR="002E468E">
        <w:rPr>
          <w:rFonts w:ascii="Times New Roman" w:eastAsiaTheme="minorEastAsia" w:hAnsi="Times New Roman"/>
          <w:iCs/>
          <w:noProof/>
        </w:rPr>
        <w:t>(</w:t>
      </w:r>
      <w:hyperlink w:anchor="_ENREF_154" w:tooltip="Xu, 2006 #19" w:history="1">
        <w:r w:rsidR="004C3933">
          <w:rPr>
            <w:rFonts w:ascii="Times New Roman" w:eastAsiaTheme="minorEastAsia" w:hAnsi="Times New Roman"/>
            <w:iCs/>
            <w:noProof/>
          </w:rPr>
          <w:t>2006</w:t>
        </w:r>
      </w:hyperlink>
      <w:r w:rsidR="002E468E">
        <w:rPr>
          <w:rFonts w:ascii="Times New Roman" w:eastAsiaTheme="minorEastAsia" w:hAnsi="Times New Roman"/>
          <w:iCs/>
          <w:noProof/>
        </w:rPr>
        <w:t>)</w:t>
      </w:r>
      <w:r>
        <w:rPr>
          <w:rFonts w:ascii="Times New Roman" w:eastAsiaTheme="minorEastAsia" w:hAnsi="Times New Roman"/>
          <w:iCs/>
        </w:rPr>
        <w:fldChar w:fldCharType="end"/>
      </w:r>
      <w:r>
        <w:rPr>
          <w:rFonts w:ascii="Times New Roman" w:eastAsiaTheme="minorEastAsia" w:hAnsi="Times New Roman"/>
          <w:iCs/>
        </w:rPr>
        <w:t xml:space="preserve">: </w:t>
      </w:r>
    </w:p>
    <w:p w:rsidR="00373D6D" w:rsidRPr="00B754CF" w:rsidRDefault="000C6713" w:rsidP="00373D6D">
      <w:pPr>
        <w:rPr>
          <w:rFonts w:ascii="Times New Roman" w:eastAsiaTheme="minorEastAsia" w:hAnsi="Times New Roman"/>
          <w:iCs/>
        </w:rPr>
      </w:pPr>
      <m:oMath>
        <m:sSup>
          <m:sSupPr>
            <m:ctrlPr>
              <w:rPr>
                <w:rFonts w:ascii="Cambria Math" w:eastAsiaTheme="minorEastAsia" w:hAnsi="Cambria Math"/>
                <w:iCs/>
                <w:sz w:val="28"/>
                <w:szCs w:val="28"/>
              </w:rPr>
            </m:ctrlPr>
          </m:sSupPr>
          <m:e>
            <m:r>
              <w:rPr>
                <w:rFonts w:ascii="Cambria Math" w:eastAsiaTheme="minorEastAsia" w:hAnsi="Cambria Math"/>
                <w:sz w:val="28"/>
                <w:szCs w:val="28"/>
              </w:rPr>
              <m:t>c</m:t>
            </m:r>
          </m:e>
          <m:sup>
            <m:r>
              <w:rPr>
                <w:rFonts w:ascii="Cambria Math" w:eastAsiaTheme="minorEastAsia" w:hAnsi="Cambria Math"/>
                <w:sz w:val="28"/>
                <w:szCs w:val="28"/>
              </w:rPr>
              <m:t>new</m:t>
            </m:r>
          </m:sup>
        </m:sSup>
        <m:r>
          <m:rPr>
            <m:sty m:val="p"/>
          </m:rPr>
          <w:rPr>
            <w:rFonts w:ascii="Cambria Math" w:eastAsiaTheme="minorEastAsia" w:hAnsi="Cambria Math"/>
            <w:sz w:val="28"/>
            <w:szCs w:val="28"/>
          </w:rPr>
          <m:t>=</m:t>
        </m:r>
        <m:sSup>
          <m:sSupPr>
            <m:ctrlPr>
              <w:rPr>
                <w:rFonts w:ascii="Cambria Math" w:eastAsiaTheme="minorEastAsia" w:hAnsi="Cambria Math"/>
                <w:iCs/>
                <w:sz w:val="28"/>
                <w:szCs w:val="28"/>
              </w:rPr>
            </m:ctrlPr>
          </m:sSupPr>
          <m:e>
            <m:r>
              <w:rPr>
                <w:rFonts w:ascii="Cambria Math" w:eastAsiaTheme="minorEastAsia" w:hAnsi="Cambria Math"/>
                <w:sz w:val="28"/>
                <w:szCs w:val="28"/>
              </w:rPr>
              <m:t>c</m:t>
            </m:r>
          </m:e>
          <m:sup>
            <m:r>
              <w:rPr>
                <w:rFonts w:ascii="Cambria Math" w:eastAsiaTheme="minorEastAsia" w:hAnsi="Cambria Math"/>
                <w:sz w:val="28"/>
                <w:szCs w:val="28"/>
              </w:rPr>
              <m:t>k</m:t>
            </m:r>
            <m:r>
              <m:rPr>
                <m:sty m:val="p"/>
              </m:rPr>
              <w:rPr>
                <w:rFonts w:ascii="Cambria Math" w:eastAsiaTheme="minorEastAsia" w:hAnsi="Cambria Math"/>
                <w:sz w:val="28"/>
                <w:szCs w:val="28"/>
              </w:rPr>
              <m:t>-1</m:t>
            </m:r>
          </m:sup>
        </m:sSup>
        <m:r>
          <m:rPr>
            <m:sty m:val="p"/>
          </m:rPr>
          <w:rPr>
            <w:rFonts w:ascii="Cambria Math" w:eastAsiaTheme="minorEastAsia" w:hAnsi="Cambria Math"/>
            <w:sz w:val="28"/>
            <w:szCs w:val="28"/>
          </w:rPr>
          <m:t>+</m:t>
        </m:r>
        <m:r>
          <w:rPr>
            <w:rFonts w:ascii="Cambria Math" w:eastAsiaTheme="minorEastAsia" w:hAnsi="Cambria Math"/>
            <w:sz w:val="28"/>
            <w:szCs w:val="28"/>
          </w:rPr>
          <m:t>r</m:t>
        </m:r>
        <m:r>
          <m:rPr>
            <m:sty m:val="p"/>
          </m:rPr>
          <w:rPr>
            <w:rFonts w:ascii="Cambria Math" w:eastAsiaTheme="minorEastAsia" w:hAnsi="Cambria Math"/>
            <w:sz w:val="28"/>
            <w:szCs w:val="28"/>
          </w:rPr>
          <m:t>×</m:t>
        </m:r>
        <m:f>
          <m:fPr>
            <m:ctrlPr>
              <w:rPr>
                <w:rFonts w:ascii="Cambria Math" w:eastAsiaTheme="minorEastAsia" w:hAnsi="Cambria Math"/>
                <w:iCs/>
                <w:sz w:val="28"/>
                <w:szCs w:val="28"/>
              </w:rPr>
            </m:ctrlPr>
          </m:fPr>
          <m:num>
            <m:sSup>
              <m:sSupPr>
                <m:ctrlPr>
                  <w:rPr>
                    <w:rFonts w:ascii="Cambria Math" w:eastAsiaTheme="minorEastAsia" w:hAnsi="Cambria Math"/>
                    <w:iCs/>
                    <w:sz w:val="28"/>
                    <w:szCs w:val="28"/>
                  </w:rPr>
                </m:ctrlPr>
              </m:sSupPr>
              <m:e>
                <m:r>
                  <w:rPr>
                    <w:rFonts w:ascii="Cambria Math" w:eastAsiaTheme="minorEastAsia" w:hAnsi="Cambria Math"/>
                    <w:sz w:val="28"/>
                    <w:szCs w:val="28"/>
                  </w:rPr>
                  <m:t>c</m:t>
                </m:r>
              </m:e>
              <m:sup>
                <m:r>
                  <w:rPr>
                    <w:rFonts w:ascii="Cambria Math" w:eastAsiaTheme="minorEastAsia" w:hAnsi="Cambria Math"/>
                    <w:sz w:val="28"/>
                    <w:szCs w:val="28"/>
                  </w:rPr>
                  <m:t>max</m:t>
                </m:r>
              </m:sup>
            </m:sSup>
            <m:r>
              <m:rPr>
                <m:sty m:val="p"/>
              </m:rPr>
              <w:rPr>
                <w:rFonts w:ascii="Cambria Math" w:eastAsiaTheme="minorEastAsia" w:hAnsi="Cambria Math"/>
                <w:sz w:val="28"/>
                <w:szCs w:val="28"/>
              </w:rPr>
              <m:t>-</m:t>
            </m:r>
            <m:sSup>
              <m:sSupPr>
                <m:ctrlPr>
                  <w:rPr>
                    <w:rFonts w:ascii="Cambria Math" w:eastAsiaTheme="minorEastAsia" w:hAnsi="Cambria Math"/>
                    <w:iCs/>
                    <w:sz w:val="28"/>
                    <w:szCs w:val="28"/>
                  </w:rPr>
                </m:ctrlPr>
              </m:sSupPr>
              <m:e>
                <m:r>
                  <w:rPr>
                    <w:rFonts w:ascii="Cambria Math" w:eastAsiaTheme="minorEastAsia" w:hAnsi="Cambria Math"/>
                    <w:sz w:val="28"/>
                    <w:szCs w:val="28"/>
                  </w:rPr>
                  <m:t>c</m:t>
                </m:r>
              </m:e>
              <m:sup>
                <m:r>
                  <w:rPr>
                    <w:rFonts w:ascii="Cambria Math" w:eastAsiaTheme="minorEastAsia" w:hAnsi="Cambria Math"/>
                    <w:sz w:val="28"/>
                    <w:szCs w:val="28"/>
                  </w:rPr>
                  <m:t>min</m:t>
                </m:r>
              </m:sup>
            </m:sSup>
          </m:num>
          <m:den>
            <m:r>
              <w:rPr>
                <w:rFonts w:ascii="Cambria Math" w:eastAsiaTheme="minorEastAsia" w:hAnsi="Cambria Math"/>
                <w:sz w:val="28"/>
                <w:szCs w:val="28"/>
              </w:rPr>
              <m:t>D</m:t>
            </m:r>
          </m:den>
        </m:f>
      </m:oMath>
      <w:r w:rsidR="00373D6D" w:rsidRPr="00B754CF">
        <w:rPr>
          <w:rFonts w:ascii="Times New Roman" w:eastAsiaTheme="minorEastAsia" w:hAnsi="Times New Roman"/>
          <w:iCs/>
        </w:rPr>
        <w:tab/>
      </w:r>
      <w:r w:rsidR="00373D6D" w:rsidRPr="00B754CF">
        <w:rPr>
          <w:rFonts w:ascii="Times New Roman" w:eastAsiaTheme="minorEastAsia" w:hAnsi="Times New Roman"/>
          <w:iCs/>
        </w:rPr>
        <w:tab/>
      </w:r>
      <w:r w:rsidR="00373D6D" w:rsidRPr="00B754CF">
        <w:rPr>
          <w:rFonts w:ascii="Times New Roman" w:eastAsiaTheme="minorEastAsia" w:hAnsi="Times New Roman"/>
          <w:iCs/>
        </w:rPr>
        <w:tab/>
      </w:r>
      <w:r w:rsidR="00373D6D" w:rsidRPr="00B754CF">
        <w:rPr>
          <w:rFonts w:ascii="Times New Roman" w:eastAsiaTheme="minorEastAsia" w:hAnsi="Times New Roman"/>
          <w:iCs/>
        </w:rPr>
        <w:tab/>
      </w:r>
      <w:r w:rsidR="00373D6D" w:rsidRPr="00B754CF">
        <w:rPr>
          <w:rFonts w:ascii="Times New Roman" w:eastAsiaTheme="minorEastAsia" w:hAnsi="Times New Roman"/>
          <w:iCs/>
        </w:rPr>
        <w:tab/>
      </w:r>
      <w:r w:rsidR="00373D6D" w:rsidRPr="00B754CF">
        <w:rPr>
          <w:rFonts w:ascii="Times New Roman" w:eastAsiaTheme="minorEastAsia" w:hAnsi="Times New Roman"/>
          <w:iCs/>
        </w:rPr>
        <w:tab/>
      </w:r>
      <w:r w:rsidR="00373D6D" w:rsidRPr="00B754CF">
        <w:rPr>
          <w:rFonts w:ascii="Times New Roman" w:eastAsiaTheme="minorEastAsia" w:hAnsi="Times New Roman"/>
          <w:iCs/>
        </w:rPr>
        <w:tab/>
        <w:t>(</w:t>
      </w:r>
      <w:r w:rsidR="00EC2951">
        <w:rPr>
          <w:rFonts w:ascii="Times New Roman" w:eastAsiaTheme="minorEastAsia" w:hAnsi="Times New Roman"/>
          <w:iCs/>
        </w:rPr>
        <w:t>3.</w:t>
      </w:r>
      <w:r w:rsidR="00373D6D">
        <w:rPr>
          <w:rFonts w:ascii="Times New Roman" w:eastAsiaTheme="minorEastAsia" w:hAnsi="Times New Roman"/>
          <w:iCs/>
        </w:rPr>
        <w:t>6</w:t>
      </w:r>
      <w:r w:rsidR="00373D6D" w:rsidRPr="00B754CF">
        <w:rPr>
          <w:rFonts w:ascii="Times New Roman" w:eastAsiaTheme="minorEastAsia" w:hAnsi="Times New Roman"/>
          <w:iCs/>
        </w:rPr>
        <w:t>)</w:t>
      </w:r>
    </w:p>
    <w:p w:rsidR="00373D6D" w:rsidRDefault="00373D6D" w:rsidP="00373D6D">
      <w:pPr>
        <w:rPr>
          <w:rFonts w:ascii="Times New Roman" w:eastAsiaTheme="minorEastAsia" w:hAnsi="Times New Roman"/>
          <w:iCs/>
        </w:rPr>
      </w:pPr>
      <w:proofErr w:type="gramStart"/>
      <w:r>
        <w:rPr>
          <w:rFonts w:ascii="Times New Roman" w:eastAsiaTheme="minorEastAsia" w:hAnsi="Times New Roman"/>
          <w:iCs/>
        </w:rPr>
        <w:t>w</w:t>
      </w:r>
      <w:r w:rsidRPr="00B754CF">
        <w:rPr>
          <w:rFonts w:ascii="Times New Roman" w:eastAsiaTheme="minorEastAsia" w:hAnsi="Times New Roman"/>
          <w:iCs/>
        </w:rPr>
        <w:t>here</w:t>
      </w:r>
      <w:proofErr w:type="gramEnd"/>
      <w:r>
        <w:rPr>
          <w:rFonts w:ascii="Times New Roman" w:eastAsiaTheme="minorEastAsia" w:hAnsi="Times New Roman"/>
          <w:iCs/>
        </w:rPr>
        <w:t xml:space="preserve"> </w:t>
      </w:r>
      <m:oMath>
        <m:sSup>
          <m:sSupPr>
            <m:ctrlPr>
              <w:rPr>
                <w:rFonts w:ascii="Cambria Math" w:eastAsiaTheme="minorEastAsia" w:hAnsi="Cambria Math"/>
                <w:iCs/>
              </w:rPr>
            </m:ctrlPr>
          </m:sSupPr>
          <m:e>
            <m:r>
              <w:rPr>
                <w:rFonts w:ascii="Cambria Math" w:eastAsiaTheme="minorEastAsia" w:hAnsi="Cambria Math"/>
              </w:rPr>
              <m:t>c</m:t>
            </m:r>
          </m:e>
          <m:sup>
            <m:r>
              <w:rPr>
                <w:rFonts w:ascii="Cambria Math" w:eastAsiaTheme="minorEastAsia" w:hAnsi="Cambria Math"/>
              </w:rPr>
              <m:t>max</m:t>
            </m:r>
          </m:sup>
        </m:sSup>
      </m:oMath>
      <w:r w:rsidRPr="00B754CF">
        <w:rPr>
          <w:rFonts w:ascii="Times New Roman" w:eastAsiaTheme="minorEastAsia" w:hAnsi="Times New Roman"/>
          <w:iCs/>
        </w:rPr>
        <w:t xml:space="preserve"> and </w:t>
      </w:r>
      <m:oMath>
        <m:sSup>
          <m:sSupPr>
            <m:ctrlPr>
              <w:rPr>
                <w:rFonts w:ascii="Cambria Math" w:eastAsiaTheme="minorEastAsia" w:hAnsi="Cambria Math"/>
                <w:iCs/>
              </w:rPr>
            </m:ctrlPr>
          </m:sSupPr>
          <m:e>
            <m:r>
              <w:rPr>
                <w:rFonts w:ascii="Cambria Math" w:eastAsiaTheme="minorEastAsia" w:hAnsi="Cambria Math"/>
              </w:rPr>
              <m:t>c</m:t>
            </m:r>
          </m:e>
          <m:sup>
            <m:r>
              <w:rPr>
                <w:rFonts w:ascii="Cambria Math" w:eastAsiaTheme="minorEastAsia" w:hAnsi="Cambria Math"/>
              </w:rPr>
              <m:t>min</m:t>
            </m:r>
          </m:sup>
        </m:sSup>
      </m:oMath>
      <w:r w:rsidRPr="00B754CF">
        <w:rPr>
          <w:rFonts w:ascii="Times New Roman" w:eastAsiaTheme="minorEastAsia" w:hAnsi="Times New Roman"/>
          <w:iCs/>
        </w:rPr>
        <w:t xml:space="preserve"> are upper and lower parameter limits </w:t>
      </w:r>
      <w:r>
        <w:rPr>
          <w:rFonts w:ascii="Times New Roman" w:eastAsiaTheme="minorEastAsia" w:hAnsi="Times New Roman"/>
          <w:i/>
          <w:iCs/>
        </w:rPr>
        <w:t>r</w:t>
      </w:r>
      <w:r>
        <w:rPr>
          <w:rFonts w:ascii="Times New Roman" w:eastAsiaTheme="minorEastAsia" w:hAnsi="Times New Roman"/>
          <w:iCs/>
        </w:rPr>
        <w:t xml:space="preserve"> is a random number between -0.5 to 0.5, and D=5. Out of 50,000 </w:t>
      </w:r>
      <w:proofErr w:type="gramStart"/>
      <w:r>
        <w:rPr>
          <w:rFonts w:ascii="Times New Roman" w:eastAsiaTheme="minorEastAsia" w:hAnsi="Times New Roman"/>
          <w:iCs/>
        </w:rPr>
        <w:t>simulation</w:t>
      </w:r>
      <w:proofErr w:type="gramEnd"/>
      <w:r>
        <w:rPr>
          <w:rFonts w:ascii="Times New Roman" w:eastAsiaTheme="minorEastAsia" w:hAnsi="Times New Roman"/>
          <w:iCs/>
        </w:rPr>
        <w:t xml:space="preserve"> the test run accepted about 2,500 updated samples. We constructed a covariance matrix </w:t>
      </w:r>
      <m:oMath>
        <m:sSub>
          <m:sSubPr>
            <m:ctrlPr>
              <w:rPr>
                <w:rFonts w:ascii="Cambria Math" w:eastAsiaTheme="minorEastAsia" w:hAnsi="Cambria Math"/>
                <w:i/>
                <w:iCs/>
              </w:rPr>
            </m:ctrlPr>
          </m:sSubPr>
          <m:e>
            <m:r>
              <w:rPr>
                <w:rFonts w:ascii="Cambria Math" w:eastAsiaTheme="minorEastAsia" w:hAnsi="Cambria Math"/>
              </w:rPr>
              <m:t>C</m:t>
            </m:r>
          </m:e>
          <m:sub>
            <m:r>
              <w:rPr>
                <w:rFonts w:ascii="Cambria Math" w:eastAsiaTheme="minorEastAsia" w:hAnsi="Cambria Math"/>
              </w:rPr>
              <m:t>0</m:t>
            </m:r>
          </m:sub>
        </m:sSub>
      </m:oMath>
      <w:r>
        <w:rPr>
          <w:rFonts w:ascii="Times New Roman" w:eastAsiaTheme="minorEastAsia" w:hAnsi="Times New Roman"/>
          <w:iCs/>
        </w:rPr>
        <w:t xml:space="preserve"> on the basis of the test run and modified the proposal step to be</w:t>
      </w:r>
    </w:p>
    <w:p w:rsidR="00373D6D" w:rsidRDefault="000C6713" w:rsidP="00373D6D">
      <w:pPr>
        <w:rPr>
          <w:rFonts w:ascii="Times New Roman" w:eastAsiaTheme="minorEastAsia" w:hAnsi="Times New Roman"/>
          <w:iCs/>
        </w:rPr>
      </w:pPr>
      <m:oMath>
        <m:sSup>
          <m:sSupPr>
            <m:ctrlPr>
              <w:rPr>
                <w:rFonts w:ascii="Cambria Math" w:eastAsiaTheme="minorEastAsia" w:hAnsi="Cambria Math"/>
                <w:iCs/>
              </w:rPr>
            </m:ctrlPr>
          </m:sSupPr>
          <m:e>
            <m:r>
              <w:rPr>
                <w:rFonts w:ascii="Cambria Math" w:eastAsiaTheme="minorEastAsia" w:hAnsi="Cambria Math"/>
              </w:rPr>
              <m:t>c</m:t>
            </m:r>
          </m:e>
          <m:sup>
            <m:r>
              <w:rPr>
                <w:rFonts w:ascii="Cambria Math" w:eastAsiaTheme="minorEastAsia" w:hAnsi="Cambria Math"/>
              </w:rPr>
              <m:t>new</m:t>
            </m:r>
          </m:sup>
        </m:sSup>
        <m:r>
          <w:rPr>
            <w:rFonts w:ascii="Cambria Math" w:eastAsiaTheme="minorEastAsia" w:hAnsi="Cambria Math"/>
          </w:rPr>
          <m:t>=N(</m:t>
        </m:r>
        <m:sSup>
          <m:sSupPr>
            <m:ctrlPr>
              <w:rPr>
                <w:rFonts w:ascii="Cambria Math" w:eastAsiaTheme="minorEastAsia" w:hAnsi="Cambria Math"/>
                <w:iCs/>
              </w:rPr>
            </m:ctrlPr>
          </m:sSupPr>
          <m:e>
            <m:r>
              <w:rPr>
                <w:rFonts w:ascii="Cambria Math" w:eastAsiaTheme="minorEastAsia" w:hAnsi="Cambria Math"/>
              </w:rPr>
              <m:t>c</m:t>
            </m:r>
          </m:e>
          <m:sup>
            <m:r>
              <w:rPr>
                <w:rFonts w:ascii="Cambria Math" w:eastAsiaTheme="minorEastAsia" w:hAnsi="Cambria Math"/>
              </w:rPr>
              <m:t>k</m:t>
            </m:r>
            <m:r>
              <m:rPr>
                <m:sty m:val="p"/>
              </m:rPr>
              <w:rPr>
                <w:rFonts w:ascii="Cambria Math" w:eastAsiaTheme="minorEastAsia" w:hAnsi="Cambria Math"/>
              </w:rPr>
              <m:t>-1</m:t>
            </m:r>
          </m:sup>
        </m:sSup>
        <m:r>
          <w:rPr>
            <w:rFonts w:ascii="Cambria Math" w:eastAsiaTheme="minorEastAsia" w:hAnsi="Cambria Math"/>
          </w:rPr>
          <m:t>,</m:t>
        </m:r>
        <m:sSub>
          <m:sSubPr>
            <m:ctrlPr>
              <w:rPr>
                <w:rFonts w:ascii="Cambria Math" w:eastAsiaTheme="minorEastAsia" w:hAnsi="Cambria Math"/>
                <w:i/>
                <w:iCs/>
              </w:rPr>
            </m:ctrlPr>
          </m:sSubPr>
          <m:e>
            <m:r>
              <w:rPr>
                <w:rFonts w:ascii="Cambria Math" w:eastAsiaTheme="minorEastAsia" w:hAnsi="Cambria Math"/>
              </w:rPr>
              <m:t>C</m:t>
            </m:r>
          </m:e>
          <m:sub>
            <m:r>
              <w:rPr>
                <w:rFonts w:ascii="Cambria Math" w:eastAsiaTheme="minorEastAsia" w:hAnsi="Cambria Math"/>
              </w:rPr>
              <m:t>k</m:t>
            </m:r>
          </m:sub>
        </m:sSub>
        <m:r>
          <w:rPr>
            <w:rFonts w:ascii="Cambria Math" w:eastAsiaTheme="minorEastAsia" w:hAnsi="Cambria Math"/>
          </w:rPr>
          <m:t>)</m:t>
        </m:r>
      </m:oMath>
      <w:r w:rsidR="00373D6D">
        <w:rPr>
          <w:rFonts w:ascii="Times New Roman" w:eastAsiaTheme="minorEastAsia" w:hAnsi="Times New Roman"/>
          <w:iCs/>
        </w:rPr>
        <w:t xml:space="preserve"> </w:t>
      </w:r>
      <w:r w:rsidR="00373D6D">
        <w:rPr>
          <w:rFonts w:ascii="Times New Roman" w:eastAsiaTheme="minorEastAsia" w:hAnsi="Times New Roman"/>
          <w:iCs/>
        </w:rPr>
        <w:tab/>
      </w:r>
      <w:r w:rsidR="00373D6D">
        <w:rPr>
          <w:rFonts w:ascii="Times New Roman" w:eastAsiaTheme="minorEastAsia" w:hAnsi="Times New Roman"/>
          <w:iCs/>
        </w:rPr>
        <w:tab/>
      </w:r>
      <w:r w:rsidR="00373D6D">
        <w:rPr>
          <w:rFonts w:ascii="Times New Roman" w:eastAsiaTheme="minorEastAsia" w:hAnsi="Times New Roman"/>
          <w:iCs/>
        </w:rPr>
        <w:tab/>
      </w:r>
      <w:r w:rsidR="00373D6D">
        <w:rPr>
          <w:rFonts w:ascii="Times New Roman" w:eastAsiaTheme="minorEastAsia" w:hAnsi="Times New Roman"/>
          <w:iCs/>
        </w:rPr>
        <w:tab/>
      </w:r>
      <w:r w:rsidR="00373D6D">
        <w:rPr>
          <w:rFonts w:ascii="Times New Roman" w:eastAsiaTheme="minorEastAsia" w:hAnsi="Times New Roman"/>
          <w:iCs/>
        </w:rPr>
        <w:tab/>
      </w:r>
      <w:r w:rsidR="00373D6D">
        <w:rPr>
          <w:rFonts w:ascii="Times New Roman" w:eastAsiaTheme="minorEastAsia" w:hAnsi="Times New Roman"/>
          <w:iCs/>
        </w:rPr>
        <w:tab/>
      </w:r>
      <w:r w:rsidR="00373D6D">
        <w:rPr>
          <w:rFonts w:ascii="Times New Roman" w:eastAsiaTheme="minorEastAsia" w:hAnsi="Times New Roman"/>
          <w:iCs/>
        </w:rPr>
        <w:tab/>
      </w:r>
      <w:r w:rsidR="00373D6D">
        <w:rPr>
          <w:rFonts w:ascii="Times New Roman" w:eastAsiaTheme="minorEastAsia" w:hAnsi="Times New Roman"/>
          <w:iCs/>
        </w:rPr>
        <w:tab/>
      </w:r>
      <w:r w:rsidR="00373D6D">
        <w:rPr>
          <w:rFonts w:ascii="Times New Roman" w:eastAsiaTheme="minorEastAsia" w:hAnsi="Times New Roman"/>
          <w:iCs/>
        </w:rPr>
        <w:tab/>
        <w:t>(</w:t>
      </w:r>
      <w:r w:rsidR="00CD75B6">
        <w:rPr>
          <w:rFonts w:ascii="Times New Roman" w:eastAsiaTheme="minorEastAsia" w:hAnsi="Times New Roman"/>
          <w:iCs/>
        </w:rPr>
        <w:t>3.</w:t>
      </w:r>
      <w:r w:rsidR="00373D6D">
        <w:rPr>
          <w:rFonts w:ascii="Times New Roman" w:eastAsiaTheme="minorEastAsia" w:hAnsi="Times New Roman"/>
          <w:iCs/>
        </w:rPr>
        <w:t>7)</w:t>
      </w:r>
    </w:p>
    <w:p w:rsidR="00373D6D" w:rsidRDefault="000C6713" w:rsidP="00373D6D">
      <w:pPr>
        <w:rPr>
          <w:rFonts w:ascii="Times New Roman" w:eastAsiaTheme="minorEastAsia" w:hAnsi="Times New Roman"/>
          <w:iCs/>
        </w:rPr>
      </w:pPr>
      <m:oMath>
        <m:sSub>
          <m:sSubPr>
            <m:ctrlPr>
              <w:rPr>
                <w:rFonts w:ascii="Cambria Math" w:eastAsiaTheme="minorEastAsia" w:hAnsi="Cambria Math"/>
                <w:i/>
                <w:iCs/>
              </w:rPr>
            </m:ctrlPr>
          </m:sSubPr>
          <m:e>
            <m:r>
              <w:rPr>
                <w:rFonts w:ascii="Cambria Math" w:eastAsiaTheme="minorEastAsia" w:hAnsi="Cambria Math"/>
              </w:rPr>
              <m:t>C</m:t>
            </m:r>
          </m:e>
          <m:sub>
            <m:r>
              <w:rPr>
                <w:rFonts w:ascii="Cambria Math" w:eastAsiaTheme="minorEastAsia" w:hAnsi="Cambria Math"/>
              </w:rPr>
              <m:t>k</m:t>
            </m:r>
          </m:sub>
        </m:sSub>
        <m:r>
          <w:rPr>
            <w:rFonts w:ascii="Cambria Math" w:eastAsiaTheme="minorEastAsia" w:hAnsi="Cambria Math"/>
          </w:rPr>
          <m:t>=</m:t>
        </m:r>
        <m:d>
          <m:dPr>
            <m:begChr m:val="{"/>
            <m:endChr m:val=""/>
            <m:ctrlPr>
              <w:rPr>
                <w:rFonts w:ascii="Cambria Math" w:eastAsiaTheme="minorEastAsia" w:hAnsi="Cambria Math"/>
                <w:i/>
                <w:iCs/>
              </w:rPr>
            </m:ctrlPr>
          </m:dPr>
          <m:e>
            <m:eqArr>
              <m:eqArrPr>
                <m:ctrlPr>
                  <w:rPr>
                    <w:rFonts w:ascii="Cambria Math" w:eastAsiaTheme="minorEastAsia" w:hAnsi="Cambria Math"/>
                    <w:i/>
                    <w:iCs/>
                  </w:rPr>
                </m:ctrlPr>
              </m:eqArrPr>
              <m:e>
                <m:sSub>
                  <m:sSubPr>
                    <m:ctrlPr>
                      <w:rPr>
                        <w:rFonts w:ascii="Cambria Math" w:eastAsiaTheme="minorEastAsia" w:hAnsi="Cambria Math"/>
                        <w:i/>
                        <w:iCs/>
                      </w:rPr>
                    </m:ctrlPr>
                  </m:sSubPr>
                  <m:e>
                    <m:r>
                      <w:rPr>
                        <w:rFonts w:ascii="Cambria Math" w:eastAsiaTheme="minorEastAsia" w:hAnsi="Cambria Math"/>
                      </w:rPr>
                      <m:t>C</m:t>
                    </m:r>
                  </m:e>
                  <m:sub>
                    <m:r>
                      <w:rPr>
                        <w:rFonts w:ascii="Cambria Math" w:eastAsiaTheme="minorEastAsia" w:hAnsi="Cambria Math"/>
                      </w:rPr>
                      <m:t>0</m:t>
                    </m:r>
                  </m:sub>
                </m:sSub>
                <m:r>
                  <w:rPr>
                    <w:rFonts w:ascii="Cambria Math" w:eastAsiaTheme="minorEastAsia" w:hAnsi="Cambria Math"/>
                  </w:rPr>
                  <m:t xml:space="preserve">                                 k≤</m:t>
                </m:r>
                <m:sSub>
                  <m:sSubPr>
                    <m:ctrlPr>
                      <w:rPr>
                        <w:rFonts w:ascii="Cambria Math" w:eastAsiaTheme="minorEastAsia" w:hAnsi="Cambria Math"/>
                        <w:i/>
                        <w:iCs/>
                      </w:rPr>
                    </m:ctrlPr>
                  </m:sSubPr>
                  <m:e>
                    <m:r>
                      <w:rPr>
                        <w:rFonts w:ascii="Cambria Math" w:eastAsiaTheme="minorEastAsia" w:hAnsi="Cambria Math"/>
                      </w:rPr>
                      <m:t>k</m:t>
                    </m:r>
                  </m:e>
                  <m:sub>
                    <m:r>
                      <w:rPr>
                        <w:rFonts w:ascii="Cambria Math" w:eastAsiaTheme="minorEastAsia" w:hAnsi="Cambria Math"/>
                      </w:rPr>
                      <m:t>0</m:t>
                    </m:r>
                  </m:sub>
                </m:sSub>
              </m:e>
              <m:e>
                <m:sSub>
                  <m:sSubPr>
                    <m:ctrlPr>
                      <w:rPr>
                        <w:rFonts w:ascii="Cambria Math" w:eastAsiaTheme="minorEastAsia" w:hAnsi="Cambria Math"/>
                        <w:i/>
                        <w:iCs/>
                      </w:rPr>
                    </m:ctrlPr>
                  </m:sSubPr>
                  <m:e>
                    <m:r>
                      <w:rPr>
                        <w:rFonts w:ascii="Cambria Math" w:eastAsiaTheme="minorEastAsia" w:hAnsi="Cambria Math"/>
                      </w:rPr>
                      <m:t>s</m:t>
                    </m:r>
                  </m:e>
                  <m:sub>
                    <m:r>
                      <w:rPr>
                        <w:rFonts w:ascii="Cambria Math" w:eastAsiaTheme="minorEastAsia" w:hAnsi="Cambria Math"/>
                      </w:rPr>
                      <m:t>d</m:t>
                    </m:r>
                  </m:sub>
                </m:sSub>
                <m:r>
                  <w:rPr>
                    <w:rFonts w:ascii="Cambria Math" w:eastAsiaTheme="minorEastAsia" w:hAnsi="Cambria Math"/>
                  </w:rPr>
                  <m:t>Cov</m:t>
                </m:r>
                <m:d>
                  <m:dPr>
                    <m:ctrlPr>
                      <w:rPr>
                        <w:rFonts w:ascii="Cambria Math" w:eastAsiaTheme="minorEastAsia" w:hAnsi="Cambria Math"/>
                        <w:i/>
                        <w:iCs/>
                      </w:rPr>
                    </m:ctrlPr>
                  </m:dPr>
                  <m:e>
                    <m:sSub>
                      <m:sSubPr>
                        <m:ctrlPr>
                          <w:rPr>
                            <w:rFonts w:ascii="Cambria Math" w:eastAsiaTheme="minorEastAsia" w:hAnsi="Cambria Math"/>
                            <w:i/>
                            <w:iCs/>
                          </w:rPr>
                        </m:ctrlPr>
                      </m:sSubPr>
                      <m:e>
                        <m:r>
                          <w:rPr>
                            <w:rFonts w:ascii="Cambria Math" w:eastAsiaTheme="minorEastAsia" w:hAnsi="Cambria Math"/>
                          </w:rPr>
                          <m:t>c</m:t>
                        </m:r>
                      </m:e>
                      <m:sub>
                        <m:r>
                          <w:rPr>
                            <w:rFonts w:ascii="Cambria Math" w:eastAsiaTheme="minorEastAsia" w:hAnsi="Cambria Math"/>
                          </w:rPr>
                          <m:t>0</m:t>
                        </m:r>
                      </m:sub>
                    </m:sSub>
                    <m:r>
                      <w:rPr>
                        <w:rFonts w:ascii="Cambria Math" w:eastAsiaTheme="minorEastAsia" w:hAnsi="Cambria Math"/>
                      </w:rPr>
                      <m:t>,…,</m:t>
                    </m:r>
                    <m:sSub>
                      <m:sSubPr>
                        <m:ctrlPr>
                          <w:rPr>
                            <w:rFonts w:ascii="Cambria Math" w:eastAsiaTheme="minorEastAsia" w:hAnsi="Cambria Math"/>
                            <w:i/>
                            <w:iCs/>
                          </w:rPr>
                        </m:ctrlPr>
                      </m:sSubPr>
                      <m:e>
                        <m:r>
                          <w:rPr>
                            <w:rFonts w:ascii="Cambria Math" w:eastAsiaTheme="minorEastAsia" w:hAnsi="Cambria Math"/>
                          </w:rPr>
                          <m:t>c</m:t>
                        </m:r>
                      </m:e>
                      <m:sub>
                        <m:r>
                          <w:rPr>
                            <w:rFonts w:ascii="Cambria Math" w:eastAsiaTheme="minorEastAsia" w:hAnsi="Cambria Math"/>
                          </w:rPr>
                          <m:t>k-1</m:t>
                        </m:r>
                      </m:sub>
                    </m:sSub>
                  </m:e>
                </m:d>
                <m:r>
                  <w:rPr>
                    <w:rFonts w:ascii="Cambria Math" w:eastAsiaTheme="minorEastAsia" w:hAnsi="Cambria Math"/>
                  </w:rPr>
                  <m:t xml:space="preserve">  k&gt;</m:t>
                </m:r>
                <m:sSub>
                  <m:sSubPr>
                    <m:ctrlPr>
                      <w:rPr>
                        <w:rFonts w:ascii="Cambria Math" w:eastAsiaTheme="minorEastAsia" w:hAnsi="Cambria Math"/>
                        <w:i/>
                        <w:iCs/>
                      </w:rPr>
                    </m:ctrlPr>
                  </m:sSubPr>
                  <m:e>
                    <m:r>
                      <w:rPr>
                        <w:rFonts w:ascii="Cambria Math" w:eastAsiaTheme="minorEastAsia" w:hAnsi="Cambria Math"/>
                      </w:rPr>
                      <m:t>k</m:t>
                    </m:r>
                  </m:e>
                  <m:sub>
                    <m:r>
                      <w:rPr>
                        <w:rFonts w:ascii="Cambria Math" w:eastAsiaTheme="minorEastAsia" w:hAnsi="Cambria Math"/>
                      </w:rPr>
                      <m:t>0</m:t>
                    </m:r>
                  </m:sub>
                </m:sSub>
              </m:e>
            </m:eqArr>
          </m:e>
        </m:d>
      </m:oMath>
      <w:r w:rsidR="00373D6D">
        <w:rPr>
          <w:rFonts w:ascii="Times New Roman" w:eastAsiaTheme="minorEastAsia" w:hAnsi="Times New Roman"/>
          <w:iCs/>
        </w:rPr>
        <w:t xml:space="preserve"> </w:t>
      </w:r>
      <w:r w:rsidR="00373D6D">
        <w:rPr>
          <w:rFonts w:ascii="Times New Roman" w:eastAsiaTheme="minorEastAsia" w:hAnsi="Times New Roman"/>
          <w:iCs/>
        </w:rPr>
        <w:tab/>
      </w:r>
      <w:r w:rsidR="00373D6D">
        <w:rPr>
          <w:rFonts w:ascii="Times New Roman" w:eastAsiaTheme="minorEastAsia" w:hAnsi="Times New Roman"/>
          <w:iCs/>
        </w:rPr>
        <w:tab/>
      </w:r>
      <w:r w:rsidR="00373D6D">
        <w:rPr>
          <w:rFonts w:ascii="Times New Roman" w:eastAsiaTheme="minorEastAsia" w:hAnsi="Times New Roman"/>
          <w:iCs/>
        </w:rPr>
        <w:tab/>
      </w:r>
      <w:r w:rsidR="00373D6D">
        <w:rPr>
          <w:rFonts w:ascii="Times New Roman" w:eastAsiaTheme="minorEastAsia" w:hAnsi="Times New Roman"/>
          <w:iCs/>
        </w:rPr>
        <w:tab/>
      </w:r>
      <w:r w:rsidR="00373D6D">
        <w:rPr>
          <w:rFonts w:ascii="Times New Roman" w:eastAsiaTheme="minorEastAsia" w:hAnsi="Times New Roman"/>
          <w:iCs/>
        </w:rPr>
        <w:tab/>
      </w:r>
      <w:r w:rsidR="00373D6D">
        <w:rPr>
          <w:rFonts w:ascii="Times New Roman" w:eastAsiaTheme="minorEastAsia" w:hAnsi="Times New Roman"/>
          <w:iCs/>
        </w:rPr>
        <w:tab/>
      </w:r>
      <w:r w:rsidR="00373D6D">
        <w:rPr>
          <w:rFonts w:ascii="Times New Roman" w:eastAsiaTheme="minorEastAsia" w:hAnsi="Times New Roman"/>
          <w:iCs/>
        </w:rPr>
        <w:tab/>
        <w:t>(</w:t>
      </w:r>
      <w:r w:rsidR="00CD75B6">
        <w:rPr>
          <w:rFonts w:ascii="Times New Roman" w:eastAsiaTheme="minorEastAsia" w:hAnsi="Times New Roman"/>
          <w:iCs/>
        </w:rPr>
        <w:t>3.</w:t>
      </w:r>
      <w:r w:rsidR="00373D6D">
        <w:rPr>
          <w:rFonts w:ascii="Times New Roman" w:eastAsiaTheme="minorEastAsia" w:hAnsi="Times New Roman"/>
          <w:iCs/>
        </w:rPr>
        <w:t>8)</w:t>
      </w:r>
    </w:p>
    <w:p w:rsidR="00373D6D" w:rsidRDefault="00373D6D" w:rsidP="00373D6D">
      <w:pPr>
        <w:rPr>
          <w:rFonts w:ascii="Times New Roman" w:eastAsiaTheme="minorEastAsia" w:hAnsi="Times New Roman"/>
          <w:iCs/>
        </w:rPr>
      </w:pPr>
      <w:r>
        <w:rPr>
          <w:rFonts w:ascii="Times New Roman" w:eastAsiaTheme="minorEastAsia" w:hAnsi="Times New Roman"/>
          <w:iCs/>
        </w:rPr>
        <w:t xml:space="preserve">where </w:t>
      </w:r>
      <m:oMath>
        <m:sSub>
          <m:sSubPr>
            <m:ctrlPr>
              <w:rPr>
                <w:rFonts w:ascii="Cambria Math" w:eastAsiaTheme="minorEastAsia" w:hAnsi="Cambria Math"/>
                <w:i/>
                <w:iCs/>
              </w:rPr>
            </m:ctrlPr>
          </m:sSubPr>
          <m:e>
            <m:r>
              <w:rPr>
                <w:rFonts w:ascii="Cambria Math" w:eastAsiaTheme="minorEastAsia" w:hAnsi="Cambria Math"/>
              </w:rPr>
              <m:t>k</m:t>
            </m:r>
          </m:e>
          <m:sub>
            <m:r>
              <w:rPr>
                <w:rFonts w:ascii="Cambria Math" w:eastAsiaTheme="minorEastAsia" w:hAnsi="Cambria Math"/>
              </w:rPr>
              <m:t>0</m:t>
            </m:r>
          </m:sub>
        </m:sSub>
      </m:oMath>
      <w:r>
        <w:rPr>
          <w:rFonts w:ascii="Times New Roman" w:eastAsiaTheme="minorEastAsia" w:hAnsi="Times New Roman"/>
          <w:iCs/>
        </w:rPr>
        <w:t xml:space="preserve"> = 2000; </w:t>
      </w:r>
      <m:oMath>
        <m:sSub>
          <m:sSubPr>
            <m:ctrlPr>
              <w:rPr>
                <w:rFonts w:ascii="Cambria Math" w:eastAsiaTheme="minorEastAsia" w:hAnsi="Cambria Math"/>
                <w:i/>
                <w:iCs/>
              </w:rPr>
            </m:ctrlPr>
          </m:sSubPr>
          <m:e>
            <m:r>
              <w:rPr>
                <w:rFonts w:ascii="Cambria Math" w:eastAsiaTheme="minorEastAsia" w:hAnsi="Cambria Math"/>
              </w:rPr>
              <m:t>s</m:t>
            </m:r>
          </m:e>
          <m:sub>
            <m:r>
              <w:rPr>
                <w:rFonts w:ascii="Cambria Math" w:eastAsiaTheme="minorEastAsia" w:hAnsi="Cambria Math"/>
              </w:rPr>
              <m:t>d</m:t>
            </m:r>
          </m:sub>
        </m:sSub>
        <m:r>
          <w:rPr>
            <w:rFonts w:ascii="Cambria Math" w:eastAsiaTheme="minorEastAsia" w:hAnsi="Cambria Math"/>
          </w:rPr>
          <m:t>=2.38/</m:t>
        </m:r>
        <m:rad>
          <m:radPr>
            <m:degHide m:val="1"/>
            <m:ctrlPr>
              <w:rPr>
                <w:rFonts w:ascii="Cambria Math" w:eastAsiaTheme="minorEastAsia" w:hAnsi="Cambria Math"/>
                <w:i/>
                <w:iCs/>
              </w:rPr>
            </m:ctrlPr>
          </m:radPr>
          <m:deg/>
          <m:e>
            <m:r>
              <w:rPr>
                <w:rFonts w:ascii="Cambria Math" w:eastAsiaTheme="minorEastAsia" w:hAnsi="Cambria Math"/>
              </w:rPr>
              <m:t>20</m:t>
            </m:r>
          </m:e>
        </m:rad>
      </m:oMath>
      <w:r>
        <w:rPr>
          <w:rFonts w:ascii="Times New Roman" w:eastAsiaTheme="minorEastAsia" w:hAnsi="Times New Roman"/>
          <w:iCs/>
        </w:rPr>
        <w:t xml:space="preserve"> </w:t>
      </w:r>
      <w:r>
        <w:rPr>
          <w:rFonts w:ascii="Times New Roman" w:eastAsiaTheme="minorEastAsia" w:hAnsi="Times New Roman"/>
          <w:iCs/>
        </w:rPr>
        <w:fldChar w:fldCharType="begin"/>
      </w:r>
      <w:r w:rsidR="002E468E">
        <w:rPr>
          <w:rFonts w:ascii="Times New Roman" w:eastAsiaTheme="minorEastAsia" w:hAnsi="Times New Roman"/>
          <w:iCs/>
        </w:rPr>
        <w:instrText xml:space="preserve"> ADDIN EN.CITE &lt;EndNote&gt;&lt;Cite&gt;&lt;Author&gt;Gelman&lt;/Author&gt;&lt;Year&gt;1996&lt;/Year&gt;&lt;RecNum&gt;332&lt;/RecNum&gt;&lt;DisplayText&gt;(Gelman&lt;style face="italic"&gt; et al.&lt;/style&gt;, 1996)&lt;/DisplayText&gt;&lt;record&gt;&lt;rec-number&gt;332&lt;/rec-number&gt;&lt;foreign-keys&gt;&lt;key app="EN" db-id="ppts2p2rqfe2f2efs26x2vezarzrz2vxptfa" timestamp="1380516845"&gt;332&lt;/key&gt;&lt;/foreign-keys&gt;&lt;ref-type name="Journal Article"&gt;17&lt;/ref-type&gt;&lt;contributors&gt;&lt;authors&gt;&lt;author&gt;Gelman, A.&lt;/author&gt;&lt;author&gt;Roberts, G.&lt;/author&gt;&lt;author&gt;Gilks, W.&lt;/author&gt;&lt;/authors&gt;&lt;/contributors&gt;&lt;titles&gt;&lt;title&gt;Efficient metropolis jumping hules&lt;/title&gt;&lt;secondary-title&gt;Bayesian statistics&lt;/secondary-title&gt;&lt;/titles&gt;&lt;periodical&gt;&lt;full-title&gt;Bayesian statistics&lt;/full-title&gt;&lt;/periodical&gt;&lt;pages&gt;599-608&lt;/pages&gt;&lt;volume&gt;5&lt;/volume&gt;&lt;dates&gt;&lt;year&gt;1996&lt;/year&gt;&lt;/dates&gt;&lt;urls&gt;&lt;/urls&gt;&lt;/record&gt;&lt;/Cite&gt;&lt;/EndNote&gt;</w:instrText>
      </w:r>
      <w:r>
        <w:rPr>
          <w:rFonts w:ascii="Times New Roman" w:eastAsiaTheme="minorEastAsia" w:hAnsi="Times New Roman"/>
          <w:iCs/>
        </w:rPr>
        <w:fldChar w:fldCharType="separate"/>
      </w:r>
      <w:r w:rsidR="002E468E">
        <w:rPr>
          <w:rFonts w:ascii="Times New Roman" w:eastAsiaTheme="minorEastAsia" w:hAnsi="Times New Roman"/>
          <w:iCs/>
          <w:noProof/>
        </w:rPr>
        <w:t>(</w:t>
      </w:r>
      <w:hyperlink w:anchor="_ENREF_38" w:tooltip="Gelman, 1996 #332" w:history="1">
        <w:r w:rsidR="004C3933">
          <w:rPr>
            <w:rFonts w:ascii="Times New Roman" w:eastAsiaTheme="minorEastAsia" w:hAnsi="Times New Roman"/>
            <w:iCs/>
            <w:noProof/>
          </w:rPr>
          <w:t>Gelman</w:t>
        </w:r>
        <w:r w:rsidR="004C3933" w:rsidRPr="002E468E">
          <w:rPr>
            <w:rFonts w:ascii="Times New Roman" w:eastAsiaTheme="minorEastAsia" w:hAnsi="Times New Roman"/>
            <w:i/>
            <w:iCs/>
            <w:noProof/>
          </w:rPr>
          <w:t xml:space="preserve"> et al.</w:t>
        </w:r>
        <w:r w:rsidR="004C3933">
          <w:rPr>
            <w:rFonts w:ascii="Times New Roman" w:eastAsiaTheme="minorEastAsia" w:hAnsi="Times New Roman"/>
            <w:iCs/>
            <w:noProof/>
          </w:rPr>
          <w:t>, 1996</w:t>
        </w:r>
      </w:hyperlink>
      <w:r w:rsidR="002E468E">
        <w:rPr>
          <w:rFonts w:ascii="Times New Roman" w:eastAsiaTheme="minorEastAsia" w:hAnsi="Times New Roman"/>
          <w:iCs/>
          <w:noProof/>
        </w:rPr>
        <w:t>)</w:t>
      </w:r>
      <w:r>
        <w:rPr>
          <w:rFonts w:ascii="Times New Roman" w:eastAsiaTheme="minorEastAsia" w:hAnsi="Times New Roman"/>
          <w:iCs/>
        </w:rPr>
        <w:fldChar w:fldCharType="end"/>
      </w:r>
      <w:r>
        <w:rPr>
          <w:rFonts w:ascii="Times New Roman" w:eastAsiaTheme="minorEastAsia" w:hAnsi="Times New Roman"/>
          <w:iCs/>
        </w:rPr>
        <w:t xml:space="preserve">. </w:t>
      </w:r>
    </w:p>
    <w:p w:rsidR="00373D6D" w:rsidRPr="008B6FC8" w:rsidRDefault="00373D6D" w:rsidP="008B6FC8">
      <w:pPr>
        <w:ind w:firstLine="720"/>
        <w:rPr>
          <w:rFonts w:ascii="Times New Roman" w:eastAsiaTheme="minorEastAsia" w:hAnsi="Times New Roman"/>
          <w:iCs/>
        </w:rPr>
      </w:pPr>
      <w:r>
        <w:rPr>
          <w:rFonts w:ascii="Times New Roman" w:eastAsiaTheme="minorEastAsia" w:hAnsi="Times New Roman"/>
          <w:iCs/>
        </w:rPr>
        <w:lastRenderedPageBreak/>
        <w:t xml:space="preserve">We made five parallel runs starting at dispersed initial points in the parameter space, each run contained 1,000,000 simulations. During each simulation we solved equation </w:t>
      </w:r>
      <w:r w:rsidR="00EC2951">
        <w:rPr>
          <w:rFonts w:ascii="Times New Roman" w:eastAsiaTheme="minorEastAsia" w:hAnsi="Times New Roman"/>
          <w:iCs/>
        </w:rPr>
        <w:t>3.</w:t>
      </w:r>
      <w:r>
        <w:rPr>
          <w:rFonts w:ascii="Times New Roman" w:eastAsiaTheme="minorEastAsia" w:hAnsi="Times New Roman"/>
          <w:iCs/>
        </w:rPr>
        <w:t xml:space="preserve">2 </w:t>
      </w:r>
      <w:r>
        <w:rPr>
          <w:rFonts w:ascii="Times New Roman" w:eastAsiaTheme="minorEastAsia" w:hAnsi="Times New Roman"/>
        </w:rPr>
        <w:t>with newly proposed parameters</w:t>
      </w:r>
      <w:r>
        <w:rPr>
          <w:rFonts w:ascii="Times New Roman" w:eastAsiaTheme="minorEastAsia" w:hAnsi="Times New Roman"/>
          <w:iCs/>
        </w:rPr>
        <w:t xml:space="preserve"> and proceeded to the moving step. We discarded the first half of the simulations (as burn-in phase) and tested the second half for convergence to stationary distributions with </w:t>
      </w:r>
      <w:proofErr w:type="spellStart"/>
      <w:r w:rsidRPr="00634D52">
        <w:rPr>
          <w:rFonts w:ascii="Times New Roman" w:eastAsiaTheme="minorEastAsia" w:hAnsi="Times New Roman"/>
          <w:iCs/>
        </w:rPr>
        <w:t>Gelman</w:t>
      </w:r>
      <w:proofErr w:type="spellEnd"/>
      <w:r w:rsidRPr="00634D52">
        <w:rPr>
          <w:rFonts w:ascii="Times New Roman" w:eastAsiaTheme="minorEastAsia" w:hAnsi="Times New Roman"/>
          <w:iCs/>
        </w:rPr>
        <w:t>-Rubin diagnostic</w:t>
      </w:r>
      <w:r>
        <w:rPr>
          <w:rFonts w:ascii="Times New Roman" w:eastAsiaTheme="minorEastAsia" w:hAnsi="Times New Roman"/>
          <w:iCs/>
        </w:rPr>
        <w:t xml:space="preserve">s </w:t>
      </w:r>
      <w:r w:rsidRPr="00634D52">
        <w:rPr>
          <w:rFonts w:ascii="Times New Roman" w:eastAsiaTheme="minorEastAsia" w:hAnsi="Times New Roman"/>
          <w:iCs/>
        </w:rPr>
        <w:fldChar w:fldCharType="begin"/>
      </w:r>
      <w:r w:rsidR="002E468E">
        <w:rPr>
          <w:rFonts w:ascii="Times New Roman" w:eastAsiaTheme="minorEastAsia" w:hAnsi="Times New Roman"/>
          <w:iCs/>
        </w:rPr>
        <w:instrText xml:space="preserve"> ADDIN EN.CITE &lt;EndNote&gt;&lt;Cite&gt;&lt;Author&gt;Gelman&lt;/Author&gt;&lt;Year&gt;1992&lt;/Year&gt;&lt;RecNum&gt;27&lt;/RecNum&gt;&lt;DisplayText&gt;(Gelman &amp;amp;  Rubin, 1992)&lt;/DisplayText&gt;&lt;record&gt;&lt;rec-number&gt;27&lt;/rec-number&gt;&lt;foreign-keys&gt;&lt;key app="EN" db-id="ppts2p2rqfe2f2efs26x2vezarzrz2vxptfa" timestamp="1380516845"&gt;27&lt;/key&gt;&lt;/foreign-keys&gt;&lt;ref-type name="Journal Article"&gt;17&lt;/ref-type&gt;&lt;contributors&gt;&lt;authors&gt;&lt;author&gt;Gelman, A.&lt;/author&gt;&lt;author&gt;Rubin, D.B.&lt;/author&gt;&lt;/authors&gt;&lt;/contributors&gt;&lt;titles&gt;&lt;title&gt;Inference from iterative simulation using multiple sequences&lt;/title&gt;&lt;secondary-title&gt;Stat. Sci&lt;/secondary-title&gt;&lt;/titles&gt;&lt;periodical&gt;&lt;full-title&gt;Stat. Sci&lt;/full-title&gt;&lt;/periodical&gt;&lt;pages&gt;457– 511&lt;/pages&gt;&lt;volume&gt;7&lt;/volume&gt;&lt;dates&gt;&lt;year&gt;1992&lt;/year&gt;&lt;/dates&gt;&lt;urls&gt;&lt;/urls&gt;&lt;electronic-resource-num&gt;10.1214/ss/1177011136&lt;/electronic-resource-num&gt;&lt;/record&gt;&lt;/Cite&gt;&lt;/EndNote&gt;</w:instrText>
      </w:r>
      <w:r w:rsidRPr="00634D52">
        <w:rPr>
          <w:rFonts w:ascii="Times New Roman" w:eastAsiaTheme="minorEastAsia" w:hAnsi="Times New Roman"/>
          <w:iCs/>
        </w:rPr>
        <w:fldChar w:fldCharType="separate"/>
      </w:r>
      <w:r w:rsidR="002E468E">
        <w:rPr>
          <w:rFonts w:ascii="Times New Roman" w:eastAsiaTheme="minorEastAsia" w:hAnsi="Times New Roman"/>
          <w:iCs/>
          <w:noProof/>
        </w:rPr>
        <w:t>(</w:t>
      </w:r>
      <w:hyperlink w:anchor="_ENREF_39" w:tooltip="Gelman, 1992 #27" w:history="1">
        <w:r w:rsidR="004C3933">
          <w:rPr>
            <w:rFonts w:ascii="Times New Roman" w:eastAsiaTheme="minorEastAsia" w:hAnsi="Times New Roman"/>
            <w:iCs/>
            <w:noProof/>
          </w:rPr>
          <w:t>Gelman &amp;  Rubin, 1992</w:t>
        </w:r>
      </w:hyperlink>
      <w:r w:rsidR="002E468E">
        <w:rPr>
          <w:rFonts w:ascii="Times New Roman" w:eastAsiaTheme="minorEastAsia" w:hAnsi="Times New Roman"/>
          <w:iCs/>
          <w:noProof/>
        </w:rPr>
        <w:t>)</w:t>
      </w:r>
      <w:r w:rsidRPr="00634D52">
        <w:rPr>
          <w:rFonts w:ascii="Times New Roman" w:eastAsiaTheme="minorEastAsia" w:hAnsi="Times New Roman"/>
          <w:iCs/>
        </w:rPr>
        <w:fldChar w:fldCharType="end"/>
      </w:r>
      <w:r>
        <w:rPr>
          <w:rFonts w:ascii="Times New Roman" w:eastAsiaTheme="minorEastAsia" w:hAnsi="Times New Roman"/>
          <w:iCs/>
        </w:rPr>
        <w:t xml:space="preserve">. </w:t>
      </w:r>
    </w:p>
    <w:p w:rsidR="007D7368" w:rsidRDefault="007D7368" w:rsidP="007D7368">
      <w:pPr>
        <w:pStyle w:val="Heading3"/>
        <w:rPr>
          <w:rFonts w:ascii="Times New Roman" w:eastAsiaTheme="minorEastAsia" w:hAnsi="Times New Roman"/>
        </w:rPr>
      </w:pPr>
      <w:bookmarkStart w:id="38" w:name="_Toc387035911"/>
      <w:r>
        <w:t xml:space="preserve">3.2.3 </w:t>
      </w:r>
      <w:r w:rsidRPr="00E56DBA">
        <w:rPr>
          <w:rFonts w:ascii="Times New Roman" w:eastAsiaTheme="minorEastAsia" w:hAnsi="Times New Roman"/>
        </w:rPr>
        <w:t>Parameters to be estimated</w:t>
      </w:r>
      <w:bookmarkEnd w:id="38"/>
    </w:p>
    <w:p w:rsidR="008B6FC8" w:rsidRPr="00FE7BB6" w:rsidRDefault="008B6FC8" w:rsidP="00FE7BB6">
      <w:pPr>
        <w:ind w:firstLine="720"/>
        <w:rPr>
          <w:rFonts w:ascii="Times New Roman" w:eastAsiaTheme="minorEastAsia" w:hAnsi="Times New Roman"/>
          <w:iCs/>
        </w:rPr>
      </w:pPr>
      <w:r>
        <w:rPr>
          <w:rFonts w:ascii="Times New Roman" w:eastAsiaTheme="minorEastAsia" w:hAnsi="Times New Roman"/>
          <w:iCs/>
        </w:rPr>
        <w:t xml:space="preserve">Soil C content is determined </w:t>
      </w:r>
      <w:r>
        <w:rPr>
          <w:rFonts w:ascii="Times New Roman" w:hAnsi="Times New Roman"/>
        </w:rPr>
        <w:t xml:space="preserve">by soil C influx (proportional to NPP) and its residence time, or the inverse of the turnover rate </w:t>
      </w:r>
      <w:r>
        <w:rPr>
          <w:rFonts w:ascii="Times New Roman" w:hAnsi="Times New Roman"/>
        </w:rPr>
        <w:fldChar w:fldCharType="begin"/>
      </w:r>
      <w:r w:rsidR="002E468E">
        <w:rPr>
          <w:rFonts w:ascii="Times New Roman" w:hAnsi="Times New Roman"/>
        </w:rPr>
        <w:instrText xml:space="preserve"> ADDIN EN.CITE &lt;EndNote&gt;&lt;Cite&gt;&lt;Author&gt;Luo&lt;/Author&gt;&lt;Year&gt;2003&lt;/Year&gt;&lt;RecNum&gt;21&lt;/RecNum&gt;&lt;DisplayText&gt;(Luo&lt;style face="italic"&gt; et al.&lt;/style&gt;, 2003)&lt;/DisplayText&gt;&lt;record&gt;&lt;rec-number&gt;21&lt;/rec-number&gt;&lt;foreign-keys&gt;&lt;key app="EN" db-id="ppts2p2rqfe2f2efs26x2vezarzrz2vxptfa" timestamp="1380516845"&gt;21&lt;/key&gt;&lt;/foreign-keys&gt;&lt;ref-type name="Journal Article"&gt;17&lt;/ref-type&gt;&lt;contributors&gt;&lt;authors&gt;&lt;author&gt;Luo, Yiqi&lt;/author&gt;&lt;author&gt;White, Luther W.&lt;/author&gt;&lt;author&gt;Canadell, Josep G.&lt;/author&gt;&lt;author&gt;DeLucia, Evan H.&lt;/author&gt;&lt;author&gt;Ellsworth, David S.&lt;/author&gt;&lt;author&gt;Finzi, Adrien&lt;/author&gt;&lt;author&gt;Lichter, John&lt;/author&gt;&lt;author&gt;Schlesinger, William H.&lt;/author&gt;&lt;/authors&gt;&lt;/contributors&gt;&lt;titles&gt;&lt;title&gt;Sustainability of terrestrial carbon sequestration: A case study in Duke Forest with inversion approach&lt;/title&gt;&lt;secondary-title&gt;Global Biogeochem. Cycles&lt;/secondary-title&gt;&lt;/titles&gt;&lt;periodical&gt;&lt;full-title&gt;Global Biogeochem. Cycles&lt;/full-title&gt;&lt;/periodical&gt;&lt;pages&gt;1021&lt;/pages&gt;&lt;volume&gt;17&lt;/volume&gt;&lt;number&gt;1&lt;/number&gt;&lt;keywords&gt;&lt;keyword&gt;1615 Global Change: Biogeochemical processes&lt;/keyword&gt;&lt;keyword&gt;1620 Global Change: Climate dynamics&lt;/keyword&gt;&lt;keyword&gt;9350 Information Related to Geographic Region: North America&lt;/keyword&gt;&lt;/keywords&gt;&lt;dates&gt;&lt;year&gt;2003&lt;/year&gt;&lt;/dates&gt;&lt;publisher&gt;AGU&lt;/publisher&gt;&lt;isbn&gt;0886-6236&lt;/isbn&gt;&lt;urls&gt;&lt;related-urls&gt;&lt;url&gt;http://dx.doi.org/10.1029/2002GB001923&lt;/url&gt;&lt;/related-urls&gt;&lt;/urls&gt;&lt;electronic-resource-num&gt;10.1029/2002gb001923&lt;/electronic-resource-num&gt;&lt;/record&gt;&lt;/Cite&gt;&lt;/EndNote&gt;</w:instrText>
      </w:r>
      <w:r>
        <w:rPr>
          <w:rFonts w:ascii="Times New Roman" w:hAnsi="Times New Roman"/>
        </w:rPr>
        <w:fldChar w:fldCharType="separate"/>
      </w:r>
      <w:r w:rsidR="002E468E">
        <w:rPr>
          <w:rFonts w:ascii="Times New Roman" w:hAnsi="Times New Roman"/>
          <w:noProof/>
        </w:rPr>
        <w:t>(</w:t>
      </w:r>
      <w:hyperlink w:anchor="_ENREF_82" w:tooltip="Luo, 2003 #21" w:history="1">
        <w:r w:rsidR="004C3933">
          <w:rPr>
            <w:rFonts w:ascii="Times New Roman" w:hAnsi="Times New Roman"/>
            <w:noProof/>
          </w:rPr>
          <w:t>Luo</w:t>
        </w:r>
        <w:r w:rsidR="004C3933" w:rsidRPr="002E468E">
          <w:rPr>
            <w:rFonts w:ascii="Times New Roman" w:hAnsi="Times New Roman"/>
            <w:i/>
            <w:noProof/>
          </w:rPr>
          <w:t xml:space="preserve"> et al.</w:t>
        </w:r>
        <w:r w:rsidR="004C3933">
          <w:rPr>
            <w:rFonts w:ascii="Times New Roman" w:hAnsi="Times New Roman"/>
            <w:noProof/>
          </w:rPr>
          <w:t>, 2003</w:t>
        </w:r>
      </w:hyperlink>
      <w:r w:rsidR="002E468E">
        <w:rPr>
          <w:rFonts w:ascii="Times New Roman" w:hAnsi="Times New Roman"/>
          <w:noProof/>
        </w:rPr>
        <w:t>)</w:t>
      </w:r>
      <w:r>
        <w:rPr>
          <w:rFonts w:ascii="Times New Roman" w:hAnsi="Times New Roman"/>
        </w:rPr>
        <w:fldChar w:fldCharType="end"/>
      </w:r>
      <w:r>
        <w:rPr>
          <w:rFonts w:ascii="Times New Roman" w:hAnsi="Times New Roman"/>
        </w:rPr>
        <w:t xml:space="preserve">. The point-by-point comparisons of the NPP produced by CLM-CASA’ and the observed NPP from Ecosystem Model Data </w:t>
      </w:r>
      <w:proofErr w:type="spellStart"/>
      <w:r>
        <w:rPr>
          <w:rFonts w:ascii="Times New Roman" w:hAnsi="Times New Roman"/>
        </w:rPr>
        <w:t>Intercomparison</w:t>
      </w:r>
      <w:proofErr w:type="spellEnd"/>
      <w:r>
        <w:rPr>
          <w:rFonts w:ascii="Times New Roman" w:hAnsi="Times New Roman"/>
        </w:rPr>
        <w:t xml:space="preserve"> Initiative (EMDI) dataset </w:t>
      </w:r>
      <w:r>
        <w:rPr>
          <w:rFonts w:ascii="Times New Roman" w:hAnsi="Times New Roman"/>
        </w:rPr>
        <w:fldChar w:fldCharType="begin"/>
      </w:r>
      <w:r w:rsidR="002E468E">
        <w:rPr>
          <w:rFonts w:ascii="Times New Roman" w:hAnsi="Times New Roman"/>
        </w:rPr>
        <w:instrText xml:space="preserve"> ADDIN EN.CITE &lt;EndNote&gt;&lt;Cite&gt;&lt;Author&gt;Olson&lt;/Author&gt;&lt;Year&gt;2001&lt;/Year&gt;&lt;RecNum&gt;334&lt;/RecNum&gt;&lt;DisplayText&gt;(Olson&lt;style face="italic"&gt; et al.&lt;/style&gt;, 2001)&lt;/DisplayText&gt;&lt;record&gt;&lt;rec-number&gt;334&lt;/rec-number&gt;&lt;foreign-keys&gt;&lt;key app="EN" db-id="ppts2p2rqfe2f2efs26x2vezarzrz2vxptfa" timestamp="1380660712"&gt;334&lt;/key&gt;&lt;/foreign-keys&gt;&lt;ref-type name="Journal Article"&gt;17&lt;/ref-type&gt;&lt;contributors&gt;&lt;authors&gt;&lt;author&gt;Olson, RJ&lt;/author&gt;&lt;author&gt;Scurlock, JMO&lt;/author&gt;&lt;author&gt;Prince, SD&lt;/author&gt;&lt;author&gt;Zheng, DL&lt;/author&gt;&lt;author&gt;Johnson, KR&lt;/author&gt;&lt;/authors&gt;&lt;/contributors&gt;&lt;titles&gt;&lt;title&gt;NPP multi-biome: NPP and driver data for ecosystem model-data intercomparison&lt;/title&gt;&lt;secondary-title&gt;Data set. Available on-line [http://www. daac. ornl. gov] from the Oak Ridge National Laboratory Distributed Active Archive Center, Oak Ridge, Tennessee, USA&lt;/secondary-title&gt;&lt;/titles&gt;&lt;periodical&gt;&lt;full-title&gt;Data set. Available on-line [http://www. daac. ornl. gov] from the Oak Ridge National Laboratory Distributed Active Archive Center, Oak Ridge, Tennessee, USA&lt;/full-title&gt;&lt;/periodical&gt;&lt;dates&gt;&lt;year&gt;2001&lt;/year&gt;&lt;/dates&gt;&lt;urls&gt;&lt;/urls&gt;&lt;/record&gt;&lt;/Cite&gt;&lt;/EndNote&gt;</w:instrText>
      </w:r>
      <w:r>
        <w:rPr>
          <w:rFonts w:ascii="Times New Roman" w:hAnsi="Times New Roman"/>
        </w:rPr>
        <w:fldChar w:fldCharType="separate"/>
      </w:r>
      <w:r w:rsidR="002E468E">
        <w:rPr>
          <w:rFonts w:ascii="Times New Roman" w:hAnsi="Times New Roman"/>
          <w:noProof/>
        </w:rPr>
        <w:t>(</w:t>
      </w:r>
      <w:hyperlink w:anchor="_ENREF_98" w:tooltip="Olson, 2001 #334" w:history="1">
        <w:r w:rsidR="004C3933">
          <w:rPr>
            <w:rFonts w:ascii="Times New Roman" w:hAnsi="Times New Roman"/>
            <w:noProof/>
          </w:rPr>
          <w:t>Olson</w:t>
        </w:r>
        <w:r w:rsidR="004C3933" w:rsidRPr="002E468E">
          <w:rPr>
            <w:rFonts w:ascii="Times New Roman" w:hAnsi="Times New Roman"/>
            <w:i/>
            <w:noProof/>
          </w:rPr>
          <w:t xml:space="preserve"> et al.</w:t>
        </w:r>
        <w:r w:rsidR="004C3933">
          <w:rPr>
            <w:rFonts w:ascii="Times New Roman" w:hAnsi="Times New Roman"/>
            <w:noProof/>
          </w:rPr>
          <w:t>, 2001</w:t>
        </w:r>
      </w:hyperlink>
      <w:r w:rsidR="002E468E">
        <w:rPr>
          <w:rFonts w:ascii="Times New Roman" w:hAnsi="Times New Roman"/>
          <w:noProof/>
        </w:rPr>
        <w:t>)</w:t>
      </w:r>
      <w:r>
        <w:rPr>
          <w:rFonts w:ascii="Times New Roman" w:hAnsi="Times New Roman"/>
        </w:rPr>
        <w:fldChar w:fldCharType="end"/>
      </w:r>
      <w:r>
        <w:rPr>
          <w:rFonts w:ascii="Times New Roman" w:hAnsi="Times New Roman"/>
        </w:rPr>
        <w:t xml:space="preserve"> showed good agreement between modeled and observed NPP </w:t>
      </w:r>
      <w:r>
        <w:rPr>
          <w:rFonts w:ascii="Times New Roman" w:hAnsi="Times New Roman"/>
        </w:rPr>
        <w:fldChar w:fldCharType="begin"/>
      </w:r>
      <w:r w:rsidR="00B23BF3">
        <w:rPr>
          <w:rFonts w:ascii="Times New Roman" w:hAnsi="Times New Roman"/>
        </w:rPr>
        <w:instrText xml:space="preserve"> ADDIN EN.CITE &lt;EndNote&gt;&lt;Cite&gt;&lt;Author&gt;Randerson&lt;/Author&gt;&lt;Year&gt;2009&lt;/Year&gt;&lt;RecNum&gt;5&lt;/RecNum&gt;&lt;DisplayText&gt;(Randerson&lt;style face="italic"&gt; et al.&lt;/style&gt;, 2009b)&lt;/DisplayText&gt;&lt;record&gt;&lt;rec-number&gt;5&lt;/rec-number&gt;&lt;foreign-keys&gt;&lt;key app="EN" db-id="ppts2p2rqfe2f2efs26x2vezarzrz2vxptfa" timestamp="1380516845"&gt;5&lt;/key&gt;&lt;/foreign-keys&gt;&lt;ref-type name="Journal Article"&gt;17&lt;/ref-type&gt;&lt;contributors&gt;&lt;authors&gt;&lt;author&gt;Randerson, James T.&lt;/author&gt;&lt;author&gt;Hoffman, Forrest M.&lt;/author&gt;&lt;author&gt;Thornton, Peter E.&lt;/author&gt;&lt;author&gt;Mahowald, Natalie M.&lt;/author&gt;&lt;author&gt;Lindsay, Keith&lt;/author&gt;&lt;author&gt;Lee, Yen-Huei&lt;/author&gt;&lt;author&gt;Nevison, Cynthia D.&lt;/author&gt;&lt;author&gt;Doney, Scott C.&lt;/author&gt;&lt;author&gt;Bonan, Gordon&lt;/author&gt;&lt;author&gt;StÖCkli, Reto&lt;/author&gt;&lt;author&gt;Covey, Curtis&lt;/author&gt;&lt;author&gt;Running, Steven W.&lt;/author&gt;&lt;author&gt;Fung, Inez Y.&lt;/author&gt;&lt;/authors&gt;&lt;/contributors&gt;&lt;titles&gt;&lt;title&gt;Systematic assessment of terrestrial biogeochemistry in coupled climate–carbon models&lt;/title&gt;&lt;secondary-title&gt;Global Change Biology&lt;/secondary-title&gt;&lt;/titles&gt;&lt;periodical&gt;&lt;full-title&gt;Global Change Biology&lt;/full-title&gt;&lt;/periodical&gt;&lt;pages&gt;2462-2484&lt;/pages&gt;&lt;volume&gt;15&lt;/volume&gt;&lt;number&gt;10&lt;/number&gt;&lt;keywords&gt;&lt;keyword&gt;ameriflux&lt;/keyword&gt;&lt;keyword&gt;atmospheric tracer transport model intercomparison project (TRANSCOM)&lt;/keyword&gt;&lt;keyword&gt;community land model&lt;/keyword&gt;&lt;keyword&gt;free air carbon dioxide enrichment (FACE)&lt;/keyword&gt;&lt;keyword&gt;net primary production (NPP)&lt;/keyword&gt;&lt;keyword&gt;surface energy exchange&lt;/keyword&gt;&lt;/keywords&gt;&lt;dates&gt;&lt;year&gt;2009&lt;/year&gt;&lt;/dates&gt;&lt;publisher&gt;Blackwell Publishing Ltd&lt;/publisher&gt;&lt;isbn&gt;1365-2486&lt;/isbn&gt;&lt;urls&gt;&lt;related-urls&gt;&lt;url&gt;http://dx.doi.org/10.1111/j.1365-2486.2009.01912.x&lt;/url&gt;&lt;/related-urls&gt;&lt;/urls&gt;&lt;electronic-resource-num&gt;10.1111/j.1365-2486.2009.01912.x&lt;/electronic-resource-num&gt;&lt;/record&gt;&lt;/Cite&gt;&lt;/EndNote&gt;</w:instrText>
      </w:r>
      <w:r>
        <w:rPr>
          <w:rFonts w:ascii="Times New Roman" w:hAnsi="Times New Roman"/>
        </w:rPr>
        <w:fldChar w:fldCharType="separate"/>
      </w:r>
      <w:r w:rsidR="00B23BF3">
        <w:rPr>
          <w:rFonts w:ascii="Times New Roman" w:hAnsi="Times New Roman"/>
          <w:noProof/>
        </w:rPr>
        <w:t>(</w:t>
      </w:r>
      <w:hyperlink w:anchor="_ENREF_113" w:tooltip="Randerson, 2009 #5" w:history="1">
        <w:r w:rsidR="004C3933">
          <w:rPr>
            <w:rFonts w:ascii="Times New Roman" w:hAnsi="Times New Roman"/>
            <w:noProof/>
          </w:rPr>
          <w:t>Randerson</w:t>
        </w:r>
        <w:r w:rsidR="004C3933" w:rsidRPr="00B23BF3">
          <w:rPr>
            <w:rFonts w:ascii="Times New Roman" w:hAnsi="Times New Roman"/>
            <w:i/>
            <w:noProof/>
          </w:rPr>
          <w:t xml:space="preserve"> et al.</w:t>
        </w:r>
        <w:r w:rsidR="004C3933">
          <w:rPr>
            <w:rFonts w:ascii="Times New Roman" w:hAnsi="Times New Roman"/>
            <w:noProof/>
          </w:rPr>
          <w:t>, 2009b</w:t>
        </w:r>
      </w:hyperlink>
      <w:r w:rsidR="00B23BF3">
        <w:rPr>
          <w:rFonts w:ascii="Times New Roman" w:hAnsi="Times New Roman"/>
          <w:noProof/>
        </w:rPr>
        <w:t>)</w:t>
      </w:r>
      <w:r>
        <w:rPr>
          <w:rFonts w:ascii="Times New Roman" w:hAnsi="Times New Roman"/>
        </w:rPr>
        <w:fldChar w:fldCharType="end"/>
      </w:r>
      <w:r>
        <w:rPr>
          <w:rFonts w:ascii="Times New Roman" w:hAnsi="Times New Roman"/>
        </w:rPr>
        <w:t xml:space="preserve">. Due to this good agreement we used modeled NPP to drive the CASA’ biogeochemistry sub-model, and </w:t>
      </w:r>
      <w:r>
        <w:rPr>
          <w:rFonts w:ascii="Times New Roman" w:eastAsiaTheme="minorEastAsia" w:hAnsi="Times New Roman"/>
          <w:iCs/>
        </w:rPr>
        <w:t>focused on improving the SOC through calibrating the parameters associated with turnover rates of carbon pools and C partitioning coefficients among pools</w:t>
      </w:r>
      <w:r w:rsidRPr="005934C9">
        <w:rPr>
          <w:rFonts w:ascii="Times New Roman" w:eastAsiaTheme="minorEastAsia" w:hAnsi="Times New Roman"/>
          <w:iCs/>
        </w:rPr>
        <w:t xml:space="preserve"> </w:t>
      </w:r>
      <w:r>
        <w:rPr>
          <w:rFonts w:ascii="Times New Roman" w:eastAsiaTheme="minorEastAsia" w:hAnsi="Times New Roman"/>
          <w:iCs/>
        </w:rPr>
        <w:t>as influenced by climate, tissue lignin, available nitrogen, and soil texture</w:t>
      </w:r>
      <w:r w:rsidRPr="008A5A87">
        <w:rPr>
          <w:rFonts w:ascii="Times New Roman" w:eastAsiaTheme="minorEastAsia" w:hAnsi="Times New Roman"/>
          <w:iCs/>
        </w:rPr>
        <w:t>.</w:t>
      </w:r>
      <w:r>
        <w:rPr>
          <w:rFonts w:ascii="Times New Roman" w:hAnsi="Times New Roman"/>
        </w:rPr>
        <w:t xml:space="preserve"> </w:t>
      </w:r>
      <w:r>
        <w:rPr>
          <w:rFonts w:ascii="Times New Roman" w:eastAsiaTheme="minorEastAsia" w:hAnsi="Times New Roman"/>
        </w:rPr>
        <w:t>Specifically, we calibrated the baseline C exit rates from slow and passive C pools (these two parameters strongly regulated SOC pool size due to their long residence times), temperature sensitivity of heterotrophic respiration (</w:t>
      </w:r>
      <m:oMath>
        <m:sSub>
          <m:sSubPr>
            <m:ctrlPr>
              <w:rPr>
                <w:rFonts w:ascii="Cambria Math" w:eastAsiaTheme="minorEastAsia" w:hAnsi="Cambria Math"/>
              </w:rPr>
            </m:ctrlPr>
          </m:sSubPr>
          <m:e>
            <m:r>
              <m:rPr>
                <m:sty m:val="p"/>
              </m:rPr>
              <w:rPr>
                <w:rFonts w:ascii="Cambria Math" w:eastAsiaTheme="minorEastAsia" w:hAnsi="Cambria Math"/>
              </w:rPr>
              <m:t>Q</m:t>
            </m:r>
          </m:e>
          <m:sub>
            <m:r>
              <m:rPr>
                <m:sty m:val="p"/>
              </m:rPr>
              <w:rPr>
                <w:rFonts w:ascii="Cambria Math" w:eastAsiaTheme="minorEastAsia" w:hAnsi="Cambria Math"/>
              </w:rPr>
              <m:t>10</m:t>
            </m:r>
          </m:sub>
        </m:sSub>
      </m:oMath>
      <w:r>
        <w:rPr>
          <w:rFonts w:ascii="Times New Roman" w:eastAsiaTheme="minorEastAsia" w:hAnsi="Times New Roman"/>
        </w:rPr>
        <w:t xml:space="preserve">), and the parameters in (i.e., </w:t>
      </w:r>
      <w:r w:rsidRPr="00D25F64">
        <w:rPr>
          <w:rFonts w:ascii="Times New Roman" w:hAnsi="Times New Roman"/>
        </w:rPr>
        <w:t>elements of</w:t>
      </w:r>
      <w:r>
        <w:rPr>
          <w:rFonts w:ascii="Times New Roman" w:hAnsi="Times New Roman"/>
        </w:rPr>
        <w:t>)</w:t>
      </w:r>
      <w:r w:rsidRPr="00D25F64">
        <w:rPr>
          <w:rFonts w:ascii="Times New Roman" w:hAnsi="Times New Roman"/>
        </w:rPr>
        <w:t xml:space="preserve"> matrix </w:t>
      </w:r>
      <w:r w:rsidRPr="00A27F19">
        <w:rPr>
          <w:rFonts w:ascii="Times New Roman" w:hAnsi="Times New Roman"/>
          <w:b/>
        </w:rPr>
        <w:t>A</w:t>
      </w:r>
      <w:r>
        <w:rPr>
          <w:rFonts w:ascii="Times New Roman" w:hAnsi="Times New Roman"/>
        </w:rPr>
        <w:t>, which we described in the following equations</w:t>
      </w:r>
      <w:r w:rsidRPr="00D25F64">
        <w:rPr>
          <w:rFonts w:ascii="Times New Roman" w:hAnsi="Times New Roman"/>
        </w:rPr>
        <w:t>:</w:t>
      </w:r>
    </w:p>
    <w:p w:rsidR="008B6FC8" w:rsidRPr="00D25F64" w:rsidRDefault="008B6FC8" w:rsidP="008B6FC8">
      <w:pPr>
        <w:jc w:val="both"/>
        <w:rPr>
          <w:rFonts w:ascii="Times New Roman" w:eastAsiaTheme="minorEastAsia" w:hAnsi="Times New Roman"/>
        </w:rPr>
      </w:pPr>
      <m:oMath>
        <m:r>
          <w:rPr>
            <w:rFonts w:ascii="Cambria Math" w:hAnsi="Cambria Math"/>
          </w:rPr>
          <m:t>a</m:t>
        </m:r>
        <m:d>
          <m:dPr>
            <m:ctrlPr>
              <w:rPr>
                <w:rFonts w:ascii="Cambria Math" w:hAnsi="Cambria Math"/>
                <w:i/>
              </w:rPr>
            </m:ctrlPr>
          </m:dPr>
          <m:e>
            <m:r>
              <w:rPr>
                <w:rFonts w:ascii="Cambria Math" w:hAnsi="Cambria Math"/>
              </w:rPr>
              <m:t>4,1</m:t>
            </m:r>
          </m:e>
        </m:d>
        <m:r>
          <w:rPr>
            <w:rFonts w:ascii="Cambria Math" w:hAnsi="Cambria Math"/>
          </w:rPr>
          <m:t xml:space="preserve">=  </m:t>
        </m:r>
        <m:sSub>
          <m:sSubPr>
            <m:ctrlPr>
              <w:rPr>
                <w:rFonts w:ascii="Cambria Math" w:hAnsi="Cambria Math"/>
                <w:i/>
              </w:rPr>
            </m:ctrlPr>
          </m:sSubPr>
          <m:e>
            <m:r>
              <w:rPr>
                <w:rFonts w:ascii="Cambria Math" w:hAnsi="Cambria Math"/>
              </w:rPr>
              <m:t>w</m:t>
            </m:r>
          </m:e>
          <m:sub>
            <m:r>
              <w:rPr>
                <w:rFonts w:ascii="Cambria Math" w:hAnsi="Cambria Math"/>
              </w:rPr>
              <m:t>1</m:t>
            </m:r>
          </m:sub>
        </m:sSub>
        <m:r>
          <w:rPr>
            <w:rFonts w:ascii="Cambria Math" w:hAnsi="Cambria Math"/>
          </w:rPr>
          <m:t>*</m:t>
        </m:r>
      </m:oMath>
      <w:r w:rsidRPr="00D25F64">
        <w:rPr>
          <w:rFonts w:ascii="Times New Roman" w:eastAsiaTheme="minorEastAsia" w:hAnsi="Times New Roman"/>
        </w:rPr>
        <w:t xml:space="preserve"> </w:t>
      </w:r>
      <m:oMath>
        <m:r>
          <w:rPr>
            <w:rFonts w:ascii="Cambria Math" w:eastAsiaTheme="minorEastAsia" w:hAnsi="Cambria Math"/>
          </w:rPr>
          <m:t>lf</m:t>
        </m:r>
      </m:oMath>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t>(</w:t>
      </w:r>
      <w:r w:rsidR="007014BC">
        <w:rPr>
          <w:rFonts w:ascii="Times New Roman" w:hAnsi="Times New Roman"/>
        </w:rPr>
        <w:t>3.</w:t>
      </w:r>
      <w:r>
        <w:rPr>
          <w:rFonts w:ascii="Times New Roman" w:eastAsiaTheme="minorEastAsia" w:hAnsi="Times New Roman"/>
        </w:rPr>
        <w:t>9</w:t>
      </w:r>
      <w:r w:rsidRPr="00D25F64">
        <w:rPr>
          <w:rFonts w:ascii="Times New Roman" w:eastAsiaTheme="minorEastAsia" w:hAnsi="Times New Roman"/>
        </w:rPr>
        <w:t>)</w:t>
      </w:r>
    </w:p>
    <w:p w:rsidR="008B6FC8" w:rsidRDefault="008B6FC8" w:rsidP="008B6FC8">
      <w:pPr>
        <w:jc w:val="both"/>
        <w:rPr>
          <w:rFonts w:ascii="Times New Roman" w:eastAsiaTheme="minorEastAsia" w:hAnsi="Times New Roman"/>
        </w:rPr>
      </w:pPr>
      <m:oMath>
        <m:r>
          <w:rPr>
            <w:rFonts w:ascii="Cambria Math" w:eastAsiaTheme="minorEastAsia" w:hAnsi="Cambria Math"/>
          </w:rPr>
          <m:t>a</m:t>
        </m:r>
        <m:d>
          <m:dPr>
            <m:ctrlPr>
              <w:rPr>
                <w:rFonts w:ascii="Cambria Math" w:eastAsiaTheme="minorEastAsia" w:hAnsi="Cambria Math"/>
                <w:i/>
              </w:rPr>
            </m:ctrlPr>
          </m:dPr>
          <m:e>
            <m:r>
              <w:rPr>
                <w:rFonts w:ascii="Cambria Math" w:eastAsiaTheme="minorEastAsia" w:hAnsi="Cambria Math"/>
              </w:rPr>
              <m:t>5,1</m:t>
            </m:r>
          </m:e>
        </m:d>
        <m:r>
          <w:rPr>
            <w:rFonts w:ascii="Cambria Math" w:eastAsiaTheme="minorEastAsia" w:hAnsi="Cambria Math"/>
          </w:rPr>
          <m:t>=1-a(6,3)</m:t>
        </m:r>
      </m:oMath>
      <w:r w:rsidR="007014BC">
        <w:rPr>
          <w:rFonts w:ascii="Times New Roman" w:eastAsiaTheme="minorEastAsia" w:hAnsi="Times New Roman"/>
        </w:rPr>
        <w:t xml:space="preserve"> </w:t>
      </w:r>
      <w:r w:rsidR="007014BC">
        <w:rPr>
          <w:rFonts w:ascii="Times New Roman" w:eastAsiaTheme="minorEastAsia" w:hAnsi="Times New Roman"/>
        </w:rPr>
        <w:tab/>
      </w:r>
      <w:r w:rsidR="007014BC">
        <w:rPr>
          <w:rFonts w:ascii="Times New Roman" w:eastAsiaTheme="minorEastAsia" w:hAnsi="Times New Roman"/>
        </w:rPr>
        <w:tab/>
      </w:r>
      <w:r w:rsidR="007014BC">
        <w:rPr>
          <w:rFonts w:ascii="Times New Roman" w:eastAsiaTheme="minorEastAsia" w:hAnsi="Times New Roman"/>
        </w:rPr>
        <w:tab/>
      </w:r>
      <w:r w:rsidR="007014BC">
        <w:rPr>
          <w:rFonts w:ascii="Times New Roman" w:eastAsiaTheme="minorEastAsia" w:hAnsi="Times New Roman"/>
        </w:rPr>
        <w:tab/>
      </w:r>
      <w:r w:rsidR="007014BC">
        <w:rPr>
          <w:rFonts w:ascii="Times New Roman" w:eastAsiaTheme="minorEastAsia" w:hAnsi="Times New Roman"/>
        </w:rPr>
        <w:tab/>
      </w:r>
      <w:r w:rsidR="007014BC">
        <w:rPr>
          <w:rFonts w:ascii="Times New Roman" w:eastAsiaTheme="minorEastAsia" w:hAnsi="Times New Roman"/>
        </w:rPr>
        <w:tab/>
      </w:r>
      <w:r w:rsidR="007014BC">
        <w:rPr>
          <w:rFonts w:ascii="Times New Roman" w:eastAsiaTheme="minorEastAsia" w:hAnsi="Times New Roman"/>
        </w:rPr>
        <w:tab/>
      </w:r>
      <w:r w:rsidR="007014BC">
        <w:rPr>
          <w:rFonts w:ascii="Times New Roman" w:eastAsiaTheme="minorEastAsia" w:hAnsi="Times New Roman"/>
        </w:rPr>
        <w:tab/>
        <w:t xml:space="preserve">           </w:t>
      </w:r>
      <w:r>
        <w:rPr>
          <w:rFonts w:ascii="Times New Roman" w:eastAsiaTheme="minorEastAsia" w:hAnsi="Times New Roman"/>
        </w:rPr>
        <w:t>(</w:t>
      </w:r>
      <w:r w:rsidR="007014BC">
        <w:rPr>
          <w:rFonts w:ascii="Times New Roman" w:hAnsi="Times New Roman"/>
        </w:rPr>
        <w:t>3.</w:t>
      </w:r>
      <w:r>
        <w:rPr>
          <w:rFonts w:ascii="Times New Roman" w:eastAsiaTheme="minorEastAsia" w:hAnsi="Times New Roman"/>
        </w:rPr>
        <w:t>10</w:t>
      </w:r>
      <w:r w:rsidRPr="00D25F64">
        <w:rPr>
          <w:rFonts w:ascii="Times New Roman" w:eastAsiaTheme="minorEastAsia" w:hAnsi="Times New Roman"/>
        </w:rPr>
        <w:t>)</w:t>
      </w:r>
    </w:p>
    <w:p w:rsidR="008B6FC8" w:rsidRPr="00D25F64" w:rsidRDefault="008B6FC8" w:rsidP="008B6FC8">
      <w:pPr>
        <w:jc w:val="both"/>
        <w:rPr>
          <w:rFonts w:ascii="Times New Roman" w:eastAsiaTheme="minorEastAsia" w:hAnsi="Times New Roman"/>
        </w:rPr>
      </w:pPr>
      <m:oMath>
        <m:r>
          <w:rPr>
            <w:rFonts w:ascii="Cambria Math" w:hAnsi="Cambria Math"/>
          </w:rPr>
          <m:t>a</m:t>
        </m:r>
        <m:d>
          <m:dPr>
            <m:ctrlPr>
              <w:rPr>
                <w:rFonts w:ascii="Cambria Math" w:hAnsi="Cambria Math"/>
                <w:i/>
              </w:rPr>
            </m:ctrlPr>
          </m:dPr>
          <m:e>
            <m:r>
              <w:rPr>
                <w:rFonts w:ascii="Cambria Math" w:hAnsi="Cambria Math"/>
              </w:rPr>
              <m:t>6,3</m:t>
            </m:r>
          </m:e>
        </m:d>
        <m:r>
          <w:rPr>
            <w:rFonts w:ascii="Cambria Math" w:hAnsi="Cambria Math"/>
          </w:rPr>
          <m:t xml:space="preserve">=  </m:t>
        </m:r>
        <m:sSub>
          <m:sSubPr>
            <m:ctrlPr>
              <w:rPr>
                <w:rFonts w:ascii="Cambria Math" w:hAnsi="Cambria Math"/>
                <w:i/>
              </w:rPr>
            </m:ctrlPr>
          </m:sSubPr>
          <m:e>
            <m:r>
              <w:rPr>
                <w:rFonts w:ascii="Cambria Math" w:hAnsi="Cambria Math"/>
              </w:rPr>
              <m:t>w</m:t>
            </m:r>
          </m:e>
          <m:sub>
            <m:r>
              <w:rPr>
                <w:rFonts w:ascii="Cambria Math" w:hAnsi="Cambria Math"/>
              </w:rPr>
              <m:t>2</m:t>
            </m:r>
          </m:sub>
        </m:sSub>
        <m:r>
          <w:rPr>
            <w:rFonts w:ascii="Cambria Math" w:hAnsi="Cambria Math"/>
          </w:rPr>
          <m:t>*</m:t>
        </m:r>
      </m:oMath>
      <w:r w:rsidRPr="00D25F64">
        <w:rPr>
          <w:rFonts w:ascii="Times New Roman" w:eastAsiaTheme="minorEastAsia" w:hAnsi="Times New Roman"/>
        </w:rPr>
        <w:t xml:space="preserve"> </w:t>
      </w:r>
      <m:oMath>
        <m:r>
          <w:rPr>
            <w:rFonts w:ascii="Cambria Math" w:eastAsiaTheme="minorEastAsia" w:hAnsi="Cambria Math"/>
          </w:rPr>
          <m:t>lf</m:t>
        </m:r>
      </m:oMath>
      <w:r w:rsidR="007014BC">
        <w:rPr>
          <w:rFonts w:ascii="Times New Roman" w:eastAsiaTheme="minorEastAsia" w:hAnsi="Times New Roman"/>
        </w:rPr>
        <w:tab/>
      </w:r>
      <w:r w:rsidR="007014BC">
        <w:rPr>
          <w:rFonts w:ascii="Times New Roman" w:eastAsiaTheme="minorEastAsia" w:hAnsi="Times New Roman"/>
        </w:rPr>
        <w:tab/>
      </w:r>
      <w:r w:rsidR="007014BC">
        <w:rPr>
          <w:rFonts w:ascii="Times New Roman" w:eastAsiaTheme="minorEastAsia" w:hAnsi="Times New Roman"/>
        </w:rPr>
        <w:tab/>
      </w:r>
      <w:r w:rsidR="007014BC">
        <w:rPr>
          <w:rFonts w:ascii="Times New Roman" w:eastAsiaTheme="minorEastAsia" w:hAnsi="Times New Roman"/>
        </w:rPr>
        <w:tab/>
      </w:r>
      <w:r w:rsidR="007014BC">
        <w:rPr>
          <w:rFonts w:ascii="Times New Roman" w:eastAsiaTheme="minorEastAsia" w:hAnsi="Times New Roman"/>
        </w:rPr>
        <w:tab/>
      </w:r>
      <w:r w:rsidR="007014BC">
        <w:rPr>
          <w:rFonts w:ascii="Times New Roman" w:eastAsiaTheme="minorEastAsia" w:hAnsi="Times New Roman"/>
        </w:rPr>
        <w:tab/>
      </w:r>
      <w:r w:rsidR="007014BC">
        <w:rPr>
          <w:rFonts w:ascii="Times New Roman" w:eastAsiaTheme="minorEastAsia" w:hAnsi="Times New Roman"/>
        </w:rPr>
        <w:tab/>
      </w:r>
      <w:r w:rsidR="007014BC">
        <w:rPr>
          <w:rFonts w:ascii="Times New Roman" w:eastAsiaTheme="minorEastAsia" w:hAnsi="Times New Roman"/>
        </w:rPr>
        <w:tab/>
        <w:t xml:space="preserve">           </w:t>
      </w:r>
      <w:r>
        <w:rPr>
          <w:rFonts w:ascii="Times New Roman" w:eastAsiaTheme="minorEastAsia" w:hAnsi="Times New Roman"/>
        </w:rPr>
        <w:t>(</w:t>
      </w:r>
      <w:r w:rsidR="007014BC">
        <w:rPr>
          <w:rFonts w:ascii="Times New Roman" w:hAnsi="Times New Roman"/>
        </w:rPr>
        <w:t>3.</w:t>
      </w:r>
      <w:r>
        <w:rPr>
          <w:rFonts w:ascii="Times New Roman" w:eastAsiaTheme="minorEastAsia" w:hAnsi="Times New Roman"/>
        </w:rPr>
        <w:t>11</w:t>
      </w:r>
      <w:r w:rsidRPr="00D25F64">
        <w:rPr>
          <w:rFonts w:ascii="Times New Roman" w:eastAsiaTheme="minorEastAsia" w:hAnsi="Times New Roman"/>
        </w:rPr>
        <w:t>)</w:t>
      </w:r>
    </w:p>
    <w:p w:rsidR="008B6FC8" w:rsidRDefault="008B6FC8" w:rsidP="008B6FC8">
      <w:pPr>
        <w:jc w:val="both"/>
        <w:rPr>
          <w:rFonts w:ascii="Times New Roman" w:eastAsiaTheme="minorEastAsia" w:hAnsi="Times New Roman"/>
        </w:rPr>
      </w:pPr>
      <m:oMath>
        <m:r>
          <w:rPr>
            <w:rFonts w:ascii="Cambria Math" w:eastAsiaTheme="minorEastAsia" w:hAnsi="Cambria Math"/>
          </w:rPr>
          <w:lastRenderedPageBreak/>
          <m:t>a</m:t>
        </m:r>
        <m:d>
          <m:dPr>
            <m:ctrlPr>
              <w:rPr>
                <w:rFonts w:ascii="Cambria Math" w:eastAsiaTheme="minorEastAsia" w:hAnsi="Cambria Math"/>
                <w:i/>
              </w:rPr>
            </m:ctrlPr>
          </m:dPr>
          <m:e>
            <m:r>
              <w:rPr>
                <w:rFonts w:ascii="Cambria Math" w:eastAsiaTheme="minorEastAsia" w:hAnsi="Cambria Math"/>
              </w:rPr>
              <m:t>7,3</m:t>
            </m:r>
          </m:e>
        </m:d>
        <m:r>
          <w:rPr>
            <w:rFonts w:ascii="Cambria Math" w:eastAsiaTheme="minorEastAsia" w:hAnsi="Cambria Math"/>
          </w:rPr>
          <m:t>=1-a(6,3)</m:t>
        </m:r>
      </m:oMath>
      <w:r w:rsidR="007014BC">
        <w:rPr>
          <w:rFonts w:ascii="Times New Roman" w:eastAsiaTheme="minorEastAsia" w:hAnsi="Times New Roman"/>
        </w:rPr>
        <w:t xml:space="preserve"> </w:t>
      </w:r>
      <w:r w:rsidR="007014BC">
        <w:rPr>
          <w:rFonts w:ascii="Times New Roman" w:eastAsiaTheme="minorEastAsia" w:hAnsi="Times New Roman"/>
        </w:rPr>
        <w:tab/>
      </w:r>
      <w:r w:rsidR="007014BC">
        <w:rPr>
          <w:rFonts w:ascii="Times New Roman" w:eastAsiaTheme="minorEastAsia" w:hAnsi="Times New Roman"/>
        </w:rPr>
        <w:tab/>
      </w:r>
      <w:r w:rsidR="007014BC">
        <w:rPr>
          <w:rFonts w:ascii="Times New Roman" w:eastAsiaTheme="minorEastAsia" w:hAnsi="Times New Roman"/>
        </w:rPr>
        <w:tab/>
      </w:r>
      <w:r w:rsidR="007014BC">
        <w:rPr>
          <w:rFonts w:ascii="Times New Roman" w:eastAsiaTheme="minorEastAsia" w:hAnsi="Times New Roman"/>
        </w:rPr>
        <w:tab/>
      </w:r>
      <w:r w:rsidR="007014BC">
        <w:rPr>
          <w:rFonts w:ascii="Times New Roman" w:eastAsiaTheme="minorEastAsia" w:hAnsi="Times New Roman"/>
        </w:rPr>
        <w:tab/>
      </w:r>
      <w:r w:rsidR="007014BC">
        <w:rPr>
          <w:rFonts w:ascii="Times New Roman" w:eastAsiaTheme="minorEastAsia" w:hAnsi="Times New Roman"/>
        </w:rPr>
        <w:tab/>
      </w:r>
      <w:r w:rsidR="007014BC">
        <w:rPr>
          <w:rFonts w:ascii="Times New Roman" w:eastAsiaTheme="minorEastAsia" w:hAnsi="Times New Roman"/>
        </w:rPr>
        <w:tab/>
      </w:r>
      <w:r w:rsidR="007014BC">
        <w:rPr>
          <w:rFonts w:ascii="Times New Roman" w:eastAsiaTheme="minorEastAsia" w:hAnsi="Times New Roman"/>
        </w:rPr>
        <w:tab/>
        <w:t xml:space="preserve">           </w:t>
      </w:r>
      <w:r>
        <w:rPr>
          <w:rFonts w:ascii="Times New Roman" w:eastAsiaTheme="minorEastAsia" w:hAnsi="Times New Roman"/>
        </w:rPr>
        <w:t>(</w:t>
      </w:r>
      <w:r w:rsidR="007014BC">
        <w:rPr>
          <w:rFonts w:ascii="Times New Roman" w:hAnsi="Times New Roman"/>
        </w:rPr>
        <w:t>3.</w:t>
      </w:r>
      <w:r>
        <w:rPr>
          <w:rFonts w:ascii="Times New Roman" w:eastAsiaTheme="minorEastAsia" w:hAnsi="Times New Roman"/>
        </w:rPr>
        <w:t>12</w:t>
      </w:r>
      <w:r w:rsidRPr="00D25F64">
        <w:rPr>
          <w:rFonts w:ascii="Times New Roman" w:eastAsiaTheme="minorEastAsia" w:hAnsi="Times New Roman"/>
        </w:rPr>
        <w:t>)</w:t>
      </w:r>
    </w:p>
    <w:p w:rsidR="008B6FC8" w:rsidRPr="00D25F64" w:rsidRDefault="008B6FC8" w:rsidP="008B6FC8">
      <w:pPr>
        <w:rPr>
          <w:rFonts w:ascii="Times New Roman" w:eastAsiaTheme="minorEastAsia" w:hAnsi="Times New Roman"/>
        </w:rPr>
      </w:pPr>
      <w:r>
        <w:rPr>
          <w:rFonts w:ascii="Times New Roman" w:eastAsiaTheme="minorEastAsia" w:hAnsi="Times New Roman"/>
        </w:rPr>
        <w:t>w</w:t>
      </w:r>
      <w:r w:rsidRPr="00D25F64">
        <w:rPr>
          <w:rFonts w:ascii="Times New Roman" w:eastAsiaTheme="minorEastAsia" w:hAnsi="Times New Roman"/>
        </w:rPr>
        <w:t>here</w:t>
      </w:r>
      <m:oMath>
        <m:r>
          <w:rPr>
            <w:rFonts w:ascii="Cambria Math" w:hAnsi="Cambria Math"/>
          </w:rPr>
          <m:t xml:space="preserve"> a</m:t>
        </m:r>
        <m:d>
          <m:dPr>
            <m:ctrlPr>
              <w:rPr>
                <w:rFonts w:ascii="Cambria Math" w:hAnsi="Cambria Math"/>
                <w:i/>
              </w:rPr>
            </m:ctrlPr>
          </m:dPr>
          <m:e>
            <m:r>
              <w:rPr>
                <w:rFonts w:ascii="Cambria Math" w:hAnsi="Cambria Math"/>
              </w:rPr>
              <m:t>4,1</m:t>
            </m:r>
          </m:e>
        </m:d>
      </m:oMath>
      <w:r w:rsidRPr="00D25F64">
        <w:rPr>
          <w:rFonts w:ascii="Times New Roman" w:eastAsiaTheme="minorEastAsia" w:hAnsi="Times New Roman"/>
        </w:rPr>
        <w:t xml:space="preserve"> is the partitioning coefficient from </w:t>
      </w:r>
      <w:r>
        <w:rPr>
          <w:rFonts w:ascii="Times New Roman" w:eastAsiaTheme="minorEastAsia" w:hAnsi="Times New Roman"/>
        </w:rPr>
        <w:t>leaves</w:t>
      </w:r>
      <w:r w:rsidRPr="00D25F64">
        <w:rPr>
          <w:rFonts w:ascii="Times New Roman" w:eastAsiaTheme="minorEastAsia" w:hAnsi="Times New Roman"/>
        </w:rPr>
        <w:t xml:space="preserve"> to </w:t>
      </w:r>
      <w:r>
        <w:rPr>
          <w:rFonts w:ascii="Times New Roman" w:eastAsiaTheme="minorEastAsia" w:hAnsi="Times New Roman"/>
        </w:rPr>
        <w:t>surface metabolic litter;</w:t>
      </w:r>
      <w:r w:rsidRPr="00D25F64">
        <w:rPr>
          <w:rFonts w:ascii="Times New Roman" w:eastAsiaTheme="minorEastAsia" w:hAnsi="Times New Roman"/>
        </w:rPr>
        <w:t xml:space="preserve"> </w:t>
      </w:r>
      <m:oMath>
        <m:r>
          <w:rPr>
            <w:rFonts w:ascii="Cambria Math" w:eastAsiaTheme="minorEastAsia" w:hAnsi="Cambria Math"/>
          </w:rPr>
          <m:t>a</m:t>
        </m:r>
        <m:d>
          <m:dPr>
            <m:ctrlPr>
              <w:rPr>
                <w:rFonts w:ascii="Cambria Math" w:eastAsiaTheme="minorEastAsia" w:hAnsi="Cambria Math"/>
                <w:i/>
              </w:rPr>
            </m:ctrlPr>
          </m:dPr>
          <m:e>
            <m:r>
              <w:rPr>
                <w:rFonts w:ascii="Cambria Math" w:eastAsiaTheme="minorEastAsia" w:hAnsi="Cambria Math"/>
              </w:rPr>
              <m:t>5,1</m:t>
            </m:r>
          </m:e>
        </m:d>
      </m:oMath>
      <w:r w:rsidRPr="00D25F64">
        <w:rPr>
          <w:rFonts w:ascii="Times New Roman" w:eastAsiaTheme="minorEastAsia" w:hAnsi="Times New Roman"/>
        </w:rPr>
        <w:t xml:space="preserve"> is the</w:t>
      </w:r>
      <w:r>
        <w:rPr>
          <w:rFonts w:ascii="Times New Roman" w:eastAsiaTheme="minorEastAsia" w:hAnsi="Times New Roman"/>
        </w:rPr>
        <w:t xml:space="preserve"> </w:t>
      </w:r>
      <w:r w:rsidRPr="00D25F64">
        <w:rPr>
          <w:rFonts w:ascii="Times New Roman" w:eastAsiaTheme="minorEastAsia" w:hAnsi="Times New Roman"/>
        </w:rPr>
        <w:t xml:space="preserve">partitioning coefficient from </w:t>
      </w:r>
      <w:r>
        <w:rPr>
          <w:rFonts w:ascii="Times New Roman" w:eastAsiaTheme="minorEastAsia" w:hAnsi="Times New Roman"/>
        </w:rPr>
        <w:t xml:space="preserve">leaves </w:t>
      </w:r>
      <w:r w:rsidRPr="00D25F64">
        <w:rPr>
          <w:rFonts w:ascii="Times New Roman" w:eastAsiaTheme="minorEastAsia" w:hAnsi="Times New Roman"/>
        </w:rPr>
        <w:t>to s</w:t>
      </w:r>
      <w:r>
        <w:rPr>
          <w:rFonts w:ascii="Times New Roman" w:eastAsiaTheme="minorEastAsia" w:hAnsi="Times New Roman"/>
        </w:rPr>
        <w:t>urface</w:t>
      </w:r>
      <w:r w:rsidRPr="00D25F64">
        <w:rPr>
          <w:rFonts w:ascii="Times New Roman" w:eastAsiaTheme="minorEastAsia" w:hAnsi="Times New Roman"/>
        </w:rPr>
        <w:t xml:space="preserve"> structural litter</w:t>
      </w:r>
      <w:r>
        <w:rPr>
          <w:rFonts w:ascii="Times New Roman" w:eastAsiaTheme="minorEastAsia" w:hAnsi="Times New Roman"/>
        </w:rPr>
        <w:t xml:space="preserve">; </w:t>
      </w:r>
      <m:oMath>
        <m:r>
          <w:rPr>
            <w:rFonts w:ascii="Cambria Math" w:hAnsi="Cambria Math"/>
          </w:rPr>
          <m:t>a</m:t>
        </m:r>
        <m:d>
          <m:dPr>
            <m:ctrlPr>
              <w:rPr>
                <w:rFonts w:ascii="Cambria Math" w:hAnsi="Cambria Math"/>
                <w:i/>
              </w:rPr>
            </m:ctrlPr>
          </m:dPr>
          <m:e>
            <m:r>
              <w:rPr>
                <w:rFonts w:ascii="Cambria Math" w:hAnsi="Cambria Math"/>
              </w:rPr>
              <m:t>6,3</m:t>
            </m:r>
          </m:e>
        </m:d>
      </m:oMath>
      <w:r w:rsidRPr="00D25F64">
        <w:rPr>
          <w:rFonts w:ascii="Times New Roman" w:eastAsiaTheme="minorEastAsia" w:hAnsi="Times New Roman"/>
        </w:rPr>
        <w:t xml:space="preserve"> is the partitioning coefficient from roots</w:t>
      </w:r>
      <w:r>
        <w:rPr>
          <w:rFonts w:ascii="Times New Roman" w:eastAsiaTheme="minorEastAsia" w:hAnsi="Times New Roman"/>
        </w:rPr>
        <w:t xml:space="preserve"> to soil metabolic litter;</w:t>
      </w:r>
      <w:r w:rsidRPr="00D25F64">
        <w:rPr>
          <w:rFonts w:ascii="Times New Roman" w:eastAsiaTheme="minorEastAsia" w:hAnsi="Times New Roman"/>
        </w:rPr>
        <w:t xml:space="preserve"> </w:t>
      </w:r>
      <m:oMath>
        <m:r>
          <w:rPr>
            <w:rFonts w:ascii="Cambria Math" w:eastAsiaTheme="minorEastAsia" w:hAnsi="Cambria Math"/>
          </w:rPr>
          <m:t>a</m:t>
        </m:r>
        <m:d>
          <m:dPr>
            <m:ctrlPr>
              <w:rPr>
                <w:rFonts w:ascii="Cambria Math" w:eastAsiaTheme="minorEastAsia" w:hAnsi="Cambria Math"/>
                <w:i/>
              </w:rPr>
            </m:ctrlPr>
          </m:dPr>
          <m:e>
            <m:r>
              <w:rPr>
                <w:rFonts w:ascii="Cambria Math" w:eastAsiaTheme="minorEastAsia" w:hAnsi="Cambria Math"/>
              </w:rPr>
              <m:t>7,3</m:t>
            </m:r>
          </m:e>
        </m:d>
      </m:oMath>
      <w:r w:rsidRPr="00D25F64">
        <w:rPr>
          <w:rFonts w:ascii="Times New Roman" w:eastAsiaTheme="minorEastAsia" w:hAnsi="Times New Roman"/>
        </w:rPr>
        <w:t xml:space="preserve"> is the</w:t>
      </w:r>
      <w:r>
        <w:rPr>
          <w:rFonts w:ascii="Times New Roman" w:eastAsiaTheme="minorEastAsia" w:hAnsi="Times New Roman"/>
        </w:rPr>
        <w:t xml:space="preserve"> </w:t>
      </w:r>
      <w:r w:rsidRPr="00D25F64">
        <w:rPr>
          <w:rFonts w:ascii="Times New Roman" w:eastAsiaTheme="minorEastAsia" w:hAnsi="Times New Roman"/>
        </w:rPr>
        <w:t xml:space="preserve">partitioning coefficient from roots to soil structural litter; </w:t>
      </w:r>
      <m:oMath>
        <m:r>
          <w:rPr>
            <w:rFonts w:ascii="Cambria Math" w:eastAsiaTheme="minorEastAsia" w:hAnsi="Cambria Math"/>
          </w:rPr>
          <m:t>lf</m:t>
        </m:r>
      </m:oMath>
      <w:r w:rsidRPr="00D25F64">
        <w:rPr>
          <w:rFonts w:ascii="Times New Roman" w:eastAsiaTheme="minorEastAsia" w:hAnsi="Times New Roman"/>
        </w:rPr>
        <w:t xml:space="preserve"> is the </w:t>
      </w:r>
      <w:r>
        <w:rPr>
          <w:rFonts w:ascii="Times New Roman" w:eastAsiaTheme="minorEastAsia" w:hAnsi="Times New Roman"/>
        </w:rPr>
        <w:t>labile C</w:t>
      </w:r>
      <w:r w:rsidRPr="00D25F64">
        <w:rPr>
          <w:rFonts w:ascii="Times New Roman" w:eastAsiaTheme="minorEastAsia" w:hAnsi="Times New Roman"/>
        </w:rPr>
        <w:t xml:space="preserve"> fraction </w:t>
      </w:r>
      <w:r>
        <w:rPr>
          <w:rFonts w:ascii="Times New Roman" w:eastAsiaTheme="minorEastAsia" w:hAnsi="Times New Roman"/>
        </w:rPr>
        <w:t>in leaves and roots at a given grid cell; and</w:t>
      </w:r>
      <w:r w:rsidRPr="00D25F64">
        <w:rPr>
          <w:rFonts w:ascii="Times New Roman" w:eastAsiaTheme="minorEastAsia" w:hAnsi="Times New Roman"/>
        </w:rPr>
        <w:t xml:space="preserve"> </w:t>
      </w:r>
      <m:oMath>
        <m:sSub>
          <m:sSubPr>
            <m:ctrlPr>
              <w:rPr>
                <w:rFonts w:ascii="Cambria Math" w:hAnsi="Cambria Math"/>
                <w:i/>
              </w:rPr>
            </m:ctrlPr>
          </m:sSubPr>
          <m:e>
            <m:r>
              <w:rPr>
                <w:rFonts w:ascii="Cambria Math" w:hAnsi="Cambria Math"/>
              </w:rPr>
              <m:t>w</m:t>
            </m:r>
          </m:e>
          <m:sub>
            <m:r>
              <w:rPr>
                <w:rFonts w:ascii="Cambria Math" w:hAnsi="Cambria Math"/>
              </w:rPr>
              <m:t>1</m:t>
            </m:r>
          </m:sub>
        </m:sSub>
      </m:oMath>
      <w:r w:rsidRPr="00D25F64">
        <w:rPr>
          <w:rFonts w:ascii="Times New Roman" w:eastAsiaTheme="minorEastAsia" w:hAnsi="Times New Roman"/>
        </w:rPr>
        <w:t xml:space="preserve"> and </w:t>
      </w:r>
      <m:oMath>
        <m:sSub>
          <m:sSubPr>
            <m:ctrlPr>
              <w:rPr>
                <w:rFonts w:ascii="Cambria Math" w:hAnsi="Cambria Math"/>
                <w:i/>
              </w:rPr>
            </m:ctrlPr>
          </m:sSubPr>
          <m:e>
            <m:r>
              <w:rPr>
                <w:rFonts w:ascii="Cambria Math" w:hAnsi="Cambria Math"/>
              </w:rPr>
              <m:t>w</m:t>
            </m:r>
          </m:e>
          <m:sub>
            <m:r>
              <w:rPr>
                <w:rFonts w:ascii="Cambria Math" w:hAnsi="Cambria Math"/>
              </w:rPr>
              <m:t>2</m:t>
            </m:r>
          </m:sub>
        </m:sSub>
      </m:oMath>
      <w:r w:rsidRPr="00D25F64">
        <w:rPr>
          <w:rFonts w:ascii="Times New Roman" w:eastAsiaTheme="minorEastAsia" w:hAnsi="Times New Roman"/>
        </w:rPr>
        <w:t xml:space="preserve"> are empirical </w:t>
      </w:r>
      <w:r>
        <w:rPr>
          <w:rFonts w:ascii="Times New Roman" w:eastAsiaTheme="minorEastAsia" w:hAnsi="Times New Roman"/>
        </w:rPr>
        <w:t>coefficient</w:t>
      </w:r>
      <w:r w:rsidRPr="00D25F64">
        <w:rPr>
          <w:rFonts w:ascii="Times New Roman" w:eastAsiaTheme="minorEastAsia" w:hAnsi="Times New Roman"/>
        </w:rPr>
        <w:t>s.</w:t>
      </w:r>
    </w:p>
    <w:p w:rsidR="008B6FC8" w:rsidRPr="00D25F64" w:rsidRDefault="008B6FC8" w:rsidP="008B6FC8">
      <w:pPr>
        <w:jc w:val="both"/>
        <w:rPr>
          <w:rFonts w:ascii="Times New Roman" w:eastAsiaTheme="minorEastAsia" w:hAnsi="Times New Roman"/>
        </w:rPr>
      </w:pPr>
      <m:oMath>
        <m:r>
          <w:rPr>
            <w:rFonts w:ascii="Cambria Math" w:eastAsiaTheme="minorEastAsia" w:hAnsi="Cambria Math"/>
          </w:rPr>
          <m:t>a</m:t>
        </m:r>
        <m:d>
          <m:dPr>
            <m:ctrlPr>
              <w:rPr>
                <w:rFonts w:ascii="Cambria Math" w:eastAsiaTheme="minorEastAsia" w:hAnsi="Cambria Math"/>
                <w:i/>
              </w:rPr>
            </m:ctrlPr>
          </m:dPr>
          <m:e>
            <m:r>
              <w:rPr>
                <w:rFonts w:ascii="Cambria Math" w:eastAsiaTheme="minorEastAsia" w:hAnsi="Cambria Math"/>
              </w:rPr>
              <m:t>9,5</m:t>
            </m:r>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1</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2</m:t>
            </m:r>
          </m:sub>
        </m:sSub>
        <m:r>
          <w:rPr>
            <w:rFonts w:ascii="Cambria Math" w:eastAsiaTheme="minorEastAsia" w:hAnsi="Cambria Math"/>
          </w:rPr>
          <m:t>*sl</m:t>
        </m:r>
      </m:oMath>
      <w:r w:rsidR="007014BC">
        <w:rPr>
          <w:rFonts w:ascii="Times New Roman" w:eastAsiaTheme="minorEastAsia" w:hAnsi="Times New Roman"/>
        </w:rPr>
        <w:t xml:space="preserve"> </w:t>
      </w:r>
      <w:r w:rsidR="007014BC">
        <w:rPr>
          <w:rFonts w:ascii="Times New Roman" w:eastAsiaTheme="minorEastAsia" w:hAnsi="Times New Roman"/>
        </w:rPr>
        <w:tab/>
      </w:r>
      <w:r w:rsidR="007014BC">
        <w:rPr>
          <w:rFonts w:ascii="Times New Roman" w:eastAsiaTheme="minorEastAsia" w:hAnsi="Times New Roman"/>
        </w:rPr>
        <w:tab/>
      </w:r>
      <w:r w:rsidR="007014BC">
        <w:rPr>
          <w:rFonts w:ascii="Times New Roman" w:eastAsiaTheme="minorEastAsia" w:hAnsi="Times New Roman"/>
        </w:rPr>
        <w:tab/>
      </w:r>
      <w:r w:rsidR="007014BC">
        <w:rPr>
          <w:rFonts w:ascii="Times New Roman" w:eastAsiaTheme="minorEastAsia" w:hAnsi="Times New Roman"/>
        </w:rPr>
        <w:tab/>
      </w:r>
      <w:r w:rsidR="007014BC">
        <w:rPr>
          <w:rFonts w:ascii="Times New Roman" w:eastAsiaTheme="minorEastAsia" w:hAnsi="Times New Roman"/>
        </w:rPr>
        <w:tab/>
      </w:r>
      <w:r w:rsidR="007014BC">
        <w:rPr>
          <w:rFonts w:ascii="Times New Roman" w:eastAsiaTheme="minorEastAsia" w:hAnsi="Times New Roman"/>
        </w:rPr>
        <w:tab/>
      </w:r>
      <w:r w:rsidR="007014BC">
        <w:rPr>
          <w:rFonts w:ascii="Times New Roman" w:eastAsiaTheme="minorEastAsia" w:hAnsi="Times New Roman"/>
        </w:rPr>
        <w:tab/>
        <w:t xml:space="preserve">          </w:t>
      </w:r>
      <w:r>
        <w:rPr>
          <w:rFonts w:ascii="Times New Roman" w:eastAsiaTheme="minorEastAsia" w:hAnsi="Times New Roman"/>
        </w:rPr>
        <w:tab/>
      </w:r>
      <w:r w:rsidR="007014BC">
        <w:rPr>
          <w:rFonts w:ascii="Times New Roman" w:eastAsiaTheme="minorEastAsia" w:hAnsi="Times New Roman"/>
        </w:rPr>
        <w:t xml:space="preserve">           </w:t>
      </w:r>
      <w:r>
        <w:rPr>
          <w:rFonts w:ascii="Times New Roman" w:eastAsiaTheme="minorEastAsia" w:hAnsi="Times New Roman"/>
        </w:rPr>
        <w:t>(</w:t>
      </w:r>
      <w:r w:rsidR="007014BC">
        <w:rPr>
          <w:rFonts w:ascii="Times New Roman" w:hAnsi="Times New Roman"/>
        </w:rPr>
        <w:t>3.</w:t>
      </w:r>
      <w:r>
        <w:rPr>
          <w:rFonts w:ascii="Times New Roman" w:eastAsiaTheme="minorEastAsia" w:hAnsi="Times New Roman"/>
        </w:rPr>
        <w:t>13</w:t>
      </w:r>
      <w:r w:rsidRPr="00D25F64">
        <w:rPr>
          <w:rFonts w:ascii="Times New Roman" w:eastAsiaTheme="minorEastAsia" w:hAnsi="Times New Roman"/>
        </w:rPr>
        <w:t>)</w:t>
      </w:r>
    </w:p>
    <w:p w:rsidR="008B6FC8" w:rsidRPr="00D25F64" w:rsidRDefault="008B6FC8" w:rsidP="008B6FC8">
      <w:pPr>
        <w:jc w:val="both"/>
        <w:rPr>
          <w:rFonts w:ascii="Times New Roman" w:eastAsiaTheme="minorEastAsia" w:hAnsi="Times New Roman"/>
        </w:rPr>
      </w:pPr>
      <m:oMath>
        <m:r>
          <w:rPr>
            <w:rFonts w:ascii="Cambria Math" w:eastAsiaTheme="minorEastAsia" w:hAnsi="Cambria Math"/>
          </w:rPr>
          <m:t>a</m:t>
        </m:r>
        <m:d>
          <m:dPr>
            <m:ctrlPr>
              <w:rPr>
                <w:rFonts w:ascii="Cambria Math" w:eastAsiaTheme="minorEastAsia" w:hAnsi="Cambria Math"/>
                <w:i/>
              </w:rPr>
            </m:ctrlPr>
          </m:dPr>
          <m:e>
            <m:r>
              <w:rPr>
                <w:rFonts w:ascii="Cambria Math" w:eastAsiaTheme="minorEastAsia" w:hAnsi="Cambria Math"/>
              </w:rPr>
              <m:t>11,5</m:t>
            </m:r>
          </m:e>
        </m:d>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3</m:t>
            </m:r>
          </m:sub>
        </m:sSub>
      </m:oMath>
      <w:r w:rsidRPr="00D25F64">
        <w:rPr>
          <w:rFonts w:ascii="Times New Roman" w:eastAsiaTheme="minorEastAsia" w:hAnsi="Times New Roman"/>
        </w:rPr>
        <w:t xml:space="preserve"> </w:t>
      </w:r>
      <m:oMath>
        <m:r>
          <w:rPr>
            <w:rFonts w:ascii="Cambria Math" w:eastAsiaTheme="minorEastAsia" w:hAnsi="Cambria Math"/>
          </w:rPr>
          <m:t>*sl</m:t>
        </m:r>
      </m:oMath>
      <w:r w:rsidR="007014BC">
        <w:rPr>
          <w:rFonts w:ascii="Times New Roman" w:eastAsiaTheme="minorEastAsia" w:hAnsi="Times New Roman"/>
        </w:rPr>
        <w:tab/>
      </w:r>
      <w:r w:rsidR="007014BC">
        <w:rPr>
          <w:rFonts w:ascii="Times New Roman" w:eastAsiaTheme="minorEastAsia" w:hAnsi="Times New Roman"/>
        </w:rPr>
        <w:tab/>
      </w:r>
      <w:r w:rsidR="007014BC">
        <w:rPr>
          <w:rFonts w:ascii="Times New Roman" w:eastAsiaTheme="minorEastAsia" w:hAnsi="Times New Roman"/>
        </w:rPr>
        <w:tab/>
      </w:r>
      <w:r w:rsidR="007014BC">
        <w:rPr>
          <w:rFonts w:ascii="Times New Roman" w:eastAsiaTheme="minorEastAsia" w:hAnsi="Times New Roman"/>
        </w:rPr>
        <w:tab/>
      </w:r>
      <w:r w:rsidR="007014BC">
        <w:rPr>
          <w:rFonts w:ascii="Times New Roman" w:eastAsiaTheme="minorEastAsia" w:hAnsi="Times New Roman"/>
        </w:rPr>
        <w:tab/>
      </w:r>
      <w:r w:rsidR="007014BC">
        <w:rPr>
          <w:rFonts w:ascii="Times New Roman" w:eastAsiaTheme="minorEastAsia" w:hAnsi="Times New Roman"/>
        </w:rPr>
        <w:tab/>
      </w:r>
      <w:r w:rsidR="007014BC">
        <w:rPr>
          <w:rFonts w:ascii="Times New Roman" w:eastAsiaTheme="minorEastAsia" w:hAnsi="Times New Roman"/>
        </w:rPr>
        <w:tab/>
      </w:r>
      <w:r w:rsidR="007014BC">
        <w:rPr>
          <w:rFonts w:ascii="Times New Roman" w:eastAsiaTheme="minorEastAsia" w:hAnsi="Times New Roman"/>
        </w:rPr>
        <w:tab/>
        <w:t xml:space="preserve">           </w:t>
      </w:r>
      <w:r>
        <w:rPr>
          <w:rFonts w:ascii="Times New Roman" w:eastAsiaTheme="minorEastAsia" w:hAnsi="Times New Roman"/>
        </w:rPr>
        <w:t>(</w:t>
      </w:r>
      <w:r w:rsidR="007014BC">
        <w:rPr>
          <w:rFonts w:ascii="Times New Roman" w:hAnsi="Times New Roman"/>
        </w:rPr>
        <w:t>3.</w:t>
      </w:r>
      <w:r>
        <w:rPr>
          <w:rFonts w:ascii="Times New Roman" w:eastAsiaTheme="minorEastAsia" w:hAnsi="Times New Roman"/>
        </w:rPr>
        <w:t>14</w:t>
      </w:r>
      <w:r w:rsidRPr="00D25F64">
        <w:rPr>
          <w:rFonts w:ascii="Times New Roman" w:eastAsiaTheme="minorEastAsia" w:hAnsi="Times New Roman"/>
        </w:rPr>
        <w:t>)</w:t>
      </w:r>
    </w:p>
    <w:p w:rsidR="008B6FC8" w:rsidRPr="00D25F64" w:rsidRDefault="008B6FC8" w:rsidP="008B6FC8">
      <w:pPr>
        <w:jc w:val="both"/>
        <w:rPr>
          <w:rFonts w:ascii="Times New Roman" w:eastAsiaTheme="minorEastAsia" w:hAnsi="Times New Roman"/>
        </w:rPr>
      </w:pPr>
      <m:oMath>
        <m:r>
          <w:rPr>
            <w:rFonts w:ascii="Cambria Math" w:eastAsiaTheme="minorEastAsia" w:hAnsi="Cambria Math"/>
          </w:rPr>
          <m:t>a</m:t>
        </m:r>
        <m:d>
          <m:dPr>
            <m:ctrlPr>
              <w:rPr>
                <w:rFonts w:ascii="Cambria Math" w:eastAsiaTheme="minorEastAsia" w:hAnsi="Cambria Math"/>
                <w:i/>
              </w:rPr>
            </m:ctrlPr>
          </m:dPr>
          <m:e>
            <m:r>
              <w:rPr>
                <w:rFonts w:ascii="Cambria Math" w:eastAsiaTheme="minorEastAsia" w:hAnsi="Cambria Math"/>
              </w:rPr>
              <m:t>10,7</m:t>
            </m:r>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4</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5</m:t>
            </m:r>
          </m:sub>
        </m:sSub>
        <m:r>
          <w:rPr>
            <w:rFonts w:ascii="Cambria Math" w:eastAsiaTheme="minorEastAsia" w:hAnsi="Cambria Math"/>
          </w:rPr>
          <m:t>*sl</m:t>
        </m:r>
      </m:oMath>
      <w:r w:rsidR="007014BC">
        <w:rPr>
          <w:rFonts w:ascii="Times New Roman" w:eastAsiaTheme="minorEastAsia" w:hAnsi="Times New Roman"/>
        </w:rPr>
        <w:t xml:space="preserve"> </w:t>
      </w:r>
      <w:r w:rsidR="007014BC">
        <w:rPr>
          <w:rFonts w:ascii="Times New Roman" w:eastAsiaTheme="minorEastAsia" w:hAnsi="Times New Roman"/>
        </w:rPr>
        <w:tab/>
      </w:r>
      <w:r w:rsidR="007014BC">
        <w:rPr>
          <w:rFonts w:ascii="Times New Roman" w:eastAsiaTheme="minorEastAsia" w:hAnsi="Times New Roman"/>
        </w:rPr>
        <w:tab/>
      </w:r>
      <w:r w:rsidR="007014BC">
        <w:rPr>
          <w:rFonts w:ascii="Times New Roman" w:eastAsiaTheme="minorEastAsia" w:hAnsi="Times New Roman"/>
        </w:rPr>
        <w:tab/>
      </w:r>
      <w:r w:rsidR="007014BC">
        <w:rPr>
          <w:rFonts w:ascii="Times New Roman" w:eastAsiaTheme="minorEastAsia" w:hAnsi="Times New Roman"/>
        </w:rPr>
        <w:tab/>
      </w:r>
      <w:r w:rsidR="007014BC">
        <w:rPr>
          <w:rFonts w:ascii="Times New Roman" w:eastAsiaTheme="minorEastAsia" w:hAnsi="Times New Roman"/>
        </w:rPr>
        <w:tab/>
      </w:r>
      <w:r w:rsidR="007014BC">
        <w:rPr>
          <w:rFonts w:ascii="Times New Roman" w:eastAsiaTheme="minorEastAsia" w:hAnsi="Times New Roman"/>
        </w:rPr>
        <w:tab/>
      </w:r>
      <w:r w:rsidR="007014BC">
        <w:rPr>
          <w:rFonts w:ascii="Times New Roman" w:eastAsiaTheme="minorEastAsia" w:hAnsi="Times New Roman"/>
        </w:rPr>
        <w:tab/>
        <w:t xml:space="preserve">           </w:t>
      </w:r>
      <w:r>
        <w:rPr>
          <w:rFonts w:ascii="Times New Roman" w:eastAsiaTheme="minorEastAsia" w:hAnsi="Times New Roman"/>
        </w:rPr>
        <w:t>(</w:t>
      </w:r>
      <w:r w:rsidR="007014BC">
        <w:rPr>
          <w:rFonts w:ascii="Times New Roman" w:hAnsi="Times New Roman"/>
        </w:rPr>
        <w:t>3.</w:t>
      </w:r>
      <w:r>
        <w:rPr>
          <w:rFonts w:ascii="Times New Roman" w:eastAsiaTheme="minorEastAsia" w:hAnsi="Times New Roman"/>
        </w:rPr>
        <w:t>15</w:t>
      </w:r>
      <w:r w:rsidRPr="00D25F64">
        <w:rPr>
          <w:rFonts w:ascii="Times New Roman" w:eastAsiaTheme="minorEastAsia" w:hAnsi="Times New Roman"/>
        </w:rPr>
        <w:t>)</w:t>
      </w:r>
    </w:p>
    <w:p w:rsidR="008B6FC8" w:rsidRPr="00D25F64" w:rsidRDefault="008B6FC8" w:rsidP="008B6FC8">
      <w:pPr>
        <w:jc w:val="both"/>
        <w:rPr>
          <w:rFonts w:ascii="Times New Roman" w:eastAsiaTheme="minorEastAsia" w:hAnsi="Times New Roman"/>
        </w:rPr>
      </w:pPr>
      <m:oMath>
        <m:r>
          <w:rPr>
            <w:rFonts w:ascii="Cambria Math" w:eastAsiaTheme="minorEastAsia" w:hAnsi="Cambria Math"/>
          </w:rPr>
          <m:t>a</m:t>
        </m:r>
        <m:d>
          <m:dPr>
            <m:ctrlPr>
              <w:rPr>
                <w:rFonts w:ascii="Cambria Math" w:eastAsiaTheme="minorEastAsia" w:hAnsi="Cambria Math"/>
                <w:i/>
              </w:rPr>
            </m:ctrlPr>
          </m:dPr>
          <m:e>
            <m:r>
              <w:rPr>
                <w:rFonts w:ascii="Cambria Math" w:eastAsiaTheme="minorEastAsia" w:hAnsi="Cambria Math"/>
              </w:rPr>
              <m:t>11,7</m:t>
            </m:r>
          </m:e>
        </m:d>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6</m:t>
            </m:r>
          </m:sub>
        </m:sSub>
        <m:r>
          <w:rPr>
            <w:rFonts w:ascii="Cambria Math" w:eastAsiaTheme="minorEastAsia" w:hAnsi="Cambria Math"/>
          </w:rPr>
          <m:t>*sl</m:t>
        </m:r>
      </m:oMath>
      <w:r w:rsidR="007014BC">
        <w:rPr>
          <w:rFonts w:ascii="Times New Roman" w:eastAsiaTheme="minorEastAsia" w:hAnsi="Times New Roman"/>
        </w:rPr>
        <w:t xml:space="preserve"> </w:t>
      </w:r>
      <w:r w:rsidR="007014BC">
        <w:rPr>
          <w:rFonts w:ascii="Times New Roman" w:eastAsiaTheme="minorEastAsia" w:hAnsi="Times New Roman"/>
        </w:rPr>
        <w:tab/>
      </w:r>
      <w:r w:rsidR="007014BC">
        <w:rPr>
          <w:rFonts w:ascii="Times New Roman" w:eastAsiaTheme="minorEastAsia" w:hAnsi="Times New Roman"/>
        </w:rPr>
        <w:tab/>
      </w:r>
      <w:r w:rsidR="007014BC">
        <w:rPr>
          <w:rFonts w:ascii="Times New Roman" w:eastAsiaTheme="minorEastAsia" w:hAnsi="Times New Roman"/>
        </w:rPr>
        <w:tab/>
      </w:r>
      <w:r w:rsidR="007014BC">
        <w:rPr>
          <w:rFonts w:ascii="Times New Roman" w:eastAsiaTheme="minorEastAsia" w:hAnsi="Times New Roman"/>
        </w:rPr>
        <w:tab/>
      </w:r>
      <w:r w:rsidR="007014BC">
        <w:rPr>
          <w:rFonts w:ascii="Times New Roman" w:eastAsiaTheme="minorEastAsia" w:hAnsi="Times New Roman"/>
        </w:rPr>
        <w:tab/>
      </w:r>
      <w:r w:rsidR="007014BC">
        <w:rPr>
          <w:rFonts w:ascii="Times New Roman" w:eastAsiaTheme="minorEastAsia" w:hAnsi="Times New Roman"/>
        </w:rPr>
        <w:tab/>
      </w:r>
      <w:r w:rsidR="007014BC">
        <w:rPr>
          <w:rFonts w:ascii="Times New Roman" w:eastAsiaTheme="minorEastAsia" w:hAnsi="Times New Roman"/>
        </w:rPr>
        <w:tab/>
      </w:r>
      <w:r w:rsidR="007014BC">
        <w:rPr>
          <w:rFonts w:ascii="Times New Roman" w:eastAsiaTheme="minorEastAsia" w:hAnsi="Times New Roman"/>
        </w:rPr>
        <w:tab/>
        <w:t xml:space="preserve">           </w:t>
      </w:r>
      <w:r>
        <w:rPr>
          <w:rFonts w:ascii="Times New Roman" w:eastAsiaTheme="minorEastAsia" w:hAnsi="Times New Roman"/>
        </w:rPr>
        <w:t>(</w:t>
      </w:r>
      <w:r w:rsidR="007014BC">
        <w:rPr>
          <w:rFonts w:ascii="Times New Roman" w:hAnsi="Times New Roman"/>
        </w:rPr>
        <w:t>3.</w:t>
      </w:r>
      <w:r>
        <w:rPr>
          <w:rFonts w:ascii="Times New Roman" w:eastAsiaTheme="minorEastAsia" w:hAnsi="Times New Roman"/>
        </w:rPr>
        <w:t>16</w:t>
      </w:r>
      <w:r w:rsidRPr="00D25F64">
        <w:rPr>
          <w:rFonts w:ascii="Times New Roman" w:eastAsiaTheme="minorEastAsia" w:hAnsi="Times New Roman"/>
        </w:rPr>
        <w:t>)</w:t>
      </w:r>
    </w:p>
    <w:p w:rsidR="008B6FC8" w:rsidRPr="00D25F64" w:rsidRDefault="008B6FC8" w:rsidP="008B6FC8">
      <w:pPr>
        <w:jc w:val="both"/>
        <w:rPr>
          <w:rFonts w:ascii="Times New Roman" w:eastAsiaTheme="minorEastAsia" w:hAnsi="Times New Roman"/>
        </w:rPr>
      </w:pPr>
      <w:r>
        <w:rPr>
          <w:rFonts w:ascii="Times New Roman" w:eastAsiaTheme="minorEastAsia" w:hAnsi="Times New Roman"/>
        </w:rPr>
        <w:t>w</w:t>
      </w:r>
      <w:r w:rsidRPr="00D25F64">
        <w:rPr>
          <w:rFonts w:ascii="Times New Roman" w:eastAsiaTheme="minorEastAsia" w:hAnsi="Times New Roman"/>
        </w:rPr>
        <w:t xml:space="preserve">here </w:t>
      </w:r>
      <m:oMath>
        <m:r>
          <w:rPr>
            <w:rFonts w:ascii="Cambria Math" w:eastAsiaTheme="minorEastAsia" w:hAnsi="Cambria Math"/>
          </w:rPr>
          <m:t>a</m:t>
        </m:r>
        <m:d>
          <m:dPr>
            <m:ctrlPr>
              <w:rPr>
                <w:rFonts w:ascii="Cambria Math" w:eastAsiaTheme="minorEastAsia" w:hAnsi="Cambria Math"/>
                <w:i/>
              </w:rPr>
            </m:ctrlPr>
          </m:dPr>
          <m:e>
            <m:r>
              <w:rPr>
                <w:rFonts w:ascii="Cambria Math" w:eastAsiaTheme="minorEastAsia" w:hAnsi="Cambria Math"/>
              </w:rPr>
              <m:t>9,5</m:t>
            </m:r>
          </m:e>
        </m:d>
      </m:oMath>
      <w:r w:rsidRPr="00D25F64">
        <w:rPr>
          <w:rFonts w:ascii="Times New Roman" w:eastAsiaTheme="minorEastAsia" w:hAnsi="Times New Roman"/>
        </w:rPr>
        <w:t xml:space="preserve"> is </w:t>
      </w:r>
      <w:r>
        <w:rPr>
          <w:rFonts w:ascii="Times New Roman" w:eastAsiaTheme="minorEastAsia" w:hAnsi="Times New Roman"/>
        </w:rPr>
        <w:t>C</w:t>
      </w:r>
      <w:r w:rsidRPr="0089281C">
        <w:rPr>
          <w:rFonts w:ascii="Times New Roman" w:eastAsiaTheme="minorEastAsia" w:hAnsi="Times New Roman"/>
        </w:rPr>
        <w:t xml:space="preserve"> </w:t>
      </w:r>
      <w:r>
        <w:rPr>
          <w:rFonts w:ascii="Times New Roman" w:eastAsiaTheme="minorEastAsia" w:hAnsi="Times New Roman"/>
        </w:rPr>
        <w:t>partitioning coefficient</w:t>
      </w:r>
      <w:r w:rsidRPr="00D25F64">
        <w:rPr>
          <w:rFonts w:ascii="Times New Roman" w:eastAsiaTheme="minorEastAsia" w:hAnsi="Times New Roman"/>
        </w:rPr>
        <w:t xml:space="preserve"> from surface structural litter to surface microbial pool; </w:t>
      </w:r>
      <m:oMath>
        <m:r>
          <w:rPr>
            <w:rFonts w:ascii="Cambria Math" w:eastAsiaTheme="minorEastAsia" w:hAnsi="Cambria Math"/>
          </w:rPr>
          <m:t>a</m:t>
        </m:r>
        <m:d>
          <m:dPr>
            <m:ctrlPr>
              <w:rPr>
                <w:rFonts w:ascii="Cambria Math" w:eastAsiaTheme="minorEastAsia" w:hAnsi="Cambria Math"/>
                <w:i/>
              </w:rPr>
            </m:ctrlPr>
          </m:dPr>
          <m:e>
            <m:r>
              <w:rPr>
                <w:rFonts w:ascii="Cambria Math" w:eastAsiaTheme="minorEastAsia" w:hAnsi="Cambria Math"/>
              </w:rPr>
              <m:t>11,5</m:t>
            </m:r>
          </m:e>
        </m:d>
      </m:oMath>
      <w:r w:rsidRPr="00D25F64">
        <w:rPr>
          <w:rFonts w:ascii="Times New Roman" w:eastAsiaTheme="minorEastAsia" w:hAnsi="Times New Roman"/>
        </w:rPr>
        <w:t xml:space="preserve"> is </w:t>
      </w:r>
      <w:r>
        <w:rPr>
          <w:rFonts w:ascii="Times New Roman" w:eastAsiaTheme="minorEastAsia" w:hAnsi="Times New Roman"/>
        </w:rPr>
        <w:t>C partitioning coefficient</w:t>
      </w:r>
      <w:r w:rsidRPr="00D25F64">
        <w:rPr>
          <w:rFonts w:ascii="Times New Roman" w:eastAsiaTheme="minorEastAsia" w:hAnsi="Times New Roman"/>
        </w:rPr>
        <w:t xml:space="preserve"> from surface structural litter to soil slow pool; </w:t>
      </w:r>
      <m:oMath>
        <m:r>
          <w:rPr>
            <w:rFonts w:ascii="Cambria Math" w:eastAsiaTheme="minorEastAsia" w:hAnsi="Cambria Math"/>
          </w:rPr>
          <m:t>a</m:t>
        </m:r>
        <m:d>
          <m:dPr>
            <m:ctrlPr>
              <w:rPr>
                <w:rFonts w:ascii="Cambria Math" w:eastAsiaTheme="minorEastAsia" w:hAnsi="Cambria Math"/>
                <w:i/>
              </w:rPr>
            </m:ctrlPr>
          </m:dPr>
          <m:e>
            <m:r>
              <w:rPr>
                <w:rFonts w:ascii="Cambria Math" w:eastAsiaTheme="minorEastAsia" w:hAnsi="Cambria Math"/>
              </w:rPr>
              <m:t>10,7</m:t>
            </m:r>
          </m:e>
        </m:d>
      </m:oMath>
      <w:r w:rsidRPr="00D25F64">
        <w:rPr>
          <w:rFonts w:ascii="Times New Roman" w:eastAsiaTheme="minorEastAsia" w:hAnsi="Times New Roman"/>
        </w:rPr>
        <w:t xml:space="preserve"> is </w:t>
      </w:r>
      <w:r>
        <w:rPr>
          <w:rFonts w:ascii="Times New Roman" w:eastAsiaTheme="minorEastAsia" w:hAnsi="Times New Roman"/>
        </w:rPr>
        <w:t>C partitioning coefficient</w:t>
      </w:r>
      <w:r w:rsidRPr="00D25F64">
        <w:rPr>
          <w:rFonts w:ascii="Times New Roman" w:eastAsiaTheme="minorEastAsia" w:hAnsi="Times New Roman"/>
        </w:rPr>
        <w:t xml:space="preserve"> from soil structural litter to soil microbial pool; and </w:t>
      </w:r>
      <m:oMath>
        <m:r>
          <w:rPr>
            <w:rFonts w:ascii="Cambria Math" w:eastAsiaTheme="minorEastAsia" w:hAnsi="Cambria Math"/>
          </w:rPr>
          <m:t>a</m:t>
        </m:r>
        <m:d>
          <m:dPr>
            <m:ctrlPr>
              <w:rPr>
                <w:rFonts w:ascii="Cambria Math" w:eastAsiaTheme="minorEastAsia" w:hAnsi="Cambria Math"/>
                <w:i/>
              </w:rPr>
            </m:ctrlPr>
          </m:dPr>
          <m:e>
            <m:r>
              <w:rPr>
                <w:rFonts w:ascii="Cambria Math" w:eastAsiaTheme="minorEastAsia" w:hAnsi="Cambria Math"/>
              </w:rPr>
              <m:t>11,7</m:t>
            </m:r>
          </m:e>
        </m:d>
      </m:oMath>
      <w:r w:rsidRPr="00D25F64">
        <w:rPr>
          <w:rFonts w:ascii="Times New Roman" w:eastAsiaTheme="minorEastAsia" w:hAnsi="Times New Roman"/>
        </w:rPr>
        <w:t xml:space="preserve"> is </w:t>
      </w:r>
      <w:r>
        <w:rPr>
          <w:rFonts w:ascii="Times New Roman" w:eastAsiaTheme="minorEastAsia" w:hAnsi="Times New Roman"/>
        </w:rPr>
        <w:t>C partitioning coefficient</w:t>
      </w:r>
      <w:r w:rsidRPr="00D25F64">
        <w:rPr>
          <w:rFonts w:ascii="Times New Roman" w:eastAsiaTheme="minorEastAsia" w:hAnsi="Times New Roman"/>
        </w:rPr>
        <w:t xml:space="preserve"> from soil structural litter to soil slow pool. </w:t>
      </w:r>
      <m:oMath>
        <m:r>
          <w:rPr>
            <w:rFonts w:ascii="Cambria Math" w:eastAsiaTheme="minorEastAsia" w:hAnsi="Cambria Math"/>
          </w:rPr>
          <m:t>sl</m:t>
        </m:r>
      </m:oMath>
      <w:r w:rsidRPr="00D25F64">
        <w:rPr>
          <w:rFonts w:ascii="Times New Roman" w:eastAsiaTheme="minorEastAsia" w:hAnsi="Times New Roman"/>
        </w:rPr>
        <w:t xml:space="preserve"> </w:t>
      </w:r>
      <w:proofErr w:type="gramStart"/>
      <w:r w:rsidRPr="00D25F64">
        <w:rPr>
          <w:rFonts w:ascii="Times New Roman" w:eastAsiaTheme="minorEastAsia" w:hAnsi="Times New Roman"/>
        </w:rPr>
        <w:t>is</w:t>
      </w:r>
      <w:proofErr w:type="gramEnd"/>
      <w:r w:rsidRPr="00D25F64">
        <w:rPr>
          <w:rFonts w:ascii="Times New Roman" w:eastAsiaTheme="minorEastAsia" w:hAnsi="Times New Roman"/>
        </w:rPr>
        <w:t xml:space="preserve"> structural lignin content in the structural litter pools </w:t>
      </w:r>
      <w:r>
        <w:rPr>
          <w:rFonts w:ascii="Times New Roman" w:eastAsiaTheme="minorEastAsia" w:hAnsi="Times New Roman"/>
        </w:rPr>
        <w:t xml:space="preserve">in a given grid cell </w:t>
      </w:r>
      <w:r w:rsidRPr="00D25F64">
        <w:rPr>
          <w:rFonts w:ascii="Times New Roman" w:eastAsiaTheme="minorEastAsia" w:hAnsi="Times New Roman"/>
        </w:rPr>
        <w:t xml:space="preserve">expressed as a fraction of one, and </w:t>
      </w:r>
      <m:oMath>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1</m:t>
            </m:r>
          </m:sub>
        </m:sSub>
      </m:oMath>
      <w:r w:rsidRPr="00D25F64">
        <w:rPr>
          <w:rFonts w:ascii="Times New Roman" w:eastAsiaTheme="minorEastAsia" w:hAnsi="Times New Roman"/>
        </w:rPr>
        <w:t xml:space="preserve"> through </w:t>
      </w:r>
      <m:oMath>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6</m:t>
            </m:r>
          </m:sub>
        </m:sSub>
      </m:oMath>
      <w:r w:rsidRPr="00D25F64">
        <w:rPr>
          <w:rFonts w:ascii="Times New Roman" w:eastAsiaTheme="minorEastAsia" w:hAnsi="Times New Roman"/>
        </w:rPr>
        <w:t xml:space="preserve"> are empirical </w:t>
      </w:r>
      <w:r>
        <w:rPr>
          <w:rFonts w:ascii="Times New Roman" w:eastAsiaTheme="minorEastAsia" w:hAnsi="Times New Roman"/>
        </w:rPr>
        <w:t>parameters</w:t>
      </w:r>
      <w:r w:rsidRPr="00D25F64">
        <w:rPr>
          <w:rFonts w:ascii="Times New Roman" w:eastAsiaTheme="minorEastAsia" w:hAnsi="Times New Roman"/>
        </w:rPr>
        <w:t xml:space="preserve">. </w:t>
      </w:r>
    </w:p>
    <w:p w:rsidR="008B6FC8" w:rsidRPr="00D25F64" w:rsidRDefault="008B6FC8" w:rsidP="008B6FC8">
      <w:pPr>
        <w:jc w:val="both"/>
        <w:rPr>
          <w:rFonts w:ascii="Times New Roman" w:eastAsiaTheme="minorEastAsia" w:hAnsi="Times New Roman"/>
        </w:rPr>
      </w:pPr>
      <m:oMath>
        <m:r>
          <w:rPr>
            <w:rFonts w:ascii="Cambria Math" w:eastAsiaTheme="minorEastAsia" w:hAnsi="Cambria Math"/>
          </w:rPr>
          <m:t>a</m:t>
        </m:r>
        <m:d>
          <m:dPr>
            <m:ctrlPr>
              <w:rPr>
                <w:rFonts w:ascii="Cambria Math" w:eastAsiaTheme="minorEastAsia" w:hAnsi="Cambria Math"/>
                <w:i/>
              </w:rPr>
            </m:ctrlPr>
          </m:dPr>
          <m:e>
            <m:r>
              <w:rPr>
                <w:rFonts w:ascii="Cambria Math" w:eastAsiaTheme="minorEastAsia" w:hAnsi="Cambria Math"/>
              </w:rPr>
              <m:t>11,10</m:t>
            </m:r>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2</m:t>
            </m:r>
          </m:sub>
        </m:sSub>
        <m:r>
          <w:rPr>
            <w:rFonts w:ascii="Cambria Math" w:eastAsiaTheme="minorEastAsia" w:hAnsi="Cambria Math"/>
          </w:rPr>
          <m:t>*clay+</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3</m:t>
            </m:r>
          </m:sub>
        </m:sSub>
        <m:r>
          <w:rPr>
            <w:rFonts w:ascii="Cambria Math" w:eastAsiaTheme="minorEastAsia" w:hAnsi="Cambria Math"/>
          </w:rPr>
          <m:t xml:space="preserve">*sand- </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4</m:t>
            </m:r>
          </m:sub>
        </m:sSub>
        <m:r>
          <w:rPr>
            <w:rFonts w:ascii="Cambria Math" w:eastAsiaTheme="minorEastAsia" w:hAnsi="Cambria Math"/>
          </w:rPr>
          <m:t>*clay*sand</m:t>
        </m:r>
      </m:oMath>
      <w:r w:rsidRPr="00D25F64">
        <w:rPr>
          <w:rFonts w:ascii="Times New Roman" w:eastAsiaTheme="minorEastAsia" w:hAnsi="Times New Roman"/>
        </w:rPr>
        <w:t xml:space="preserve"> </w:t>
      </w:r>
      <w:r w:rsidRPr="00D25F64">
        <w:rPr>
          <w:rFonts w:ascii="Times New Roman" w:eastAsiaTheme="minorEastAsia" w:hAnsi="Times New Roman"/>
        </w:rPr>
        <w:tab/>
      </w:r>
      <w:r w:rsidR="007014BC">
        <w:rPr>
          <w:rFonts w:ascii="Times New Roman" w:eastAsiaTheme="minorEastAsia" w:hAnsi="Times New Roman"/>
        </w:rPr>
        <w:tab/>
        <w:t xml:space="preserve">           </w:t>
      </w:r>
      <w:r>
        <w:rPr>
          <w:rFonts w:ascii="Times New Roman" w:eastAsiaTheme="minorEastAsia" w:hAnsi="Times New Roman"/>
        </w:rPr>
        <w:t>(</w:t>
      </w:r>
      <w:r w:rsidR="007014BC">
        <w:rPr>
          <w:rFonts w:ascii="Times New Roman" w:hAnsi="Times New Roman"/>
        </w:rPr>
        <w:t>3.</w:t>
      </w:r>
      <w:r>
        <w:rPr>
          <w:rFonts w:ascii="Times New Roman" w:eastAsiaTheme="minorEastAsia" w:hAnsi="Times New Roman"/>
        </w:rPr>
        <w:t>17</w:t>
      </w:r>
      <w:r w:rsidRPr="00D25F64">
        <w:rPr>
          <w:rFonts w:ascii="Times New Roman" w:eastAsiaTheme="minorEastAsia" w:hAnsi="Times New Roman"/>
        </w:rPr>
        <w:t>)</w:t>
      </w:r>
    </w:p>
    <w:p w:rsidR="008B6FC8" w:rsidRPr="00D25F64" w:rsidRDefault="008B6FC8" w:rsidP="008B6FC8">
      <w:pPr>
        <w:jc w:val="both"/>
        <w:rPr>
          <w:rFonts w:ascii="Times New Roman" w:eastAsiaTheme="minorEastAsia" w:hAnsi="Times New Roman"/>
        </w:rPr>
      </w:pPr>
      <m:oMath>
        <m:r>
          <w:rPr>
            <w:rFonts w:ascii="Cambria Math" w:eastAsiaTheme="minorEastAsia" w:hAnsi="Cambria Math"/>
          </w:rPr>
          <m:t>a</m:t>
        </m:r>
        <m:d>
          <m:dPr>
            <m:ctrlPr>
              <w:rPr>
                <w:rFonts w:ascii="Cambria Math" w:eastAsiaTheme="minorEastAsia" w:hAnsi="Cambria Math"/>
                <w:i/>
              </w:rPr>
            </m:ctrlPr>
          </m:dPr>
          <m:e>
            <m:r>
              <w:rPr>
                <w:rFonts w:ascii="Cambria Math" w:eastAsiaTheme="minorEastAsia" w:hAnsi="Cambria Math"/>
              </w:rPr>
              <m:t>12,10</m:t>
            </m:r>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5</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2</m:t>
            </m:r>
          </m:sub>
        </m:sSub>
        <m:r>
          <w:rPr>
            <w:rFonts w:ascii="Cambria Math" w:eastAsiaTheme="minorEastAsia" w:hAnsi="Cambria Math"/>
          </w:rPr>
          <m:t>*clay+</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6</m:t>
            </m:r>
          </m:sub>
        </m:sSub>
        <m:r>
          <w:rPr>
            <w:rFonts w:ascii="Cambria Math" w:eastAsiaTheme="minorEastAsia" w:hAnsi="Cambria Math"/>
          </w:rPr>
          <m:t xml:space="preserve">*sand- </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4</m:t>
            </m:r>
          </m:sub>
        </m:sSub>
        <m:r>
          <w:rPr>
            <w:rFonts w:ascii="Cambria Math" w:eastAsiaTheme="minorEastAsia" w:hAnsi="Cambria Math"/>
          </w:rPr>
          <m:t>*clay*sand</m:t>
        </m:r>
      </m:oMath>
      <w:r w:rsidR="007014BC">
        <w:rPr>
          <w:rFonts w:ascii="Times New Roman" w:eastAsiaTheme="minorEastAsia" w:hAnsi="Times New Roman"/>
        </w:rPr>
        <w:tab/>
      </w:r>
      <w:r w:rsidR="007014BC">
        <w:rPr>
          <w:rFonts w:ascii="Times New Roman" w:eastAsiaTheme="minorEastAsia" w:hAnsi="Times New Roman"/>
        </w:rPr>
        <w:tab/>
        <w:t xml:space="preserve">           </w:t>
      </w:r>
      <w:r>
        <w:rPr>
          <w:rFonts w:ascii="Times New Roman" w:eastAsiaTheme="minorEastAsia" w:hAnsi="Times New Roman"/>
        </w:rPr>
        <w:t>(</w:t>
      </w:r>
      <w:r w:rsidR="007014BC">
        <w:rPr>
          <w:rFonts w:ascii="Times New Roman" w:hAnsi="Times New Roman"/>
        </w:rPr>
        <w:t>3.</w:t>
      </w:r>
      <w:r>
        <w:rPr>
          <w:rFonts w:ascii="Times New Roman" w:eastAsiaTheme="minorEastAsia" w:hAnsi="Times New Roman"/>
        </w:rPr>
        <w:t>18</w:t>
      </w:r>
      <w:r w:rsidRPr="00D25F64">
        <w:rPr>
          <w:rFonts w:ascii="Times New Roman" w:eastAsiaTheme="minorEastAsia" w:hAnsi="Times New Roman"/>
        </w:rPr>
        <w:t>)</w:t>
      </w:r>
    </w:p>
    <w:p w:rsidR="008B6FC8" w:rsidRPr="00D25F64" w:rsidRDefault="008B6FC8" w:rsidP="008B6FC8">
      <w:pPr>
        <w:jc w:val="both"/>
        <w:rPr>
          <w:rFonts w:ascii="Times New Roman" w:eastAsiaTheme="minorEastAsia" w:hAnsi="Times New Roman"/>
        </w:rPr>
      </w:pPr>
      <m:oMath>
        <m:r>
          <w:rPr>
            <w:rFonts w:ascii="Cambria Math" w:eastAsiaTheme="minorEastAsia" w:hAnsi="Cambria Math"/>
          </w:rPr>
          <m:t>a</m:t>
        </m:r>
        <m:d>
          <m:dPr>
            <m:ctrlPr>
              <w:rPr>
                <w:rFonts w:ascii="Cambria Math" w:eastAsiaTheme="minorEastAsia" w:hAnsi="Cambria Math"/>
                <w:i/>
              </w:rPr>
            </m:ctrlPr>
          </m:dPr>
          <m:e>
            <m:r>
              <w:rPr>
                <w:rFonts w:ascii="Cambria Math" w:eastAsiaTheme="minorEastAsia" w:hAnsi="Cambria Math"/>
              </w:rPr>
              <m:t>12,11</m:t>
            </m:r>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8</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7</m:t>
            </m:r>
          </m:sub>
        </m:sSub>
        <m:r>
          <w:rPr>
            <w:rFonts w:ascii="Cambria Math" w:eastAsiaTheme="minorEastAsia" w:hAnsi="Cambria Math"/>
          </w:rPr>
          <m:t>*clay</m:t>
        </m:r>
      </m:oMath>
      <w:r w:rsidR="007014BC">
        <w:rPr>
          <w:rFonts w:ascii="Times New Roman" w:eastAsiaTheme="minorEastAsia" w:hAnsi="Times New Roman"/>
        </w:rPr>
        <w:t xml:space="preserve"> </w:t>
      </w:r>
      <w:r w:rsidR="007014BC">
        <w:rPr>
          <w:rFonts w:ascii="Times New Roman" w:eastAsiaTheme="minorEastAsia" w:hAnsi="Times New Roman"/>
        </w:rPr>
        <w:tab/>
      </w:r>
      <w:r w:rsidR="007014BC">
        <w:rPr>
          <w:rFonts w:ascii="Times New Roman" w:eastAsiaTheme="minorEastAsia" w:hAnsi="Times New Roman"/>
        </w:rPr>
        <w:tab/>
      </w:r>
      <w:r w:rsidR="007014BC">
        <w:rPr>
          <w:rFonts w:ascii="Times New Roman" w:eastAsiaTheme="minorEastAsia" w:hAnsi="Times New Roman"/>
        </w:rPr>
        <w:tab/>
      </w:r>
      <w:r w:rsidR="007014BC">
        <w:rPr>
          <w:rFonts w:ascii="Times New Roman" w:eastAsiaTheme="minorEastAsia" w:hAnsi="Times New Roman"/>
        </w:rPr>
        <w:tab/>
      </w:r>
      <w:r w:rsidR="007014BC">
        <w:rPr>
          <w:rFonts w:ascii="Times New Roman" w:eastAsiaTheme="minorEastAsia" w:hAnsi="Times New Roman"/>
        </w:rPr>
        <w:tab/>
      </w:r>
      <w:r w:rsidR="007014BC">
        <w:rPr>
          <w:rFonts w:ascii="Times New Roman" w:eastAsiaTheme="minorEastAsia" w:hAnsi="Times New Roman"/>
        </w:rPr>
        <w:tab/>
      </w:r>
      <w:r w:rsidR="007014BC">
        <w:rPr>
          <w:rFonts w:ascii="Times New Roman" w:eastAsiaTheme="minorEastAsia" w:hAnsi="Times New Roman"/>
        </w:rPr>
        <w:tab/>
        <w:t xml:space="preserve">           </w:t>
      </w:r>
      <w:r>
        <w:rPr>
          <w:rFonts w:ascii="Times New Roman" w:eastAsiaTheme="minorEastAsia" w:hAnsi="Times New Roman"/>
        </w:rPr>
        <w:t>(</w:t>
      </w:r>
      <w:r w:rsidR="007014BC">
        <w:rPr>
          <w:rFonts w:ascii="Times New Roman" w:hAnsi="Times New Roman"/>
        </w:rPr>
        <w:t>3.</w:t>
      </w:r>
      <w:r>
        <w:rPr>
          <w:rFonts w:ascii="Times New Roman" w:eastAsiaTheme="minorEastAsia" w:hAnsi="Times New Roman"/>
        </w:rPr>
        <w:t>19</w:t>
      </w:r>
      <w:r w:rsidRPr="00D25F64">
        <w:rPr>
          <w:rFonts w:ascii="Times New Roman" w:eastAsiaTheme="minorEastAsia" w:hAnsi="Times New Roman"/>
        </w:rPr>
        <w:t>)</w:t>
      </w:r>
    </w:p>
    <w:p w:rsidR="008B6FC8" w:rsidRPr="00D25F64" w:rsidRDefault="008B6FC8" w:rsidP="008B6FC8">
      <w:pPr>
        <w:jc w:val="both"/>
        <w:rPr>
          <w:rFonts w:ascii="Times New Roman" w:eastAsiaTheme="minorEastAsia" w:hAnsi="Times New Roman"/>
        </w:rPr>
      </w:pPr>
      <m:oMath>
        <m:r>
          <w:rPr>
            <w:rFonts w:ascii="Cambria Math" w:eastAsiaTheme="minorEastAsia" w:hAnsi="Cambria Math"/>
          </w:rPr>
          <m:t>a</m:t>
        </m:r>
        <m:d>
          <m:dPr>
            <m:ctrlPr>
              <w:rPr>
                <w:rFonts w:ascii="Cambria Math" w:eastAsiaTheme="minorEastAsia" w:hAnsi="Cambria Math"/>
                <w:i/>
              </w:rPr>
            </m:ctrlPr>
          </m:dPr>
          <m:e>
            <m:r>
              <w:rPr>
                <w:rFonts w:ascii="Cambria Math" w:eastAsiaTheme="minorEastAsia" w:hAnsi="Cambria Math"/>
              </w:rPr>
              <m:t>10,11</m:t>
            </m:r>
          </m:e>
        </m:d>
        <m:r>
          <w:rPr>
            <w:rFonts w:ascii="Cambria Math" w:eastAsiaTheme="minorEastAsia" w:hAnsi="Cambria Math"/>
          </w:rPr>
          <m:t>=</m:t>
        </m:r>
        <m:sSub>
          <m:sSubPr>
            <m:ctrlPr>
              <w:rPr>
                <w:rFonts w:ascii="Cambria Math" w:eastAsiaTheme="minorEastAsia" w:hAnsi="Cambria Math"/>
                <w:i/>
              </w:rPr>
            </m:ctrlPr>
          </m:sSubPr>
          <m:e>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9</m:t>
                </m:r>
              </m:sub>
            </m:sSub>
            <m:r>
              <w:rPr>
                <w:rFonts w:ascii="Cambria Math" w:eastAsiaTheme="minorEastAsia" w:hAnsi="Cambria Math"/>
              </w:rPr>
              <m:t>-t</m:t>
            </m:r>
          </m:e>
          <m:sub>
            <m:r>
              <w:rPr>
                <w:rFonts w:ascii="Cambria Math" w:eastAsiaTheme="minorEastAsia" w:hAnsi="Cambria Math"/>
              </w:rPr>
              <m:t>7</m:t>
            </m:r>
          </m:sub>
        </m:sSub>
        <m:r>
          <w:rPr>
            <w:rFonts w:ascii="Cambria Math" w:eastAsiaTheme="minorEastAsia" w:hAnsi="Cambria Math"/>
          </w:rPr>
          <m:t>*clay</m:t>
        </m:r>
      </m:oMath>
      <w:r w:rsidR="007014BC">
        <w:rPr>
          <w:rFonts w:ascii="Times New Roman" w:eastAsiaTheme="minorEastAsia" w:hAnsi="Times New Roman"/>
        </w:rPr>
        <w:t xml:space="preserve"> </w:t>
      </w:r>
      <w:r w:rsidR="007014BC">
        <w:rPr>
          <w:rFonts w:ascii="Times New Roman" w:eastAsiaTheme="minorEastAsia" w:hAnsi="Times New Roman"/>
        </w:rPr>
        <w:tab/>
      </w:r>
      <w:r w:rsidR="007014BC">
        <w:rPr>
          <w:rFonts w:ascii="Times New Roman" w:eastAsiaTheme="minorEastAsia" w:hAnsi="Times New Roman"/>
        </w:rPr>
        <w:tab/>
      </w:r>
      <w:r w:rsidR="007014BC">
        <w:rPr>
          <w:rFonts w:ascii="Times New Roman" w:eastAsiaTheme="minorEastAsia" w:hAnsi="Times New Roman"/>
        </w:rPr>
        <w:tab/>
      </w:r>
      <w:r w:rsidR="007014BC">
        <w:rPr>
          <w:rFonts w:ascii="Times New Roman" w:eastAsiaTheme="minorEastAsia" w:hAnsi="Times New Roman"/>
        </w:rPr>
        <w:tab/>
      </w:r>
      <w:r w:rsidR="007014BC">
        <w:rPr>
          <w:rFonts w:ascii="Times New Roman" w:eastAsiaTheme="minorEastAsia" w:hAnsi="Times New Roman"/>
        </w:rPr>
        <w:tab/>
      </w:r>
      <w:r w:rsidR="007014BC">
        <w:rPr>
          <w:rFonts w:ascii="Times New Roman" w:eastAsiaTheme="minorEastAsia" w:hAnsi="Times New Roman"/>
        </w:rPr>
        <w:tab/>
      </w:r>
      <w:r w:rsidR="007014BC">
        <w:rPr>
          <w:rFonts w:ascii="Times New Roman" w:eastAsiaTheme="minorEastAsia" w:hAnsi="Times New Roman"/>
        </w:rPr>
        <w:tab/>
        <w:t xml:space="preserve">           </w:t>
      </w:r>
      <w:r>
        <w:rPr>
          <w:rFonts w:ascii="Times New Roman" w:eastAsiaTheme="minorEastAsia" w:hAnsi="Times New Roman"/>
        </w:rPr>
        <w:t>(</w:t>
      </w:r>
      <w:r w:rsidR="007014BC">
        <w:rPr>
          <w:rFonts w:ascii="Times New Roman" w:hAnsi="Times New Roman"/>
        </w:rPr>
        <w:t>3.</w:t>
      </w:r>
      <w:r>
        <w:rPr>
          <w:rFonts w:ascii="Times New Roman" w:eastAsiaTheme="minorEastAsia" w:hAnsi="Times New Roman"/>
        </w:rPr>
        <w:t>20</w:t>
      </w:r>
      <w:r w:rsidRPr="00D25F64">
        <w:rPr>
          <w:rFonts w:ascii="Times New Roman" w:eastAsiaTheme="minorEastAsia" w:hAnsi="Times New Roman"/>
        </w:rPr>
        <w:t>)</w:t>
      </w:r>
    </w:p>
    <w:p w:rsidR="008B6FC8" w:rsidRDefault="008B6FC8" w:rsidP="008B6FC8">
      <w:pPr>
        <w:jc w:val="both"/>
        <w:rPr>
          <w:rFonts w:ascii="Times New Roman" w:eastAsiaTheme="minorEastAsia" w:hAnsi="Times New Roman"/>
        </w:rPr>
      </w:pPr>
      <w:r>
        <w:rPr>
          <w:rFonts w:ascii="Times New Roman" w:eastAsiaTheme="minorEastAsia" w:hAnsi="Times New Roman"/>
        </w:rPr>
        <w:t>w</w:t>
      </w:r>
      <w:r w:rsidRPr="00D25F64">
        <w:rPr>
          <w:rFonts w:ascii="Times New Roman" w:eastAsiaTheme="minorEastAsia" w:hAnsi="Times New Roman"/>
        </w:rPr>
        <w:t xml:space="preserve">here </w:t>
      </w:r>
      <m:oMath>
        <m:r>
          <w:rPr>
            <w:rFonts w:ascii="Cambria Math" w:eastAsiaTheme="minorEastAsia" w:hAnsi="Cambria Math"/>
          </w:rPr>
          <m:t>a</m:t>
        </m:r>
        <m:d>
          <m:dPr>
            <m:ctrlPr>
              <w:rPr>
                <w:rFonts w:ascii="Cambria Math" w:eastAsiaTheme="minorEastAsia" w:hAnsi="Cambria Math"/>
                <w:i/>
              </w:rPr>
            </m:ctrlPr>
          </m:dPr>
          <m:e>
            <m:r>
              <w:rPr>
                <w:rFonts w:ascii="Cambria Math" w:eastAsiaTheme="minorEastAsia" w:hAnsi="Cambria Math"/>
              </w:rPr>
              <m:t>11,10</m:t>
            </m:r>
          </m:e>
        </m:d>
      </m:oMath>
      <w:r w:rsidRPr="00D25F64">
        <w:rPr>
          <w:rFonts w:ascii="Times New Roman" w:eastAsiaTheme="minorEastAsia" w:hAnsi="Times New Roman"/>
        </w:rPr>
        <w:t xml:space="preserve"> is </w:t>
      </w:r>
      <w:r>
        <w:rPr>
          <w:rFonts w:ascii="Times New Roman" w:eastAsiaTheme="minorEastAsia" w:hAnsi="Times New Roman"/>
        </w:rPr>
        <w:t>C partitioning coefficient</w:t>
      </w:r>
      <w:r w:rsidRPr="00D25F64">
        <w:rPr>
          <w:rFonts w:ascii="Times New Roman" w:eastAsiaTheme="minorEastAsia" w:hAnsi="Times New Roman"/>
        </w:rPr>
        <w:t xml:space="preserve"> from soil microbial to soil slow pool; </w:t>
      </w:r>
      <m:oMath>
        <m:r>
          <w:rPr>
            <w:rFonts w:ascii="Cambria Math" w:eastAsiaTheme="minorEastAsia" w:hAnsi="Cambria Math"/>
          </w:rPr>
          <m:t>a</m:t>
        </m:r>
        <m:d>
          <m:dPr>
            <m:ctrlPr>
              <w:rPr>
                <w:rFonts w:ascii="Cambria Math" w:eastAsiaTheme="minorEastAsia" w:hAnsi="Cambria Math"/>
                <w:i/>
              </w:rPr>
            </m:ctrlPr>
          </m:dPr>
          <m:e>
            <m:r>
              <w:rPr>
                <w:rFonts w:ascii="Cambria Math" w:eastAsiaTheme="minorEastAsia" w:hAnsi="Cambria Math"/>
              </w:rPr>
              <m:t>12,10</m:t>
            </m:r>
          </m:e>
        </m:d>
      </m:oMath>
      <w:r w:rsidRPr="00D25F64">
        <w:rPr>
          <w:rFonts w:ascii="Times New Roman" w:eastAsiaTheme="minorEastAsia" w:hAnsi="Times New Roman"/>
        </w:rPr>
        <w:t xml:space="preserve"> is </w:t>
      </w:r>
      <w:r>
        <w:rPr>
          <w:rFonts w:ascii="Times New Roman" w:eastAsiaTheme="minorEastAsia" w:hAnsi="Times New Roman"/>
        </w:rPr>
        <w:t>C partitioning coefficient</w:t>
      </w:r>
      <w:r w:rsidRPr="00D25F64">
        <w:rPr>
          <w:rFonts w:ascii="Times New Roman" w:eastAsiaTheme="minorEastAsia" w:hAnsi="Times New Roman"/>
        </w:rPr>
        <w:t xml:space="preserve"> from soil microbial to soil passive pool; </w:t>
      </w:r>
      <m:oMath>
        <m:r>
          <w:rPr>
            <w:rFonts w:ascii="Cambria Math" w:eastAsiaTheme="minorEastAsia" w:hAnsi="Cambria Math"/>
          </w:rPr>
          <m:t>a</m:t>
        </m:r>
        <m:d>
          <m:dPr>
            <m:ctrlPr>
              <w:rPr>
                <w:rFonts w:ascii="Cambria Math" w:eastAsiaTheme="minorEastAsia" w:hAnsi="Cambria Math"/>
                <w:i/>
              </w:rPr>
            </m:ctrlPr>
          </m:dPr>
          <m:e>
            <m:r>
              <w:rPr>
                <w:rFonts w:ascii="Cambria Math" w:eastAsiaTheme="minorEastAsia" w:hAnsi="Cambria Math"/>
              </w:rPr>
              <m:t>12,11</m:t>
            </m:r>
          </m:e>
        </m:d>
      </m:oMath>
      <w:r w:rsidRPr="00D25F64">
        <w:rPr>
          <w:rFonts w:ascii="Times New Roman" w:eastAsiaTheme="minorEastAsia" w:hAnsi="Times New Roman"/>
        </w:rPr>
        <w:t xml:space="preserve"> is </w:t>
      </w:r>
      <w:r>
        <w:rPr>
          <w:rFonts w:ascii="Times New Roman" w:eastAsiaTheme="minorEastAsia" w:hAnsi="Times New Roman"/>
        </w:rPr>
        <w:t>C partitioning coefficient</w:t>
      </w:r>
      <w:r w:rsidRPr="00D25F64">
        <w:rPr>
          <w:rFonts w:ascii="Times New Roman" w:eastAsiaTheme="minorEastAsia" w:hAnsi="Times New Roman"/>
        </w:rPr>
        <w:t xml:space="preserve"> from soi</w:t>
      </w:r>
      <w:r>
        <w:rPr>
          <w:rFonts w:ascii="Times New Roman" w:eastAsiaTheme="minorEastAsia" w:hAnsi="Times New Roman"/>
        </w:rPr>
        <w:t>l slow to soil passive pool;</w:t>
      </w:r>
      <w:r w:rsidRPr="00D25F64">
        <w:rPr>
          <w:rFonts w:ascii="Times New Roman" w:eastAsiaTheme="minorEastAsia" w:hAnsi="Times New Roman"/>
        </w:rPr>
        <w:t xml:space="preserve"> </w:t>
      </w:r>
      <m:oMath>
        <m:r>
          <w:rPr>
            <w:rFonts w:ascii="Cambria Math" w:eastAsiaTheme="minorEastAsia" w:hAnsi="Cambria Math"/>
          </w:rPr>
          <m:t>a</m:t>
        </m:r>
        <m:d>
          <m:dPr>
            <m:ctrlPr>
              <w:rPr>
                <w:rFonts w:ascii="Cambria Math" w:eastAsiaTheme="minorEastAsia" w:hAnsi="Cambria Math"/>
                <w:i/>
              </w:rPr>
            </m:ctrlPr>
          </m:dPr>
          <m:e>
            <m:r>
              <w:rPr>
                <w:rFonts w:ascii="Cambria Math" w:eastAsiaTheme="minorEastAsia" w:hAnsi="Cambria Math"/>
              </w:rPr>
              <m:t>10,11</m:t>
            </m:r>
          </m:e>
        </m:d>
      </m:oMath>
      <w:r w:rsidRPr="00D25F64">
        <w:rPr>
          <w:rFonts w:ascii="Times New Roman" w:eastAsiaTheme="minorEastAsia" w:hAnsi="Times New Roman"/>
        </w:rPr>
        <w:t xml:space="preserve"> is </w:t>
      </w:r>
      <w:r>
        <w:rPr>
          <w:rFonts w:ascii="Times New Roman" w:eastAsiaTheme="minorEastAsia" w:hAnsi="Times New Roman"/>
        </w:rPr>
        <w:t xml:space="preserve">C </w:t>
      </w:r>
      <w:r>
        <w:rPr>
          <w:rFonts w:ascii="Times New Roman" w:eastAsiaTheme="minorEastAsia" w:hAnsi="Times New Roman"/>
        </w:rPr>
        <w:lastRenderedPageBreak/>
        <w:t>partitioning coefficient</w:t>
      </w:r>
      <w:r w:rsidRPr="00D25F64">
        <w:rPr>
          <w:rFonts w:ascii="Times New Roman" w:eastAsiaTheme="minorEastAsia" w:hAnsi="Times New Roman"/>
        </w:rPr>
        <w:t xml:space="preserve"> from soil slow to soil microbial pool</w:t>
      </w:r>
      <w:r>
        <w:rPr>
          <w:rFonts w:ascii="Times New Roman" w:eastAsiaTheme="minorEastAsia" w:hAnsi="Times New Roman"/>
        </w:rPr>
        <w:t xml:space="preserve">; </w:t>
      </w:r>
      <m:oMath>
        <m:r>
          <w:rPr>
            <w:rFonts w:ascii="Cambria Math" w:eastAsiaTheme="minorEastAsia" w:hAnsi="Cambria Math"/>
          </w:rPr>
          <m:t>clay</m:t>
        </m:r>
      </m:oMath>
      <w:r>
        <w:rPr>
          <w:rFonts w:ascii="Times New Roman" w:eastAsiaTheme="minorEastAsia" w:hAnsi="Times New Roman"/>
        </w:rPr>
        <w:t xml:space="preserve"> and </w:t>
      </w:r>
      <m:oMath>
        <m:r>
          <w:rPr>
            <w:rFonts w:ascii="Cambria Math" w:eastAsiaTheme="minorEastAsia" w:hAnsi="Cambria Math"/>
          </w:rPr>
          <m:t>sand</m:t>
        </m:r>
      </m:oMath>
      <w:r>
        <w:rPr>
          <w:rFonts w:ascii="Times New Roman" w:eastAsiaTheme="minorEastAsia" w:hAnsi="Times New Roman"/>
        </w:rPr>
        <w:t xml:space="preserve"> are the soil clay and sand fractions in a given </w:t>
      </w:r>
      <w:proofErr w:type="spellStart"/>
      <w:r>
        <w:rPr>
          <w:rFonts w:ascii="Times New Roman" w:eastAsiaTheme="minorEastAsia" w:hAnsi="Times New Roman"/>
        </w:rPr>
        <w:t>gridcell</w:t>
      </w:r>
      <w:proofErr w:type="spellEnd"/>
      <w:r>
        <w:rPr>
          <w:rFonts w:ascii="Times New Roman" w:eastAsiaTheme="minorEastAsia" w:hAnsi="Times New Roman"/>
        </w:rPr>
        <w:t xml:space="preserve">; and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oMath>
      <w:r>
        <w:rPr>
          <w:rFonts w:ascii="Times New Roman" w:eastAsiaTheme="minorEastAsia" w:hAnsi="Times New Roman"/>
        </w:rPr>
        <w:t xml:space="preserve"> through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9</m:t>
            </m:r>
          </m:sub>
        </m:sSub>
      </m:oMath>
      <w:r>
        <w:rPr>
          <w:rFonts w:ascii="Times New Roman" w:eastAsiaTheme="minorEastAsia" w:hAnsi="Times New Roman"/>
        </w:rPr>
        <w:t xml:space="preserve"> are empirical parameters</w:t>
      </w:r>
      <w:r w:rsidRPr="00D25F64">
        <w:rPr>
          <w:rFonts w:ascii="Times New Roman" w:eastAsiaTheme="minorEastAsia" w:hAnsi="Times New Roman"/>
        </w:rPr>
        <w:t>.</w:t>
      </w:r>
      <w:r>
        <w:rPr>
          <w:rFonts w:ascii="Times New Roman" w:eastAsiaTheme="minorEastAsia" w:hAnsi="Times New Roman"/>
        </w:rPr>
        <w:t xml:space="preserve"> Those parameters together with their prior values are listed in Table </w:t>
      </w:r>
      <w:r w:rsidR="007014BC">
        <w:rPr>
          <w:rFonts w:ascii="Times New Roman" w:hAnsi="Times New Roman"/>
        </w:rPr>
        <w:t>3.</w:t>
      </w:r>
      <w:r>
        <w:rPr>
          <w:rFonts w:ascii="Times New Roman" w:eastAsiaTheme="minorEastAsia" w:hAnsi="Times New Roman"/>
        </w:rPr>
        <w:t xml:space="preserve">1. </w:t>
      </w:r>
    </w:p>
    <w:p w:rsidR="00A800C2" w:rsidRPr="008B6FC8" w:rsidRDefault="00A800C2" w:rsidP="008B6FC8">
      <w:pPr>
        <w:jc w:val="both"/>
        <w:rPr>
          <w:rFonts w:ascii="Times New Roman" w:eastAsiaTheme="minorEastAsia" w:hAnsi="Times New Roman"/>
        </w:rPr>
      </w:pPr>
    </w:p>
    <w:p w:rsidR="007D7368" w:rsidRDefault="007D7368" w:rsidP="007D7368">
      <w:pPr>
        <w:pStyle w:val="Heading3"/>
        <w:rPr>
          <w:rFonts w:ascii="Times New Roman" w:hAnsi="Times New Roman"/>
        </w:rPr>
      </w:pPr>
      <w:bookmarkStart w:id="39" w:name="_Toc387035912"/>
      <w:r>
        <w:t xml:space="preserve">3.2.4 </w:t>
      </w:r>
      <w:r w:rsidRPr="00496C7E">
        <w:rPr>
          <w:rFonts w:ascii="Times New Roman" w:hAnsi="Times New Roman"/>
        </w:rPr>
        <w:t>Database</w:t>
      </w:r>
      <w:bookmarkEnd w:id="39"/>
    </w:p>
    <w:p w:rsidR="008B6FC8" w:rsidRDefault="008B6FC8" w:rsidP="008B6FC8">
      <w:pPr>
        <w:ind w:firstLine="720"/>
        <w:rPr>
          <w:rFonts w:ascii="Times New Roman" w:hAnsi="Times New Roman"/>
        </w:rPr>
      </w:pPr>
      <w:r w:rsidRPr="008A59C1">
        <w:rPr>
          <w:rFonts w:ascii="Times New Roman" w:hAnsi="Times New Roman"/>
        </w:rPr>
        <w:t>IGBP-DIS database provides a high-resolution (5x5 arc minutes) global map of soil C</w:t>
      </w:r>
      <w:r>
        <w:rPr>
          <w:rFonts w:ascii="Times New Roman" w:hAnsi="Times New Roman"/>
        </w:rPr>
        <w:t xml:space="preserve"> for the top 1 m of soil</w:t>
      </w:r>
      <w:r w:rsidRPr="008A59C1">
        <w:rPr>
          <w:rFonts w:ascii="Times New Roman" w:hAnsi="Times New Roman"/>
        </w:rPr>
        <w:t>. The map is the result of linking the</w:t>
      </w:r>
      <w:r>
        <w:rPr>
          <w:rFonts w:ascii="Times New Roman" w:hAnsi="Times New Roman"/>
        </w:rPr>
        <w:t xml:space="preserve"> </w:t>
      </w:r>
      <w:proofErr w:type="spellStart"/>
      <w:r>
        <w:rPr>
          <w:rFonts w:ascii="Times New Roman" w:hAnsi="Times New Roman"/>
        </w:rPr>
        <w:t>pedon</w:t>
      </w:r>
      <w:proofErr w:type="spellEnd"/>
      <w:r>
        <w:rPr>
          <w:rFonts w:ascii="Times New Roman" w:hAnsi="Times New Roman"/>
        </w:rPr>
        <w:t xml:space="preserve"> records from the</w:t>
      </w:r>
      <w:r w:rsidRPr="008A59C1">
        <w:rPr>
          <w:rFonts w:ascii="Times New Roman" w:hAnsi="Times New Roman"/>
        </w:rPr>
        <w:t xml:space="preserve"> extensive Global </w:t>
      </w:r>
      <w:proofErr w:type="spellStart"/>
      <w:r w:rsidRPr="008A59C1">
        <w:rPr>
          <w:rFonts w:ascii="Times New Roman" w:hAnsi="Times New Roman"/>
        </w:rPr>
        <w:t>Pedon</w:t>
      </w:r>
      <w:proofErr w:type="spellEnd"/>
      <w:r w:rsidRPr="008A59C1">
        <w:rPr>
          <w:rFonts w:ascii="Times New Roman" w:hAnsi="Times New Roman"/>
        </w:rPr>
        <w:t xml:space="preserve"> Database </w:t>
      </w:r>
      <w:r w:rsidRPr="008A59C1">
        <w:rPr>
          <w:rFonts w:ascii="Times New Roman" w:hAnsi="Times New Roman"/>
        </w:rPr>
        <w:fldChar w:fldCharType="begin"/>
      </w:r>
      <w:r w:rsidR="002E468E">
        <w:rPr>
          <w:rFonts w:ascii="Times New Roman" w:hAnsi="Times New Roman"/>
        </w:rPr>
        <w:instrText xml:space="preserve"> ADDIN EN.CITE &lt;EndNote&gt;&lt;Cite&gt;&lt;Author&gt;Batjes&lt;/Author&gt;&lt;Year&gt;1995&lt;/Year&gt;&lt;RecNum&gt;65&lt;/RecNum&gt;&lt;DisplayText&gt;(Batjes, 1995)&lt;/DisplayText&gt;&lt;record&gt;&lt;rec-number&gt;65&lt;/rec-number&gt;&lt;foreign-keys&gt;&lt;key app="EN" db-id="ppts2p2rqfe2f2efs26x2vezarzrz2vxptfa" timestamp="1380516845"&gt;65&lt;/key&gt;&lt;/foreign-keys&gt;&lt;ref-type name="Journal Article"&gt;17&lt;/ref-type&gt;&lt;contributors&gt;&lt;authors&gt;&lt;author&gt;Batjes, NH&lt;/author&gt;&lt;/authors&gt;&lt;/contributors&gt;&lt;titles&gt;&lt;title&gt;A homogenized soil data file for global environmental research: A subset of FAO, ISRIC and NCRS profiles&lt;/title&gt;&lt;/titles&gt;&lt;dates&gt;&lt;year&gt;1995&lt;/year&gt;&lt;/dates&gt;&lt;urls&gt;&lt;/urls&gt;&lt;/record&gt;&lt;/Cite&gt;&lt;/EndNote&gt;</w:instrText>
      </w:r>
      <w:r w:rsidRPr="008A59C1">
        <w:rPr>
          <w:rFonts w:ascii="Times New Roman" w:hAnsi="Times New Roman"/>
        </w:rPr>
        <w:fldChar w:fldCharType="separate"/>
      </w:r>
      <w:r w:rsidR="002E468E">
        <w:rPr>
          <w:rFonts w:ascii="Times New Roman" w:hAnsi="Times New Roman"/>
          <w:noProof/>
        </w:rPr>
        <w:t>(</w:t>
      </w:r>
      <w:hyperlink w:anchor="_ENREF_7" w:tooltip="Batjes, 1995 #65" w:history="1">
        <w:r w:rsidR="004C3933">
          <w:rPr>
            <w:rFonts w:ascii="Times New Roman" w:hAnsi="Times New Roman"/>
            <w:noProof/>
          </w:rPr>
          <w:t>Batjes, 1995</w:t>
        </w:r>
      </w:hyperlink>
      <w:r w:rsidR="002E468E">
        <w:rPr>
          <w:rFonts w:ascii="Times New Roman" w:hAnsi="Times New Roman"/>
          <w:noProof/>
        </w:rPr>
        <w:t>)</w:t>
      </w:r>
      <w:r w:rsidRPr="008A59C1">
        <w:rPr>
          <w:rFonts w:ascii="Times New Roman" w:hAnsi="Times New Roman"/>
        </w:rPr>
        <w:fldChar w:fldCharType="end"/>
      </w:r>
      <w:r w:rsidRPr="008A59C1">
        <w:rPr>
          <w:rFonts w:ascii="Times New Roman" w:hAnsi="Times New Roman"/>
        </w:rPr>
        <w:t xml:space="preserve">, which contains soil texture classes, terrain slopes, and 106 soil units, and FAO/UNESCO Digital Soil Map of the world </w:t>
      </w:r>
      <w:r>
        <w:rPr>
          <w:rFonts w:ascii="Times New Roman" w:hAnsi="Times New Roman"/>
        </w:rPr>
        <w:t>(</w:t>
      </w:r>
      <w:r w:rsidRPr="008A59C1">
        <w:rPr>
          <w:rFonts w:ascii="Times New Roman" w:hAnsi="Times New Roman"/>
        </w:rPr>
        <w:t xml:space="preserve">containing the abovementioned data </w:t>
      </w:r>
      <w:r>
        <w:rPr>
          <w:rFonts w:ascii="Times New Roman" w:hAnsi="Times New Roman"/>
        </w:rPr>
        <w:t>in addition</w:t>
      </w:r>
      <w:r w:rsidRPr="008A59C1">
        <w:rPr>
          <w:rFonts w:ascii="Times New Roman" w:hAnsi="Times New Roman"/>
        </w:rPr>
        <w:t xml:space="preserve"> to pH, organic C and nitrogen, bulk density, </w:t>
      </w:r>
      <w:proofErr w:type="spellStart"/>
      <w:r w:rsidRPr="008A59C1">
        <w:rPr>
          <w:rFonts w:ascii="Times New Roman" w:hAnsi="Times New Roman"/>
        </w:rPr>
        <w:t>cation</w:t>
      </w:r>
      <w:proofErr w:type="spellEnd"/>
      <w:r w:rsidRPr="008A59C1">
        <w:rPr>
          <w:rFonts w:ascii="Times New Roman" w:hAnsi="Times New Roman"/>
        </w:rPr>
        <w:t xml:space="preserve"> exchange capacity, etc. </w:t>
      </w:r>
      <w:r w:rsidRPr="008A59C1">
        <w:rPr>
          <w:rFonts w:ascii="Times New Roman" w:hAnsi="Times New Roman"/>
        </w:rPr>
        <w:fldChar w:fldCharType="begin"/>
      </w:r>
      <w:r w:rsidR="002E468E">
        <w:rPr>
          <w:rFonts w:ascii="Times New Roman" w:hAnsi="Times New Roman"/>
        </w:rPr>
        <w:instrText xml:space="preserve"> ADDIN EN.CITE &lt;EndNote&gt;&lt;Cite&gt;&lt;Author&gt;FAO&lt;/Author&gt;&lt;Year&gt;1995&lt;/Year&gt;&lt;RecNum&gt;66&lt;/RecNum&gt;&lt;DisplayText&gt;(FAO, 1995)&lt;/DisplayText&gt;&lt;record&gt;&lt;rec-number&gt;66&lt;/rec-number&gt;&lt;foreign-keys&gt;&lt;key app="EN" db-id="ppts2p2rqfe2f2efs26x2vezarzrz2vxptfa" timestamp="1380516845"&gt;66&lt;/key&gt;&lt;/foreign-keys&gt;&lt;ref-type name="Journal Article"&gt;17&lt;/ref-type&gt;&lt;contributors&gt;&lt;authors&gt;&lt;author&gt;FAO&lt;/author&gt;&lt;/authors&gt;&lt;/contributors&gt;&lt;titles&gt;&lt;title&gt;Digital Soil Map of the World and Derived Soil Properties (Version 3.5)&lt;/title&gt;&lt;/titles&gt;&lt;dates&gt;&lt;year&gt;1995&lt;/year&gt;&lt;/dates&gt;&lt;urls&gt;&lt;/urls&gt;&lt;/record&gt;&lt;/Cite&gt;&lt;/EndNote&gt;</w:instrText>
      </w:r>
      <w:r w:rsidRPr="008A59C1">
        <w:rPr>
          <w:rFonts w:ascii="Times New Roman" w:hAnsi="Times New Roman"/>
        </w:rPr>
        <w:fldChar w:fldCharType="separate"/>
      </w:r>
      <w:r w:rsidR="002E468E">
        <w:rPr>
          <w:rFonts w:ascii="Times New Roman" w:hAnsi="Times New Roman"/>
          <w:noProof/>
        </w:rPr>
        <w:t>(</w:t>
      </w:r>
      <w:hyperlink w:anchor="_ENREF_29" w:tooltip="FAO, 1995 #66" w:history="1">
        <w:r w:rsidR="004C3933">
          <w:rPr>
            <w:rFonts w:ascii="Times New Roman" w:hAnsi="Times New Roman"/>
            <w:noProof/>
          </w:rPr>
          <w:t>FAO, 1995</w:t>
        </w:r>
      </w:hyperlink>
      <w:r w:rsidR="002E468E">
        <w:rPr>
          <w:rFonts w:ascii="Times New Roman" w:hAnsi="Times New Roman"/>
          <w:noProof/>
        </w:rPr>
        <w:t>)</w:t>
      </w:r>
      <w:r w:rsidRPr="008A59C1">
        <w:rPr>
          <w:rFonts w:ascii="Times New Roman" w:hAnsi="Times New Roman"/>
        </w:rPr>
        <w:fldChar w:fldCharType="end"/>
      </w:r>
      <w:r>
        <w:rPr>
          <w:rFonts w:ascii="Times New Roman" w:hAnsi="Times New Roman"/>
        </w:rPr>
        <w:t>) by</w:t>
      </w:r>
      <w:r w:rsidRPr="008A59C1">
        <w:rPr>
          <w:rFonts w:ascii="Times New Roman" w:hAnsi="Times New Roman"/>
        </w:rPr>
        <w:t xml:space="preserve"> statistical bootstrapping.</w:t>
      </w:r>
      <w:r>
        <w:rPr>
          <w:rFonts w:ascii="Times New Roman" w:hAnsi="Times New Roman"/>
        </w:rPr>
        <w:t xml:space="preserve"> The database features data on soil bulk density, field capacity, thermal capacity, soil carbon, and nitrogen density. Many studies used the soil carbon data from this dataset to produce new datasets </w:t>
      </w:r>
      <w:r>
        <w:rPr>
          <w:rFonts w:ascii="Times New Roman" w:hAnsi="Times New Roman"/>
        </w:rPr>
        <w:fldChar w:fldCharType="begin"/>
      </w:r>
      <w:r w:rsidR="002E468E">
        <w:rPr>
          <w:rFonts w:ascii="Times New Roman" w:hAnsi="Times New Roman"/>
        </w:rPr>
        <w:instrText xml:space="preserve"> ADDIN EN.CITE &lt;EndNote&gt;&lt;Cite&gt;&lt;Author&gt;House&lt;/Author&gt;&lt;Year&gt;2002&lt;/Year&gt;&lt;RecNum&gt;67&lt;/RecNum&gt;&lt;DisplayText&gt;(House&lt;style face="italic"&gt; et al.&lt;/style&gt;, 2002)&lt;/DisplayText&gt;&lt;record&gt;&lt;rec-number&gt;67&lt;/rec-number&gt;&lt;foreign-keys&gt;&lt;key app="EN" db-id="ppts2p2rqfe2f2efs26x2vezarzrz2vxptfa" timestamp="1380516845"&gt;67&lt;/key&gt;&lt;/foreign-keys&gt;&lt;ref-type name="Journal Article"&gt;17&lt;/ref-type&gt;&lt;contributors&gt;&lt;authors&gt;&lt;author&gt;House, Joanna I.&lt;/author&gt;&lt;author&gt;Colin Prentice, I.&lt;/author&gt;&lt;author&gt;Le QuÉRÉ, Corinne&lt;/author&gt;&lt;/authors&gt;&lt;/contributors&gt;&lt;titles&gt;&lt;title&gt;Maximum impacts of future reforestation or deforestation on atmospheric CO2&lt;/title&gt;&lt;secondary-title&gt;Global Change Biology&lt;/secondary-title&gt;&lt;/titles&gt;&lt;periodical&gt;&lt;full-title&gt;Global Change Biology&lt;/full-title&gt;&lt;/periodical&gt;&lt;pages&gt;1047-1052&lt;/pages&gt;&lt;volume&gt;8&lt;/volume&gt;&lt;number&gt;11&lt;/number&gt;&lt;keywords&gt;&lt;keyword&gt;carbon dioxide&lt;/keyword&gt;&lt;keyword&gt;carbon sinks&lt;/keyword&gt;&lt;keyword&gt;carbon sources&lt;/keyword&gt;&lt;keyword&gt;deforestation&lt;/keyword&gt;&lt;keyword&gt;land-use change&lt;/keyword&gt;&lt;keyword&gt;reforestation&lt;/keyword&gt;&lt;/keywords&gt;&lt;dates&gt;&lt;year&gt;2002&lt;/year&gt;&lt;/dates&gt;&lt;publisher&gt;Blackwell Science Ltd&lt;/publisher&gt;&lt;isbn&gt;1365-2486&lt;/isbn&gt;&lt;urls&gt;&lt;related-urls&gt;&lt;url&gt;http://dx.doi.org/10.1046/j.1365-2486.2002.00536.x&lt;/url&gt;&lt;/related-urls&gt;&lt;/urls&gt;&lt;electronic-resource-num&gt;10.1046/j.1365-2486.2002.00536.x&lt;/electronic-resource-num&gt;&lt;/record&gt;&lt;/Cite&gt;&lt;/EndNote&gt;</w:instrText>
      </w:r>
      <w:r>
        <w:rPr>
          <w:rFonts w:ascii="Times New Roman" w:hAnsi="Times New Roman"/>
        </w:rPr>
        <w:fldChar w:fldCharType="separate"/>
      </w:r>
      <w:r w:rsidR="002E468E">
        <w:rPr>
          <w:rFonts w:ascii="Times New Roman" w:hAnsi="Times New Roman"/>
          <w:noProof/>
        </w:rPr>
        <w:t>(</w:t>
      </w:r>
      <w:hyperlink w:anchor="_ENREF_51" w:tooltip="House, 2002 #67" w:history="1">
        <w:r w:rsidR="004C3933">
          <w:rPr>
            <w:rFonts w:ascii="Times New Roman" w:hAnsi="Times New Roman"/>
            <w:noProof/>
          </w:rPr>
          <w:t>House</w:t>
        </w:r>
        <w:r w:rsidR="004C3933" w:rsidRPr="002E468E">
          <w:rPr>
            <w:rFonts w:ascii="Times New Roman" w:hAnsi="Times New Roman"/>
            <w:i/>
            <w:noProof/>
          </w:rPr>
          <w:t xml:space="preserve"> et al.</w:t>
        </w:r>
        <w:r w:rsidR="004C3933">
          <w:rPr>
            <w:rFonts w:ascii="Times New Roman" w:hAnsi="Times New Roman"/>
            <w:noProof/>
          </w:rPr>
          <w:t>, 2002</w:t>
        </w:r>
      </w:hyperlink>
      <w:r w:rsidR="002E468E">
        <w:rPr>
          <w:rFonts w:ascii="Times New Roman" w:hAnsi="Times New Roman"/>
          <w:noProof/>
        </w:rPr>
        <w:t>)</w:t>
      </w:r>
      <w:r>
        <w:rPr>
          <w:rFonts w:ascii="Times New Roman" w:hAnsi="Times New Roman"/>
        </w:rPr>
        <w:fldChar w:fldCharType="end"/>
      </w:r>
      <w:r>
        <w:rPr>
          <w:rFonts w:ascii="Times New Roman" w:hAnsi="Times New Roman"/>
        </w:rPr>
        <w:t xml:space="preserve">, as an assessment of terrestrial C uptake </w:t>
      </w:r>
      <w:r>
        <w:rPr>
          <w:rFonts w:ascii="Times New Roman" w:hAnsi="Times New Roman"/>
        </w:rPr>
        <w:fldChar w:fldCharType="begin"/>
      </w:r>
      <w:r w:rsidR="002E468E">
        <w:rPr>
          <w:rFonts w:ascii="Times New Roman" w:hAnsi="Times New Roman"/>
        </w:rPr>
        <w:instrText xml:space="preserve"> ADDIN EN.CITE &lt;EndNote&gt;&lt;Cite&gt;&lt;Author&gt;Freibauer&lt;/Author&gt;&lt;Year&gt;2004&lt;/Year&gt;&lt;RecNum&gt;68&lt;/RecNum&gt;&lt;DisplayText&gt;(Freibauer&lt;style face="italic"&gt; et al.&lt;/style&gt;, 2004)&lt;/DisplayText&gt;&lt;record&gt;&lt;rec-number&gt;68&lt;/rec-number&gt;&lt;foreign-keys&gt;&lt;key app="EN" db-id="ppts2p2rqfe2f2efs26x2vezarzrz2vxptfa" timestamp="1380516845"&gt;68&lt;/key&gt;&lt;/foreign-keys&gt;&lt;ref-type name="Journal Article"&gt;17&lt;/ref-type&gt;&lt;contributors&gt;&lt;authors&gt;&lt;author&gt;Freibauer, Annette&lt;/author&gt;&lt;author&gt;Rounsevell, Mark D. A.&lt;/author&gt;&lt;author&gt;Smith, Pete&lt;/author&gt;&lt;author&gt;Verhagen, Jan&lt;/author&gt;&lt;/authors&gt;&lt;/contributors&gt;&lt;titles&gt;&lt;title&gt;Carbon sequestration in the agricultural soils of Europe&lt;/title&gt;&lt;secondary-title&gt;Geoderma&lt;/secondary-title&gt;&lt;/titles&gt;&lt;periodical&gt;&lt;full-title&gt;Geoderma&lt;/full-title&gt;&lt;/periodical&gt;&lt;pages&gt;1-23&lt;/pages&gt;&lt;volume&gt;122&lt;/volume&gt;&lt;number&gt;1&lt;/number&gt;&lt;keywords&gt;&lt;keyword&gt;Carbon sequestration&lt;/keyword&gt;&lt;keyword&gt;Kyoto protocol&lt;/keyword&gt;&lt;keyword&gt;Agriculture&lt;/keyword&gt;&lt;keyword&gt;Carbon&lt;/keyword&gt;&lt;keyword&gt;Management&lt;/keyword&gt;&lt;/keywords&gt;&lt;dates&gt;&lt;year&gt;2004&lt;/year&gt;&lt;/dates&gt;&lt;isbn&gt;0016-7061&lt;/isbn&gt;&lt;urls&gt;&lt;related-urls&gt;&lt;url&gt;http://www.sciencedirect.com/science/article/pii/S0016706104000254&lt;/url&gt;&lt;/related-urls&gt;&lt;/urls&gt;&lt;electronic-resource-num&gt;http://dx.doi.org/10.1016/j.geoderma.2004.01.021&lt;/electronic-resource-num&gt;&lt;/record&gt;&lt;/Cite&gt;&lt;/EndNote&gt;</w:instrText>
      </w:r>
      <w:r>
        <w:rPr>
          <w:rFonts w:ascii="Times New Roman" w:hAnsi="Times New Roman"/>
        </w:rPr>
        <w:fldChar w:fldCharType="separate"/>
      </w:r>
      <w:r w:rsidR="002E468E">
        <w:rPr>
          <w:rFonts w:ascii="Times New Roman" w:hAnsi="Times New Roman"/>
          <w:noProof/>
        </w:rPr>
        <w:t>(</w:t>
      </w:r>
      <w:hyperlink w:anchor="_ENREF_34" w:tooltip="Freibauer, 2004 #68" w:history="1">
        <w:r w:rsidR="004C3933">
          <w:rPr>
            <w:rFonts w:ascii="Times New Roman" w:hAnsi="Times New Roman"/>
            <w:noProof/>
          </w:rPr>
          <w:t>Freibauer</w:t>
        </w:r>
        <w:r w:rsidR="004C3933" w:rsidRPr="002E468E">
          <w:rPr>
            <w:rFonts w:ascii="Times New Roman" w:hAnsi="Times New Roman"/>
            <w:i/>
            <w:noProof/>
          </w:rPr>
          <w:t xml:space="preserve"> et al.</w:t>
        </w:r>
        <w:r w:rsidR="004C3933">
          <w:rPr>
            <w:rFonts w:ascii="Times New Roman" w:hAnsi="Times New Roman"/>
            <w:noProof/>
          </w:rPr>
          <w:t>, 2004</w:t>
        </w:r>
      </w:hyperlink>
      <w:r w:rsidR="002E468E">
        <w:rPr>
          <w:rFonts w:ascii="Times New Roman" w:hAnsi="Times New Roman"/>
          <w:noProof/>
        </w:rPr>
        <w:t>)</w:t>
      </w:r>
      <w:r>
        <w:rPr>
          <w:rFonts w:ascii="Times New Roman" w:hAnsi="Times New Roman"/>
        </w:rPr>
        <w:fldChar w:fldCharType="end"/>
      </w:r>
      <w:r>
        <w:rPr>
          <w:rFonts w:ascii="Times New Roman" w:hAnsi="Times New Roman"/>
        </w:rPr>
        <w:t xml:space="preserve">, to evaluate models </w:t>
      </w:r>
      <w:r>
        <w:rPr>
          <w:rFonts w:ascii="Times New Roman" w:hAnsi="Times New Roman"/>
        </w:rPr>
        <w:fldChar w:fldCharType="begin">
          <w:fldData xml:space="preserve">PEVuZE5vdGU+PENpdGU+PEF1dGhvcj5EZWxpcmU8L0F1dGhvcj48WWVhcj4yMDAzPC9ZZWFyPjxS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</w:fldData>
        </w:fldChar>
      </w:r>
      <w:r w:rsidR="002E468E">
        <w:rPr>
          <w:rFonts w:ascii="Times New Roman" w:hAnsi="Times New Roman"/>
        </w:rPr>
        <w:instrText xml:space="preserve"> ADDIN EN.CITE </w:instrText>
      </w:r>
      <w:r w:rsidR="002E468E">
        <w:rPr>
          <w:rFonts w:ascii="Times New Roman" w:hAnsi="Times New Roman"/>
        </w:rPr>
        <w:fldChar w:fldCharType="begin">
          <w:fldData xml:space="preserve">PEVuZE5vdGU+PENpdGU+PEF1dGhvcj5EZWxpcmU8L0F1dGhvcj48WWVhcj4yMDAzPC9ZZWFyPjxS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</w:fldData>
        </w:fldChar>
      </w:r>
      <w:r w:rsidR="002E468E">
        <w:rPr>
          <w:rFonts w:ascii="Times New Roman" w:hAnsi="Times New Roman"/>
        </w:rPr>
        <w:instrText xml:space="preserve"> ADDIN EN.CITE.DATA </w:instrText>
      </w:r>
      <w:r w:rsidR="002E468E">
        <w:rPr>
          <w:rFonts w:ascii="Times New Roman" w:hAnsi="Times New Roman"/>
        </w:rPr>
      </w:r>
      <w:r w:rsidR="002E468E">
        <w:rPr>
          <w:rFonts w:ascii="Times New Roman" w:hAnsi="Times New Roman"/>
        </w:rPr>
        <w:fldChar w:fldCharType="end"/>
      </w:r>
      <w:r>
        <w:rPr>
          <w:rFonts w:ascii="Times New Roman" w:hAnsi="Times New Roman"/>
        </w:rPr>
      </w:r>
      <w:r>
        <w:rPr>
          <w:rFonts w:ascii="Times New Roman" w:hAnsi="Times New Roman"/>
        </w:rPr>
        <w:fldChar w:fldCharType="separate"/>
      </w:r>
      <w:r w:rsidR="002E468E">
        <w:rPr>
          <w:rFonts w:ascii="Times New Roman" w:hAnsi="Times New Roman"/>
          <w:noProof/>
        </w:rPr>
        <w:t>(</w:t>
      </w:r>
      <w:hyperlink w:anchor="_ENREF_24" w:tooltip="Delire, 2003 #41" w:history="1">
        <w:r w:rsidR="004C3933">
          <w:rPr>
            <w:rFonts w:ascii="Times New Roman" w:hAnsi="Times New Roman"/>
            <w:noProof/>
          </w:rPr>
          <w:t>Delire</w:t>
        </w:r>
        <w:r w:rsidR="004C3933" w:rsidRPr="002E468E">
          <w:rPr>
            <w:rFonts w:ascii="Times New Roman" w:hAnsi="Times New Roman"/>
            <w:i/>
            <w:noProof/>
          </w:rPr>
          <w:t xml:space="preserve"> et al.</w:t>
        </w:r>
        <w:r w:rsidR="004C3933">
          <w:rPr>
            <w:rFonts w:ascii="Times New Roman" w:hAnsi="Times New Roman"/>
            <w:noProof/>
          </w:rPr>
          <w:t>, 2003</w:t>
        </w:r>
      </w:hyperlink>
      <w:r w:rsidR="002E468E">
        <w:rPr>
          <w:rFonts w:ascii="Times New Roman" w:hAnsi="Times New Roman"/>
          <w:noProof/>
        </w:rPr>
        <w:t xml:space="preserve">, </w:t>
      </w:r>
      <w:hyperlink w:anchor="_ENREF_66" w:tooltip="Kucharik, 2000 #10" w:history="1">
        <w:r w:rsidR="004C3933">
          <w:rPr>
            <w:rFonts w:ascii="Times New Roman" w:hAnsi="Times New Roman"/>
            <w:noProof/>
          </w:rPr>
          <w:t>Kucharik</w:t>
        </w:r>
        <w:r w:rsidR="004C3933" w:rsidRPr="002E468E">
          <w:rPr>
            <w:rFonts w:ascii="Times New Roman" w:hAnsi="Times New Roman"/>
            <w:i/>
            <w:noProof/>
          </w:rPr>
          <w:t xml:space="preserve"> et al.</w:t>
        </w:r>
        <w:r w:rsidR="004C3933">
          <w:rPr>
            <w:rFonts w:ascii="Times New Roman" w:hAnsi="Times New Roman"/>
            <w:noProof/>
          </w:rPr>
          <w:t>, 2000</w:t>
        </w:r>
      </w:hyperlink>
      <w:r w:rsidR="002E468E">
        <w:rPr>
          <w:rFonts w:ascii="Times New Roman" w:hAnsi="Times New Roman"/>
          <w:noProof/>
        </w:rPr>
        <w:t>)</w:t>
      </w:r>
      <w:r>
        <w:rPr>
          <w:rFonts w:ascii="Times New Roman" w:hAnsi="Times New Roman"/>
        </w:rPr>
        <w:fldChar w:fldCharType="end"/>
      </w:r>
      <w:r>
        <w:rPr>
          <w:rFonts w:ascii="Times New Roman" w:hAnsi="Times New Roman"/>
        </w:rPr>
        <w:t xml:space="preserve">, and to improve models </w:t>
      </w:r>
      <w:r>
        <w:rPr>
          <w:rFonts w:ascii="Times New Roman" w:hAnsi="Times New Roman"/>
        </w:rPr>
        <w:fldChar w:fldCharType="begin">
          <w:fldData xml:space="preserve">PEVuZE5vdGU+PENpdGU+PEF1dGhvcj5aaG91PC9BdXRob3I+PFllYXI+MjAwOTwvWWVhcj48UmVj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</w:fldData>
        </w:fldChar>
      </w:r>
      <w:r w:rsidR="002E468E">
        <w:rPr>
          <w:rFonts w:ascii="Times New Roman" w:hAnsi="Times New Roman"/>
        </w:rPr>
        <w:instrText xml:space="preserve"> ADDIN EN.CITE </w:instrText>
      </w:r>
      <w:r w:rsidR="002E468E">
        <w:rPr>
          <w:rFonts w:ascii="Times New Roman" w:hAnsi="Times New Roman"/>
        </w:rPr>
        <w:fldChar w:fldCharType="begin">
          <w:fldData xml:space="preserve">PEVuZE5vdGU+PENpdGU+PEF1dGhvcj5aaG91PC9BdXRob3I+PFllYXI+MjAwOTwvWWVhcj48UmVj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</w:fldData>
        </w:fldChar>
      </w:r>
      <w:r w:rsidR="002E468E">
        <w:rPr>
          <w:rFonts w:ascii="Times New Roman" w:hAnsi="Times New Roman"/>
        </w:rPr>
        <w:instrText xml:space="preserve"> ADDIN EN.CITE.DATA </w:instrText>
      </w:r>
      <w:r w:rsidR="002E468E">
        <w:rPr>
          <w:rFonts w:ascii="Times New Roman" w:hAnsi="Times New Roman"/>
        </w:rPr>
      </w:r>
      <w:r w:rsidR="002E468E">
        <w:rPr>
          <w:rFonts w:ascii="Times New Roman" w:hAnsi="Times New Roman"/>
        </w:rPr>
        <w:fldChar w:fldCharType="end"/>
      </w:r>
      <w:r>
        <w:rPr>
          <w:rFonts w:ascii="Times New Roman" w:hAnsi="Times New Roman"/>
        </w:rPr>
      </w:r>
      <w:r>
        <w:rPr>
          <w:rFonts w:ascii="Times New Roman" w:hAnsi="Times New Roman"/>
        </w:rPr>
        <w:fldChar w:fldCharType="separate"/>
      </w:r>
      <w:r w:rsidR="002E468E">
        <w:rPr>
          <w:rFonts w:ascii="Times New Roman" w:hAnsi="Times New Roman"/>
          <w:noProof/>
        </w:rPr>
        <w:t>(</w:t>
      </w:r>
      <w:hyperlink w:anchor="_ENREF_52" w:tooltip="Ise, 2006 #338" w:history="1">
        <w:r w:rsidR="004C3933">
          <w:rPr>
            <w:rFonts w:ascii="Times New Roman" w:hAnsi="Times New Roman"/>
            <w:noProof/>
          </w:rPr>
          <w:t>Ise &amp;  Moorcroft, 2006</w:t>
        </w:r>
      </w:hyperlink>
      <w:r w:rsidR="002E468E">
        <w:rPr>
          <w:rFonts w:ascii="Times New Roman" w:hAnsi="Times New Roman"/>
          <w:noProof/>
        </w:rPr>
        <w:t xml:space="preserve">, </w:t>
      </w:r>
      <w:hyperlink w:anchor="_ENREF_123" w:tooltip="Smith, 2013 #79" w:history="1">
        <w:r w:rsidR="004C3933">
          <w:rPr>
            <w:rFonts w:ascii="Times New Roman" w:hAnsi="Times New Roman"/>
            <w:noProof/>
          </w:rPr>
          <w:t>Smith</w:t>
        </w:r>
        <w:r w:rsidR="004C3933" w:rsidRPr="002E468E">
          <w:rPr>
            <w:rFonts w:ascii="Times New Roman" w:hAnsi="Times New Roman"/>
            <w:i/>
            <w:noProof/>
          </w:rPr>
          <w:t xml:space="preserve"> et al.</w:t>
        </w:r>
        <w:r w:rsidR="004C3933">
          <w:rPr>
            <w:rFonts w:ascii="Times New Roman" w:hAnsi="Times New Roman"/>
            <w:noProof/>
          </w:rPr>
          <w:t>, 2013</w:t>
        </w:r>
      </w:hyperlink>
      <w:r w:rsidR="002E468E">
        <w:rPr>
          <w:rFonts w:ascii="Times New Roman" w:hAnsi="Times New Roman"/>
          <w:noProof/>
        </w:rPr>
        <w:t xml:space="preserve">, </w:t>
      </w:r>
      <w:hyperlink w:anchor="_ENREF_160" w:tooltip="Zhou, 2009 #70" w:history="1">
        <w:r w:rsidR="004C3933">
          <w:rPr>
            <w:rFonts w:ascii="Times New Roman" w:hAnsi="Times New Roman"/>
            <w:noProof/>
          </w:rPr>
          <w:t>Zhou</w:t>
        </w:r>
        <w:r w:rsidR="004C3933" w:rsidRPr="002E468E">
          <w:rPr>
            <w:rFonts w:ascii="Times New Roman" w:hAnsi="Times New Roman"/>
            <w:i/>
            <w:noProof/>
          </w:rPr>
          <w:t xml:space="preserve"> et al.</w:t>
        </w:r>
        <w:r w:rsidR="004C3933">
          <w:rPr>
            <w:rFonts w:ascii="Times New Roman" w:hAnsi="Times New Roman"/>
            <w:noProof/>
          </w:rPr>
          <w:t>, 2009</w:t>
        </w:r>
      </w:hyperlink>
      <w:r w:rsidR="002E468E">
        <w:rPr>
          <w:rFonts w:ascii="Times New Roman" w:hAnsi="Times New Roman"/>
          <w:noProof/>
        </w:rPr>
        <w:t>)</w:t>
      </w:r>
      <w:r>
        <w:rPr>
          <w:rFonts w:ascii="Times New Roman" w:hAnsi="Times New Roman"/>
        </w:rPr>
        <w:fldChar w:fldCharType="end"/>
      </w:r>
      <w:r>
        <w:rPr>
          <w:rFonts w:ascii="Times New Roman" w:hAnsi="Times New Roman"/>
        </w:rPr>
        <w:t xml:space="preserve">. Prior to using the data set in the data assimilation routine we randomly separated all the grid cells into halves similar to Smith et al. </w:t>
      </w:r>
      <w:r>
        <w:rPr>
          <w:rFonts w:ascii="Times New Roman" w:hAnsi="Times New Roman"/>
        </w:rPr>
        <w:fldChar w:fldCharType="begin"/>
      </w:r>
      <w:r w:rsidR="002E468E">
        <w:rPr>
          <w:rFonts w:ascii="Times New Roman" w:hAnsi="Times New Roman"/>
        </w:rPr>
        <w:instrText xml:space="preserve"> ADDIN EN.CITE &lt;EndNote&gt;&lt;Cite ExcludeAuth="1"&gt;&lt;Author&gt;Smith&lt;/Author&gt;&lt;Year&gt;2013&lt;/Year&gt;&lt;RecNum&gt;79&lt;/RecNum&gt;&lt;DisplayText&gt;(2013)&lt;/DisplayText&gt;&lt;record&gt;&lt;rec-number&gt;79&lt;/rec-number&gt;&lt;foreign-keys&gt;&lt;key app="EN" db-id="ppts2p2rqfe2f2efs26x2vezarzrz2vxptfa" timestamp="1380516845"&gt;79&lt;/key&gt;&lt;/foreign-keys&gt;&lt;ref-type name="Journal Article"&gt;17&lt;/ref-type&gt;&lt;contributors&gt;&lt;authors&gt;&lt;author&gt;Smith, M. J.&lt;/author&gt;&lt;author&gt;Purves, D. W.&lt;/author&gt;&lt;author&gt;Vanderwel, M. C.&lt;/author&gt;&lt;author&gt;Lyutsarev, V.&lt;/author&gt;&lt;author&gt;Emmott, S.&lt;/author&gt;&lt;/authors&gt;&lt;/contributors&gt;&lt;titles&gt;&lt;title&gt;The climate dependence of the terrestrial carbon cycle, including parameter and structural uncertainties&lt;/title&gt;&lt;secondary-title&gt;Biogeosciences&lt;/secondary-title&gt;&lt;/titles&gt;&lt;periodical&gt;&lt;full-title&gt;Biogeosciences&lt;/full-title&gt;&lt;/periodical&gt;&lt;pages&gt;583-606&lt;/pages&gt;&lt;volume&gt;10&lt;/volume&gt;&lt;number&gt;1&lt;/number&gt;&lt;dates&gt;&lt;year&gt;2013&lt;/year&gt;&lt;/dates&gt;&lt;publisher&gt;Copernicus Publications&lt;/publisher&gt;&lt;isbn&gt;1726-4189&lt;/isbn&gt;&lt;urls&gt;&lt;related-urls&gt;&lt;url&gt;http://www.biogeosciences.net/10/583/2013/&lt;/url&gt;&lt;/related-urls&gt;&lt;pdf-urls&gt;&lt;url&gt;http://www.biogeosciences.net/10/583/2013/bg-10-583-2013.pdf&lt;/url&gt;&lt;/pdf-urls&gt;&lt;/urls&gt;&lt;electronic-resource-num&gt;10.5194/bg-10-583-2013&lt;/electronic-resource-num&gt;&lt;/record&gt;&lt;/Cite&gt;&lt;/EndNote&gt;</w:instrText>
      </w:r>
      <w:r>
        <w:rPr>
          <w:rFonts w:ascii="Times New Roman" w:hAnsi="Times New Roman"/>
        </w:rPr>
        <w:fldChar w:fldCharType="separate"/>
      </w:r>
      <w:r w:rsidR="002E468E">
        <w:rPr>
          <w:rFonts w:ascii="Times New Roman" w:hAnsi="Times New Roman"/>
          <w:noProof/>
        </w:rPr>
        <w:t>(</w:t>
      </w:r>
      <w:hyperlink w:anchor="_ENREF_123" w:tooltip="Smith, 2013 #79" w:history="1">
        <w:r w:rsidR="004C3933">
          <w:rPr>
            <w:rFonts w:ascii="Times New Roman" w:hAnsi="Times New Roman"/>
            <w:noProof/>
          </w:rPr>
          <w:t>2013</w:t>
        </w:r>
      </w:hyperlink>
      <w:r w:rsidR="002E468E">
        <w:rPr>
          <w:rFonts w:ascii="Times New Roman" w:hAnsi="Times New Roman"/>
          <w:noProof/>
        </w:rPr>
        <w:t>)</w:t>
      </w:r>
      <w:r>
        <w:rPr>
          <w:rFonts w:ascii="Times New Roman" w:hAnsi="Times New Roman"/>
        </w:rPr>
        <w:fldChar w:fldCharType="end"/>
      </w:r>
      <w:r>
        <w:rPr>
          <w:rFonts w:ascii="Times New Roman" w:hAnsi="Times New Roman"/>
        </w:rPr>
        <w:t xml:space="preserve">. One half of grid cells </w:t>
      </w:r>
      <w:proofErr w:type="gramStart"/>
      <w:r>
        <w:rPr>
          <w:rFonts w:ascii="Times New Roman" w:hAnsi="Times New Roman"/>
        </w:rPr>
        <w:t>was</w:t>
      </w:r>
      <w:proofErr w:type="gramEnd"/>
      <w:r>
        <w:rPr>
          <w:rFonts w:ascii="Times New Roman" w:hAnsi="Times New Roman"/>
        </w:rPr>
        <w:t xml:space="preserve"> used for model calibration, and the second group – for validation to avoid </w:t>
      </w:r>
      <w:proofErr w:type="spellStart"/>
      <w:r>
        <w:rPr>
          <w:rFonts w:ascii="Times New Roman" w:hAnsi="Times New Roman"/>
        </w:rPr>
        <w:t>overfitting</w:t>
      </w:r>
      <w:proofErr w:type="spellEnd"/>
      <w:r>
        <w:rPr>
          <w:rFonts w:ascii="Times New Roman" w:hAnsi="Times New Roman"/>
        </w:rPr>
        <w:t>. All further discussion about the fit of modeled data to observed data will refer to the validation subsample of the data.</w:t>
      </w:r>
    </w:p>
    <w:p w:rsidR="00BC58A3" w:rsidRDefault="00BC58A3" w:rsidP="00BC58A3">
      <w:pPr>
        <w:rPr>
          <w:rFonts w:ascii="Times New Roman" w:hAnsi="Times New Roman"/>
        </w:rPr>
      </w:pPr>
    </w:p>
    <w:p w:rsidR="008B6FC8" w:rsidRPr="006518D1" w:rsidRDefault="008B6FC8" w:rsidP="008B6FC8">
      <w:pPr>
        <w:ind w:firstLine="720"/>
        <w:rPr>
          <w:rFonts w:ascii="Times New Roman" w:eastAsiaTheme="minorEastAsia" w:hAnsi="Times New Roman"/>
          <w:iCs/>
        </w:rPr>
      </w:pPr>
      <w:r>
        <w:rPr>
          <w:rFonts w:ascii="Times New Roman" w:eastAsiaTheme="minorEastAsia" w:hAnsi="Times New Roman"/>
        </w:rPr>
        <w:lastRenderedPageBreak/>
        <w:t>In this study, for the purpose of estimation of the parameters related to carbon processes, soil C in the IGBP-DIS database was assumed to be in a steady state. This assumption could not be verified at present because of the lack of time series data</w:t>
      </w:r>
      <w:r w:rsidRPr="003673FB">
        <w:rPr>
          <w:rFonts w:ascii="Times New Roman" w:eastAsiaTheme="minorEastAsia" w:hAnsi="Times New Roman"/>
        </w:rPr>
        <w:t xml:space="preserve"> </w:t>
      </w:r>
      <w:r>
        <w:rPr>
          <w:rFonts w:ascii="Times New Roman" w:eastAsiaTheme="minorEastAsia" w:hAnsi="Times New Roman"/>
        </w:rPr>
        <w:t xml:space="preserve">over the globe.  However, Zhou and Luo [2008] researched parameter uncertainty resulting from the steady state assumption by calibrating parameters two times: with equilibrium SOC </w:t>
      </w:r>
      <w:proofErr w:type="gramStart"/>
      <w:r>
        <w:rPr>
          <w:rFonts w:ascii="Times New Roman" w:eastAsiaTheme="minorEastAsia" w:hAnsi="Times New Roman"/>
        </w:rPr>
        <w:t>values,</w:t>
      </w:r>
      <w:proofErr w:type="gramEnd"/>
      <w:r>
        <w:rPr>
          <w:rFonts w:ascii="Times New Roman" w:eastAsiaTheme="minorEastAsia" w:hAnsi="Times New Roman"/>
        </w:rPr>
        <w:t xml:space="preserve"> and with SOC reduced 40% from the equilibrium values. Their finding was that the parameters obtained with the equilibrium assumption were within the margin of error of the parameters obtained after 40% reduction in soil C</w:t>
      </w:r>
      <w:r>
        <w:rPr>
          <w:rFonts w:ascii="Times New Roman" w:eastAsiaTheme="minorEastAsia" w:hAnsi="Times New Roman"/>
          <w:iCs/>
        </w:rPr>
        <w:t xml:space="preserve"> (except for the C partitioning coefficients from the soil pools)</w:t>
      </w:r>
      <w:proofErr w:type="gramStart"/>
      <w:r>
        <w:rPr>
          <w:rFonts w:ascii="Times New Roman" w:eastAsiaTheme="minorEastAsia" w:hAnsi="Times New Roman"/>
          <w:iCs/>
        </w:rPr>
        <w:t>,</w:t>
      </w:r>
      <w:proofErr w:type="gramEnd"/>
      <w:r>
        <w:rPr>
          <w:rFonts w:ascii="Times New Roman" w:eastAsiaTheme="minorEastAsia" w:hAnsi="Times New Roman"/>
          <w:iCs/>
        </w:rPr>
        <w:t xml:space="preserve"> therefore, even with equilibrium assumption we were likely to constrain the parameters at their true values.  Moreover, 40% from the steady-state soil C content represents extreme cases as most of the disturbances do not cause such big changes in soil C. </w:t>
      </w:r>
      <w:r>
        <w:rPr>
          <w:rFonts w:ascii="Times New Roman" w:eastAsiaTheme="minorEastAsia" w:hAnsi="Times New Roman"/>
        </w:rPr>
        <w:t xml:space="preserve">The steady-state assumption made our MATLAB model version particularly effective for data assimilation as it used averaged values of environmental responses (scalars) to repeated environmental forcing </w:t>
      </w:r>
      <w:r>
        <w:rPr>
          <w:rFonts w:ascii="Times New Roman" w:eastAsiaTheme="minorEastAsia" w:hAnsi="Times New Roman"/>
          <w:iCs/>
        </w:rPr>
        <w:fldChar w:fldCharType="begin"/>
      </w:r>
      <w:r w:rsidR="002E468E">
        <w:rPr>
          <w:rFonts w:ascii="Times New Roman" w:eastAsiaTheme="minorEastAsia" w:hAnsi="Times New Roman"/>
          <w:iCs/>
        </w:rPr>
        <w:instrText xml:space="preserve"> ADDIN EN.CITE &lt;EndNote&gt;&lt;Cite&gt;&lt;Author&gt;Xia&lt;/Author&gt;&lt;Year&gt;2012&lt;/Year&gt;&lt;RecNum&gt;33&lt;/RecNum&gt;&lt;DisplayText&gt;(Xia&lt;style face="italic"&gt; et al.&lt;/style&gt;, 2012)&lt;/DisplayText&gt;&lt;record&gt;&lt;rec-number&gt;33&lt;/rec-number&gt;&lt;foreign-keys&gt;&lt;key app="EN" db-id="ppts2p2rqfe2f2efs26x2vezarzrz2vxptfa" timestamp="1380516845"&gt;33&lt;/key&gt;&lt;/foreign-keys&gt;&lt;ref-type name="Journal Article"&gt;17&lt;/ref-type&gt;&lt;contributors&gt;&lt;authors&gt;&lt;author&gt;Xia, J.&lt;/author&gt;&lt;author&gt;Luo, Y.&lt;/author&gt;&lt;author&gt;Wang, Y.&lt;/author&gt;&lt;author&gt;Weng, E.&lt;/author&gt;&lt;author&gt;Hararuk, O.&lt;/author&gt;&lt;/authors&gt;&lt;/contributors&gt;&lt;titles&gt;&lt;title&gt;A semi-analytical solution to accelerate spin-up of a coupled carbon and nitrogen land model to steady state&lt;/title&gt;&lt;secondary-title&gt;Geosci. Model Dev.&lt;/secondary-title&gt;&lt;/titles&gt;&lt;periodical&gt;&lt;full-title&gt;Geosci. Model Dev.&lt;/full-title&gt;&lt;/periodical&gt;&lt;pages&gt;1259-1271&lt;/pages&gt;&lt;volume&gt;5&lt;/volume&gt;&lt;number&gt;5&lt;/number&gt;&lt;dates&gt;&lt;year&gt;2012&lt;/year&gt;&lt;/dates&gt;&lt;publisher&gt;Copernicus Publications&lt;/publisher&gt;&lt;isbn&gt;1991-9603&lt;/isbn&gt;&lt;urls&gt;&lt;related-urls&gt;&lt;url&gt;http://www.geosci-model-dev.net/5/1259/2012/&lt;/url&gt;&lt;/related-urls&gt;&lt;pdf-urls&gt;&lt;url&gt;http://www.geosci-model-dev.net/5/1259/2012/gmd-5-1259-2012.pdf&lt;/url&gt;&lt;/pdf-urls&gt;&lt;/urls&gt;&lt;electronic-resource-num&gt;10.5194/gmd-5-1259-2012&lt;/electronic-resource-num&gt;&lt;/record&gt;&lt;/Cite&gt;&lt;/EndNote&gt;</w:instrText>
      </w:r>
      <w:r>
        <w:rPr>
          <w:rFonts w:ascii="Times New Roman" w:eastAsiaTheme="minorEastAsia" w:hAnsi="Times New Roman"/>
          <w:iCs/>
        </w:rPr>
        <w:fldChar w:fldCharType="separate"/>
      </w:r>
      <w:r w:rsidR="002E468E">
        <w:rPr>
          <w:rFonts w:ascii="Times New Roman" w:eastAsiaTheme="minorEastAsia" w:hAnsi="Times New Roman"/>
          <w:iCs/>
          <w:noProof/>
        </w:rPr>
        <w:t>(</w:t>
      </w:r>
      <w:hyperlink w:anchor="_ENREF_151" w:tooltip="Xia, 2012 #33" w:history="1">
        <w:r w:rsidR="004C3933">
          <w:rPr>
            <w:rFonts w:ascii="Times New Roman" w:eastAsiaTheme="minorEastAsia" w:hAnsi="Times New Roman"/>
            <w:iCs/>
            <w:noProof/>
          </w:rPr>
          <w:t>Xia</w:t>
        </w:r>
        <w:r w:rsidR="004C3933" w:rsidRPr="002E468E">
          <w:rPr>
            <w:rFonts w:ascii="Times New Roman" w:eastAsiaTheme="minorEastAsia" w:hAnsi="Times New Roman"/>
            <w:i/>
            <w:iCs/>
            <w:noProof/>
          </w:rPr>
          <w:t xml:space="preserve"> et al.</w:t>
        </w:r>
        <w:r w:rsidR="004C3933">
          <w:rPr>
            <w:rFonts w:ascii="Times New Roman" w:eastAsiaTheme="minorEastAsia" w:hAnsi="Times New Roman"/>
            <w:iCs/>
            <w:noProof/>
          </w:rPr>
          <w:t>, 2012</w:t>
        </w:r>
      </w:hyperlink>
      <w:r w:rsidR="002E468E">
        <w:rPr>
          <w:rFonts w:ascii="Times New Roman" w:eastAsiaTheme="minorEastAsia" w:hAnsi="Times New Roman"/>
          <w:iCs/>
          <w:noProof/>
        </w:rPr>
        <w:t>)</w:t>
      </w:r>
      <w:r>
        <w:rPr>
          <w:rFonts w:ascii="Times New Roman" w:eastAsiaTheme="minorEastAsia" w:hAnsi="Times New Roman"/>
          <w:iCs/>
        </w:rPr>
        <w:fldChar w:fldCharType="end"/>
      </w:r>
      <w:r>
        <w:rPr>
          <w:rFonts w:ascii="Times New Roman" w:eastAsiaTheme="minorEastAsia" w:hAnsi="Times New Roman"/>
          <w:iCs/>
        </w:rPr>
        <w:t xml:space="preserve">. </w:t>
      </w:r>
    </w:p>
    <w:p w:rsidR="008B6FC8" w:rsidRPr="00A800C2" w:rsidRDefault="008B6FC8" w:rsidP="00A800C2">
      <w:pPr>
        <w:ind w:firstLine="720"/>
        <w:rPr>
          <w:rFonts w:ascii="Times New Roman" w:hAnsi="Times New Roman"/>
        </w:rPr>
      </w:pPr>
      <w:r w:rsidRPr="00384B39">
        <w:rPr>
          <w:rFonts w:ascii="Times New Roman" w:hAnsi="Times New Roman"/>
        </w:rPr>
        <w:t xml:space="preserve">The </w:t>
      </w:r>
      <w:r>
        <w:rPr>
          <w:rFonts w:ascii="Times New Roman" w:hAnsi="Times New Roman"/>
        </w:rPr>
        <w:t xml:space="preserve">litter </w:t>
      </w:r>
      <w:r w:rsidRPr="00384B39">
        <w:rPr>
          <w:rFonts w:ascii="Times New Roman" w:hAnsi="Times New Roman"/>
        </w:rPr>
        <w:t xml:space="preserve">lignin content was in CLM-CASA’ by default: the plant-functional-type-level estimates of lignin were </w:t>
      </w:r>
      <w:r>
        <w:rPr>
          <w:rFonts w:ascii="Times New Roman" w:hAnsi="Times New Roman"/>
        </w:rPr>
        <w:t>applied to</w:t>
      </w:r>
      <w:r w:rsidRPr="00384B39">
        <w:rPr>
          <w:rFonts w:ascii="Times New Roman" w:hAnsi="Times New Roman"/>
        </w:rPr>
        <w:t xml:space="preserve"> MODIS-derived distribution of plant functional types</w:t>
      </w:r>
      <w:r>
        <w:rPr>
          <w:rFonts w:ascii="Times New Roman" w:hAnsi="Times New Roman"/>
        </w:rPr>
        <w:t xml:space="preserve"> used in CLM </w:t>
      </w:r>
      <w:r>
        <w:rPr>
          <w:rFonts w:ascii="Times New Roman" w:hAnsi="Times New Roman"/>
        </w:rPr>
        <w:fldChar w:fldCharType="begin">
          <w:fldData xml:space="preserve">PEVuZE5vdGU+PENpdGU+PEF1dGhvcj5MYXdyZW5jZTwvQXV0aG9yPjxZZWFyPjIwMDc8L1llYXI+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</w:fldData>
        </w:fldChar>
      </w:r>
      <w:r w:rsidR="002E468E">
        <w:rPr>
          <w:rFonts w:ascii="Times New Roman" w:hAnsi="Times New Roman"/>
        </w:rPr>
        <w:instrText xml:space="preserve"> ADDIN EN.CITE </w:instrText>
      </w:r>
      <w:r w:rsidR="002E468E">
        <w:rPr>
          <w:rFonts w:ascii="Times New Roman" w:hAnsi="Times New Roman"/>
        </w:rPr>
        <w:fldChar w:fldCharType="begin">
          <w:fldData xml:space="preserve">PEVuZE5vdGU+PENpdGU+PEF1dGhvcj5MYXdyZW5jZTwvQXV0aG9yPjxZZWFyPjIwMDc8L1llYXI+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</w:fldData>
        </w:fldChar>
      </w:r>
      <w:r w:rsidR="002E468E">
        <w:rPr>
          <w:rFonts w:ascii="Times New Roman" w:hAnsi="Times New Roman"/>
        </w:rPr>
        <w:instrText xml:space="preserve"> ADDIN EN.CITE.DATA </w:instrText>
      </w:r>
      <w:r w:rsidR="002E468E">
        <w:rPr>
          <w:rFonts w:ascii="Times New Roman" w:hAnsi="Times New Roman"/>
        </w:rPr>
      </w:r>
      <w:r w:rsidR="002E468E">
        <w:rPr>
          <w:rFonts w:ascii="Times New Roman" w:hAnsi="Times New Roman"/>
        </w:rPr>
        <w:fldChar w:fldCharType="end"/>
      </w:r>
      <w:r>
        <w:rPr>
          <w:rFonts w:ascii="Times New Roman" w:hAnsi="Times New Roman"/>
        </w:rPr>
      </w:r>
      <w:r>
        <w:rPr>
          <w:rFonts w:ascii="Times New Roman" w:hAnsi="Times New Roman"/>
        </w:rPr>
        <w:fldChar w:fldCharType="separate"/>
      </w:r>
      <w:r w:rsidR="002E468E">
        <w:rPr>
          <w:rFonts w:ascii="Times New Roman" w:hAnsi="Times New Roman"/>
          <w:noProof/>
        </w:rPr>
        <w:t>(</w:t>
      </w:r>
      <w:hyperlink w:anchor="_ENREF_72" w:tooltip="Lawrence, 2007 #101" w:history="1">
        <w:r w:rsidR="004C3933">
          <w:rPr>
            <w:rFonts w:ascii="Times New Roman" w:hAnsi="Times New Roman"/>
            <w:noProof/>
          </w:rPr>
          <w:t>Lawrence &amp;  Chase, 2007</w:t>
        </w:r>
      </w:hyperlink>
      <w:r w:rsidR="002E468E">
        <w:rPr>
          <w:rFonts w:ascii="Times New Roman" w:hAnsi="Times New Roman"/>
          <w:noProof/>
        </w:rPr>
        <w:t xml:space="preserve">, </w:t>
      </w:r>
      <w:hyperlink w:anchor="_ENREF_94" w:tooltip="Oleson, 2007 #102" w:history="1">
        <w:r w:rsidR="004C3933">
          <w:rPr>
            <w:rFonts w:ascii="Times New Roman" w:hAnsi="Times New Roman"/>
            <w:noProof/>
          </w:rPr>
          <w:t>Oleson</w:t>
        </w:r>
        <w:r w:rsidR="004C3933" w:rsidRPr="002E468E">
          <w:rPr>
            <w:rFonts w:ascii="Times New Roman" w:hAnsi="Times New Roman"/>
            <w:i/>
            <w:noProof/>
          </w:rPr>
          <w:t xml:space="preserve"> et al.</w:t>
        </w:r>
        <w:r w:rsidR="004C3933">
          <w:rPr>
            <w:rFonts w:ascii="Times New Roman" w:hAnsi="Times New Roman"/>
            <w:noProof/>
          </w:rPr>
          <w:t>, 2007</w:t>
        </w:r>
      </w:hyperlink>
      <w:r w:rsidR="002E468E">
        <w:rPr>
          <w:rFonts w:ascii="Times New Roman" w:hAnsi="Times New Roman"/>
          <w:noProof/>
        </w:rPr>
        <w:t>)</w:t>
      </w:r>
      <w:r>
        <w:rPr>
          <w:rFonts w:ascii="Times New Roman" w:hAnsi="Times New Roman"/>
        </w:rPr>
        <w:fldChar w:fldCharType="end"/>
      </w:r>
      <w:r>
        <w:rPr>
          <w:rFonts w:ascii="Times New Roman" w:hAnsi="Times New Roman"/>
        </w:rPr>
        <w:t>.</w:t>
      </w:r>
      <w:r w:rsidRPr="00384B39">
        <w:rPr>
          <w:rFonts w:ascii="Times New Roman" w:hAnsi="Times New Roman"/>
        </w:rPr>
        <w:t xml:space="preserve"> </w:t>
      </w:r>
      <w:r>
        <w:rPr>
          <w:rFonts w:ascii="Times New Roman" w:hAnsi="Times New Roman"/>
        </w:rPr>
        <w:t xml:space="preserve">Labile C pool fraction in roots was estimated by the CLM-CASA’ model from the lignin to nitrogen ratio, and the latter, similarly to litter lignin content, was by default assigned to each plant functional type in CLM-CASA’. </w:t>
      </w:r>
      <w:r w:rsidRPr="00384B39">
        <w:rPr>
          <w:rFonts w:ascii="Times New Roman" w:hAnsi="Times New Roman"/>
        </w:rPr>
        <w:t xml:space="preserve">The maps of soil sand and clay content were originally developed by the International Geosphere-Biosphere </w:t>
      </w:r>
      <w:proofErr w:type="spellStart"/>
      <w:r w:rsidRPr="00384B39">
        <w:rPr>
          <w:rFonts w:ascii="Times New Roman" w:hAnsi="Times New Roman"/>
        </w:rPr>
        <w:t>Programme</w:t>
      </w:r>
      <w:proofErr w:type="spellEnd"/>
      <w:r w:rsidRPr="00384B39">
        <w:rPr>
          <w:rFonts w:ascii="Times New Roman" w:hAnsi="Times New Roman"/>
        </w:rPr>
        <w:t xml:space="preserve"> </w:t>
      </w:r>
      <w:r>
        <w:rPr>
          <w:rFonts w:ascii="Times New Roman" w:hAnsi="Times New Roman"/>
        </w:rPr>
        <w:fldChar w:fldCharType="begin"/>
      </w:r>
      <w:r w:rsidR="002E468E">
        <w:rPr>
          <w:rFonts w:ascii="Times New Roman" w:hAnsi="Times New Roman"/>
        </w:rPr>
        <w:instrText xml:space="preserve"> ADDIN EN.CITE &lt;EndNote&gt;&lt;Cite&gt;&lt;Author&gt;Group&lt;/Author&gt;&lt;Year&gt;2000&lt;/Year&gt;&lt;RecNum&gt;4&lt;/RecNum&gt;&lt;DisplayText&gt;(Group, 2000)&lt;/DisplayText&gt;&lt;record&gt;&lt;rec-number&gt;4&lt;/rec-number&gt;&lt;foreign-keys&gt;&lt;key app="EN" db-id="ezxed00x3aasdye09z6p5es2sst5pfa2pfva"&gt;4&lt;/key&gt;&lt;/foreign-keys&gt;&lt;ref-type name="Aggregated Database"&gt;55&lt;/ref-type&gt;&lt;contributors&gt;&lt;authors&gt;&lt;author&gt;Global Soil Data Task Group&lt;/author&gt;&lt;/authors&gt;&lt;/contributors&gt;&lt;titles&gt;&lt;title&gt;Global Gridded Surfaces of Selected Soil Characteristics (IGBP-DIS). [Global Gridded Surfaces of Selected Soil Characteristics (International Geosphere-Biosphere Programme - Data and Information System)]. Data set.&lt;/title&gt;&lt;/titles&gt;&lt;dates&gt;&lt;year&gt;2000&lt;/year&gt;&lt;/dates&gt;&lt;pub-location&gt;Oak Ridge, TN, USA&lt;/pub-location&gt;&lt;publisher&gt;Oak Ridge National Laboratory Distributed Active Archive Center&lt;/publisher&gt;&lt;urls&gt;&lt;related-urls&gt;&lt;url&gt;http://daac.ornl.gov/cgi-bin/dsviewer.pl?ds_id=569&lt;/url&gt;&lt;/related-urls&gt;&lt;/urls&gt;&lt;electronic-resource-num&gt;doi:10.3334/ORNLDAAC/569&lt;/electronic-resource-num&gt;&lt;/record&gt;&lt;/Cite&gt;&lt;/EndNote&gt;</w:instrText>
      </w:r>
      <w:r>
        <w:rPr>
          <w:rFonts w:ascii="Times New Roman" w:hAnsi="Times New Roman"/>
        </w:rPr>
        <w:fldChar w:fldCharType="separate"/>
      </w:r>
      <w:r w:rsidR="002E468E">
        <w:rPr>
          <w:rFonts w:ascii="Times New Roman" w:hAnsi="Times New Roman"/>
          <w:noProof/>
        </w:rPr>
        <w:t>(</w:t>
      </w:r>
      <w:hyperlink w:anchor="_ENREF_42" w:tooltip="Group, 2000 #4" w:history="1">
        <w:r w:rsidR="004C3933">
          <w:rPr>
            <w:rFonts w:ascii="Times New Roman" w:hAnsi="Times New Roman"/>
            <w:noProof/>
          </w:rPr>
          <w:t>Group, 2000</w:t>
        </w:r>
      </w:hyperlink>
      <w:r w:rsidR="002E468E">
        <w:rPr>
          <w:rFonts w:ascii="Times New Roman" w:hAnsi="Times New Roman"/>
          <w:noProof/>
        </w:rPr>
        <w:t>)</w:t>
      </w:r>
      <w:r>
        <w:rPr>
          <w:rFonts w:ascii="Times New Roman" w:hAnsi="Times New Roman"/>
        </w:rPr>
        <w:fldChar w:fldCharType="end"/>
      </w:r>
      <w:r w:rsidRPr="00384B39">
        <w:rPr>
          <w:rFonts w:ascii="Times New Roman" w:hAnsi="Times New Roman"/>
        </w:rPr>
        <w:t xml:space="preserve"> and were provided as a part of CLM-CASA’ package.</w:t>
      </w:r>
    </w:p>
    <w:p w:rsidR="007D7368" w:rsidRDefault="007D7368" w:rsidP="007D7368">
      <w:pPr>
        <w:pStyle w:val="Heading3"/>
        <w:rPr>
          <w:rFonts w:ascii="Times New Roman" w:hAnsi="Times New Roman"/>
          <w:iCs/>
        </w:rPr>
      </w:pPr>
      <w:bookmarkStart w:id="40" w:name="_Toc387035913"/>
      <w:r>
        <w:lastRenderedPageBreak/>
        <w:t xml:space="preserve">3.2.5 </w:t>
      </w:r>
      <w:r>
        <w:rPr>
          <w:rFonts w:ascii="Times New Roman" w:hAnsi="Times New Roman"/>
          <w:iCs/>
        </w:rPr>
        <w:t>Forward analysis of carbon dynamics with original and optimized parameters</w:t>
      </w:r>
      <w:bookmarkEnd w:id="40"/>
    </w:p>
    <w:p w:rsidR="004C7EE4" w:rsidRPr="004C7EE4" w:rsidRDefault="004C7EE4" w:rsidP="004C7EE4">
      <w:pPr>
        <w:ind w:firstLine="720"/>
        <w:rPr>
          <w:rFonts w:ascii="Times New Roman" w:hAnsi="Times New Roman"/>
          <w:bCs/>
          <w:iCs/>
        </w:rPr>
      </w:pPr>
      <w:r>
        <w:rPr>
          <w:rFonts w:ascii="Times New Roman" w:hAnsi="Times New Roman"/>
          <w:bCs/>
          <w:iCs/>
        </w:rPr>
        <w:t xml:space="preserve">After parameter calibration we ran forward simulations with the original and calibrated parameters, and examined the change in ecosystems’ responses to increasing temperature and atmospheric </w:t>
      </w:r>
      <w:r w:rsidRPr="00EB7EF0">
        <w:rPr>
          <w:rFonts w:ascii="Times New Roman" w:hAnsi="Times New Roman"/>
          <w:bCs/>
          <w:iCs/>
        </w:rPr>
        <w:t>CO</w:t>
      </w:r>
      <w:r w:rsidRPr="00EB7EF0">
        <w:rPr>
          <w:rFonts w:ascii="Cambria Math" w:hAnsi="Cambria Math" w:cs="Cambria Math"/>
          <w:bCs/>
          <w:iCs/>
        </w:rPr>
        <w:t>₂</w:t>
      </w:r>
      <w:r w:rsidRPr="006A59E7">
        <w:rPr>
          <w:rFonts w:ascii="Times New Roman" w:hAnsi="Times New Roman"/>
          <w:bCs/>
          <w:iCs/>
        </w:rPr>
        <w:t xml:space="preserve"> concentration</w:t>
      </w:r>
      <w:r>
        <w:rPr>
          <w:rFonts w:ascii="Times New Roman" w:hAnsi="Times New Roman"/>
          <w:bCs/>
          <w:iCs/>
        </w:rPr>
        <w:t xml:space="preserve">s. We used the Community Earth System Model (CESM) output for the Representative Concentration Pathway 8.5 (RCP8.5) experiment (specifically, temperature and live pool sizes) to drive the litter and soil C pools in CLM-CASA’ with original and calibrated parameters. The CESM model output was provided as a part of Coupled Model </w:t>
      </w:r>
      <w:proofErr w:type="spellStart"/>
      <w:r>
        <w:rPr>
          <w:rFonts w:ascii="Times New Roman" w:hAnsi="Times New Roman"/>
          <w:bCs/>
          <w:iCs/>
        </w:rPr>
        <w:t>Intercomparison</w:t>
      </w:r>
      <w:proofErr w:type="spellEnd"/>
      <w:r>
        <w:rPr>
          <w:rFonts w:ascii="Times New Roman" w:hAnsi="Times New Roman"/>
          <w:bCs/>
          <w:iCs/>
        </w:rPr>
        <w:t xml:space="preserve"> Project Phase 5 (CMIP5), and could be accessed at </w:t>
      </w:r>
      <w:hyperlink r:id="rId18" w:history="1">
        <w:r w:rsidRPr="00740D65">
          <w:rPr>
            <w:rStyle w:val="Hyperlink"/>
            <w:rFonts w:ascii="Times New Roman" w:hAnsi="Times New Roman"/>
            <w:iCs/>
          </w:rPr>
          <w:t>http://pcmdi9.llnl.gov</w:t>
        </w:r>
      </w:hyperlink>
      <w:r>
        <w:rPr>
          <w:rFonts w:ascii="Times New Roman" w:hAnsi="Times New Roman"/>
          <w:bCs/>
          <w:iCs/>
        </w:rPr>
        <w:t>.  Over 95 years CESM simulated a 3.5 K increase in mean global temperature and atmospheric C</w:t>
      </w:r>
      <w:r w:rsidRPr="00EB7EF0">
        <w:rPr>
          <w:rFonts w:ascii="Times New Roman" w:hAnsi="Times New Roman"/>
          <w:bCs/>
          <w:iCs/>
        </w:rPr>
        <w:t>O</w:t>
      </w:r>
      <w:r w:rsidRPr="00EB7EF0">
        <w:rPr>
          <w:rFonts w:ascii="Cambria Math" w:hAnsi="Cambria Math" w:cs="Cambria Math"/>
          <w:bCs/>
          <w:iCs/>
        </w:rPr>
        <w:t>₂</w:t>
      </w:r>
      <w:r>
        <w:rPr>
          <w:rFonts w:ascii="Times New Roman" w:hAnsi="Times New Roman"/>
          <w:bCs/>
          <w:iCs/>
        </w:rPr>
        <w:t xml:space="preserve"> increase to 1150 ppm by the year 2100 </w:t>
      </w:r>
      <w:r>
        <w:rPr>
          <w:rFonts w:ascii="Times New Roman" w:hAnsi="Times New Roman"/>
          <w:bCs/>
          <w:iCs/>
        </w:rPr>
        <w:fldChar w:fldCharType="begin"/>
      </w:r>
      <w:r w:rsidR="002E468E">
        <w:rPr>
          <w:rFonts w:ascii="Times New Roman" w:hAnsi="Times New Roman"/>
          <w:bCs/>
          <w:iCs/>
        </w:rPr>
        <w:instrText xml:space="preserve"> ADDIN EN.CITE &lt;EndNote&gt;&lt;Cite&gt;&lt;Author&gt;Keppel-Aleks&lt;/Author&gt;&lt;Year&gt;2013&lt;/Year&gt;&lt;RecNum&gt;135&lt;/RecNum&gt;&lt;DisplayText&gt;(Keppel-Aleks&lt;style face="italic"&gt; et al.&lt;/style&gt;, 2013)&lt;/DisplayText&gt;&lt;record&gt;&lt;rec-number&gt;135&lt;/rec-number&gt;&lt;foreign-keys&gt;&lt;key app="EN" db-id="ppts2p2rqfe2f2efs26x2vezarzrz2vxptfa" timestamp="1380516845"&gt;135&lt;/key&gt;&lt;/foreign-keys&gt;&lt;ref-type name="Journal Article"&gt;17&lt;/ref-type&gt;&lt;contributors&gt;&lt;authors&gt;&lt;author&gt;Keppel-Aleks, Gretchen&lt;/author&gt;&lt;author&gt;Randerson, James T.&lt;/author&gt;&lt;author&gt;Lindsay, Keith&lt;/author&gt;&lt;author&gt;Stephens, Britton B.&lt;/author&gt;&lt;author&gt;Keith Moore, J.&lt;/author&gt;&lt;author&gt;Doney, Scott C.&lt;/author&gt;&lt;author&gt;Thornton, Peter E.&lt;/author&gt;&lt;author&gt;Mahowald, Natalie M.&lt;/author&gt;&lt;author&gt;Hoffman, Forrest M.&lt;/author&gt;&lt;author&gt;Sweeney, Colm&lt;/author&gt;&lt;author&gt;Tans, Pieter P.&lt;/author&gt;&lt;author&gt;Wennberg, Paul O.&lt;/author&gt;&lt;author&gt;Wofsy, Steven C.&lt;/author&gt;&lt;/authors&gt;&lt;/contributors&gt;&lt;titles&gt;&lt;title&gt;Atmospheric Carbon Dioxide Variability in the Community Earth System Model: Evaluation and Transient Dynamics during the Twentieth and Twenty-First Centuries&lt;/title&gt;&lt;secondary-title&gt;Journal of Climate&lt;/secondary-title&gt;&lt;/titles&gt;&lt;periodical&gt;&lt;full-title&gt;Journal of Climate&lt;/full-title&gt;&lt;/periodical&gt;&lt;pages&gt;4447-4475&lt;/pages&gt;&lt;volume&gt;26&lt;/volume&gt;&lt;number&gt;13&lt;/number&gt;&lt;dates&gt;&lt;year&gt;2013&lt;/year&gt;&lt;pub-dates&gt;&lt;date&gt;2013/07/01&lt;/date&gt;&lt;/pub-dates&gt;&lt;/dates&gt;&lt;publisher&gt;American Meteorological Society&lt;/publisher&gt;&lt;isbn&gt;0894-8755&lt;/isbn&gt;&lt;urls&gt;&lt;related-urls&gt;&lt;url&gt;http://dx.doi.org/10.1175/JCLI-D-12-00589.1&lt;/url&gt;&lt;/related-urls&gt;&lt;/urls&gt;&lt;electronic-resource-num&gt;10.1175/JCLI-D-12-00589.1&lt;/electronic-resource-num&gt;&lt;access-date&gt;2013/09/21&lt;/access-date&gt;&lt;/record&gt;&lt;/Cite&gt;&lt;/EndNote&gt;</w:instrText>
      </w:r>
      <w:r>
        <w:rPr>
          <w:rFonts w:ascii="Times New Roman" w:hAnsi="Times New Roman"/>
          <w:bCs/>
          <w:iCs/>
        </w:rPr>
        <w:fldChar w:fldCharType="separate"/>
      </w:r>
      <w:r w:rsidR="002E468E">
        <w:rPr>
          <w:rFonts w:ascii="Times New Roman" w:hAnsi="Times New Roman"/>
          <w:bCs/>
          <w:iCs/>
          <w:noProof/>
        </w:rPr>
        <w:t>(</w:t>
      </w:r>
      <w:hyperlink w:anchor="_ENREF_59" w:tooltip="Keppel-Aleks, 2013 #135" w:history="1">
        <w:r w:rsidR="004C3933">
          <w:rPr>
            <w:rFonts w:ascii="Times New Roman" w:hAnsi="Times New Roman"/>
            <w:bCs/>
            <w:iCs/>
            <w:noProof/>
          </w:rPr>
          <w:t>Keppel-Aleks</w:t>
        </w:r>
        <w:r w:rsidR="004C3933" w:rsidRPr="002E468E">
          <w:rPr>
            <w:rFonts w:ascii="Times New Roman" w:hAnsi="Times New Roman"/>
            <w:bCs/>
            <w:i/>
            <w:iCs/>
            <w:noProof/>
          </w:rPr>
          <w:t xml:space="preserve"> et al.</w:t>
        </w:r>
        <w:r w:rsidR="004C3933">
          <w:rPr>
            <w:rFonts w:ascii="Times New Roman" w:hAnsi="Times New Roman"/>
            <w:bCs/>
            <w:iCs/>
            <w:noProof/>
          </w:rPr>
          <w:t>, 2013</w:t>
        </w:r>
      </w:hyperlink>
      <w:r w:rsidR="002E468E">
        <w:rPr>
          <w:rFonts w:ascii="Times New Roman" w:hAnsi="Times New Roman"/>
          <w:bCs/>
          <w:iCs/>
          <w:noProof/>
        </w:rPr>
        <w:t>)</w:t>
      </w:r>
      <w:r>
        <w:rPr>
          <w:rFonts w:ascii="Times New Roman" w:hAnsi="Times New Roman"/>
          <w:bCs/>
          <w:iCs/>
        </w:rPr>
        <w:fldChar w:fldCharType="end"/>
      </w:r>
      <w:r>
        <w:rPr>
          <w:rFonts w:ascii="Times New Roman" w:hAnsi="Times New Roman"/>
          <w:bCs/>
          <w:iCs/>
        </w:rPr>
        <w:t xml:space="preserve">. We ran the CASA’ model forward in time starting from the year 2006 to 2100, using the average live pools, their residence times, and temperatures for the years 2006-2010 to generate initial litter and soil C pools using the semi-analytical spin-up </w:t>
      </w:r>
      <w:r>
        <w:rPr>
          <w:rFonts w:ascii="Times New Roman" w:hAnsi="Times New Roman"/>
          <w:bCs/>
          <w:iCs/>
        </w:rPr>
        <w:fldChar w:fldCharType="begin"/>
      </w:r>
      <w:r w:rsidR="002E468E">
        <w:rPr>
          <w:rFonts w:ascii="Times New Roman" w:hAnsi="Times New Roman"/>
          <w:bCs/>
          <w:iCs/>
        </w:rPr>
        <w:instrText xml:space="preserve"> ADDIN EN.CITE &lt;EndNote&gt;&lt;Cite&gt;&lt;Author&gt;Xia&lt;/Author&gt;&lt;Year&gt;2012&lt;/Year&gt;&lt;RecNum&gt;33&lt;/RecNum&gt;&lt;DisplayText&gt;(Xia&lt;style face="italic"&gt; et al.&lt;/style&gt;, 2012)&lt;/DisplayText&gt;&lt;record&gt;&lt;rec-number&gt;33&lt;/rec-number&gt;&lt;foreign-keys&gt;&lt;key app="EN" db-id="ppts2p2rqfe2f2efs26x2vezarzrz2vxptfa" timestamp="1380516845"&gt;33&lt;/key&gt;&lt;/foreign-keys&gt;&lt;ref-type name="Journal Article"&gt;17&lt;/ref-type&gt;&lt;contributors&gt;&lt;authors&gt;&lt;author&gt;Xia, J.&lt;/author&gt;&lt;author&gt;Luo, Y.&lt;/author&gt;&lt;author&gt;Wang, Y.&lt;/author&gt;&lt;author&gt;Weng, E.&lt;/author&gt;&lt;author&gt;Hararuk, O.&lt;/author&gt;&lt;/authors&gt;&lt;/contributors&gt;&lt;titles&gt;&lt;title&gt;A semi-analytical solution to accelerate spin-up of a coupled carbon and nitrogen land model to steady state&lt;/title&gt;&lt;secondary-title&gt;Geosci. Model Dev.&lt;/secondary-title&gt;&lt;/titles&gt;&lt;periodical&gt;&lt;full-title&gt;Geosci. Model Dev.&lt;/full-title&gt;&lt;/periodical&gt;&lt;pages&gt;1259-1271&lt;/pages&gt;&lt;volume&gt;5&lt;/volume&gt;&lt;number&gt;5&lt;/number&gt;&lt;dates&gt;&lt;year&gt;2012&lt;/year&gt;&lt;/dates&gt;&lt;publisher&gt;Copernicus Publications&lt;/publisher&gt;&lt;isbn&gt;1991-9603&lt;/isbn&gt;&lt;urls&gt;&lt;related-urls&gt;&lt;url&gt;http://www.geosci-model-dev.net/5/1259/2012/&lt;/url&gt;&lt;/related-urls&gt;&lt;pdf-urls&gt;&lt;url&gt;http://www.geosci-model-dev.net/5/1259/2012/gmd-5-1259-2012.pdf&lt;/url&gt;&lt;/pdf-urls&gt;&lt;/urls&gt;&lt;electronic-resource-num&gt;10.5194/gmd-5-1259-2012&lt;/electronic-resource-num&gt;&lt;/record&gt;&lt;/Cite&gt;&lt;/EndNote&gt;</w:instrText>
      </w:r>
      <w:r>
        <w:rPr>
          <w:rFonts w:ascii="Times New Roman" w:hAnsi="Times New Roman"/>
          <w:bCs/>
          <w:iCs/>
        </w:rPr>
        <w:fldChar w:fldCharType="separate"/>
      </w:r>
      <w:r w:rsidR="002E468E">
        <w:rPr>
          <w:rFonts w:ascii="Times New Roman" w:hAnsi="Times New Roman"/>
          <w:bCs/>
          <w:iCs/>
          <w:noProof/>
        </w:rPr>
        <w:t>(</w:t>
      </w:r>
      <w:hyperlink w:anchor="_ENREF_151" w:tooltip="Xia, 2012 #33" w:history="1">
        <w:r w:rsidR="004C3933">
          <w:rPr>
            <w:rFonts w:ascii="Times New Roman" w:hAnsi="Times New Roman"/>
            <w:bCs/>
            <w:iCs/>
            <w:noProof/>
          </w:rPr>
          <w:t>Xia</w:t>
        </w:r>
        <w:r w:rsidR="004C3933" w:rsidRPr="002E468E">
          <w:rPr>
            <w:rFonts w:ascii="Times New Roman" w:hAnsi="Times New Roman"/>
            <w:bCs/>
            <w:i/>
            <w:iCs/>
            <w:noProof/>
          </w:rPr>
          <w:t xml:space="preserve"> et al.</w:t>
        </w:r>
        <w:r w:rsidR="004C3933">
          <w:rPr>
            <w:rFonts w:ascii="Times New Roman" w:hAnsi="Times New Roman"/>
            <w:bCs/>
            <w:iCs/>
            <w:noProof/>
          </w:rPr>
          <w:t>, 2012</w:t>
        </w:r>
      </w:hyperlink>
      <w:r w:rsidR="002E468E">
        <w:rPr>
          <w:rFonts w:ascii="Times New Roman" w:hAnsi="Times New Roman"/>
          <w:bCs/>
          <w:iCs/>
          <w:noProof/>
        </w:rPr>
        <w:t>)</w:t>
      </w:r>
      <w:r>
        <w:rPr>
          <w:rFonts w:ascii="Times New Roman" w:hAnsi="Times New Roman"/>
          <w:bCs/>
          <w:iCs/>
        </w:rPr>
        <w:fldChar w:fldCharType="end"/>
      </w:r>
      <w:r>
        <w:rPr>
          <w:rFonts w:ascii="Times New Roman" w:hAnsi="Times New Roman"/>
          <w:bCs/>
          <w:iCs/>
        </w:rPr>
        <w:t>.</w:t>
      </w:r>
    </w:p>
    <w:p w:rsidR="00A800C2" w:rsidRDefault="00A800C2" w:rsidP="007D7368">
      <w:pPr>
        <w:pStyle w:val="Heading2"/>
      </w:pPr>
      <w:bookmarkStart w:id="41" w:name="_Toc387035914"/>
    </w:p>
    <w:p w:rsidR="007D7368" w:rsidRPr="00E96AE4" w:rsidRDefault="007D7368" w:rsidP="007D7368">
      <w:pPr>
        <w:pStyle w:val="Heading2"/>
      </w:pPr>
      <w:r>
        <w:t>3.3 Results</w:t>
      </w:r>
      <w:bookmarkEnd w:id="41"/>
    </w:p>
    <w:p w:rsidR="007D7368" w:rsidRDefault="007D7368" w:rsidP="007D7368">
      <w:pPr>
        <w:pStyle w:val="Heading3"/>
        <w:rPr>
          <w:rFonts w:ascii="Times New Roman" w:hAnsi="Times New Roman"/>
        </w:rPr>
      </w:pPr>
      <w:r>
        <w:t xml:space="preserve"> </w:t>
      </w:r>
      <w:bookmarkStart w:id="42" w:name="_Toc387035915"/>
      <w:r>
        <w:t xml:space="preserve">3.3.1 </w:t>
      </w:r>
      <w:r>
        <w:rPr>
          <w:rFonts w:ascii="Times New Roman" w:hAnsi="Times New Roman"/>
        </w:rPr>
        <w:t>Evaluation and improvements of modeled SOC</w:t>
      </w:r>
      <w:bookmarkEnd w:id="42"/>
    </w:p>
    <w:p w:rsidR="004C7EE4" w:rsidRDefault="004C7EE4" w:rsidP="004C7EE4">
      <w:pPr>
        <w:ind w:firstLine="720"/>
        <w:rPr>
          <w:rFonts w:ascii="Times New Roman" w:hAnsi="Times New Roman"/>
        </w:rPr>
      </w:pPr>
      <w:r w:rsidRPr="00634D52">
        <w:rPr>
          <w:rFonts w:ascii="Times New Roman" w:hAnsi="Times New Roman"/>
        </w:rPr>
        <w:t xml:space="preserve">We estimated </w:t>
      </w:r>
      <w:r>
        <w:rPr>
          <w:rFonts w:ascii="Times New Roman" w:hAnsi="Times New Roman"/>
        </w:rPr>
        <w:t>SOC</w:t>
      </w:r>
      <w:r w:rsidRPr="00634D52">
        <w:rPr>
          <w:rFonts w:ascii="Times New Roman" w:hAnsi="Times New Roman"/>
        </w:rPr>
        <w:t xml:space="preserve"> pool sizes at steady states</w:t>
      </w:r>
      <w:r>
        <w:rPr>
          <w:rFonts w:ascii="Times New Roman" w:hAnsi="Times New Roman"/>
        </w:rPr>
        <w:t xml:space="preserve"> (equation </w:t>
      </w:r>
      <w:r w:rsidR="007014BC">
        <w:rPr>
          <w:rFonts w:ascii="Times New Roman" w:hAnsi="Times New Roman"/>
        </w:rPr>
        <w:t>3.</w:t>
      </w:r>
      <w:r>
        <w:rPr>
          <w:rFonts w:ascii="Times New Roman" w:hAnsi="Times New Roman"/>
        </w:rPr>
        <w:t>2)</w:t>
      </w:r>
      <w:r w:rsidRPr="00634D52">
        <w:rPr>
          <w:rFonts w:ascii="Times New Roman" w:hAnsi="Times New Roman"/>
        </w:rPr>
        <w:t xml:space="preserve">, which we then compared to observed </w:t>
      </w:r>
      <w:r>
        <w:rPr>
          <w:rFonts w:ascii="Times New Roman" w:hAnsi="Times New Roman"/>
        </w:rPr>
        <w:t>SOC</w:t>
      </w:r>
      <w:r w:rsidRPr="00634D52">
        <w:rPr>
          <w:rFonts w:ascii="Times New Roman" w:hAnsi="Times New Roman"/>
        </w:rPr>
        <w:t xml:space="preserve"> pools provided by IGBP-DIS global gridded product </w:t>
      </w:r>
      <w:r>
        <w:rPr>
          <w:rFonts w:ascii="Times New Roman" w:hAnsi="Times New Roman"/>
        </w:rPr>
        <w:t xml:space="preserve">(Fig. </w:t>
      </w:r>
      <w:r w:rsidR="007014BC">
        <w:rPr>
          <w:rFonts w:ascii="Times New Roman" w:hAnsi="Times New Roman"/>
        </w:rPr>
        <w:t>3.</w:t>
      </w:r>
      <w:r>
        <w:rPr>
          <w:rFonts w:ascii="Times New Roman" w:hAnsi="Times New Roman"/>
        </w:rPr>
        <w:t xml:space="preserve">2b, </w:t>
      </w:r>
      <w:r w:rsidRPr="00634D52">
        <w:rPr>
          <w:rFonts w:ascii="Times New Roman" w:hAnsi="Times New Roman"/>
        </w:rPr>
        <w:fldChar w:fldCharType="begin"/>
      </w:r>
      <w:r w:rsidR="002E468E">
        <w:rPr>
          <w:rFonts w:ascii="Times New Roman" w:hAnsi="Times New Roman"/>
        </w:rPr>
        <w:instrText xml:space="preserve"> ADDIN EN.CITE &lt;EndNote&gt;&lt;Cite&gt;&lt;Author&gt;Group&lt;/Author&gt;&lt;Year&gt;2000&lt;/Year&gt;&lt;RecNum&gt;61&lt;/RecNum&gt;&lt;DisplayText&gt;(Group, 2000)&lt;/DisplayText&gt;&lt;record&gt;&lt;rec-number&gt;61&lt;/rec-number&gt;&lt;foreign-keys&gt;&lt;key app="EN" db-id="wptz0vtal9xrsnefspu5wrwz9t2se505sz2x"&gt;61&lt;/key&gt;&lt;/foreign-keys&gt;&lt;ref-type name="Aggregated Database"&gt;55&lt;/ref-type&gt;&lt;contributors&gt;&lt;authors&gt;&lt;author&gt;Global Soil Data Task Group&lt;/author&gt;&lt;/authors&gt;&lt;/contributors&gt;&lt;titles&gt;&lt;title&gt;Global Gridded Surfaces of Selected Soil Characteristics (IGBP-DIS). [Global Gridded Surfaces of Selected Soil Characteristics (International Geosphere-Biosphere Programme - Data and Information System)]. Data set.&lt;/title&gt;&lt;/titles&gt;&lt;dates&gt;&lt;year&gt;2000&lt;/year&gt;&lt;/dates&gt;&lt;pub-location&gt;Oak Ridge, TN, USA&lt;/pub-location&gt;&lt;publisher&gt;Oak Ridge National Laboratory Distributed Active Archive Center&lt;/publisher&gt;&lt;urls&gt;&lt;related-urls&gt;&lt;url&gt;http://daac.ornl.gov/cgi-bin/dsviewer.pl?ds_id=569&lt;/url&gt;&lt;/related-urls&gt;&lt;/urls&gt;&lt;electronic-resource-num&gt;doi:10.3334/ORNLDAAC/569&lt;/electronic-resource-num&gt;&lt;/record&gt;&lt;/Cite&gt;&lt;/EndNote&gt;</w:instrText>
      </w:r>
      <w:r w:rsidRPr="00634D52">
        <w:rPr>
          <w:rFonts w:ascii="Times New Roman" w:hAnsi="Times New Roman"/>
        </w:rPr>
        <w:fldChar w:fldCharType="separate"/>
      </w:r>
      <w:r w:rsidR="002E468E">
        <w:rPr>
          <w:rFonts w:ascii="Times New Roman" w:hAnsi="Times New Roman"/>
          <w:noProof/>
        </w:rPr>
        <w:t>(</w:t>
      </w:r>
      <w:hyperlink w:anchor="_ENREF_42" w:tooltip="Group, 2000 #4" w:history="1">
        <w:r w:rsidR="004C3933">
          <w:rPr>
            <w:rFonts w:ascii="Times New Roman" w:hAnsi="Times New Roman"/>
            <w:noProof/>
          </w:rPr>
          <w:t>Group, 2000</w:t>
        </w:r>
      </w:hyperlink>
      <w:r w:rsidR="002E468E">
        <w:rPr>
          <w:rFonts w:ascii="Times New Roman" w:hAnsi="Times New Roman"/>
          <w:noProof/>
        </w:rPr>
        <w:t>)</w:t>
      </w:r>
      <w:r w:rsidRPr="00634D52">
        <w:rPr>
          <w:rFonts w:ascii="Times New Roman" w:hAnsi="Times New Roman"/>
        </w:rPr>
        <w:fldChar w:fldCharType="end"/>
      </w:r>
      <w:r>
        <w:rPr>
          <w:rFonts w:ascii="Times New Roman" w:hAnsi="Times New Roman"/>
        </w:rPr>
        <w:t>)</w:t>
      </w:r>
      <w:r w:rsidRPr="00634D52">
        <w:rPr>
          <w:rFonts w:ascii="Times New Roman" w:hAnsi="Times New Roman"/>
        </w:rPr>
        <w:t xml:space="preserve">. </w:t>
      </w:r>
      <w:r>
        <w:rPr>
          <w:rFonts w:ascii="Times New Roman" w:hAnsi="Times New Roman"/>
        </w:rPr>
        <w:t>CLM-CASA’</w:t>
      </w:r>
      <w:r w:rsidRPr="00634D52">
        <w:rPr>
          <w:rFonts w:ascii="Times New Roman" w:hAnsi="Times New Roman"/>
        </w:rPr>
        <w:t xml:space="preserve"> explained </w:t>
      </w:r>
      <w:r>
        <w:rPr>
          <w:rFonts w:ascii="Times New Roman" w:hAnsi="Times New Roman"/>
        </w:rPr>
        <w:t>27</w:t>
      </w:r>
      <w:r w:rsidRPr="00634D52">
        <w:rPr>
          <w:rFonts w:ascii="Times New Roman" w:hAnsi="Times New Roman"/>
        </w:rPr>
        <w:t xml:space="preserve">% of </w:t>
      </w:r>
      <w:r>
        <w:rPr>
          <w:rFonts w:ascii="Times New Roman" w:hAnsi="Times New Roman"/>
        </w:rPr>
        <w:t xml:space="preserve">spatial </w:t>
      </w:r>
      <w:r w:rsidRPr="00634D52">
        <w:rPr>
          <w:rFonts w:ascii="Times New Roman" w:hAnsi="Times New Roman"/>
        </w:rPr>
        <w:t xml:space="preserve">variability </w:t>
      </w:r>
      <w:r>
        <w:rPr>
          <w:rFonts w:ascii="Times New Roman" w:hAnsi="Times New Roman"/>
        </w:rPr>
        <w:t>in the observed data (Fig.</w:t>
      </w:r>
      <w:r w:rsidR="007014BC" w:rsidRPr="007014BC">
        <w:rPr>
          <w:rFonts w:ascii="Times New Roman" w:hAnsi="Times New Roman"/>
        </w:rPr>
        <w:t xml:space="preserve"> </w:t>
      </w:r>
      <w:r w:rsidR="007014BC">
        <w:rPr>
          <w:rFonts w:ascii="Times New Roman" w:hAnsi="Times New Roman"/>
        </w:rPr>
        <w:t>3.</w:t>
      </w:r>
      <w:r>
        <w:rPr>
          <w:rFonts w:ascii="Times New Roman" w:hAnsi="Times New Roman"/>
        </w:rPr>
        <w:t>3a and b). The model</w:t>
      </w:r>
      <w:r w:rsidRPr="00634D52">
        <w:rPr>
          <w:rFonts w:ascii="Times New Roman" w:hAnsi="Times New Roman"/>
        </w:rPr>
        <w:t xml:space="preserve"> on average underestimat</w:t>
      </w:r>
      <w:r>
        <w:rPr>
          <w:rFonts w:ascii="Times New Roman" w:hAnsi="Times New Roman"/>
        </w:rPr>
        <w:t xml:space="preserve">ed soil C pools </w:t>
      </w:r>
      <w:r w:rsidRPr="00634D52">
        <w:rPr>
          <w:rFonts w:ascii="Times New Roman" w:hAnsi="Times New Roman"/>
        </w:rPr>
        <w:t xml:space="preserve">by </w:t>
      </w:r>
      <w:r>
        <w:rPr>
          <w:rFonts w:ascii="Times New Roman" w:hAnsi="Times New Roman"/>
        </w:rPr>
        <w:t xml:space="preserve">8.8 </w:t>
      </w:r>
      <w:r w:rsidRPr="00654AB7">
        <w:rPr>
          <w:rFonts w:ascii="Times New Roman" w:hAnsi="Times New Roman"/>
        </w:rPr>
        <w:t xml:space="preserve">kg/m² </w:t>
      </w:r>
      <w:r>
        <w:rPr>
          <w:rFonts w:ascii="Times New Roman" w:hAnsi="Times New Roman"/>
        </w:rPr>
        <w:t xml:space="preserve">with the largest deviations in the northern regions, where soil C was underestimated by </w:t>
      </w:r>
      <w:r>
        <w:rPr>
          <w:rFonts w:ascii="Times New Roman" w:hAnsi="Times New Roman"/>
        </w:rPr>
        <w:lastRenderedPageBreak/>
        <w:t>more than</w:t>
      </w:r>
      <w:r w:rsidRPr="00654AB7">
        <w:rPr>
          <w:rFonts w:ascii="Times New Roman" w:hAnsi="Times New Roman"/>
        </w:rPr>
        <w:t xml:space="preserve"> </w:t>
      </w:r>
      <w:r>
        <w:rPr>
          <w:rFonts w:ascii="Times New Roman" w:hAnsi="Times New Roman"/>
        </w:rPr>
        <w:t>3</w:t>
      </w:r>
      <w:r w:rsidRPr="00654AB7">
        <w:rPr>
          <w:rFonts w:ascii="Times New Roman" w:hAnsi="Times New Roman"/>
        </w:rPr>
        <w:t xml:space="preserve">0 kg/m² (Fig. </w:t>
      </w:r>
      <w:r w:rsidR="007014BC">
        <w:rPr>
          <w:rFonts w:ascii="Times New Roman" w:hAnsi="Times New Roman"/>
        </w:rPr>
        <w:t>3.</w:t>
      </w:r>
      <w:r>
        <w:rPr>
          <w:rFonts w:ascii="Times New Roman" w:hAnsi="Times New Roman"/>
        </w:rPr>
        <w:t>3</w:t>
      </w:r>
      <w:r w:rsidRPr="00654AB7">
        <w:rPr>
          <w:rFonts w:ascii="Times New Roman" w:hAnsi="Times New Roman"/>
        </w:rPr>
        <w:t xml:space="preserve">a). </w:t>
      </w:r>
      <w:r>
        <w:rPr>
          <w:rFonts w:ascii="Times New Roman" w:hAnsi="Times New Roman"/>
        </w:rPr>
        <w:t xml:space="preserve">The root-mean-square error (RMSE) of CLM-CASA’ was </w:t>
      </w:r>
      <w:proofErr w:type="gramStart"/>
      <w:r>
        <w:rPr>
          <w:rFonts w:ascii="Times New Roman" w:hAnsi="Times New Roman"/>
        </w:rPr>
        <w:t>11.34</w:t>
      </w:r>
      <w:r w:rsidRPr="00002B22">
        <w:rPr>
          <w:rFonts w:ascii="Times New Roman" w:hAnsi="Times New Roman"/>
        </w:rPr>
        <w:t xml:space="preserve"> </w:t>
      </w:r>
      <w:r w:rsidRPr="00654AB7">
        <w:rPr>
          <w:rFonts w:ascii="Times New Roman" w:hAnsi="Times New Roman"/>
        </w:rPr>
        <w:t>kg/m²</w:t>
      </w:r>
      <w:proofErr w:type="gramEnd"/>
      <w:r>
        <w:rPr>
          <w:rFonts w:ascii="Times New Roman" w:hAnsi="Times New Roman"/>
        </w:rPr>
        <w:t xml:space="preserve">. </w:t>
      </w:r>
    </w:p>
    <w:p w:rsidR="00A800C2" w:rsidRDefault="00A800C2" w:rsidP="004C7EE4">
      <w:pPr>
        <w:ind w:firstLine="720"/>
        <w:rPr>
          <w:rFonts w:ascii="Times New Roman" w:hAnsi="Times New Roman"/>
        </w:rPr>
      </w:pPr>
    </w:p>
    <w:p w:rsidR="00BC58A3" w:rsidRDefault="00BC58A3" w:rsidP="00BC58A3">
      <w:pPr>
        <w:keepNext/>
      </w:pPr>
      <w:r>
        <w:rPr>
          <w:rFonts w:ascii="Times New Roman" w:hAnsi="Times New Roman"/>
          <w:noProof/>
          <w:lang w:bidi="ar-SA"/>
        </w:rPr>
        <w:drawing>
          <wp:inline distT="0" distB="0" distL="0" distR="0" wp14:anchorId="4AC2F126" wp14:editId="33AA2635">
            <wp:extent cx="4961614" cy="3351210"/>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 2.tif"/>
                    <pic:cNvPicPr/>
                  </pic:nvPicPr>
                  <pic:blipFill>
                    <a:blip r:embed="rId19">
                      <a:extLst>
                        <a:ext uri="{28A0092B-C50C-407E-A947-70E740481C1C}">
                          <a14:useLocalDpi xmlns:a14="http://schemas.microsoft.com/office/drawing/2010/main" val="0"/>
                        </a:ext>
                      </a:extLst>
                    </a:blip>
                    <a:stretch>
                      <a:fillRect/>
                    </a:stretch>
                  </pic:blipFill>
                  <pic:spPr>
                    <a:xfrm>
                      <a:off x="0" y="0"/>
                      <a:ext cx="4967422" cy="3355133"/>
                    </a:xfrm>
                    <a:prstGeom prst="rect">
                      <a:avLst/>
                    </a:prstGeom>
                  </pic:spPr>
                </pic:pic>
              </a:graphicData>
            </a:graphic>
          </wp:inline>
        </w:drawing>
      </w:r>
    </w:p>
    <w:p w:rsidR="00BC58A3" w:rsidRDefault="00CD75B6" w:rsidP="00BC58A3">
      <w:pPr>
        <w:pStyle w:val="Caption"/>
        <w:spacing w:line="480" w:lineRule="auto"/>
        <w:rPr>
          <w:rFonts w:ascii="Times New Roman" w:hAnsi="Times New Roman"/>
          <w:b w:val="0"/>
          <w:szCs w:val="24"/>
        </w:rPr>
      </w:pPr>
      <w:r>
        <w:t xml:space="preserve">Figure 3.2 </w:t>
      </w:r>
      <w:r w:rsidR="00BC58A3" w:rsidRPr="00BC58A3">
        <w:rPr>
          <w:rFonts w:ascii="Times New Roman" w:hAnsi="Times New Roman"/>
          <w:b w:val="0"/>
          <w:szCs w:val="24"/>
        </w:rPr>
        <w:t xml:space="preserve">IGBP-DIS soil carbon </w:t>
      </w:r>
      <w:proofErr w:type="gramStart"/>
      <w:r w:rsidR="00BC58A3" w:rsidRPr="00BC58A3">
        <w:rPr>
          <w:rFonts w:ascii="Times New Roman" w:hAnsi="Times New Roman"/>
          <w:b w:val="0"/>
          <w:szCs w:val="24"/>
        </w:rPr>
        <w:t>distribution</w:t>
      </w:r>
      <w:proofErr w:type="gramEnd"/>
      <w:r w:rsidR="00BC58A3" w:rsidRPr="00BC58A3">
        <w:rPr>
          <w:rFonts w:ascii="Times New Roman" w:hAnsi="Times New Roman"/>
          <w:b w:val="0"/>
          <w:szCs w:val="24"/>
        </w:rPr>
        <w:t>. Soil carbon varies from 0 kg/m² in deserts to 60 kg/m² in the northern regions.</w:t>
      </w:r>
    </w:p>
    <w:p w:rsidR="00BC58A3" w:rsidRPr="00BC58A3" w:rsidRDefault="00BC58A3" w:rsidP="00BC58A3"/>
    <w:p w:rsidR="00B441A3" w:rsidRDefault="00BC58A3" w:rsidP="00B441A3">
      <w:pPr>
        <w:keepNext/>
      </w:pPr>
      <w:r>
        <w:rPr>
          <w:rFonts w:ascii="Times New Roman" w:hAnsi="Times New Roman"/>
          <w:noProof/>
          <w:lang w:bidi="ar-SA"/>
        </w:rPr>
        <w:lastRenderedPageBreak/>
        <w:drawing>
          <wp:inline distT="0" distB="0" distL="0" distR="0" wp14:anchorId="21888C35" wp14:editId="0E7795A3">
            <wp:extent cx="5394960" cy="318920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3.ti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394960" cy="3189204"/>
                    </a:xfrm>
                    <a:prstGeom prst="rect">
                      <a:avLst/>
                    </a:prstGeom>
                  </pic:spPr>
                </pic:pic>
              </a:graphicData>
            </a:graphic>
          </wp:inline>
        </w:drawing>
      </w:r>
    </w:p>
    <w:p w:rsidR="00BC58A3" w:rsidRDefault="00CD75B6" w:rsidP="00273A5D">
      <w:pPr>
        <w:pStyle w:val="Caption"/>
        <w:spacing w:line="480" w:lineRule="auto"/>
        <w:rPr>
          <w:rFonts w:ascii="Times New Roman" w:hAnsi="Times New Roman"/>
        </w:rPr>
      </w:pPr>
      <w:r>
        <w:t xml:space="preserve">Figure 3.3 </w:t>
      </w:r>
      <w:r w:rsidR="00273A5D" w:rsidRPr="006824C0">
        <w:rPr>
          <w:rFonts w:ascii="Times New Roman" w:hAnsi="Times New Roman"/>
          <w:b w:val="0"/>
          <w:bCs w:val="0"/>
          <w:szCs w:val="24"/>
        </w:rPr>
        <w:t xml:space="preserve">Spatial correspondence of CLM-CASA’ produced </w:t>
      </w:r>
      <w:r w:rsidR="00273A5D">
        <w:rPr>
          <w:rFonts w:ascii="Times New Roman" w:hAnsi="Times New Roman"/>
          <w:b w:val="0"/>
          <w:bCs w:val="0"/>
          <w:szCs w:val="24"/>
        </w:rPr>
        <w:t>SOC</w:t>
      </w:r>
      <w:r w:rsidR="00273A5D" w:rsidRPr="006824C0">
        <w:rPr>
          <w:rFonts w:ascii="Times New Roman" w:hAnsi="Times New Roman"/>
          <w:b w:val="0"/>
          <w:bCs w:val="0"/>
          <w:szCs w:val="24"/>
        </w:rPr>
        <w:t xml:space="preserve"> to the IGBP-DIS reported </w:t>
      </w:r>
      <w:r w:rsidR="00273A5D">
        <w:rPr>
          <w:rFonts w:ascii="Times New Roman" w:hAnsi="Times New Roman"/>
          <w:b w:val="0"/>
          <w:bCs w:val="0"/>
          <w:szCs w:val="24"/>
        </w:rPr>
        <w:t>SOC before (</w:t>
      </w:r>
      <w:proofErr w:type="spellStart"/>
      <w:r w:rsidR="00273A5D">
        <w:rPr>
          <w:rFonts w:ascii="Times New Roman" w:hAnsi="Times New Roman"/>
          <w:b w:val="0"/>
          <w:bCs w:val="0"/>
          <w:szCs w:val="24"/>
        </w:rPr>
        <w:t>a</w:t>
      </w:r>
      <w:proofErr w:type="gramStart"/>
      <w:r w:rsidR="00273A5D">
        <w:rPr>
          <w:rFonts w:ascii="Times New Roman" w:hAnsi="Times New Roman"/>
          <w:b w:val="0"/>
          <w:bCs w:val="0"/>
          <w:szCs w:val="24"/>
        </w:rPr>
        <w:t>,b</w:t>
      </w:r>
      <w:proofErr w:type="spellEnd"/>
      <w:proofErr w:type="gramEnd"/>
      <w:r w:rsidR="00273A5D" w:rsidRPr="006824C0">
        <w:rPr>
          <w:rFonts w:ascii="Times New Roman" w:hAnsi="Times New Roman"/>
          <w:b w:val="0"/>
          <w:bCs w:val="0"/>
          <w:szCs w:val="24"/>
        </w:rPr>
        <w:t>) and after (</w:t>
      </w:r>
      <w:proofErr w:type="spellStart"/>
      <w:r w:rsidR="00273A5D" w:rsidRPr="006824C0">
        <w:rPr>
          <w:rFonts w:ascii="Times New Roman" w:hAnsi="Times New Roman"/>
          <w:b w:val="0"/>
          <w:bCs w:val="0"/>
          <w:szCs w:val="24"/>
        </w:rPr>
        <w:t>b,c</w:t>
      </w:r>
      <w:proofErr w:type="spellEnd"/>
      <w:r w:rsidR="00273A5D" w:rsidRPr="006824C0">
        <w:rPr>
          <w:rFonts w:ascii="Times New Roman" w:hAnsi="Times New Roman"/>
          <w:b w:val="0"/>
          <w:bCs w:val="0"/>
          <w:szCs w:val="24"/>
        </w:rPr>
        <w:t xml:space="preserve">) </w:t>
      </w:r>
      <w:r w:rsidR="00273A5D">
        <w:rPr>
          <w:rFonts w:ascii="Times New Roman" w:hAnsi="Times New Roman"/>
          <w:b w:val="0"/>
          <w:bCs w:val="0"/>
          <w:szCs w:val="24"/>
        </w:rPr>
        <w:t>data assimilation; and standard deviations in the modeled soil C after data assimilation (d). The points in panel (b) represent the grid cell values. Model with default parameters explained 27% of variation in the observed soil C, whereas model with calibrated parameters explained 41% of variability in the observed soil C. The regions with highest uncertainty were located in the northern latitudes and in the tropics.</w:t>
      </w:r>
    </w:p>
    <w:p w:rsidR="00BC58A3" w:rsidRPr="004C7EE4" w:rsidRDefault="00BC58A3" w:rsidP="00BC58A3">
      <w:pPr>
        <w:rPr>
          <w:rFonts w:ascii="Times New Roman" w:hAnsi="Times New Roman"/>
        </w:rPr>
      </w:pPr>
    </w:p>
    <w:p w:rsidR="007D7368" w:rsidRDefault="007D7368" w:rsidP="007D7368">
      <w:pPr>
        <w:pStyle w:val="Heading3"/>
        <w:rPr>
          <w:rFonts w:ascii="Times New Roman" w:eastAsiaTheme="minorEastAsia" w:hAnsi="Times New Roman"/>
          <w:iCs/>
        </w:rPr>
      </w:pPr>
      <w:bookmarkStart w:id="43" w:name="_Toc387035916"/>
      <w:r>
        <w:t xml:space="preserve">3.3.2 </w:t>
      </w:r>
      <w:r w:rsidRPr="00CE58CC">
        <w:rPr>
          <w:rFonts w:ascii="Times New Roman" w:eastAsiaTheme="minorEastAsia" w:hAnsi="Times New Roman"/>
          <w:iCs/>
        </w:rPr>
        <w:t>Constrained parameters related to soil carbon dynamics</w:t>
      </w:r>
      <w:bookmarkEnd w:id="43"/>
    </w:p>
    <w:p w:rsidR="004C7EE4" w:rsidRDefault="004C7EE4" w:rsidP="004C7EE4">
      <w:pPr>
        <w:ind w:firstLine="720"/>
        <w:rPr>
          <w:rFonts w:ascii="Times New Roman" w:eastAsiaTheme="minorEastAsia" w:hAnsi="Times New Roman"/>
          <w:iCs/>
        </w:rPr>
      </w:pPr>
      <w:r>
        <w:rPr>
          <w:rFonts w:ascii="Times New Roman" w:eastAsiaTheme="minorEastAsia" w:hAnsi="Times New Roman"/>
          <w:iCs/>
        </w:rPr>
        <w:t xml:space="preserve">All estimated parameters </w:t>
      </w:r>
      <w:r w:rsidRPr="00634D52">
        <w:rPr>
          <w:rFonts w:ascii="Times New Roman" w:eastAsiaTheme="minorEastAsia" w:hAnsi="Times New Roman"/>
          <w:iCs/>
        </w:rPr>
        <w:t xml:space="preserve">converged </w:t>
      </w:r>
      <w:r>
        <w:rPr>
          <w:rFonts w:ascii="Times New Roman" w:eastAsiaTheme="minorEastAsia" w:hAnsi="Times New Roman"/>
          <w:iCs/>
        </w:rPr>
        <w:t>to stationary distributions</w:t>
      </w:r>
      <w:r w:rsidRPr="00634D52">
        <w:rPr>
          <w:rFonts w:ascii="Times New Roman" w:eastAsiaTheme="minorEastAsia" w:hAnsi="Times New Roman"/>
          <w:iCs/>
        </w:rPr>
        <w:t xml:space="preserve"> </w:t>
      </w:r>
      <w:r>
        <w:rPr>
          <w:rFonts w:ascii="Times New Roman" w:eastAsiaTheme="minorEastAsia" w:hAnsi="Times New Roman"/>
          <w:iCs/>
        </w:rPr>
        <w:t>as indicated by the</w:t>
      </w:r>
      <w:r w:rsidRPr="00634D52">
        <w:rPr>
          <w:rFonts w:ascii="Times New Roman" w:eastAsiaTheme="minorEastAsia" w:hAnsi="Times New Roman"/>
          <w:iCs/>
        </w:rPr>
        <w:t xml:space="preserve"> </w:t>
      </w:r>
      <w:proofErr w:type="spellStart"/>
      <w:r w:rsidRPr="00634D52">
        <w:rPr>
          <w:rFonts w:ascii="Times New Roman" w:eastAsiaTheme="minorEastAsia" w:hAnsi="Times New Roman"/>
          <w:iCs/>
        </w:rPr>
        <w:t>Gelman</w:t>
      </w:r>
      <w:proofErr w:type="spellEnd"/>
      <w:r w:rsidRPr="00634D52">
        <w:rPr>
          <w:rFonts w:ascii="Times New Roman" w:eastAsiaTheme="minorEastAsia" w:hAnsi="Times New Roman"/>
          <w:iCs/>
        </w:rPr>
        <w:t>-Rubin diagnostic</w:t>
      </w:r>
      <w:r>
        <w:rPr>
          <w:rFonts w:ascii="Times New Roman" w:eastAsiaTheme="minorEastAsia" w:hAnsi="Times New Roman"/>
          <w:iCs/>
        </w:rPr>
        <w:t xml:space="preserve">s </w:t>
      </w:r>
      <w:r w:rsidRPr="00634D52">
        <w:rPr>
          <w:rFonts w:ascii="Times New Roman" w:eastAsiaTheme="minorEastAsia" w:hAnsi="Times New Roman"/>
          <w:iCs/>
        </w:rPr>
        <w:fldChar w:fldCharType="begin"/>
      </w:r>
      <w:r w:rsidR="002E468E">
        <w:rPr>
          <w:rFonts w:ascii="Times New Roman" w:eastAsiaTheme="minorEastAsia" w:hAnsi="Times New Roman"/>
          <w:iCs/>
        </w:rPr>
        <w:instrText xml:space="preserve"> ADDIN EN.CITE &lt;EndNote&gt;&lt;Cite&gt;&lt;Author&gt;Gelman&lt;/Author&gt;&lt;Year&gt;1992&lt;/Year&gt;&lt;RecNum&gt;27&lt;/RecNum&gt;&lt;DisplayText&gt;(Gelman &amp;amp;  Rubin, 1992)&lt;/DisplayText&gt;&lt;record&gt;&lt;rec-number&gt;27&lt;/rec-number&gt;&lt;foreign-keys&gt;&lt;key app="EN" db-id="ppts2p2rqfe2f2efs26x2vezarzrz2vxptfa" timestamp="1380516845"&gt;27&lt;/key&gt;&lt;/foreign-keys&gt;&lt;ref-type name="Journal Article"&gt;17&lt;/ref-type&gt;&lt;contributors&gt;&lt;authors&gt;&lt;author&gt;Gelman, A.&lt;/author&gt;&lt;author&gt;Rubin, D.B.&lt;/author&gt;&lt;/authors&gt;&lt;/contributors&gt;&lt;titles&gt;&lt;title&gt;Inference from iterative simulation using multiple sequences&lt;/title&gt;&lt;secondary-title&gt;Stat. Sci&lt;/secondary-title&gt;&lt;/titles&gt;&lt;periodical&gt;&lt;full-title&gt;Stat. Sci&lt;/full-title&gt;&lt;/periodical&gt;&lt;pages&gt;457– 511&lt;/pages&gt;&lt;volume&gt;7&lt;/volume&gt;&lt;dates&gt;&lt;year&gt;1992&lt;/year&gt;&lt;/dates&gt;&lt;urls&gt;&lt;/urls&gt;&lt;electronic-resource-num&gt;10.1214/ss/1177011136&lt;/electronic-resource-num&gt;&lt;/record&gt;&lt;/Cite&gt;&lt;/EndNote&gt;</w:instrText>
      </w:r>
      <w:r w:rsidRPr="00634D52">
        <w:rPr>
          <w:rFonts w:ascii="Times New Roman" w:eastAsiaTheme="minorEastAsia" w:hAnsi="Times New Roman"/>
          <w:iCs/>
        </w:rPr>
        <w:fldChar w:fldCharType="separate"/>
      </w:r>
      <w:r w:rsidR="002E468E">
        <w:rPr>
          <w:rFonts w:ascii="Times New Roman" w:eastAsiaTheme="minorEastAsia" w:hAnsi="Times New Roman"/>
          <w:iCs/>
          <w:noProof/>
        </w:rPr>
        <w:t>(</w:t>
      </w:r>
      <w:hyperlink w:anchor="_ENREF_39" w:tooltip="Gelman, 1992 #27" w:history="1">
        <w:r w:rsidR="004C3933">
          <w:rPr>
            <w:rFonts w:ascii="Times New Roman" w:eastAsiaTheme="minorEastAsia" w:hAnsi="Times New Roman"/>
            <w:iCs/>
            <w:noProof/>
          </w:rPr>
          <w:t>Gelman &amp;  Rubin, 1992</w:t>
        </w:r>
      </w:hyperlink>
      <w:r w:rsidR="002E468E">
        <w:rPr>
          <w:rFonts w:ascii="Times New Roman" w:eastAsiaTheme="minorEastAsia" w:hAnsi="Times New Roman"/>
          <w:iCs/>
          <w:noProof/>
        </w:rPr>
        <w:t>)</w:t>
      </w:r>
      <w:r w:rsidRPr="00634D52">
        <w:rPr>
          <w:rFonts w:ascii="Times New Roman" w:eastAsiaTheme="minorEastAsia" w:hAnsi="Times New Roman"/>
          <w:iCs/>
        </w:rPr>
        <w:fldChar w:fldCharType="end"/>
      </w:r>
      <w:r w:rsidRPr="00634D52">
        <w:rPr>
          <w:rFonts w:ascii="Times New Roman" w:eastAsiaTheme="minorEastAsia" w:hAnsi="Times New Roman"/>
          <w:iCs/>
        </w:rPr>
        <w:t xml:space="preserve"> </w:t>
      </w:r>
      <w:r>
        <w:rPr>
          <w:rFonts w:ascii="Times New Roman" w:eastAsiaTheme="minorEastAsia" w:hAnsi="Times New Roman"/>
          <w:iCs/>
        </w:rPr>
        <w:t>(Table</w:t>
      </w:r>
      <w:r w:rsidR="00273A5D">
        <w:rPr>
          <w:rFonts w:ascii="Times New Roman" w:eastAsiaTheme="minorEastAsia" w:hAnsi="Times New Roman"/>
          <w:iCs/>
        </w:rPr>
        <w:t xml:space="preserve"> 3.</w:t>
      </w:r>
      <w:r>
        <w:rPr>
          <w:rFonts w:ascii="Times New Roman" w:eastAsiaTheme="minorEastAsia" w:hAnsi="Times New Roman"/>
          <w:iCs/>
        </w:rPr>
        <w:t xml:space="preserve">1). Assimilation of SOC dataset into CLM-CASA’ model resulted in tight constraints on </w:t>
      </w:r>
      <w:r w:rsidRPr="00C54F03">
        <w:rPr>
          <w:rFonts w:ascii="Times New Roman" w:eastAsiaTheme="minorEastAsia" w:hAnsi="Times New Roman"/>
          <w:iCs/>
        </w:rPr>
        <w:t>temperature sensitivity of heterotrophic respiration (</w:t>
      </w:r>
      <m:oMath>
        <m:sSub>
          <m:sSubPr>
            <m:ctrlPr>
              <w:rPr>
                <w:rFonts w:ascii="Cambria Math" w:eastAsiaTheme="minorEastAsia" w:hAnsi="Cambria Math"/>
                <w:iCs/>
              </w:rPr>
            </m:ctrlPr>
          </m:sSubPr>
          <m:e>
            <m:r>
              <m:rPr>
                <m:sty m:val="p"/>
              </m:rPr>
              <w:rPr>
                <w:rFonts w:ascii="Cambria Math" w:eastAsiaTheme="minorEastAsia" w:hAnsi="Cambria Math"/>
              </w:rPr>
              <m:t>Q</m:t>
            </m:r>
          </m:e>
          <m:sub>
            <m:r>
              <m:rPr>
                <m:sty m:val="p"/>
              </m:rPr>
              <w:rPr>
                <w:rFonts w:ascii="Cambria Math" w:eastAsiaTheme="minorEastAsia" w:hAnsi="Cambria Math"/>
              </w:rPr>
              <m:t>10</m:t>
            </m:r>
          </m:sub>
        </m:sSub>
      </m:oMath>
      <w:r>
        <w:rPr>
          <w:rFonts w:ascii="Times New Roman" w:eastAsiaTheme="minorEastAsia" w:hAnsi="Times New Roman"/>
          <w:iCs/>
        </w:rPr>
        <w:t>) and</w:t>
      </w:r>
      <w:r w:rsidRPr="00C54F03">
        <w:rPr>
          <w:rFonts w:ascii="Times New Roman" w:eastAsiaTheme="minorEastAsia" w:hAnsi="Times New Roman"/>
          <w:iCs/>
        </w:rPr>
        <w:t xml:space="preserve"> clay effect on C partiti</w:t>
      </w:r>
      <w:r>
        <w:rPr>
          <w:rFonts w:ascii="Times New Roman" w:eastAsiaTheme="minorEastAsia" w:hAnsi="Times New Roman"/>
          <w:iCs/>
        </w:rPr>
        <w:t>oning from slow to passive pool</w:t>
      </w:r>
      <w:r w:rsidRPr="00C54F03">
        <w:rPr>
          <w:rFonts w:ascii="Times New Roman" w:eastAsiaTheme="minorEastAsia" w:hAnsi="Times New Roman"/>
          <w:iCs/>
        </w:rPr>
        <w:t xml:space="preserve"> (</w:t>
      </w:r>
      <m:oMath>
        <m:sSub>
          <m:sSubPr>
            <m:ctrlPr>
              <w:rPr>
                <w:rFonts w:ascii="Cambria Math" w:eastAsiaTheme="minorEastAsia" w:hAnsi="Cambria Math"/>
                <w:iCs/>
              </w:rPr>
            </m:ctrlPr>
          </m:sSubPr>
          <m:e>
            <m:r>
              <w:rPr>
                <w:rFonts w:ascii="Cambria Math" w:eastAsiaTheme="minorEastAsia" w:hAnsi="Cambria Math"/>
              </w:rPr>
              <m:t>t</m:t>
            </m:r>
          </m:e>
          <m:sub>
            <m:r>
              <m:rPr>
                <m:sty m:val="p"/>
              </m:rPr>
              <w:rPr>
                <w:rFonts w:ascii="Cambria Math" w:eastAsiaTheme="minorEastAsia" w:hAnsi="Cambria Math"/>
              </w:rPr>
              <m:t>7</m:t>
            </m:r>
          </m:sub>
        </m:sSub>
      </m:oMath>
      <w:r w:rsidRPr="00C54F03">
        <w:rPr>
          <w:rFonts w:ascii="Times New Roman" w:eastAsiaTheme="minorEastAsia" w:hAnsi="Times New Roman"/>
          <w:iCs/>
        </w:rPr>
        <w:t xml:space="preserve">) </w:t>
      </w:r>
      <w:r>
        <w:rPr>
          <w:rFonts w:ascii="Times New Roman" w:eastAsiaTheme="minorEastAsia" w:hAnsi="Times New Roman"/>
          <w:iCs/>
        </w:rPr>
        <w:t xml:space="preserve">(Fig. </w:t>
      </w:r>
      <w:r w:rsidR="00273A5D">
        <w:rPr>
          <w:rFonts w:ascii="Times New Roman" w:eastAsiaTheme="minorEastAsia" w:hAnsi="Times New Roman"/>
          <w:iCs/>
        </w:rPr>
        <w:t>3.</w:t>
      </w:r>
      <w:r>
        <w:rPr>
          <w:rFonts w:ascii="Times New Roman" w:eastAsiaTheme="minorEastAsia" w:hAnsi="Times New Roman"/>
          <w:iCs/>
        </w:rPr>
        <w:t>4)</w:t>
      </w:r>
      <w:r w:rsidRPr="00634D52">
        <w:rPr>
          <w:rFonts w:ascii="Times New Roman" w:eastAsiaTheme="minorEastAsia" w:hAnsi="Times New Roman"/>
          <w:iCs/>
        </w:rPr>
        <w:t xml:space="preserve">. </w:t>
      </w:r>
      <w:r>
        <w:rPr>
          <w:rFonts w:ascii="Times New Roman" w:eastAsiaTheme="minorEastAsia" w:hAnsi="Times New Roman"/>
          <w:iCs/>
        </w:rPr>
        <w:t xml:space="preserve">Sharp posterior distributions indicated that model </w:t>
      </w:r>
      <w:r>
        <w:rPr>
          <w:rFonts w:ascii="Times New Roman" w:eastAsiaTheme="minorEastAsia" w:hAnsi="Times New Roman"/>
          <w:iCs/>
        </w:rPr>
        <w:lastRenderedPageBreak/>
        <w:t xml:space="preserve">predictions were highly sensitive to changes in those parameters, which agreed with findings of Post et al. </w:t>
      </w:r>
      <w:r>
        <w:rPr>
          <w:rFonts w:ascii="Times New Roman" w:eastAsiaTheme="minorEastAsia" w:hAnsi="Times New Roman"/>
          <w:iCs/>
        </w:rPr>
        <w:fldChar w:fldCharType="begin"/>
      </w:r>
      <w:r w:rsidR="002E468E">
        <w:rPr>
          <w:rFonts w:ascii="Times New Roman" w:eastAsiaTheme="minorEastAsia" w:hAnsi="Times New Roman"/>
          <w:iCs/>
        </w:rPr>
        <w:instrText xml:space="preserve"> ADDIN EN.CITE &lt;EndNote&gt;&lt;Cite ExcludeAuth="1"&gt;&lt;Author&gt;Post&lt;/Author&gt;&lt;Year&gt;2008&lt;/Year&gt;&lt;RecNum&gt;339&lt;/RecNum&gt;&lt;DisplayText&gt;(2008)&lt;/DisplayText&gt;&lt;record&gt;&lt;rec-number&gt;339&lt;/rec-number&gt;&lt;foreign-keys&gt;&lt;key app="EN" db-id="ppts2p2rqfe2f2efs26x2vezarzrz2vxptfa" timestamp="1380877380"&gt;339&lt;/key&gt;&lt;/foreign-keys&gt;&lt;ref-type name="Journal Article"&gt;17&lt;/ref-type&gt;&lt;contributors&gt;&lt;authors&gt;&lt;author&gt;Post, Joachim&lt;/author&gt;&lt;author&gt;Hattermann, Fred F.&lt;/author&gt;&lt;author&gt;Krysanova, Valentina&lt;/author&gt;&lt;author&gt;Suckow, Felicitas&lt;/author&gt;&lt;/authors&gt;&lt;/contributors&gt;&lt;titles&gt;&lt;title&gt;Parameter and input data uncertainty estimation for the assessment of long-term soil organic carbon dynamics&lt;/title&gt;&lt;secondary-title&gt;Environmental Modelling &amp;amp; Software&lt;/secondary-title&gt;&lt;/titles&gt;&lt;periodical&gt;&lt;full-title&gt;Environmental Modelling &amp;amp; Software&lt;/full-title&gt;&lt;/periodical&gt;&lt;pages&gt;125-138&lt;/pages&gt;&lt;volume&gt;23&lt;/volume&gt;&lt;number&gt;2&lt;/number&gt;&lt;keywords&gt;&lt;keyword&gt;Eco-hydrological modelling&lt;/keyword&gt;&lt;keyword&gt;Soil carbon&lt;/keyword&gt;&lt;keyword&gt;Uncertainty analysis&lt;/keyword&gt;&lt;keyword&gt;Sensitivity analysis&lt;/keyword&gt;&lt;keyword&gt;Model parameters&lt;/keyword&gt;&lt;keyword&gt;Input data&lt;/keyword&gt;&lt;/keywords&gt;&lt;dates&gt;&lt;year&gt;2008&lt;/year&gt;&lt;pub-dates&gt;&lt;date&gt;2//&lt;/date&gt;&lt;/pub-dates&gt;&lt;/dates&gt;&lt;isbn&gt;1364-8152&lt;/isbn&gt;&lt;urls&gt;&lt;related-urls&gt;&lt;url&gt;http://www.sciencedirect.com/science/article/pii/S1364815207000965&lt;/url&gt;&lt;/related-urls&gt;&lt;/urls&gt;&lt;electronic-resource-num&gt;http://dx.doi.org/10.1016/j.envsoft.2007.05.010&lt;/electronic-resource-num&gt;&lt;/record&gt;&lt;/Cite&gt;&lt;/EndNote&gt;</w:instrText>
      </w:r>
      <w:r>
        <w:rPr>
          <w:rFonts w:ascii="Times New Roman" w:eastAsiaTheme="minorEastAsia" w:hAnsi="Times New Roman"/>
          <w:iCs/>
        </w:rPr>
        <w:fldChar w:fldCharType="separate"/>
      </w:r>
      <w:r w:rsidR="002E468E">
        <w:rPr>
          <w:rFonts w:ascii="Times New Roman" w:eastAsiaTheme="minorEastAsia" w:hAnsi="Times New Roman"/>
          <w:iCs/>
          <w:noProof/>
        </w:rPr>
        <w:t>(</w:t>
      </w:r>
      <w:hyperlink w:anchor="_ENREF_106" w:tooltip="Post, 2008 #339" w:history="1">
        <w:r w:rsidR="004C3933">
          <w:rPr>
            <w:rFonts w:ascii="Times New Roman" w:eastAsiaTheme="minorEastAsia" w:hAnsi="Times New Roman"/>
            <w:iCs/>
            <w:noProof/>
          </w:rPr>
          <w:t>2008</w:t>
        </w:r>
      </w:hyperlink>
      <w:r w:rsidR="002E468E">
        <w:rPr>
          <w:rFonts w:ascii="Times New Roman" w:eastAsiaTheme="minorEastAsia" w:hAnsi="Times New Roman"/>
          <w:iCs/>
          <w:noProof/>
        </w:rPr>
        <w:t>)</w:t>
      </w:r>
      <w:r>
        <w:rPr>
          <w:rFonts w:ascii="Times New Roman" w:eastAsiaTheme="minorEastAsia" w:hAnsi="Times New Roman"/>
          <w:iCs/>
        </w:rPr>
        <w:fldChar w:fldCharType="end"/>
      </w:r>
      <w:r>
        <w:rPr>
          <w:rFonts w:ascii="Times New Roman" w:eastAsiaTheme="minorEastAsia" w:hAnsi="Times New Roman"/>
          <w:iCs/>
        </w:rPr>
        <w:t>. S</w:t>
      </w:r>
      <w:r w:rsidRPr="00C54F03">
        <w:rPr>
          <w:rFonts w:ascii="Times New Roman" w:eastAsiaTheme="minorEastAsia" w:hAnsi="Times New Roman"/>
          <w:iCs/>
        </w:rPr>
        <w:t>and effect on C partitioning from soil microbial to passive pool</w:t>
      </w:r>
      <w:r>
        <w:rPr>
          <w:rFonts w:ascii="Times New Roman" w:eastAsiaTheme="minorEastAsia" w:hAnsi="Times New Roman"/>
          <w:iCs/>
        </w:rPr>
        <w:t xml:space="preserve"> (</w:t>
      </w:r>
      <m:oMath>
        <m:sSub>
          <m:sSubPr>
            <m:ctrlPr>
              <w:rPr>
                <w:rFonts w:ascii="Cambria Math" w:eastAsiaTheme="minorEastAsia" w:hAnsi="Cambria Math"/>
                <w:iCs/>
              </w:rPr>
            </m:ctrlPr>
          </m:sSubPr>
          <m:e>
            <m:r>
              <w:rPr>
                <w:rFonts w:ascii="Cambria Math" w:eastAsiaTheme="minorEastAsia" w:hAnsi="Cambria Math"/>
              </w:rPr>
              <m:t>t</m:t>
            </m:r>
          </m:e>
          <m:sub>
            <m:r>
              <m:rPr>
                <m:sty m:val="p"/>
              </m:rPr>
              <w:rPr>
                <w:rFonts w:ascii="Cambria Math" w:eastAsiaTheme="minorEastAsia" w:hAnsi="Cambria Math"/>
              </w:rPr>
              <m:t>6</m:t>
            </m:r>
          </m:sub>
        </m:sSub>
      </m:oMath>
      <w:r>
        <w:rPr>
          <w:rFonts w:ascii="Times New Roman" w:eastAsiaTheme="minorEastAsia" w:hAnsi="Times New Roman"/>
          <w:iCs/>
        </w:rPr>
        <w:t xml:space="preserve">) was also constrained within the prior values, however, its distribution was not as sharp as distributions of </w:t>
      </w:r>
      <m:oMath>
        <m:sSub>
          <m:sSubPr>
            <m:ctrlPr>
              <w:rPr>
                <w:rFonts w:ascii="Cambria Math" w:eastAsiaTheme="minorEastAsia" w:hAnsi="Cambria Math"/>
                <w:iCs/>
              </w:rPr>
            </m:ctrlPr>
          </m:sSubPr>
          <m:e>
            <m:r>
              <m:rPr>
                <m:sty m:val="p"/>
              </m:rPr>
              <w:rPr>
                <w:rFonts w:ascii="Cambria Math" w:eastAsiaTheme="minorEastAsia" w:hAnsi="Cambria Math"/>
              </w:rPr>
              <m:t>Q</m:t>
            </m:r>
          </m:e>
          <m:sub>
            <m:r>
              <m:rPr>
                <m:sty m:val="p"/>
              </m:rPr>
              <w:rPr>
                <w:rFonts w:ascii="Cambria Math" w:eastAsiaTheme="minorEastAsia" w:hAnsi="Cambria Math"/>
              </w:rPr>
              <m:t>10</m:t>
            </m:r>
          </m:sub>
        </m:sSub>
      </m:oMath>
      <w:r>
        <w:rPr>
          <w:rFonts w:ascii="Times New Roman" w:eastAsiaTheme="minorEastAsia" w:hAnsi="Times New Roman"/>
          <w:iCs/>
        </w:rPr>
        <w:t xml:space="preserve"> and</w:t>
      </w:r>
      <m:oMath>
        <m:sSub>
          <m:sSubPr>
            <m:ctrlPr>
              <w:rPr>
                <w:rFonts w:ascii="Cambria Math" w:eastAsiaTheme="minorEastAsia" w:hAnsi="Cambria Math"/>
                <w:iCs/>
              </w:rPr>
            </m:ctrlPr>
          </m:sSubPr>
          <m:e>
            <m:r>
              <w:rPr>
                <w:rFonts w:ascii="Cambria Math" w:eastAsiaTheme="minorEastAsia" w:hAnsi="Cambria Math"/>
              </w:rPr>
              <m:t xml:space="preserve"> t</m:t>
            </m:r>
          </m:e>
          <m:sub>
            <m:r>
              <m:rPr>
                <m:sty m:val="p"/>
              </m:rPr>
              <w:rPr>
                <w:rFonts w:ascii="Cambria Math" w:eastAsiaTheme="minorEastAsia" w:hAnsi="Cambria Math"/>
              </w:rPr>
              <m:t>7</m:t>
            </m:r>
          </m:sub>
        </m:sSub>
      </m:oMath>
      <w:r>
        <w:rPr>
          <w:rFonts w:ascii="Times New Roman" w:eastAsiaTheme="minorEastAsia" w:hAnsi="Times New Roman"/>
          <w:iCs/>
        </w:rPr>
        <w:t xml:space="preserve">. Many posterior parameters were skewed against their assigned maximum or minimum values. This was especially the case for baseline passive C exit rate, which was skewed against its minimum value, suggesting that residence time of passive SOC under optimum environmental conditions was larger than 1000 years. Parton et al. </w:t>
      </w:r>
      <w:r>
        <w:rPr>
          <w:rFonts w:ascii="Times New Roman" w:eastAsiaTheme="minorEastAsia" w:hAnsi="Times New Roman"/>
          <w:iCs/>
        </w:rPr>
        <w:fldChar w:fldCharType="begin"/>
      </w:r>
      <w:r w:rsidR="002E468E">
        <w:rPr>
          <w:rFonts w:ascii="Times New Roman" w:eastAsiaTheme="minorEastAsia" w:hAnsi="Times New Roman"/>
          <w:iCs/>
        </w:rPr>
        <w:instrText xml:space="preserve"> ADDIN EN.CITE &lt;EndNote&gt;&lt;Cite ExcludeAuth="1"&gt;&lt;Author&gt;Parton&lt;/Author&gt;&lt;Year&gt;2010&lt;/Year&gt;&lt;RecNum&gt;326&lt;/RecNum&gt;&lt;DisplayText&gt;(2010)&lt;/DisplayText&gt;&lt;record&gt;&lt;rec-number&gt;326&lt;/rec-number&gt;&lt;foreign-keys&gt;&lt;key app="EN" db-id="ppts2p2rqfe2f2efs26x2vezarzrz2vxptfa" timestamp="1380516845"&gt;326&lt;/key&gt;&lt;/foreign-keys&gt;&lt;ref-type name="Journal Article"&gt;17&lt;/ref-type&gt;&lt;contributors&gt;&lt;authors&gt;&lt;author&gt;Parton, W. J.&lt;/author&gt;&lt;author&gt;Hanson, Paul J.&lt;/author&gt;&lt;author&gt;Swanston, Chris&lt;/author&gt;&lt;author&gt;Torn, Margaret&lt;/author&gt;&lt;author&gt;Trumbore, Susan E.&lt;/author&gt;&lt;author&gt;Riley, William&lt;/author&gt;&lt;author&gt;Kelly, Robin&lt;/author&gt;&lt;/authors&gt;&lt;/contributors&gt;&lt;titles&gt;&lt;title&gt;ForCent model development and testing using the Enriched Background Isotope Study experiment&lt;/title&gt;&lt;secondary-title&gt;Journal of Geophysical Research: Biogeosciences&lt;/secondary-title&gt;&lt;/titles&gt;&lt;periodical&gt;&lt;full-title&gt;Journal of Geophysical Research: Biogeosciences&lt;/full-title&gt;&lt;/periodical&gt;&lt;pages&gt;G04001&lt;/pages&gt;&lt;volume&gt;115&lt;/volume&gt;&lt;number&gt;G4&lt;/number&gt;&lt;keywords&gt;&lt;keyword&gt;modeling&lt;/keyword&gt;&lt;keyword&gt;soil carbon&lt;/keyword&gt;&lt;keyword&gt;soil Δ 14C&lt;/keyword&gt;&lt;keyword&gt;litter decomposition&lt;/keyword&gt;&lt;keyword&gt;Century&lt;/keyword&gt;&lt;keyword&gt;ForCent&lt;/keyword&gt;&lt;keyword&gt;0428 Carbon cycling&lt;/keyword&gt;&lt;keyword&gt;0439 Ecosystems, structure and dynamics&lt;/keyword&gt;&lt;keyword&gt;0466 Modeling&lt;/keyword&gt;&lt;keyword&gt;0486 Soils/pedology&lt;/keyword&gt;&lt;keyword&gt;4815 Ecosystems, structure, dynamics, and modeling&lt;/keyword&gt;&lt;/keywords&gt;&lt;dates&gt;&lt;year&gt;2010&lt;/year&gt;&lt;/dates&gt;&lt;isbn&gt;2156-2202&lt;/isbn&gt;&lt;urls&gt;&lt;related-urls&gt;&lt;url&gt;http://dx.doi.org/10.1029/2009JG001193&lt;/url&gt;&lt;/related-urls&gt;&lt;/urls&gt;&lt;electronic-resource-num&gt;10.1029/2009JG001193&lt;/electronic-resource-num&gt;&lt;/record&gt;&lt;/Cite&gt;&lt;/EndNote&gt;</w:instrText>
      </w:r>
      <w:r>
        <w:rPr>
          <w:rFonts w:ascii="Times New Roman" w:eastAsiaTheme="minorEastAsia" w:hAnsi="Times New Roman"/>
          <w:iCs/>
        </w:rPr>
        <w:fldChar w:fldCharType="separate"/>
      </w:r>
      <w:r w:rsidR="002E468E">
        <w:rPr>
          <w:rFonts w:ascii="Times New Roman" w:eastAsiaTheme="minorEastAsia" w:hAnsi="Times New Roman"/>
          <w:iCs/>
          <w:noProof/>
        </w:rPr>
        <w:t>(</w:t>
      </w:r>
      <w:hyperlink w:anchor="_ENREF_100" w:tooltip="Parton, 2010 #326" w:history="1">
        <w:r w:rsidR="004C3933">
          <w:rPr>
            <w:rFonts w:ascii="Times New Roman" w:eastAsiaTheme="minorEastAsia" w:hAnsi="Times New Roman"/>
            <w:iCs/>
            <w:noProof/>
          </w:rPr>
          <w:t>2010</w:t>
        </w:r>
      </w:hyperlink>
      <w:r w:rsidR="002E468E">
        <w:rPr>
          <w:rFonts w:ascii="Times New Roman" w:eastAsiaTheme="minorEastAsia" w:hAnsi="Times New Roman"/>
          <w:iCs/>
          <w:noProof/>
        </w:rPr>
        <w:t>)</w:t>
      </w:r>
      <w:r>
        <w:rPr>
          <w:rFonts w:ascii="Times New Roman" w:eastAsiaTheme="minorEastAsia" w:hAnsi="Times New Roman"/>
          <w:iCs/>
        </w:rPr>
        <w:fldChar w:fldCharType="end"/>
      </w:r>
      <w:r>
        <w:rPr>
          <w:rFonts w:ascii="Times New Roman" w:eastAsiaTheme="minorEastAsia" w:hAnsi="Times New Roman"/>
          <w:iCs/>
        </w:rPr>
        <w:t xml:space="preserve"> assigned passive pool residence times up to 5000 years</w:t>
      </w:r>
      <w:r w:rsidRPr="00535B40">
        <w:rPr>
          <w:rFonts w:ascii="Times New Roman" w:eastAsiaTheme="minorEastAsia" w:hAnsi="Times New Roman"/>
          <w:iCs/>
        </w:rPr>
        <w:t xml:space="preserve"> </w:t>
      </w:r>
      <w:r>
        <w:rPr>
          <w:rFonts w:ascii="Times New Roman" w:eastAsiaTheme="minorEastAsia" w:hAnsi="Times New Roman"/>
          <w:iCs/>
        </w:rPr>
        <w:t xml:space="preserve">in </w:t>
      </w:r>
      <w:proofErr w:type="spellStart"/>
      <w:r>
        <w:rPr>
          <w:rFonts w:ascii="Times New Roman" w:eastAsiaTheme="minorEastAsia" w:hAnsi="Times New Roman"/>
          <w:iCs/>
        </w:rPr>
        <w:t>DayCent</w:t>
      </w:r>
      <w:proofErr w:type="spellEnd"/>
      <w:r>
        <w:rPr>
          <w:rFonts w:ascii="Times New Roman" w:eastAsiaTheme="minorEastAsia" w:hAnsi="Times New Roman"/>
          <w:iCs/>
        </w:rPr>
        <w:t xml:space="preserve"> model (a model with similar carbon sub-model to CLM-CASA’). However, in the same study they presented the improved model version, </w:t>
      </w:r>
      <w:proofErr w:type="spellStart"/>
      <w:r>
        <w:rPr>
          <w:rFonts w:ascii="Times New Roman" w:eastAsiaTheme="minorEastAsia" w:hAnsi="Times New Roman"/>
          <w:iCs/>
        </w:rPr>
        <w:t>ForCent</w:t>
      </w:r>
      <w:proofErr w:type="spellEnd"/>
      <w:r>
        <w:rPr>
          <w:rFonts w:ascii="Times New Roman" w:eastAsiaTheme="minorEastAsia" w:hAnsi="Times New Roman"/>
          <w:iCs/>
        </w:rPr>
        <w:t xml:space="preserve">, which had the highest value of 1000 </w:t>
      </w:r>
      <w:proofErr w:type="gramStart"/>
      <w:r>
        <w:rPr>
          <w:rFonts w:ascii="Times New Roman" w:eastAsiaTheme="minorEastAsia" w:hAnsi="Times New Roman"/>
          <w:iCs/>
        </w:rPr>
        <w:t>years,</w:t>
      </w:r>
      <w:proofErr w:type="gramEnd"/>
      <w:r>
        <w:rPr>
          <w:rFonts w:ascii="Times New Roman" w:eastAsiaTheme="minorEastAsia" w:hAnsi="Times New Roman"/>
          <w:iCs/>
        </w:rPr>
        <w:t xml:space="preserve"> hence we did not increase the maximum boundary for baseline passive pool’s residence time above 1000 years. </w:t>
      </w:r>
    </w:p>
    <w:p w:rsidR="00273A5D" w:rsidRDefault="00273A5D" w:rsidP="00273A5D">
      <w:pPr>
        <w:keepNext/>
      </w:pPr>
      <w:r>
        <w:rPr>
          <w:rFonts w:ascii="Times New Roman" w:hAnsi="Times New Roman"/>
          <w:b/>
          <w:noProof/>
          <w:lang w:bidi="ar-SA"/>
        </w:rPr>
        <w:lastRenderedPageBreak/>
        <w:drawing>
          <wp:inline distT="0" distB="0" distL="0" distR="0" wp14:anchorId="1CB45387" wp14:editId="4CF51631">
            <wp:extent cx="5374830" cy="433929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ppFig3.tif"/>
                    <pic:cNvPicPr/>
                  </pic:nvPicPr>
                  <pic:blipFill>
                    <a:blip r:embed="rId21">
                      <a:extLst>
                        <a:ext uri="{28A0092B-C50C-407E-A947-70E740481C1C}">
                          <a14:useLocalDpi xmlns:a14="http://schemas.microsoft.com/office/drawing/2010/main" val="0"/>
                        </a:ext>
                      </a:extLst>
                    </a:blip>
                    <a:stretch>
                      <a:fillRect/>
                    </a:stretch>
                  </pic:blipFill>
                  <pic:spPr>
                    <a:xfrm>
                      <a:off x="0" y="0"/>
                      <a:ext cx="5385198" cy="4347669"/>
                    </a:xfrm>
                    <a:prstGeom prst="rect">
                      <a:avLst/>
                    </a:prstGeom>
                  </pic:spPr>
                </pic:pic>
              </a:graphicData>
            </a:graphic>
          </wp:inline>
        </w:drawing>
      </w:r>
    </w:p>
    <w:p w:rsidR="00273A5D" w:rsidRDefault="00B75EDA" w:rsidP="00273A5D">
      <w:pPr>
        <w:pStyle w:val="Caption"/>
        <w:spacing w:line="480" w:lineRule="auto"/>
        <w:rPr>
          <w:rFonts w:ascii="Times New Roman" w:eastAsiaTheme="minorEastAsia" w:hAnsi="Times New Roman"/>
          <w:iCs/>
        </w:rPr>
      </w:pPr>
      <w:r>
        <w:t>Fi</w:t>
      </w:r>
      <w:r w:rsidR="00CD75B6">
        <w:t xml:space="preserve">gure 3.4 </w:t>
      </w:r>
      <w:r w:rsidR="00273A5D">
        <w:rPr>
          <w:rFonts w:ascii="Times New Roman" w:hAnsi="Times New Roman"/>
          <w:b w:val="0"/>
          <w:bCs w:val="0"/>
          <w:szCs w:val="24"/>
        </w:rPr>
        <w:t>Frequency distributions of 20 calibrated parameters. The most constrained parameters were temperature sensitivity of heterotrophic respiration (</w:t>
      </w:r>
      <m:oMath>
        <m:sSub>
          <m:sSubPr>
            <m:ctrlPr>
              <w:rPr>
                <w:rFonts w:ascii="Cambria Math" w:hAnsi="Cambria Math"/>
                <w:b w:val="0"/>
                <w:bCs w:val="0"/>
                <w:szCs w:val="24"/>
              </w:rPr>
            </m:ctrlPr>
          </m:sSubPr>
          <m:e>
            <m:r>
              <m:rPr>
                <m:sty m:val="b"/>
              </m:rPr>
              <w:rPr>
                <w:rFonts w:ascii="Cambria Math" w:hAnsi="Cambria Math"/>
                <w:szCs w:val="24"/>
              </w:rPr>
              <m:t>Q</m:t>
            </m:r>
          </m:e>
          <m:sub>
            <m:r>
              <m:rPr>
                <m:sty m:val="b"/>
              </m:rPr>
              <w:rPr>
                <w:rFonts w:ascii="Cambria Math" w:hAnsi="Cambria Math"/>
                <w:szCs w:val="24"/>
              </w:rPr>
              <m:t>10</m:t>
            </m:r>
          </m:sub>
        </m:sSub>
      </m:oMath>
      <w:r w:rsidR="00273A5D">
        <w:rPr>
          <w:rFonts w:ascii="Times New Roman" w:hAnsi="Times New Roman"/>
          <w:b w:val="0"/>
          <w:bCs w:val="0"/>
          <w:szCs w:val="24"/>
        </w:rPr>
        <w:t>), clay effect on C partitioning from slow to passive pools (</w:t>
      </w:r>
      <m:oMath>
        <m:sSub>
          <m:sSubPr>
            <m:ctrlPr>
              <w:rPr>
                <w:rFonts w:ascii="Cambria Math" w:hAnsi="Cambria Math"/>
                <w:b w:val="0"/>
                <w:bCs w:val="0"/>
                <w:i/>
                <w:szCs w:val="24"/>
              </w:rPr>
            </m:ctrlPr>
          </m:sSubPr>
          <m:e>
            <m:r>
              <m:rPr>
                <m:sty m:val="bi"/>
              </m:rPr>
              <w:rPr>
                <w:rFonts w:ascii="Cambria Math" w:hAnsi="Cambria Math"/>
                <w:szCs w:val="24"/>
              </w:rPr>
              <m:t>t</m:t>
            </m:r>
          </m:e>
          <m:sub>
            <m:r>
              <m:rPr>
                <m:sty m:val="bi"/>
              </m:rPr>
              <w:rPr>
                <w:rFonts w:ascii="Cambria Math" w:hAnsi="Cambria Math"/>
                <w:szCs w:val="24"/>
              </w:rPr>
              <m:t>7</m:t>
            </m:r>
          </m:sub>
        </m:sSub>
      </m:oMath>
      <w:r w:rsidR="00273A5D">
        <w:rPr>
          <w:rFonts w:ascii="Times New Roman" w:hAnsi="Times New Roman"/>
          <w:b w:val="0"/>
          <w:bCs w:val="0"/>
          <w:szCs w:val="24"/>
        </w:rPr>
        <w:t>), and s</w:t>
      </w:r>
      <w:r w:rsidR="00273A5D" w:rsidRPr="00C62993">
        <w:rPr>
          <w:rFonts w:ascii="Times New Roman" w:hAnsi="Times New Roman"/>
          <w:b w:val="0"/>
          <w:bCs w:val="0"/>
          <w:szCs w:val="24"/>
        </w:rPr>
        <w:t>and effect on C partitioning from soil microbial to passive pool</w:t>
      </w:r>
      <w:r w:rsidR="00273A5D">
        <w:rPr>
          <w:rFonts w:ascii="Times New Roman" w:hAnsi="Times New Roman"/>
          <w:b w:val="0"/>
          <w:bCs w:val="0"/>
          <w:szCs w:val="24"/>
        </w:rPr>
        <w:t>.</w:t>
      </w:r>
    </w:p>
    <w:p w:rsidR="00273A5D" w:rsidRDefault="00273A5D" w:rsidP="00273A5D">
      <w:pPr>
        <w:rPr>
          <w:rFonts w:ascii="Times New Roman" w:eastAsiaTheme="minorEastAsia" w:hAnsi="Times New Roman"/>
          <w:iCs/>
        </w:rPr>
      </w:pPr>
    </w:p>
    <w:p w:rsidR="004C7EE4" w:rsidRDefault="004C7EE4" w:rsidP="004C7EE4">
      <w:pPr>
        <w:ind w:firstLine="720"/>
        <w:rPr>
          <w:rFonts w:ascii="Times New Roman" w:eastAsiaTheme="minorEastAsia" w:hAnsi="Times New Roman"/>
          <w:iCs/>
        </w:rPr>
      </w:pPr>
      <w:r>
        <w:rPr>
          <w:rFonts w:ascii="Times New Roman" w:eastAsiaTheme="minorEastAsia" w:hAnsi="Times New Roman"/>
          <w:iCs/>
        </w:rPr>
        <w:t xml:space="preserve">Many parameters associated with soluble fraction, structural lignin, and soil texture effects on C partitioning coefficients were skewed against their boundaries. For instance, posterior distribution of </w:t>
      </w:r>
      <m:oMath>
        <m:sSub>
          <m:sSubPr>
            <m:ctrlPr>
              <w:rPr>
                <w:rFonts w:ascii="Cambria Math" w:eastAsiaTheme="minorEastAsia" w:hAnsi="Cambria Math"/>
                <w:iCs/>
              </w:rPr>
            </m:ctrlPr>
          </m:sSubPr>
          <m:e>
            <m:r>
              <w:rPr>
                <w:rFonts w:ascii="Cambria Math" w:eastAsiaTheme="minorEastAsia" w:hAnsi="Cambria Math"/>
              </w:rPr>
              <m:t>t</m:t>
            </m:r>
          </m:e>
          <m:sub>
            <m:r>
              <m:rPr>
                <m:sty m:val="p"/>
              </m:rPr>
              <w:rPr>
                <w:rFonts w:ascii="Cambria Math" w:eastAsiaTheme="minorEastAsia" w:hAnsi="Cambria Math"/>
              </w:rPr>
              <m:t>8</m:t>
            </m:r>
          </m:sub>
        </m:sSub>
      </m:oMath>
      <w:r w:rsidRPr="003F08FB">
        <w:rPr>
          <w:rFonts w:ascii="Times New Roman" w:eastAsiaTheme="minorEastAsia" w:hAnsi="Times New Roman"/>
          <w:iCs/>
        </w:rPr>
        <w:t xml:space="preserve">, </w:t>
      </w:r>
      <w:r>
        <w:rPr>
          <w:rFonts w:ascii="Times New Roman" w:eastAsiaTheme="minorEastAsia" w:hAnsi="Times New Roman"/>
          <w:iCs/>
        </w:rPr>
        <w:t xml:space="preserve">was skewed against its minimum (Fig. </w:t>
      </w:r>
      <w:r w:rsidR="007014BC">
        <w:rPr>
          <w:rFonts w:ascii="Times New Roman" w:hAnsi="Times New Roman"/>
        </w:rPr>
        <w:t>3.</w:t>
      </w:r>
      <w:r>
        <w:rPr>
          <w:rFonts w:ascii="Times New Roman" w:eastAsiaTheme="minorEastAsia" w:hAnsi="Times New Roman"/>
          <w:iCs/>
        </w:rPr>
        <w:t>4)</w:t>
      </w:r>
      <w:r w:rsidRPr="003F08FB">
        <w:rPr>
          <w:rFonts w:ascii="Times New Roman" w:eastAsiaTheme="minorEastAsia" w:hAnsi="Times New Roman"/>
          <w:iCs/>
        </w:rPr>
        <w:t xml:space="preserve">, </w:t>
      </w:r>
      <w:r>
        <w:rPr>
          <w:rFonts w:ascii="Times New Roman" w:eastAsiaTheme="minorEastAsia" w:hAnsi="Times New Roman"/>
          <w:iCs/>
        </w:rPr>
        <w:t>indicating</w:t>
      </w:r>
      <w:r w:rsidRPr="003F08FB">
        <w:rPr>
          <w:rFonts w:ascii="Times New Roman" w:eastAsiaTheme="minorEastAsia" w:hAnsi="Times New Roman"/>
          <w:iCs/>
        </w:rPr>
        <w:t xml:space="preserve"> increased effect of clay on C partitioning from slow to passive pool</w:t>
      </w:r>
      <w:r>
        <w:rPr>
          <w:rFonts w:ascii="Times New Roman" w:eastAsiaTheme="minorEastAsia" w:hAnsi="Times New Roman"/>
          <w:iCs/>
        </w:rPr>
        <w:t xml:space="preserve"> as </w:t>
      </w:r>
      <w:r w:rsidRPr="003F08FB">
        <w:rPr>
          <w:rFonts w:ascii="Times New Roman" w:eastAsiaTheme="minorEastAsia" w:hAnsi="Times New Roman"/>
          <w:iCs/>
        </w:rPr>
        <w:t xml:space="preserve">lower fraction </w:t>
      </w:r>
      <w:r>
        <w:rPr>
          <w:rFonts w:ascii="Times New Roman" w:eastAsiaTheme="minorEastAsia" w:hAnsi="Times New Roman"/>
          <w:iCs/>
        </w:rPr>
        <w:t xml:space="preserve">would be </w:t>
      </w:r>
      <w:r w:rsidRPr="003F08FB">
        <w:rPr>
          <w:rFonts w:ascii="Times New Roman" w:eastAsiaTheme="minorEastAsia" w:hAnsi="Times New Roman"/>
          <w:iCs/>
        </w:rPr>
        <w:t xml:space="preserve">transferred to passive pool </w:t>
      </w:r>
      <w:r>
        <w:rPr>
          <w:rFonts w:ascii="Times New Roman" w:eastAsiaTheme="minorEastAsia" w:hAnsi="Times New Roman"/>
          <w:iCs/>
        </w:rPr>
        <w:t>in soils with low</w:t>
      </w:r>
      <w:r w:rsidRPr="003F08FB">
        <w:rPr>
          <w:rFonts w:ascii="Times New Roman" w:eastAsiaTheme="minorEastAsia" w:hAnsi="Times New Roman"/>
          <w:iCs/>
        </w:rPr>
        <w:t xml:space="preserve"> clay</w:t>
      </w:r>
      <w:r>
        <w:rPr>
          <w:rFonts w:ascii="Times New Roman" w:eastAsiaTheme="minorEastAsia" w:hAnsi="Times New Roman"/>
          <w:iCs/>
        </w:rPr>
        <w:t xml:space="preserve"> content</w:t>
      </w:r>
      <w:r w:rsidRPr="003F08FB">
        <w:rPr>
          <w:rFonts w:ascii="Times New Roman" w:eastAsiaTheme="minorEastAsia" w:hAnsi="Times New Roman"/>
          <w:iCs/>
        </w:rPr>
        <w:t xml:space="preserve"> (eq</w:t>
      </w:r>
      <w:r>
        <w:rPr>
          <w:rFonts w:ascii="Times New Roman" w:eastAsiaTheme="minorEastAsia" w:hAnsi="Times New Roman"/>
          <w:iCs/>
        </w:rPr>
        <w:t>.</w:t>
      </w:r>
      <w:r w:rsidRPr="003F08FB">
        <w:rPr>
          <w:rFonts w:ascii="Times New Roman" w:eastAsiaTheme="minorEastAsia" w:hAnsi="Times New Roman"/>
          <w:iCs/>
        </w:rPr>
        <w:t xml:space="preserve"> </w:t>
      </w:r>
      <w:r w:rsidR="007014BC">
        <w:rPr>
          <w:rFonts w:ascii="Times New Roman" w:hAnsi="Times New Roman"/>
        </w:rPr>
        <w:t>3.</w:t>
      </w:r>
      <w:r w:rsidRPr="003F08FB">
        <w:rPr>
          <w:rFonts w:ascii="Times New Roman" w:eastAsiaTheme="minorEastAsia" w:hAnsi="Times New Roman"/>
          <w:iCs/>
        </w:rPr>
        <w:t>20)</w:t>
      </w:r>
      <w:r>
        <w:rPr>
          <w:rFonts w:ascii="Times New Roman" w:eastAsiaTheme="minorEastAsia" w:hAnsi="Times New Roman"/>
          <w:iCs/>
        </w:rPr>
        <w:t xml:space="preserve">. Skews of </w:t>
      </w:r>
      <m:oMath>
        <m:sSub>
          <m:sSubPr>
            <m:ctrlPr>
              <w:rPr>
                <w:rFonts w:ascii="Cambria Math" w:eastAsiaTheme="minorEastAsia" w:hAnsi="Cambria Math"/>
                <w:iCs/>
              </w:rPr>
            </m:ctrlPr>
          </m:sSubPr>
          <m:e>
            <m:r>
              <w:rPr>
                <w:rFonts w:ascii="Cambria Math" w:eastAsiaTheme="minorEastAsia" w:hAnsi="Cambria Math"/>
              </w:rPr>
              <m:t>t</m:t>
            </m:r>
          </m:e>
          <m:sub>
            <m:r>
              <m:rPr>
                <m:sty m:val="p"/>
              </m:rPr>
              <w:rPr>
                <w:rFonts w:ascii="Cambria Math" w:eastAsiaTheme="minorEastAsia" w:hAnsi="Cambria Math"/>
              </w:rPr>
              <m:t>1</m:t>
            </m:r>
          </m:sub>
        </m:sSub>
      </m:oMath>
      <w:r>
        <w:rPr>
          <w:rFonts w:ascii="Times New Roman" w:eastAsiaTheme="minorEastAsia" w:hAnsi="Times New Roman"/>
          <w:iCs/>
        </w:rPr>
        <w:t xml:space="preserve">and </w:t>
      </w:r>
      <m:oMath>
        <m:sSub>
          <m:sSubPr>
            <m:ctrlPr>
              <w:rPr>
                <w:rFonts w:ascii="Cambria Math" w:eastAsiaTheme="minorEastAsia" w:hAnsi="Cambria Math"/>
                <w:iCs/>
              </w:rPr>
            </m:ctrlPr>
          </m:sSubPr>
          <m:e>
            <m:r>
              <w:rPr>
                <w:rFonts w:ascii="Cambria Math" w:eastAsiaTheme="minorEastAsia" w:hAnsi="Cambria Math"/>
              </w:rPr>
              <m:t>t</m:t>
            </m:r>
          </m:e>
          <m:sub>
            <m:r>
              <m:rPr>
                <m:sty m:val="p"/>
              </m:rPr>
              <w:rPr>
                <w:rFonts w:ascii="Cambria Math" w:eastAsiaTheme="minorEastAsia" w:hAnsi="Cambria Math"/>
              </w:rPr>
              <m:t>2</m:t>
            </m:r>
          </m:sub>
        </m:sSub>
      </m:oMath>
      <w:r w:rsidRPr="00843401">
        <w:rPr>
          <w:rFonts w:ascii="Times New Roman" w:eastAsiaTheme="minorEastAsia" w:hAnsi="Times New Roman"/>
          <w:iCs/>
        </w:rPr>
        <w:t xml:space="preserve"> </w:t>
      </w:r>
      <w:r>
        <w:rPr>
          <w:rFonts w:ascii="Times New Roman" w:eastAsiaTheme="minorEastAsia" w:hAnsi="Times New Roman"/>
          <w:iCs/>
        </w:rPr>
        <w:t xml:space="preserve">against their maxima indicated that </w:t>
      </w:r>
      <w:r w:rsidRPr="003F08FB">
        <w:rPr>
          <w:rFonts w:ascii="Times New Roman" w:eastAsiaTheme="minorEastAsia" w:hAnsi="Times New Roman"/>
          <w:iCs/>
        </w:rPr>
        <w:t xml:space="preserve">more C </w:t>
      </w:r>
      <w:r>
        <w:rPr>
          <w:rFonts w:ascii="Times New Roman" w:eastAsiaTheme="minorEastAsia" w:hAnsi="Times New Roman"/>
          <w:iCs/>
        </w:rPr>
        <w:t xml:space="preserve">was </w:t>
      </w:r>
      <w:r w:rsidRPr="003F08FB">
        <w:rPr>
          <w:rFonts w:ascii="Times New Roman" w:eastAsiaTheme="minorEastAsia" w:hAnsi="Times New Roman"/>
          <w:iCs/>
        </w:rPr>
        <w:t xml:space="preserve">transferred from fast </w:t>
      </w:r>
      <w:r w:rsidRPr="003F08FB">
        <w:rPr>
          <w:rFonts w:ascii="Times New Roman" w:eastAsiaTheme="minorEastAsia" w:hAnsi="Times New Roman"/>
          <w:iCs/>
        </w:rPr>
        <w:lastRenderedPageBreak/>
        <w:t>to slow pool under low clay and sand content, and clay effect on C transfer from fast to slow and passive</w:t>
      </w:r>
      <w:r>
        <w:rPr>
          <w:rFonts w:ascii="Times New Roman" w:eastAsiaTheme="minorEastAsia" w:hAnsi="Times New Roman"/>
          <w:iCs/>
        </w:rPr>
        <w:t xml:space="preserve"> pools</w:t>
      </w:r>
      <w:r w:rsidRPr="003F08FB">
        <w:rPr>
          <w:rFonts w:ascii="Times New Roman" w:eastAsiaTheme="minorEastAsia" w:hAnsi="Times New Roman"/>
          <w:iCs/>
        </w:rPr>
        <w:t xml:space="preserve"> </w:t>
      </w:r>
      <w:r>
        <w:rPr>
          <w:rFonts w:ascii="Times New Roman" w:eastAsiaTheme="minorEastAsia" w:hAnsi="Times New Roman"/>
          <w:iCs/>
        </w:rPr>
        <w:t>was</w:t>
      </w:r>
      <w:r w:rsidRPr="003F08FB">
        <w:rPr>
          <w:rFonts w:ascii="Times New Roman" w:eastAsiaTheme="minorEastAsia" w:hAnsi="Times New Roman"/>
          <w:iCs/>
        </w:rPr>
        <w:t xml:space="preserve"> larger</w:t>
      </w:r>
      <w:r>
        <w:rPr>
          <w:rFonts w:ascii="Times New Roman" w:eastAsiaTheme="minorEastAsia" w:hAnsi="Times New Roman"/>
          <w:iCs/>
        </w:rPr>
        <w:t xml:space="preserve"> than modeled originally (eq. </w:t>
      </w:r>
      <w:r w:rsidR="00273A5D">
        <w:rPr>
          <w:rFonts w:ascii="Times New Roman" w:eastAsiaTheme="minorEastAsia" w:hAnsi="Times New Roman"/>
          <w:iCs/>
        </w:rPr>
        <w:t>3.</w:t>
      </w:r>
      <w:r>
        <w:rPr>
          <w:rFonts w:ascii="Times New Roman" w:eastAsiaTheme="minorEastAsia" w:hAnsi="Times New Roman"/>
          <w:iCs/>
        </w:rPr>
        <w:t>17,</w:t>
      </w:r>
      <w:r w:rsidR="00273A5D">
        <w:rPr>
          <w:rFonts w:ascii="Times New Roman" w:eastAsiaTheme="minorEastAsia" w:hAnsi="Times New Roman"/>
          <w:iCs/>
        </w:rPr>
        <w:t>3.</w:t>
      </w:r>
      <w:r>
        <w:rPr>
          <w:rFonts w:ascii="Times New Roman" w:eastAsiaTheme="minorEastAsia" w:hAnsi="Times New Roman"/>
          <w:iCs/>
        </w:rPr>
        <w:t xml:space="preserve">18). Skew of </w:t>
      </w:r>
      <m:oMath>
        <m:sSub>
          <m:sSubPr>
            <m:ctrlPr>
              <w:rPr>
                <w:rFonts w:ascii="Cambria Math" w:eastAsiaTheme="minorEastAsia" w:hAnsi="Cambria Math"/>
                <w:iCs/>
              </w:rPr>
            </m:ctrlPr>
          </m:sSubPr>
          <m:e>
            <m:r>
              <w:rPr>
                <w:rFonts w:ascii="Cambria Math" w:eastAsiaTheme="minorEastAsia" w:hAnsi="Cambria Math"/>
              </w:rPr>
              <m:t>l</m:t>
            </m:r>
          </m:e>
          <m:sub>
            <m:r>
              <m:rPr>
                <m:sty m:val="p"/>
              </m:rPr>
              <w:rPr>
                <w:rFonts w:ascii="Cambria Math" w:eastAsiaTheme="minorEastAsia" w:hAnsi="Cambria Math"/>
              </w:rPr>
              <m:t>3</m:t>
            </m:r>
          </m:sub>
        </m:sSub>
      </m:oMath>
      <w:r>
        <w:rPr>
          <w:rFonts w:ascii="Times New Roman" w:eastAsiaTheme="minorEastAsia" w:hAnsi="Times New Roman"/>
          <w:iCs/>
        </w:rPr>
        <w:t xml:space="preserve"> against its minimum indicated either no relationship between structural lignin and C partitioning between surface structural and slow pools, or very low C transfer between these pools (eq. </w:t>
      </w:r>
      <w:r w:rsidR="00273A5D">
        <w:rPr>
          <w:rFonts w:ascii="Times New Roman" w:eastAsiaTheme="minorEastAsia" w:hAnsi="Times New Roman"/>
          <w:iCs/>
        </w:rPr>
        <w:t>3.</w:t>
      </w:r>
      <w:r>
        <w:rPr>
          <w:rFonts w:ascii="Times New Roman" w:eastAsiaTheme="minorEastAsia" w:hAnsi="Times New Roman"/>
          <w:iCs/>
        </w:rPr>
        <w:t xml:space="preserve">14). Similarly, calibration revealed absence of relationship between labile C fraction and C transfer from roots to soil litter pools as indicated by the skew in </w:t>
      </w:r>
      <m:oMath>
        <m:sSub>
          <m:sSubPr>
            <m:ctrlPr>
              <w:rPr>
                <w:rFonts w:ascii="Cambria Math" w:eastAsiaTheme="minorEastAsia" w:hAnsi="Cambria Math"/>
                <w:iCs/>
              </w:rPr>
            </m:ctrlPr>
          </m:sSubPr>
          <m:e>
            <m:r>
              <w:rPr>
                <w:rFonts w:ascii="Cambria Math" w:eastAsiaTheme="minorEastAsia" w:hAnsi="Cambria Math"/>
              </w:rPr>
              <m:t>w</m:t>
            </m:r>
          </m:e>
          <m:sub>
            <m:r>
              <m:rPr>
                <m:sty m:val="p"/>
              </m:rPr>
              <w:rPr>
                <w:rFonts w:ascii="Cambria Math" w:eastAsiaTheme="minorEastAsia" w:hAnsi="Cambria Math"/>
              </w:rPr>
              <m:t>2</m:t>
            </m:r>
          </m:sub>
        </m:sSub>
      </m:oMath>
      <w:r>
        <w:rPr>
          <w:rFonts w:ascii="Times New Roman" w:eastAsiaTheme="minorEastAsia" w:hAnsi="Times New Roman"/>
          <w:iCs/>
        </w:rPr>
        <w:t xml:space="preserve">, however it could also mean that under the given model formulation all C from roots had to go to soil structural litter to reproduce spatial patterns of SOC. Some of the parameter skews pointed at limitations of the model formulation, for instance, skews of </w:t>
      </w:r>
      <m:oMath>
        <m:sSub>
          <m:sSubPr>
            <m:ctrlPr>
              <w:rPr>
                <w:rFonts w:ascii="Cambria Math" w:eastAsiaTheme="minorEastAsia" w:hAnsi="Cambria Math"/>
                <w:iCs/>
              </w:rPr>
            </m:ctrlPr>
          </m:sSubPr>
          <m:e>
            <m:r>
              <w:rPr>
                <w:rFonts w:ascii="Cambria Math" w:eastAsiaTheme="minorEastAsia" w:hAnsi="Cambria Math"/>
              </w:rPr>
              <m:t>l</m:t>
            </m:r>
          </m:e>
          <m:sub>
            <m:r>
              <m:rPr>
                <m:sty m:val="p"/>
              </m:rPr>
              <w:rPr>
                <w:rFonts w:ascii="Cambria Math" w:eastAsiaTheme="minorEastAsia" w:hAnsi="Cambria Math"/>
              </w:rPr>
              <m:t>1</m:t>
            </m:r>
          </m:sub>
        </m:sSub>
      </m:oMath>
      <w:r>
        <w:rPr>
          <w:rFonts w:ascii="Times New Roman" w:eastAsiaTheme="minorEastAsia" w:hAnsi="Times New Roman"/>
          <w:iCs/>
        </w:rPr>
        <w:t xml:space="preserve"> and </w:t>
      </w:r>
      <m:oMath>
        <m:sSub>
          <m:sSubPr>
            <m:ctrlPr>
              <w:rPr>
                <w:rFonts w:ascii="Cambria Math" w:eastAsiaTheme="minorEastAsia" w:hAnsi="Cambria Math"/>
                <w:iCs/>
              </w:rPr>
            </m:ctrlPr>
          </m:sSubPr>
          <m:e>
            <m:r>
              <w:rPr>
                <w:rFonts w:ascii="Cambria Math" w:eastAsiaTheme="minorEastAsia" w:hAnsi="Cambria Math"/>
              </w:rPr>
              <m:t>l</m:t>
            </m:r>
          </m:e>
          <m:sub>
            <m:r>
              <m:rPr>
                <m:sty m:val="p"/>
              </m:rPr>
              <w:rPr>
                <w:rFonts w:ascii="Cambria Math" w:eastAsiaTheme="minorEastAsia" w:hAnsi="Cambria Math"/>
              </w:rPr>
              <m:t>2</m:t>
            </m:r>
          </m:sub>
        </m:sSub>
      </m:oMath>
      <w:r>
        <w:rPr>
          <w:rFonts w:ascii="Times New Roman" w:eastAsiaTheme="minorEastAsia" w:hAnsi="Times New Roman"/>
          <w:iCs/>
        </w:rPr>
        <w:t xml:space="preserve"> were pushing </w:t>
      </w:r>
      <w:proofErr w:type="gramStart"/>
      <w:r>
        <w:rPr>
          <w:rFonts w:ascii="Times New Roman" w:eastAsiaTheme="minorEastAsia" w:hAnsi="Times New Roman"/>
          <w:iCs/>
        </w:rPr>
        <w:t>a(</w:t>
      </w:r>
      <w:proofErr w:type="gramEnd"/>
      <w:r>
        <w:rPr>
          <w:rFonts w:ascii="Times New Roman" w:eastAsiaTheme="minorEastAsia" w:hAnsi="Times New Roman"/>
          <w:iCs/>
        </w:rPr>
        <w:t xml:space="preserve">9,5) to negative values, and skew </w:t>
      </w:r>
      <m:oMath>
        <m:r>
          <m:rPr>
            <m:sty m:val="p"/>
          </m:rPr>
          <w:rPr>
            <w:rFonts w:ascii="Cambria Math" w:eastAsiaTheme="minorEastAsia" w:hAnsi="Cambria Math"/>
          </w:rPr>
          <m:t>in</m:t>
        </m:r>
      </m:oMath>
      <w:r>
        <w:rPr>
          <w:rFonts w:ascii="Times New Roman" w:eastAsiaTheme="minorEastAsia" w:hAnsi="Times New Roman"/>
          <w:iCs/>
        </w:rPr>
        <w:t xml:space="preserve"> </w:t>
      </w:r>
      <m:oMath>
        <m:sSub>
          <m:sSubPr>
            <m:ctrlPr>
              <w:rPr>
                <w:rFonts w:ascii="Cambria Math" w:eastAsiaTheme="minorEastAsia" w:hAnsi="Cambria Math"/>
                <w:iCs/>
              </w:rPr>
            </m:ctrlPr>
          </m:sSubPr>
          <m:e>
            <m:r>
              <w:rPr>
                <w:rFonts w:ascii="Cambria Math" w:eastAsiaTheme="minorEastAsia" w:hAnsi="Cambria Math"/>
              </w:rPr>
              <m:t>l</m:t>
            </m:r>
          </m:e>
          <m:sub>
            <m:r>
              <m:rPr>
                <m:sty m:val="p"/>
              </m:rPr>
              <w:rPr>
                <w:rFonts w:ascii="Cambria Math" w:eastAsiaTheme="minorEastAsia" w:hAnsi="Cambria Math"/>
              </w:rPr>
              <m:t>6</m:t>
            </m:r>
          </m:sub>
        </m:sSub>
      </m:oMath>
      <w:r>
        <w:rPr>
          <w:rFonts w:ascii="Times New Roman" w:eastAsiaTheme="minorEastAsia" w:hAnsi="Times New Roman"/>
          <w:iCs/>
        </w:rPr>
        <w:t xml:space="preserve"> pushed a(11,7) to be larger than one, which was unrealistic. Lastly, observed SOC contributed little information for C partitioning from leaves to surface metabolic litter (</w:t>
      </w:r>
      <m:oMath>
        <m:sSub>
          <m:sSubPr>
            <m:ctrlPr>
              <w:rPr>
                <w:rFonts w:ascii="Cambria Math" w:eastAsiaTheme="minorEastAsia" w:hAnsi="Cambria Math"/>
                <w:i/>
                <w:iCs/>
              </w:rPr>
            </m:ctrlPr>
          </m:sSubPr>
          <m:e>
            <m:r>
              <w:rPr>
                <w:rFonts w:ascii="Cambria Math" w:eastAsiaTheme="minorEastAsia" w:hAnsi="Cambria Math"/>
              </w:rPr>
              <m:t>w</m:t>
            </m:r>
          </m:e>
          <m:sub>
            <m:r>
              <w:rPr>
                <w:rFonts w:ascii="Cambria Math" w:eastAsiaTheme="minorEastAsia" w:hAnsi="Cambria Math"/>
              </w:rPr>
              <m:t>1</m:t>
            </m:r>
          </m:sub>
        </m:sSub>
      </m:oMath>
      <w:r>
        <w:rPr>
          <w:rFonts w:ascii="Times New Roman" w:eastAsiaTheme="minorEastAsia" w:hAnsi="Times New Roman"/>
          <w:iCs/>
        </w:rPr>
        <w:t>) and C partitioning from soil microbial to passive pool if no sand or clay content (</w:t>
      </w:r>
      <m:oMath>
        <m:sSub>
          <m:sSubPr>
            <m:ctrlPr>
              <w:rPr>
                <w:rFonts w:ascii="Cambria Math" w:eastAsiaTheme="minorEastAsia" w:hAnsi="Cambria Math"/>
                <w:i/>
                <w:iCs/>
              </w:rPr>
            </m:ctrlPr>
          </m:sSubPr>
          <m:e>
            <m:r>
              <w:rPr>
                <w:rFonts w:ascii="Cambria Math" w:eastAsiaTheme="minorEastAsia" w:hAnsi="Cambria Math"/>
              </w:rPr>
              <m:t>t</m:t>
            </m:r>
          </m:e>
          <m:sub>
            <m:r>
              <w:rPr>
                <w:rFonts w:ascii="Cambria Math" w:eastAsiaTheme="minorEastAsia" w:hAnsi="Cambria Math"/>
              </w:rPr>
              <m:t>5</m:t>
            </m:r>
          </m:sub>
        </m:sSub>
        <m:r>
          <w:rPr>
            <w:rFonts w:ascii="Cambria Math" w:eastAsiaTheme="minorEastAsia" w:hAnsi="Cambria Math"/>
          </w:rPr>
          <m:t>)</m:t>
        </m:r>
      </m:oMath>
      <w:r>
        <w:rPr>
          <w:rFonts w:ascii="Times New Roman" w:eastAsiaTheme="minorEastAsia" w:hAnsi="Times New Roman"/>
          <w:iCs/>
        </w:rPr>
        <w:t>.</w:t>
      </w:r>
    </w:p>
    <w:p w:rsidR="004C7EE4" w:rsidRDefault="004C7EE4" w:rsidP="004C7EE4">
      <w:pPr>
        <w:ind w:firstLine="720"/>
        <w:rPr>
          <w:rFonts w:ascii="Times New Roman" w:eastAsiaTheme="minorEastAsia" w:hAnsi="Times New Roman"/>
          <w:iCs/>
        </w:rPr>
      </w:pPr>
      <w:r>
        <w:rPr>
          <w:rFonts w:ascii="Times New Roman" w:eastAsiaTheme="minorEastAsia" w:hAnsi="Times New Roman"/>
          <w:iCs/>
        </w:rPr>
        <w:t>After parameter calibration temperature sensitivity</w:t>
      </w:r>
      <w:proofErr w:type="gramStart"/>
      <w:r>
        <w:rPr>
          <w:rFonts w:ascii="Times New Roman" w:eastAsiaTheme="minorEastAsia" w:hAnsi="Times New Roman"/>
          <w:iCs/>
        </w:rPr>
        <w:t xml:space="preserve">, </w:t>
      </w:r>
      <w:proofErr w:type="gramEnd"/>
      <m:oMath>
        <m:sSub>
          <m:sSubPr>
            <m:ctrlPr>
              <w:rPr>
                <w:rFonts w:ascii="Cambria Math" w:eastAsiaTheme="minorEastAsia" w:hAnsi="Cambria Math"/>
                <w:iCs/>
              </w:rPr>
            </m:ctrlPr>
          </m:sSubPr>
          <m:e>
            <m:r>
              <m:rPr>
                <m:sty m:val="p"/>
              </m:rPr>
              <w:rPr>
                <w:rFonts w:ascii="Cambria Math" w:eastAsiaTheme="minorEastAsia" w:hAnsi="Cambria Math"/>
              </w:rPr>
              <m:t>Q</m:t>
            </m:r>
          </m:e>
          <m:sub>
            <m:r>
              <m:rPr>
                <m:sty m:val="p"/>
              </m:rPr>
              <w:rPr>
                <w:rFonts w:ascii="Cambria Math" w:eastAsiaTheme="minorEastAsia" w:hAnsi="Cambria Math"/>
              </w:rPr>
              <m:t>10</m:t>
            </m:r>
          </m:sub>
        </m:sSub>
      </m:oMath>
      <w:r>
        <w:rPr>
          <w:rFonts w:ascii="Times New Roman" w:eastAsiaTheme="minorEastAsia" w:hAnsi="Times New Roman"/>
          <w:iCs/>
        </w:rPr>
        <w:t>, decreased from 2 to 1.84 (with 95% CI of 1.75-1.99); c</w:t>
      </w:r>
      <w:r w:rsidRPr="00634D52">
        <w:rPr>
          <w:rFonts w:ascii="Times New Roman" w:eastAsiaTheme="minorEastAsia" w:hAnsi="Times New Roman"/>
          <w:iCs/>
        </w:rPr>
        <w:t>lay effect</w:t>
      </w:r>
      <w:r>
        <w:rPr>
          <w:rFonts w:ascii="Times New Roman" w:eastAsiaTheme="minorEastAsia" w:hAnsi="Times New Roman"/>
          <w:iCs/>
        </w:rPr>
        <w:t>s on partitioning coefficients were increased</w:t>
      </w:r>
      <w:r w:rsidRPr="00634D52">
        <w:rPr>
          <w:rFonts w:ascii="Times New Roman" w:eastAsiaTheme="minorEastAsia" w:hAnsi="Times New Roman"/>
          <w:iCs/>
        </w:rPr>
        <w:t xml:space="preserve">, </w:t>
      </w:r>
      <w:r>
        <w:rPr>
          <w:rFonts w:ascii="Times New Roman" w:eastAsiaTheme="minorEastAsia" w:hAnsi="Times New Roman"/>
          <w:iCs/>
        </w:rPr>
        <w:t xml:space="preserve">whereas the effects of lignin </w:t>
      </w:r>
      <w:r w:rsidRPr="00634D52">
        <w:rPr>
          <w:rFonts w:ascii="Times New Roman" w:eastAsiaTheme="minorEastAsia" w:hAnsi="Times New Roman"/>
          <w:iCs/>
        </w:rPr>
        <w:t xml:space="preserve">and </w:t>
      </w:r>
      <w:r>
        <w:rPr>
          <w:rFonts w:ascii="Times New Roman" w:eastAsiaTheme="minorEastAsia" w:hAnsi="Times New Roman"/>
          <w:iCs/>
        </w:rPr>
        <w:t xml:space="preserve">labile C fractions were decreased </w:t>
      </w:r>
      <w:r w:rsidRPr="00634D52">
        <w:rPr>
          <w:rFonts w:ascii="Times New Roman" w:eastAsiaTheme="minorEastAsia" w:hAnsi="Times New Roman"/>
          <w:iCs/>
        </w:rPr>
        <w:t xml:space="preserve">(Table </w:t>
      </w:r>
      <w:r w:rsidR="00273A5D">
        <w:rPr>
          <w:rFonts w:ascii="Times New Roman" w:eastAsiaTheme="minorEastAsia" w:hAnsi="Times New Roman"/>
          <w:iCs/>
        </w:rPr>
        <w:t>3.</w:t>
      </w:r>
      <w:r w:rsidRPr="00634D52">
        <w:rPr>
          <w:rFonts w:ascii="Times New Roman" w:eastAsiaTheme="minorEastAsia" w:hAnsi="Times New Roman"/>
          <w:iCs/>
        </w:rPr>
        <w:t>1).</w:t>
      </w:r>
      <w:r>
        <w:rPr>
          <w:rFonts w:ascii="Times New Roman" w:eastAsiaTheme="minorEastAsia" w:hAnsi="Times New Roman"/>
          <w:iCs/>
        </w:rPr>
        <w:t xml:space="preserve"> Less carbon reached slow pool from surface litter and soil litter </w:t>
      </w:r>
      <w:r w:rsidRPr="00CB5536">
        <w:rPr>
          <w:rFonts w:ascii="Times New Roman" w:eastAsiaTheme="minorEastAsia" w:hAnsi="Times New Roman"/>
          <w:iCs/>
        </w:rPr>
        <w:t>(Fig.</w:t>
      </w:r>
      <w:r w:rsidR="00273A5D">
        <w:rPr>
          <w:rFonts w:ascii="Times New Roman" w:eastAsiaTheme="minorEastAsia" w:hAnsi="Times New Roman"/>
          <w:iCs/>
        </w:rPr>
        <w:t>3.</w:t>
      </w:r>
      <w:r>
        <w:rPr>
          <w:rFonts w:ascii="Times New Roman" w:eastAsiaTheme="minorEastAsia" w:hAnsi="Times New Roman"/>
          <w:iCs/>
        </w:rPr>
        <w:t>1</w:t>
      </w:r>
      <w:r w:rsidRPr="00CB5536">
        <w:rPr>
          <w:rFonts w:ascii="Times New Roman" w:eastAsiaTheme="minorEastAsia" w:hAnsi="Times New Roman"/>
          <w:iCs/>
        </w:rPr>
        <w:t>),</w:t>
      </w:r>
      <w:r>
        <w:rPr>
          <w:rFonts w:ascii="Times New Roman" w:eastAsiaTheme="minorEastAsia" w:hAnsi="Times New Roman"/>
          <w:iCs/>
        </w:rPr>
        <w:t xml:space="preserve"> which, in combination with the decreased optimum slow pool’s residence time, decreased the size of the slow pool from 361 </w:t>
      </w:r>
      <w:proofErr w:type="spellStart"/>
      <w:r>
        <w:rPr>
          <w:rFonts w:ascii="Times New Roman" w:eastAsiaTheme="minorEastAsia" w:hAnsi="Times New Roman"/>
          <w:iCs/>
        </w:rPr>
        <w:t>Pg</w:t>
      </w:r>
      <w:proofErr w:type="spellEnd"/>
      <w:r>
        <w:rPr>
          <w:rFonts w:ascii="Times New Roman" w:eastAsiaTheme="minorEastAsia" w:hAnsi="Times New Roman"/>
          <w:iCs/>
        </w:rPr>
        <w:t xml:space="preserve"> to 275 </w:t>
      </w:r>
      <w:proofErr w:type="spellStart"/>
      <w:r>
        <w:rPr>
          <w:rFonts w:ascii="Times New Roman" w:eastAsiaTheme="minorEastAsia" w:hAnsi="Times New Roman"/>
          <w:iCs/>
        </w:rPr>
        <w:t>Pg</w:t>
      </w:r>
      <w:proofErr w:type="spellEnd"/>
      <w:r>
        <w:rPr>
          <w:rFonts w:ascii="Times New Roman" w:eastAsiaTheme="minorEastAsia" w:hAnsi="Times New Roman"/>
          <w:iCs/>
        </w:rPr>
        <w:t xml:space="preserve"> (95% CI 205-459 </w:t>
      </w:r>
      <w:proofErr w:type="spellStart"/>
      <w:r>
        <w:rPr>
          <w:rFonts w:ascii="Times New Roman" w:eastAsiaTheme="minorEastAsia" w:hAnsi="Times New Roman"/>
          <w:iCs/>
        </w:rPr>
        <w:t>Pg</w:t>
      </w:r>
      <w:proofErr w:type="spellEnd"/>
      <w:r>
        <w:rPr>
          <w:rFonts w:ascii="Times New Roman" w:eastAsiaTheme="minorEastAsia" w:hAnsi="Times New Roman"/>
          <w:iCs/>
        </w:rPr>
        <w:t xml:space="preserve">). Soil microbial and passive pools, on the contrary, increased. Soil microbial pool increased from 10.6 </w:t>
      </w:r>
      <w:proofErr w:type="spellStart"/>
      <w:r>
        <w:rPr>
          <w:rFonts w:ascii="Times New Roman" w:eastAsiaTheme="minorEastAsia" w:hAnsi="Times New Roman"/>
          <w:iCs/>
        </w:rPr>
        <w:t>Pg</w:t>
      </w:r>
      <w:proofErr w:type="spellEnd"/>
      <w:r>
        <w:rPr>
          <w:rFonts w:ascii="Times New Roman" w:eastAsiaTheme="minorEastAsia" w:hAnsi="Times New Roman"/>
          <w:iCs/>
        </w:rPr>
        <w:t xml:space="preserve"> to 11.8 </w:t>
      </w:r>
      <w:proofErr w:type="spellStart"/>
      <w:r>
        <w:rPr>
          <w:rFonts w:ascii="Times New Roman" w:eastAsiaTheme="minorEastAsia" w:hAnsi="Times New Roman"/>
          <w:iCs/>
        </w:rPr>
        <w:t>Pg</w:t>
      </w:r>
      <w:proofErr w:type="spellEnd"/>
      <w:r>
        <w:rPr>
          <w:rFonts w:ascii="Times New Roman" w:eastAsiaTheme="minorEastAsia" w:hAnsi="Times New Roman"/>
          <w:iCs/>
        </w:rPr>
        <w:t xml:space="preserve"> (95% CI 9.2-18.1 </w:t>
      </w:r>
      <w:proofErr w:type="spellStart"/>
      <w:r>
        <w:rPr>
          <w:rFonts w:ascii="Times New Roman" w:eastAsiaTheme="minorEastAsia" w:hAnsi="Times New Roman"/>
          <w:iCs/>
        </w:rPr>
        <w:t>Pg</w:t>
      </w:r>
      <w:proofErr w:type="spellEnd"/>
      <w:r>
        <w:rPr>
          <w:rFonts w:ascii="Times New Roman" w:eastAsiaTheme="minorEastAsia" w:hAnsi="Times New Roman"/>
          <w:iCs/>
        </w:rPr>
        <w:t xml:space="preserve">) due to higher partitioning coefficient from soil litter and </w:t>
      </w:r>
      <w:proofErr w:type="gramStart"/>
      <w:r>
        <w:rPr>
          <w:rFonts w:ascii="Times New Roman" w:eastAsiaTheme="minorEastAsia" w:hAnsi="Times New Roman"/>
          <w:iCs/>
        </w:rPr>
        <w:t xml:space="preserve">lower </w:t>
      </w:r>
      <w:proofErr w:type="gramEnd"/>
      <m:oMath>
        <m:sSub>
          <m:sSubPr>
            <m:ctrlPr>
              <w:rPr>
                <w:rFonts w:ascii="Cambria Math" w:eastAsiaTheme="minorEastAsia" w:hAnsi="Cambria Math"/>
                <w:iCs/>
              </w:rPr>
            </m:ctrlPr>
          </m:sSubPr>
          <m:e>
            <m:r>
              <m:rPr>
                <m:sty m:val="p"/>
              </m:rPr>
              <w:rPr>
                <w:rFonts w:ascii="Cambria Math" w:eastAsiaTheme="minorEastAsia" w:hAnsi="Cambria Math"/>
              </w:rPr>
              <m:t>Q</m:t>
            </m:r>
          </m:e>
          <m:sub>
            <m:r>
              <m:rPr>
                <m:sty m:val="p"/>
              </m:rPr>
              <w:rPr>
                <w:rFonts w:ascii="Cambria Math" w:eastAsiaTheme="minorEastAsia" w:hAnsi="Cambria Math"/>
              </w:rPr>
              <m:t>10</m:t>
            </m:r>
          </m:sub>
        </m:sSub>
      </m:oMath>
      <w:r>
        <w:rPr>
          <w:rFonts w:ascii="Times New Roman" w:eastAsiaTheme="minorEastAsia" w:hAnsi="Times New Roman"/>
          <w:iCs/>
        </w:rPr>
        <w:t xml:space="preserve">. Passive pool increased from 346 </w:t>
      </w:r>
      <w:proofErr w:type="spellStart"/>
      <w:r>
        <w:rPr>
          <w:rFonts w:ascii="Times New Roman" w:eastAsiaTheme="minorEastAsia" w:hAnsi="Times New Roman"/>
          <w:iCs/>
        </w:rPr>
        <w:t>Pg</w:t>
      </w:r>
      <w:proofErr w:type="spellEnd"/>
      <w:r>
        <w:rPr>
          <w:rFonts w:ascii="Times New Roman" w:eastAsiaTheme="minorEastAsia" w:hAnsi="Times New Roman"/>
          <w:iCs/>
        </w:rPr>
        <w:t xml:space="preserve"> to 865 </w:t>
      </w:r>
      <w:proofErr w:type="spellStart"/>
      <w:r>
        <w:rPr>
          <w:rFonts w:ascii="Times New Roman" w:eastAsiaTheme="minorEastAsia" w:hAnsi="Times New Roman"/>
          <w:iCs/>
        </w:rPr>
        <w:t>Pg</w:t>
      </w:r>
      <w:proofErr w:type="spellEnd"/>
      <w:r>
        <w:rPr>
          <w:rFonts w:ascii="Times New Roman" w:eastAsiaTheme="minorEastAsia" w:hAnsi="Times New Roman"/>
          <w:iCs/>
        </w:rPr>
        <w:t xml:space="preserve"> (95% CI 735-1047 </w:t>
      </w:r>
      <w:proofErr w:type="spellStart"/>
      <w:r>
        <w:rPr>
          <w:rFonts w:ascii="Times New Roman" w:eastAsiaTheme="minorEastAsia" w:hAnsi="Times New Roman"/>
          <w:iCs/>
        </w:rPr>
        <w:t>Pg</w:t>
      </w:r>
      <w:proofErr w:type="spellEnd"/>
      <w:r>
        <w:rPr>
          <w:rFonts w:ascii="Times New Roman" w:eastAsiaTheme="minorEastAsia" w:hAnsi="Times New Roman"/>
          <w:iCs/>
        </w:rPr>
        <w:t>), and the change was due to increase in its residence time (Fig.</w:t>
      </w:r>
      <w:r w:rsidR="00273A5D">
        <w:rPr>
          <w:rFonts w:ascii="Times New Roman" w:eastAsiaTheme="minorEastAsia" w:hAnsi="Times New Roman"/>
          <w:iCs/>
        </w:rPr>
        <w:t>3.</w:t>
      </w:r>
      <w:r>
        <w:rPr>
          <w:rFonts w:ascii="Times New Roman" w:eastAsiaTheme="minorEastAsia" w:hAnsi="Times New Roman"/>
          <w:iCs/>
        </w:rPr>
        <w:t xml:space="preserve">1) and decrease </w:t>
      </w:r>
      <w:proofErr w:type="gramStart"/>
      <w:r>
        <w:rPr>
          <w:rFonts w:ascii="Times New Roman" w:eastAsiaTheme="minorEastAsia" w:hAnsi="Times New Roman"/>
          <w:iCs/>
        </w:rPr>
        <w:t xml:space="preserve">in </w:t>
      </w:r>
      <w:proofErr w:type="gramEnd"/>
      <m:oMath>
        <m:sSub>
          <m:sSubPr>
            <m:ctrlPr>
              <w:rPr>
                <w:rFonts w:ascii="Cambria Math" w:eastAsiaTheme="minorEastAsia" w:hAnsi="Cambria Math"/>
                <w:iCs/>
              </w:rPr>
            </m:ctrlPr>
          </m:sSubPr>
          <m:e>
            <m:r>
              <m:rPr>
                <m:sty m:val="p"/>
              </m:rPr>
              <w:rPr>
                <w:rFonts w:ascii="Cambria Math" w:eastAsiaTheme="minorEastAsia" w:hAnsi="Cambria Math"/>
              </w:rPr>
              <m:t>Q</m:t>
            </m:r>
          </m:e>
          <m:sub>
            <m:r>
              <m:rPr>
                <m:sty m:val="p"/>
              </m:rPr>
              <w:rPr>
                <w:rFonts w:ascii="Cambria Math" w:eastAsiaTheme="minorEastAsia" w:hAnsi="Cambria Math"/>
              </w:rPr>
              <m:t>10</m:t>
            </m:r>
          </m:sub>
        </m:sSub>
      </m:oMath>
      <w:r>
        <w:rPr>
          <w:rFonts w:ascii="Times New Roman" w:eastAsiaTheme="minorEastAsia" w:hAnsi="Times New Roman"/>
          <w:iCs/>
        </w:rPr>
        <w:t xml:space="preserve">. </w:t>
      </w:r>
    </w:p>
    <w:p w:rsidR="004C7EE4" w:rsidRDefault="004C7EE4" w:rsidP="004C7EE4">
      <w:pPr>
        <w:rPr>
          <w:rFonts w:ascii="Times New Roman" w:eastAsiaTheme="minorEastAsia" w:hAnsi="Times New Roman"/>
          <w:iCs/>
        </w:rPr>
      </w:pPr>
      <w:r>
        <w:rPr>
          <w:rFonts w:ascii="Times New Roman" w:eastAsiaTheme="minorEastAsia" w:hAnsi="Times New Roman"/>
          <w:iCs/>
        </w:rPr>
        <w:lastRenderedPageBreak/>
        <w:t xml:space="preserve">Calibrated parameters also showed that, compared to original parameters, a higher fraction of the fine root carbon was allocated to the structural litter, and a lower fraction was allocated to the metabolic litter </w:t>
      </w:r>
      <w:r w:rsidRPr="002B660D">
        <w:rPr>
          <w:rFonts w:ascii="Times New Roman" w:eastAsiaTheme="minorEastAsia" w:hAnsi="Times New Roman"/>
          <w:iCs/>
        </w:rPr>
        <w:t>(Fig.</w:t>
      </w:r>
      <w:r w:rsidR="00273A5D">
        <w:rPr>
          <w:rFonts w:ascii="Times New Roman" w:eastAsiaTheme="minorEastAsia" w:hAnsi="Times New Roman"/>
          <w:iCs/>
        </w:rPr>
        <w:t>3.</w:t>
      </w:r>
      <w:r>
        <w:rPr>
          <w:rFonts w:ascii="Times New Roman" w:eastAsiaTheme="minorEastAsia" w:hAnsi="Times New Roman"/>
          <w:iCs/>
        </w:rPr>
        <w:t>1</w:t>
      </w:r>
      <w:r w:rsidRPr="002B660D">
        <w:rPr>
          <w:rFonts w:ascii="Times New Roman" w:eastAsiaTheme="minorEastAsia" w:hAnsi="Times New Roman"/>
          <w:iCs/>
        </w:rPr>
        <w:t>)</w:t>
      </w:r>
      <w:r>
        <w:rPr>
          <w:rFonts w:ascii="Times New Roman" w:eastAsiaTheme="minorEastAsia" w:hAnsi="Times New Roman"/>
          <w:iCs/>
        </w:rPr>
        <w:t xml:space="preserve">.  Increase in the abovementioned C allocation coefficient to soil structural litter together with lower </w:t>
      </w:r>
      <m:oMath>
        <m:sSub>
          <m:sSubPr>
            <m:ctrlPr>
              <w:rPr>
                <w:rFonts w:ascii="Cambria Math" w:eastAsiaTheme="minorEastAsia" w:hAnsi="Cambria Math"/>
                <w:iCs/>
              </w:rPr>
            </m:ctrlPr>
          </m:sSubPr>
          <m:e>
            <m:r>
              <m:rPr>
                <m:sty m:val="p"/>
              </m:rPr>
              <w:rPr>
                <w:rFonts w:ascii="Cambria Math" w:eastAsiaTheme="minorEastAsia" w:hAnsi="Cambria Math"/>
              </w:rPr>
              <m:t>Q</m:t>
            </m:r>
          </m:e>
          <m:sub>
            <m:r>
              <m:rPr>
                <m:sty m:val="p"/>
              </m:rPr>
              <w:rPr>
                <w:rFonts w:ascii="Cambria Math" w:eastAsiaTheme="minorEastAsia" w:hAnsi="Cambria Math"/>
              </w:rPr>
              <m:t>10</m:t>
            </m:r>
          </m:sub>
        </m:sSub>
      </m:oMath>
      <w:r>
        <w:rPr>
          <w:rFonts w:ascii="Times New Roman" w:eastAsiaTheme="minorEastAsia" w:hAnsi="Times New Roman"/>
          <w:iCs/>
        </w:rPr>
        <w:t xml:space="preserve"> led to an overall increase in soil litter pool due to longer C residence time in the soil structural than soil metabolic litter pool. In accordance with C cycle theory </w:t>
      </w:r>
      <w:r>
        <w:rPr>
          <w:rFonts w:ascii="Times New Roman" w:eastAsiaTheme="minorEastAsia" w:hAnsi="Times New Roman"/>
          <w:iCs/>
        </w:rPr>
        <w:fldChar w:fldCharType="begin"/>
      </w:r>
      <w:r w:rsidR="002E468E">
        <w:rPr>
          <w:rFonts w:ascii="Times New Roman" w:eastAsiaTheme="minorEastAsia" w:hAnsi="Times New Roman"/>
          <w:iCs/>
        </w:rPr>
        <w:instrText xml:space="preserve"> ADDIN EN.CITE &lt;EndNote&gt;&lt;Cite&gt;&lt;Author&gt;Luo&lt;/Author&gt;&lt;Year&gt;2006&lt;/Year&gt;&lt;RecNum&gt;119&lt;/RecNum&gt;&lt;DisplayText&gt;(Luo &amp;amp;  Zhou, 2006)&lt;/DisplayText&gt;&lt;record&gt;&lt;rec-number&gt;119&lt;/rec-number&gt;&lt;foreign-keys&gt;&lt;key app="EN" db-id="ppts2p2rqfe2f2efs26x2vezarzrz2vxptfa" timestamp="1380516845"&gt;119&lt;/key&gt;&lt;/foreign-keys&gt;&lt;ref-type name="Book"&gt;6&lt;/ref-type&gt;&lt;contributors&gt;&lt;authors&gt;&lt;author&gt;Luo, Yiqi&lt;/author&gt;&lt;author&gt;Zhou, Xuhui&lt;/author&gt;&lt;/authors&gt;&lt;/contributors&gt;&lt;titles&gt;&lt;title&gt;Soil Respiration and the Environment&lt;/title&gt;&lt;/titles&gt;&lt;pages&gt;328&lt;/pages&gt;&lt;edition&gt;1&lt;/edition&gt;&lt;dates&gt;&lt;year&gt;2006&lt;/year&gt;&lt;/dates&gt;&lt;pub-location&gt;New York&lt;/pub-location&gt;&lt;publisher&gt;Academic Press&lt;/publisher&gt;&lt;isbn&gt;0120887827&lt;/isbn&gt;&lt;urls&gt;&lt;/urls&gt;&lt;/record&gt;&lt;/Cite&gt;&lt;/EndNote&gt;</w:instrText>
      </w:r>
      <w:r>
        <w:rPr>
          <w:rFonts w:ascii="Times New Roman" w:eastAsiaTheme="minorEastAsia" w:hAnsi="Times New Roman"/>
          <w:iCs/>
        </w:rPr>
        <w:fldChar w:fldCharType="separate"/>
      </w:r>
      <w:r w:rsidR="002E468E">
        <w:rPr>
          <w:rFonts w:ascii="Times New Roman" w:eastAsiaTheme="minorEastAsia" w:hAnsi="Times New Roman"/>
          <w:iCs/>
          <w:noProof/>
        </w:rPr>
        <w:t>(</w:t>
      </w:r>
      <w:hyperlink w:anchor="_ENREF_84" w:tooltip="Luo, 2006 #119" w:history="1">
        <w:r w:rsidR="004C3933">
          <w:rPr>
            <w:rFonts w:ascii="Times New Roman" w:eastAsiaTheme="minorEastAsia" w:hAnsi="Times New Roman"/>
            <w:iCs/>
            <w:noProof/>
          </w:rPr>
          <w:t>Luo &amp;  Zhou, 2006</w:t>
        </w:r>
      </w:hyperlink>
      <w:r w:rsidR="002E468E">
        <w:rPr>
          <w:rFonts w:ascii="Times New Roman" w:eastAsiaTheme="minorEastAsia" w:hAnsi="Times New Roman"/>
          <w:iCs/>
          <w:noProof/>
        </w:rPr>
        <w:t>)</w:t>
      </w:r>
      <w:r>
        <w:rPr>
          <w:rFonts w:ascii="Times New Roman" w:eastAsiaTheme="minorEastAsia" w:hAnsi="Times New Roman"/>
          <w:iCs/>
        </w:rPr>
        <w:fldChar w:fldCharType="end"/>
      </w:r>
      <w:r>
        <w:rPr>
          <w:rFonts w:ascii="Times New Roman" w:eastAsiaTheme="minorEastAsia" w:hAnsi="Times New Roman"/>
          <w:iCs/>
        </w:rPr>
        <w:t xml:space="preserve"> larger soil litter pool contributed more C to the soil pool, which in combination with lower C partitioning from surface litter to soil led to a shift in importance of C inputs from surface and belowground litter for SOC pool formation.  For instance, the initial ratio of soil structural litter to surface structural litter inputs into soil</w:t>
      </w:r>
      <w:r w:rsidRPr="009E34E6">
        <w:rPr>
          <w:rFonts w:ascii="Times New Roman" w:eastAsiaTheme="minorEastAsia" w:hAnsi="Times New Roman"/>
          <w:iCs/>
        </w:rPr>
        <w:t xml:space="preserve"> </w:t>
      </w:r>
      <w:r>
        <w:rPr>
          <w:rFonts w:ascii="Times New Roman" w:eastAsiaTheme="minorEastAsia" w:hAnsi="Times New Roman"/>
          <w:iCs/>
        </w:rPr>
        <w:t xml:space="preserve">slow pool was 0.66, and after parameter optimization the ratio became 6.69. Thus, soil litter contribution to slow soil C pool formation was more important than modeled originally. The implication of more root inputs rather than shoot inputs into soil C pool is supported by long term experimental </w:t>
      </w:r>
      <w:r>
        <w:rPr>
          <w:rFonts w:ascii="Times New Roman" w:eastAsiaTheme="minorEastAsia" w:hAnsi="Times New Roman"/>
          <w:iCs/>
        </w:rPr>
        <w:fldChar w:fldCharType="begin"/>
      </w:r>
      <w:r w:rsidR="002E468E">
        <w:rPr>
          <w:rFonts w:ascii="Times New Roman" w:eastAsiaTheme="minorEastAsia" w:hAnsi="Times New Roman"/>
          <w:iCs/>
        </w:rPr>
        <w:instrText xml:space="preserve"> ADDIN EN.CITE &lt;EndNote&gt;&lt;Cite&gt;&lt;Author&gt;Kätterer&lt;/Author&gt;&lt;Year&gt;2011&lt;/Year&gt;&lt;RecNum&gt;75&lt;/RecNum&gt;&lt;DisplayText&gt;(Kätterer&lt;style face="italic"&gt; et al.&lt;/style&gt;, 2011)&lt;/DisplayText&gt;&lt;record&gt;&lt;rec-number&gt;75&lt;/rec-number&gt;&lt;foreign-keys&gt;&lt;key app="EN" db-id="ppts2p2rqfe2f2efs26x2vezarzrz2vxptfa" timestamp="1380516845"&gt;75&lt;/key&gt;&lt;/foreign-keys&gt;&lt;ref-type name="Journal Article"&gt;17&lt;/ref-type&gt;&lt;contributors&gt;&lt;authors&gt;&lt;author&gt;Kätterer, Thomas&lt;/author&gt;&lt;author&gt;Bolinder, Martin Anders&lt;/author&gt;&lt;author&gt;Andrén, Olof&lt;/author&gt;&lt;author&gt;Kirchmann, Holger&lt;/author&gt;&lt;author&gt;Menichetti, Lorenzo&lt;/author&gt;&lt;/authors&gt;&lt;/contributors&gt;&lt;titles&gt;&lt;title&gt;Roots contribute more to refractory soil organic matter than above-ground crop residues, as revealed by a long-term field experiment&lt;/title&gt;&lt;secondary-title&gt;Agriculture, Ecosystems &amp;amp; Environment&lt;/secondary-title&gt;&lt;/titles&gt;&lt;periodical&gt;&lt;full-title&gt;Agriculture, Ecosystems &amp;amp; Environment&lt;/full-title&gt;&lt;/periodical&gt;&lt;pages&gt;184-192&lt;/pages&gt;&lt;volume&gt;141&lt;/volume&gt;&lt;number&gt;1–2&lt;/number&gt;&lt;keywords&gt;&lt;keyword&gt;Carbon sequestration&lt;/keyword&gt;&lt;keyword&gt;Equivalent soil mass&lt;/keyword&gt;&lt;keyword&gt;Humification coefficient&lt;/keyword&gt;&lt;keyword&gt;Long-term field experiment&lt;/keyword&gt;&lt;keyword&gt;Roots&lt;/keyword&gt;&lt;/keywords&gt;&lt;dates&gt;&lt;year&gt;2011&lt;/year&gt;&lt;/dates&gt;&lt;isbn&gt;0167-8809&lt;/isbn&gt;&lt;urls&gt;&lt;related-urls&gt;&lt;url&gt;http://www.sciencedirect.com/science/article/pii/S0167880911000818&lt;/url&gt;&lt;/related-urls&gt;&lt;/urls&gt;&lt;electronic-resource-num&gt;http://dx.doi.org/10.1016/j.agee.2011.02.029&lt;/electronic-resource-num&gt;&lt;/record&gt;&lt;/Cite&gt;&lt;/EndNote&gt;</w:instrText>
      </w:r>
      <w:r>
        <w:rPr>
          <w:rFonts w:ascii="Times New Roman" w:eastAsiaTheme="minorEastAsia" w:hAnsi="Times New Roman"/>
          <w:iCs/>
        </w:rPr>
        <w:fldChar w:fldCharType="separate"/>
      </w:r>
      <w:r w:rsidR="002E468E">
        <w:rPr>
          <w:rFonts w:ascii="Times New Roman" w:eastAsiaTheme="minorEastAsia" w:hAnsi="Times New Roman"/>
          <w:iCs/>
          <w:noProof/>
        </w:rPr>
        <w:t>(</w:t>
      </w:r>
      <w:hyperlink w:anchor="_ENREF_56" w:tooltip="Kätterer, 2011 #75" w:history="1">
        <w:r w:rsidR="004C3933">
          <w:rPr>
            <w:rFonts w:ascii="Times New Roman" w:eastAsiaTheme="minorEastAsia" w:hAnsi="Times New Roman"/>
            <w:iCs/>
            <w:noProof/>
          </w:rPr>
          <w:t>Kätterer</w:t>
        </w:r>
        <w:r w:rsidR="004C3933" w:rsidRPr="002E468E">
          <w:rPr>
            <w:rFonts w:ascii="Times New Roman" w:eastAsiaTheme="minorEastAsia" w:hAnsi="Times New Roman"/>
            <w:i/>
            <w:iCs/>
            <w:noProof/>
          </w:rPr>
          <w:t xml:space="preserve"> et al.</w:t>
        </w:r>
        <w:r w:rsidR="004C3933">
          <w:rPr>
            <w:rFonts w:ascii="Times New Roman" w:eastAsiaTheme="minorEastAsia" w:hAnsi="Times New Roman"/>
            <w:iCs/>
            <w:noProof/>
          </w:rPr>
          <w:t>, 2011</w:t>
        </w:r>
      </w:hyperlink>
      <w:r w:rsidR="002E468E">
        <w:rPr>
          <w:rFonts w:ascii="Times New Roman" w:eastAsiaTheme="minorEastAsia" w:hAnsi="Times New Roman"/>
          <w:iCs/>
          <w:noProof/>
        </w:rPr>
        <w:t>)</w:t>
      </w:r>
      <w:r>
        <w:rPr>
          <w:rFonts w:ascii="Times New Roman" w:eastAsiaTheme="minorEastAsia" w:hAnsi="Times New Roman"/>
          <w:iCs/>
        </w:rPr>
        <w:fldChar w:fldCharType="end"/>
      </w:r>
      <w:r>
        <w:rPr>
          <w:rFonts w:ascii="Times New Roman" w:eastAsiaTheme="minorEastAsia" w:hAnsi="Times New Roman"/>
          <w:iCs/>
        </w:rPr>
        <w:t xml:space="preserve"> and meta-analysis </w:t>
      </w:r>
      <w:r>
        <w:rPr>
          <w:rFonts w:ascii="Times New Roman" w:eastAsiaTheme="minorEastAsia" w:hAnsi="Times New Roman"/>
          <w:iCs/>
        </w:rPr>
        <w:fldChar w:fldCharType="begin"/>
      </w:r>
      <w:r w:rsidR="002E468E">
        <w:rPr>
          <w:rFonts w:ascii="Times New Roman" w:eastAsiaTheme="minorEastAsia" w:hAnsi="Times New Roman"/>
          <w:iCs/>
        </w:rPr>
        <w:instrText xml:space="preserve"> ADDIN EN.CITE &lt;EndNote&gt;&lt;Cite&gt;&lt;Author&gt;Rasse&lt;/Author&gt;&lt;Year&gt;2005&lt;/Year&gt;&lt;RecNum&gt;74&lt;/RecNum&gt;&lt;DisplayText&gt;(Rasse&lt;style face="italic"&gt; et al.&lt;/style&gt;, 2005)&lt;/DisplayText&gt;&lt;record&gt;&lt;rec-number&gt;74&lt;/rec-number&gt;&lt;foreign-keys&gt;&lt;key app="EN" db-id="ppts2p2rqfe2f2efs26x2vezarzrz2vxptfa" timestamp="1380516845"&gt;74&lt;/key&gt;&lt;/foreign-keys&gt;&lt;ref-type name="Journal Article"&gt;17&lt;/ref-type&gt;&lt;contributors&gt;&lt;authors&gt;&lt;author&gt;Rasse, DanielP&lt;/author&gt;&lt;author&gt;Rumpel, Cornelia&lt;/author&gt;&lt;author&gt;Dignac, Marie-France&lt;/author&gt;&lt;/authors&gt;&lt;/contributors&gt;&lt;titles&gt;&lt;title&gt;Is soil carbon mostly root carbon? Mechanisms for a specific stabilisation&lt;/title&gt;&lt;secondary-title&gt;Plant and Soil&lt;/secondary-title&gt;&lt;alt-title&gt;Plant Soil&lt;/alt-title&gt;&lt;/titles&gt;&lt;periodical&gt;&lt;full-title&gt;Plant and Soil&lt;/full-title&gt;&lt;abbr-1&gt;Plant Soil&lt;/abbr-1&gt;&lt;/periodical&gt;&lt;alt-periodical&gt;&lt;full-title&gt;Plant and Soil&lt;/full-title&gt;&lt;abbr-1&gt;Plant Soil&lt;/abbr-1&gt;&lt;/alt-periodical&gt;&lt;pages&gt;341-356&lt;/pages&gt;&lt;volume&gt;269&lt;/volume&gt;&lt;number&gt;1-2&lt;/number&gt;&lt;keywords&gt;&lt;keyword&gt;C sequestration&lt;/keyword&gt;&lt;keyword&gt;physico-chemical protection&lt;/keyword&gt;&lt;keyword&gt;rhizosphere&lt;/keyword&gt;&lt;keyword&gt;SOM&lt;/keyword&gt;&lt;keyword&gt;suberin&lt;/keyword&gt;&lt;/keywords&gt;&lt;dates&gt;&lt;year&gt;2005&lt;/year&gt;&lt;pub-dates&gt;&lt;date&gt;2005/02/01&lt;/date&gt;&lt;/pub-dates&gt;&lt;/dates&gt;&lt;publisher&gt;Kluwer Academic Publishers&lt;/publisher&gt;&lt;isbn&gt;0032-079X&lt;/isbn&gt;&lt;urls&gt;&lt;related-urls&gt;&lt;url&gt;http://dx.doi.org/10.1007/s11104-004-0907-y&lt;/url&gt;&lt;/related-urls&gt;&lt;/urls&gt;&lt;electronic-resource-num&gt;10.1007/s11104-004-0907-y&lt;/electronic-resource-num&gt;&lt;language&gt;English&lt;/language&gt;&lt;/record&gt;&lt;/Cite&gt;&lt;/EndNote&gt;</w:instrText>
      </w:r>
      <w:r>
        <w:rPr>
          <w:rFonts w:ascii="Times New Roman" w:eastAsiaTheme="minorEastAsia" w:hAnsi="Times New Roman"/>
          <w:iCs/>
        </w:rPr>
        <w:fldChar w:fldCharType="separate"/>
      </w:r>
      <w:r w:rsidR="002E468E">
        <w:rPr>
          <w:rFonts w:ascii="Times New Roman" w:eastAsiaTheme="minorEastAsia" w:hAnsi="Times New Roman"/>
          <w:iCs/>
          <w:noProof/>
        </w:rPr>
        <w:t>(</w:t>
      </w:r>
      <w:hyperlink w:anchor="_ENREF_114" w:tooltip="Rasse, 2005 #74" w:history="1">
        <w:r w:rsidR="004C3933">
          <w:rPr>
            <w:rFonts w:ascii="Times New Roman" w:eastAsiaTheme="minorEastAsia" w:hAnsi="Times New Roman"/>
            <w:iCs/>
            <w:noProof/>
          </w:rPr>
          <w:t>Rasse</w:t>
        </w:r>
        <w:r w:rsidR="004C3933" w:rsidRPr="002E468E">
          <w:rPr>
            <w:rFonts w:ascii="Times New Roman" w:eastAsiaTheme="minorEastAsia" w:hAnsi="Times New Roman"/>
            <w:i/>
            <w:iCs/>
            <w:noProof/>
          </w:rPr>
          <w:t xml:space="preserve"> et al.</w:t>
        </w:r>
        <w:r w:rsidR="004C3933">
          <w:rPr>
            <w:rFonts w:ascii="Times New Roman" w:eastAsiaTheme="minorEastAsia" w:hAnsi="Times New Roman"/>
            <w:iCs/>
            <w:noProof/>
          </w:rPr>
          <w:t>, 2005</w:t>
        </w:r>
      </w:hyperlink>
      <w:r w:rsidR="002E468E">
        <w:rPr>
          <w:rFonts w:ascii="Times New Roman" w:eastAsiaTheme="minorEastAsia" w:hAnsi="Times New Roman"/>
          <w:iCs/>
          <w:noProof/>
        </w:rPr>
        <w:t>)</w:t>
      </w:r>
      <w:r>
        <w:rPr>
          <w:rFonts w:ascii="Times New Roman" w:eastAsiaTheme="minorEastAsia" w:hAnsi="Times New Roman"/>
          <w:iCs/>
        </w:rPr>
        <w:fldChar w:fldCharType="end"/>
      </w:r>
      <w:r>
        <w:rPr>
          <w:rFonts w:ascii="Times New Roman" w:eastAsiaTheme="minorEastAsia" w:hAnsi="Times New Roman"/>
          <w:iCs/>
        </w:rPr>
        <w:t xml:space="preserve"> studies.</w:t>
      </w:r>
    </w:p>
    <w:p w:rsidR="00A800C2" w:rsidRPr="004C7EE4" w:rsidRDefault="00A800C2" w:rsidP="004C7EE4"/>
    <w:p w:rsidR="007D7368" w:rsidRDefault="007D7368" w:rsidP="007D7368">
      <w:pPr>
        <w:pStyle w:val="Heading3"/>
        <w:rPr>
          <w:rFonts w:ascii="Times New Roman" w:eastAsiaTheme="minorEastAsia" w:hAnsi="Times New Roman"/>
          <w:iCs/>
        </w:rPr>
      </w:pPr>
      <w:bookmarkStart w:id="44" w:name="_Toc387035917"/>
      <w:r>
        <w:t xml:space="preserve">3.3.3 </w:t>
      </w:r>
      <w:r>
        <w:rPr>
          <w:rFonts w:ascii="Times New Roman" w:eastAsiaTheme="minorEastAsia" w:hAnsi="Times New Roman"/>
          <w:iCs/>
        </w:rPr>
        <w:t>Parameter correlations</w:t>
      </w:r>
      <w:bookmarkEnd w:id="44"/>
    </w:p>
    <w:p w:rsidR="004C7EE4" w:rsidRDefault="004C7EE4" w:rsidP="004C7EE4">
      <w:pPr>
        <w:ind w:firstLine="720"/>
        <w:rPr>
          <w:rFonts w:ascii="Times New Roman" w:eastAsiaTheme="minorEastAsia" w:hAnsi="Times New Roman"/>
        </w:rPr>
      </w:pPr>
      <w:r>
        <w:rPr>
          <w:rFonts w:ascii="Times New Roman" w:eastAsiaTheme="minorEastAsia" w:hAnsi="Times New Roman"/>
          <w:iCs/>
        </w:rPr>
        <w:t xml:space="preserve">We used the posterior distributions to calculate correlations among the model parameters (Table </w:t>
      </w:r>
      <w:r w:rsidR="00273A5D">
        <w:rPr>
          <w:rFonts w:ascii="Times New Roman" w:eastAsiaTheme="minorEastAsia" w:hAnsi="Times New Roman"/>
          <w:iCs/>
        </w:rPr>
        <w:t>3.</w:t>
      </w:r>
      <w:r>
        <w:rPr>
          <w:rFonts w:ascii="Times New Roman" w:eastAsiaTheme="minorEastAsia" w:hAnsi="Times New Roman"/>
          <w:iCs/>
        </w:rPr>
        <w:t xml:space="preserve">2). Out of 190 parameter pairs, 3 pairs had strong correlations. </w:t>
      </w:r>
      <w:r>
        <w:rPr>
          <w:rFonts w:ascii="Times New Roman" w:eastAsiaTheme="minorEastAsia" w:hAnsi="Times New Roman"/>
        </w:rPr>
        <w:t xml:space="preserve">The strongest positive correlations were between passive C pool turnover, </w:t>
      </w:r>
      <w:proofErr w:type="gramStart"/>
      <w:r>
        <w:rPr>
          <w:rFonts w:ascii="Times New Roman" w:eastAsiaTheme="minorEastAsia" w:hAnsi="Times New Roman"/>
        </w:rPr>
        <w:t>c(</w:t>
      </w:r>
      <w:proofErr w:type="gramEnd"/>
      <w:r>
        <w:rPr>
          <w:rFonts w:ascii="Times New Roman" w:eastAsiaTheme="minorEastAsia" w:hAnsi="Times New Roman"/>
        </w:rPr>
        <w:t xml:space="preserve">12,12), and clay effect on partitioning from slow to passive pool,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7</m:t>
            </m:r>
          </m:sub>
        </m:sSub>
      </m:oMath>
      <w:r>
        <w:rPr>
          <w:rFonts w:ascii="Times New Roman" w:eastAsiaTheme="minorEastAsia" w:hAnsi="Times New Roman"/>
        </w:rPr>
        <w:t xml:space="preserve">; and between sand effect on C partitioning from soil microbial to passive pool,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6</m:t>
            </m:r>
          </m:sub>
        </m:sSub>
      </m:oMath>
      <w:r>
        <w:rPr>
          <w:rFonts w:ascii="Times New Roman" w:eastAsiaTheme="minorEastAsia" w:hAnsi="Times New Roman"/>
        </w:rPr>
        <w:t xml:space="preserve">, and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7</m:t>
            </m:r>
          </m:sub>
        </m:sSub>
      </m:oMath>
      <w:r>
        <w:rPr>
          <w:rFonts w:ascii="Times New Roman" w:eastAsiaTheme="minorEastAsia" w:hAnsi="Times New Roman"/>
        </w:rPr>
        <w:t xml:space="preserve">. The strongest negative correlation was between </w:t>
      </w: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6</m:t>
            </m:r>
          </m:sub>
        </m:sSub>
      </m:oMath>
      <w:r>
        <w:rPr>
          <w:rFonts w:ascii="Times New Roman" w:eastAsiaTheme="minorEastAsia" w:hAnsi="Times New Roman"/>
        </w:rPr>
        <w:t xml:space="preserve"> and sand effect on C partitioning from soil microbial C pool to slow pool</w:t>
      </w:r>
      <w:proofErr w:type="gramStart"/>
      <w:r>
        <w:rPr>
          <w:rFonts w:ascii="Times New Roman" w:eastAsiaTheme="minorEastAsia" w:hAnsi="Times New Roman"/>
        </w:rPr>
        <w:t xml:space="preserve">, </w:t>
      </w:r>
      <w:proofErr w:type="gramEnd"/>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3</m:t>
            </m:r>
          </m:sub>
        </m:sSub>
      </m:oMath>
      <w:r>
        <w:rPr>
          <w:rFonts w:ascii="Times New Roman" w:eastAsiaTheme="minorEastAsia" w:hAnsi="Times New Roman"/>
        </w:rPr>
        <w:t xml:space="preserve">. </w:t>
      </w:r>
    </w:p>
    <w:p w:rsidR="00273A5D" w:rsidRPr="00273A5D" w:rsidRDefault="00273A5D" w:rsidP="00273A5D"/>
    <w:tbl>
      <w:tblPr>
        <w:tblStyle w:val="TableGrid"/>
        <w:tblpPr w:leftFromText="180" w:rightFromText="180" w:vertAnchor="text" w:horzAnchor="margin" w:tblpY="-10"/>
        <w:tblW w:w="0" w:type="auto"/>
        <w:tblLayout w:type="fixed"/>
        <w:tblLook w:val="04A0" w:firstRow="1" w:lastRow="0" w:firstColumn="1" w:lastColumn="0" w:noHBand="0" w:noVBand="1"/>
      </w:tblPr>
      <w:tblGrid>
        <w:gridCol w:w="2268"/>
      </w:tblGrid>
      <w:tr w:rsidR="00CD75B6" w:rsidTr="00CD75B6">
        <w:trPr>
          <w:cantSplit/>
          <w:trHeight w:val="12059"/>
        </w:trPr>
        <w:tc>
          <w:tcPr>
            <w:tcW w:w="2268" w:type="dxa"/>
            <w:tcBorders>
              <w:top w:val="nil"/>
              <w:left w:val="nil"/>
              <w:bottom w:val="nil"/>
              <w:right w:val="nil"/>
            </w:tcBorders>
            <w:textDirection w:val="btLr"/>
          </w:tcPr>
          <w:p w:rsidR="00CD75B6" w:rsidRPr="000519EE" w:rsidRDefault="00CD75B6" w:rsidP="00CD75B6">
            <w:pPr>
              <w:keepNext/>
              <w:tabs>
                <w:tab w:val="left" w:pos="1200"/>
              </w:tabs>
              <w:spacing w:line="276" w:lineRule="auto"/>
              <w:ind w:left="113" w:right="113"/>
            </w:pPr>
            <w:r w:rsidRPr="000519EE">
              <w:rPr>
                <w:b/>
              </w:rPr>
              <w:t>Table</w:t>
            </w:r>
            <w:r>
              <w:rPr>
                <w:b/>
              </w:rPr>
              <w:t xml:space="preserve"> </w:t>
            </w:r>
            <w:r w:rsidRPr="000519EE">
              <w:rPr>
                <w:b/>
              </w:rPr>
              <w:t>3.</w:t>
            </w:r>
            <w:r>
              <w:rPr>
                <w:b/>
              </w:rPr>
              <w:t xml:space="preserve">2 </w:t>
            </w:r>
            <w:r>
              <w:rPr>
                <w:rFonts w:ascii="Times New Roman" w:eastAsiaTheme="minorEastAsia" w:hAnsi="Times New Roman"/>
              </w:rPr>
              <w:t xml:space="preserve">Correlations between the calibrated parameters. The darker the shade of the cell the stronger the correlation </w:t>
            </w:r>
            <w:r w:rsidR="00D10B16">
              <w:rPr>
                <w:rFonts w:ascii="Times New Roman" w:eastAsiaTheme="minorEastAsia" w:hAnsi="Times New Roman"/>
              </w:rPr>
              <w:t>.</w:t>
            </w:r>
            <w:r>
              <w:rPr>
                <w:rFonts w:ascii="Times New Roman" w:eastAsiaTheme="minorEastAsia" w:hAnsi="Times New Roman"/>
              </w:rPr>
              <w:t>The strongest positive correlations were between passive C pool turnover and clay effect on partitioning from slow pool and passive pool; and between sand effect on C partitioning from soil microbial C pool to passive pool and clay effect on partitioning from slow pool to passive pool. The strongest negative correlations were between sand effect on C partitioning from soil microbial C pool to passive pool and sand effect on C partitioning from soil microbial C pool to slow pool.</w:t>
            </w:r>
          </w:p>
        </w:tc>
      </w:tr>
    </w:tbl>
    <w:p w:rsidR="00273A5D" w:rsidRDefault="00273A5D" w:rsidP="00273A5D">
      <w:pPr>
        <w:rPr>
          <w:rFonts w:ascii="Times New Roman" w:eastAsiaTheme="minorEastAsia" w:hAnsi="Times New Roman"/>
          <w:iCs/>
        </w:rPr>
      </w:pPr>
    </w:p>
    <w:p w:rsidR="00273A5D" w:rsidRDefault="00273A5D" w:rsidP="00273A5D">
      <w:pPr>
        <w:rPr>
          <w:rFonts w:ascii="Times New Roman" w:eastAsiaTheme="minorEastAsia" w:hAnsi="Times New Roman"/>
          <w:iCs/>
        </w:rPr>
      </w:pPr>
    </w:p>
    <w:p w:rsidR="000519EE" w:rsidRDefault="000519EE" w:rsidP="00273A5D">
      <w:pPr>
        <w:rPr>
          <w:rFonts w:ascii="Times New Roman" w:eastAsiaTheme="minorEastAsia" w:hAnsi="Times New Roman"/>
          <w:iCs/>
        </w:rPr>
      </w:pPr>
    </w:p>
    <w:p w:rsidR="000519EE" w:rsidRPr="000519EE" w:rsidRDefault="000519EE" w:rsidP="000519EE">
      <w:pPr>
        <w:rPr>
          <w:rFonts w:ascii="Times New Roman" w:eastAsiaTheme="minorEastAsia" w:hAnsi="Times New Roman"/>
        </w:rPr>
      </w:pPr>
    </w:p>
    <w:p w:rsidR="000519EE" w:rsidRPr="000519EE" w:rsidRDefault="000519EE" w:rsidP="000519EE">
      <w:pPr>
        <w:rPr>
          <w:rFonts w:ascii="Times New Roman" w:eastAsiaTheme="minorEastAsia" w:hAnsi="Times New Roman"/>
        </w:rPr>
      </w:pPr>
    </w:p>
    <w:p w:rsidR="000519EE" w:rsidRPr="000519EE" w:rsidRDefault="00CD75B6" w:rsidP="000519EE">
      <w:pPr>
        <w:rPr>
          <w:rFonts w:ascii="Times New Roman" w:eastAsiaTheme="minorEastAsia" w:hAnsi="Times New Roman"/>
        </w:rPr>
      </w:pPr>
      <w:r>
        <w:rPr>
          <w:noProof/>
          <w:lang w:bidi="ar-SA"/>
        </w:rPr>
        <w:drawing>
          <wp:anchor distT="0" distB="0" distL="114300" distR="114300" simplePos="0" relativeHeight="251663360" behindDoc="1" locked="0" layoutInCell="1" allowOverlap="1" wp14:anchorId="109F52C5" wp14:editId="4B370058">
            <wp:simplePos x="0" y="0"/>
            <wp:positionH relativeFrom="column">
              <wp:posOffset>-2099310</wp:posOffset>
            </wp:positionH>
            <wp:positionV relativeFrom="paragraph">
              <wp:posOffset>300355</wp:posOffset>
            </wp:positionV>
            <wp:extent cx="7292975" cy="3656965"/>
            <wp:effectExtent l="8255" t="0" r="0" b="0"/>
            <wp:wrapTight wrapText="bothSides">
              <wp:wrapPolygon edited="0">
                <wp:start x="21576" y="-49"/>
                <wp:lineTo x="79" y="-49"/>
                <wp:lineTo x="79" y="21442"/>
                <wp:lineTo x="21576" y="21442"/>
                <wp:lineTo x="21576" y="-49"/>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Table 2.png"/>
                    <pic:cNvPicPr/>
                  </pic:nvPicPr>
                  <pic:blipFill>
                    <a:blip r:embed="rId22">
                      <a:extLst>
                        <a:ext uri="{28A0092B-C50C-407E-A947-70E740481C1C}">
                          <a14:useLocalDpi xmlns:a14="http://schemas.microsoft.com/office/drawing/2010/main" val="0"/>
                        </a:ext>
                      </a:extLst>
                    </a:blip>
                    <a:stretch>
                      <a:fillRect/>
                    </a:stretch>
                  </pic:blipFill>
                  <pic:spPr>
                    <a:xfrm rot="16200000">
                      <a:off x="0" y="0"/>
                      <a:ext cx="7292975" cy="3656965"/>
                    </a:xfrm>
                    <a:prstGeom prst="rect">
                      <a:avLst/>
                    </a:prstGeom>
                  </pic:spPr>
                </pic:pic>
              </a:graphicData>
            </a:graphic>
            <wp14:sizeRelH relativeFrom="page">
              <wp14:pctWidth>0</wp14:pctWidth>
            </wp14:sizeRelH>
            <wp14:sizeRelV relativeFrom="page">
              <wp14:pctHeight>0</wp14:pctHeight>
            </wp14:sizeRelV>
          </wp:anchor>
        </w:drawing>
      </w:r>
    </w:p>
    <w:p w:rsidR="000519EE" w:rsidRPr="000519EE" w:rsidRDefault="000519EE" w:rsidP="000519EE">
      <w:pPr>
        <w:rPr>
          <w:rFonts w:ascii="Times New Roman" w:eastAsiaTheme="minorEastAsia" w:hAnsi="Times New Roman"/>
        </w:rPr>
      </w:pPr>
    </w:p>
    <w:p w:rsidR="000519EE" w:rsidRPr="000519EE" w:rsidRDefault="000519EE" w:rsidP="000519EE">
      <w:pPr>
        <w:rPr>
          <w:rFonts w:ascii="Times New Roman" w:eastAsiaTheme="minorEastAsia" w:hAnsi="Times New Roman"/>
        </w:rPr>
      </w:pPr>
    </w:p>
    <w:p w:rsidR="000519EE" w:rsidRPr="000519EE" w:rsidRDefault="000519EE" w:rsidP="000519EE">
      <w:pPr>
        <w:rPr>
          <w:rFonts w:ascii="Times New Roman" w:eastAsiaTheme="minorEastAsia" w:hAnsi="Times New Roman"/>
        </w:rPr>
      </w:pPr>
    </w:p>
    <w:p w:rsidR="000519EE" w:rsidRPr="000519EE" w:rsidRDefault="000519EE" w:rsidP="000519EE">
      <w:pPr>
        <w:rPr>
          <w:rFonts w:ascii="Times New Roman" w:eastAsiaTheme="minorEastAsia" w:hAnsi="Times New Roman"/>
        </w:rPr>
      </w:pPr>
    </w:p>
    <w:p w:rsidR="000519EE" w:rsidRPr="000519EE" w:rsidRDefault="000519EE" w:rsidP="000519EE">
      <w:pPr>
        <w:rPr>
          <w:rFonts w:ascii="Times New Roman" w:eastAsiaTheme="minorEastAsia" w:hAnsi="Times New Roman"/>
        </w:rPr>
      </w:pPr>
    </w:p>
    <w:p w:rsidR="000519EE" w:rsidRPr="000519EE" w:rsidRDefault="000519EE" w:rsidP="000519EE">
      <w:pPr>
        <w:rPr>
          <w:rFonts w:ascii="Times New Roman" w:eastAsiaTheme="minorEastAsia" w:hAnsi="Times New Roman"/>
        </w:rPr>
      </w:pPr>
    </w:p>
    <w:p w:rsidR="000519EE" w:rsidRPr="000519EE" w:rsidRDefault="000519EE" w:rsidP="000519EE">
      <w:pPr>
        <w:rPr>
          <w:rFonts w:ascii="Times New Roman" w:eastAsiaTheme="minorEastAsia" w:hAnsi="Times New Roman"/>
        </w:rPr>
      </w:pPr>
    </w:p>
    <w:p w:rsidR="000519EE" w:rsidRPr="000519EE" w:rsidRDefault="000519EE" w:rsidP="000519EE">
      <w:pPr>
        <w:rPr>
          <w:rFonts w:ascii="Times New Roman" w:eastAsiaTheme="minorEastAsia" w:hAnsi="Times New Roman"/>
        </w:rPr>
      </w:pPr>
    </w:p>
    <w:p w:rsidR="000519EE" w:rsidRPr="000519EE" w:rsidRDefault="000519EE" w:rsidP="000519EE">
      <w:pPr>
        <w:rPr>
          <w:rFonts w:ascii="Times New Roman" w:eastAsiaTheme="minorEastAsia" w:hAnsi="Times New Roman"/>
        </w:rPr>
      </w:pPr>
    </w:p>
    <w:p w:rsidR="000519EE" w:rsidRPr="000519EE" w:rsidRDefault="000519EE" w:rsidP="000519EE">
      <w:pPr>
        <w:rPr>
          <w:rFonts w:ascii="Times New Roman" w:eastAsiaTheme="minorEastAsia" w:hAnsi="Times New Roman"/>
        </w:rPr>
      </w:pPr>
    </w:p>
    <w:p w:rsidR="000519EE" w:rsidRDefault="000519EE" w:rsidP="000519EE">
      <w:pPr>
        <w:rPr>
          <w:rFonts w:ascii="Times New Roman" w:eastAsiaTheme="minorEastAsia" w:hAnsi="Times New Roman"/>
        </w:rPr>
      </w:pPr>
    </w:p>
    <w:p w:rsidR="000519EE" w:rsidRDefault="000519EE" w:rsidP="000519EE">
      <w:pPr>
        <w:rPr>
          <w:rFonts w:ascii="Times New Roman" w:eastAsiaTheme="minorEastAsia" w:hAnsi="Times New Roman"/>
        </w:rPr>
      </w:pPr>
    </w:p>
    <w:p w:rsidR="000519EE" w:rsidRPr="000519EE" w:rsidRDefault="000519EE" w:rsidP="000519EE">
      <w:pPr>
        <w:tabs>
          <w:tab w:val="left" w:pos="1200"/>
        </w:tabs>
        <w:rPr>
          <w:rFonts w:ascii="Times New Roman" w:eastAsiaTheme="minorEastAsia" w:hAnsi="Times New Roman"/>
        </w:rPr>
      </w:pPr>
      <w:r>
        <w:rPr>
          <w:rFonts w:ascii="Times New Roman" w:eastAsiaTheme="minorEastAsia" w:hAnsi="Times New Roman"/>
        </w:rPr>
        <w:tab/>
      </w:r>
    </w:p>
    <w:p w:rsidR="00273A5D" w:rsidRPr="000519EE" w:rsidRDefault="00273A5D" w:rsidP="000519EE">
      <w:pPr>
        <w:tabs>
          <w:tab w:val="left" w:pos="1200"/>
        </w:tabs>
        <w:rPr>
          <w:rFonts w:ascii="Times New Roman" w:eastAsiaTheme="minorEastAsia" w:hAnsi="Times New Roman"/>
        </w:rPr>
      </w:pPr>
    </w:p>
    <w:p w:rsidR="00CD75B6" w:rsidRDefault="00CD75B6">
      <w:pPr>
        <w:spacing w:line="240" w:lineRule="auto"/>
        <w:rPr>
          <w:rFonts w:asciiTheme="majorHAnsi" w:hAnsiTheme="majorHAnsi"/>
          <w:bCs/>
          <w:i/>
        </w:rPr>
      </w:pPr>
      <w:bookmarkStart w:id="45" w:name="_Toc387035918"/>
      <w:r>
        <w:br w:type="page"/>
      </w:r>
    </w:p>
    <w:p w:rsidR="007D7368" w:rsidRDefault="007D7368" w:rsidP="007D7368">
      <w:pPr>
        <w:pStyle w:val="Heading3"/>
        <w:rPr>
          <w:rFonts w:ascii="Times New Roman" w:eastAsiaTheme="minorEastAsia" w:hAnsi="Times New Roman"/>
          <w:iCs/>
        </w:rPr>
      </w:pPr>
      <w:r>
        <w:lastRenderedPageBreak/>
        <w:t xml:space="preserve">3.3.4 </w:t>
      </w:r>
      <w:r w:rsidR="005F565D" w:rsidRPr="00EA3C78">
        <w:rPr>
          <w:rFonts w:ascii="Times New Roman" w:eastAsiaTheme="minorEastAsia" w:hAnsi="Times New Roman"/>
          <w:iCs/>
        </w:rPr>
        <w:t xml:space="preserve">Improvement </w:t>
      </w:r>
      <w:r w:rsidR="005F565D">
        <w:rPr>
          <w:rFonts w:ascii="Times New Roman" w:eastAsiaTheme="minorEastAsia" w:hAnsi="Times New Roman"/>
          <w:iCs/>
        </w:rPr>
        <w:t>of soil carbon estimation with data a</w:t>
      </w:r>
      <w:r w:rsidR="005F565D" w:rsidRPr="00EA3C78">
        <w:rPr>
          <w:rFonts w:ascii="Times New Roman" w:eastAsiaTheme="minorEastAsia" w:hAnsi="Times New Roman"/>
          <w:iCs/>
        </w:rPr>
        <w:t>ssimilation</w:t>
      </w:r>
      <w:bookmarkEnd w:id="45"/>
    </w:p>
    <w:p w:rsidR="004C7EE4" w:rsidRDefault="004C7EE4" w:rsidP="004C7EE4">
      <w:pPr>
        <w:ind w:firstLine="720"/>
        <w:rPr>
          <w:rFonts w:ascii="Times New Roman" w:eastAsiaTheme="minorEastAsia" w:hAnsi="Times New Roman"/>
          <w:iCs/>
        </w:rPr>
      </w:pPr>
      <w:r w:rsidRPr="00634D52">
        <w:rPr>
          <w:rFonts w:ascii="Times New Roman" w:eastAsiaTheme="minorEastAsia" w:hAnsi="Times New Roman"/>
          <w:iCs/>
        </w:rPr>
        <w:t xml:space="preserve">After </w:t>
      </w:r>
      <w:r>
        <w:rPr>
          <w:rFonts w:ascii="Times New Roman" w:eastAsiaTheme="minorEastAsia" w:hAnsi="Times New Roman"/>
          <w:iCs/>
        </w:rPr>
        <w:t xml:space="preserve">parameter calibration, </w:t>
      </w:r>
      <w:r w:rsidRPr="00634D52">
        <w:rPr>
          <w:rFonts w:ascii="Times New Roman" w:eastAsiaTheme="minorEastAsia" w:hAnsi="Times New Roman"/>
          <w:iCs/>
        </w:rPr>
        <w:t>the fit</w:t>
      </w:r>
      <w:r>
        <w:rPr>
          <w:rFonts w:ascii="Times New Roman" w:eastAsiaTheme="minorEastAsia" w:hAnsi="Times New Roman"/>
          <w:iCs/>
        </w:rPr>
        <w:t>ness</w:t>
      </w:r>
      <w:r w:rsidRPr="00634D52">
        <w:rPr>
          <w:rFonts w:ascii="Times New Roman" w:eastAsiaTheme="minorEastAsia" w:hAnsi="Times New Roman"/>
          <w:iCs/>
        </w:rPr>
        <w:t xml:space="preserve"> between observed and modeled </w:t>
      </w:r>
      <w:r>
        <w:rPr>
          <w:rFonts w:ascii="Times New Roman" w:eastAsiaTheme="minorEastAsia" w:hAnsi="Times New Roman"/>
          <w:iCs/>
        </w:rPr>
        <w:t>SOC improved substantially (Fig.</w:t>
      </w:r>
      <w:r w:rsidR="007014BC" w:rsidRPr="007014BC">
        <w:rPr>
          <w:rFonts w:ascii="Times New Roman" w:hAnsi="Times New Roman"/>
        </w:rPr>
        <w:t xml:space="preserve"> </w:t>
      </w:r>
      <w:r w:rsidR="007014BC">
        <w:rPr>
          <w:rFonts w:ascii="Times New Roman" w:hAnsi="Times New Roman"/>
        </w:rPr>
        <w:t>3.</w:t>
      </w:r>
      <w:r>
        <w:rPr>
          <w:rFonts w:ascii="Times New Roman" w:eastAsiaTheme="minorEastAsia" w:hAnsi="Times New Roman"/>
          <w:iCs/>
        </w:rPr>
        <w:t xml:space="preserve">3b and </w:t>
      </w:r>
      <w:r w:rsidRPr="004A0222">
        <w:rPr>
          <w:rFonts w:ascii="Times New Roman" w:eastAsiaTheme="minorEastAsia" w:hAnsi="Times New Roman"/>
          <w:iCs/>
        </w:rPr>
        <w:t>c</w:t>
      </w:r>
      <w:r>
        <w:rPr>
          <w:rFonts w:ascii="Times New Roman" w:eastAsiaTheme="minorEastAsia" w:hAnsi="Times New Roman"/>
          <w:iCs/>
        </w:rPr>
        <w:t xml:space="preserve">): calibrated model explained 41% of the variability in the observed SOC whereas </w:t>
      </w:r>
      <w:proofErr w:type="spellStart"/>
      <w:r>
        <w:rPr>
          <w:rFonts w:ascii="Times New Roman" w:eastAsiaTheme="minorEastAsia" w:hAnsi="Times New Roman"/>
          <w:iCs/>
        </w:rPr>
        <w:t>uncalibrated</w:t>
      </w:r>
      <w:proofErr w:type="spellEnd"/>
      <w:r>
        <w:rPr>
          <w:rFonts w:ascii="Times New Roman" w:eastAsiaTheme="minorEastAsia" w:hAnsi="Times New Roman"/>
          <w:iCs/>
        </w:rPr>
        <w:t xml:space="preserve"> model explained 27%. The model with calibrated parameters also reduced the magnitude of the average </w:t>
      </w:r>
      <w:proofErr w:type="spellStart"/>
      <w:r>
        <w:rPr>
          <w:rFonts w:ascii="Times New Roman" w:eastAsiaTheme="minorEastAsia" w:hAnsi="Times New Roman"/>
          <w:iCs/>
        </w:rPr>
        <w:t>underprediction</w:t>
      </w:r>
      <w:proofErr w:type="spellEnd"/>
      <w:r>
        <w:rPr>
          <w:rFonts w:ascii="Times New Roman" w:eastAsiaTheme="minorEastAsia" w:hAnsi="Times New Roman"/>
          <w:iCs/>
        </w:rPr>
        <w:t xml:space="preserve"> to 2.1 </w:t>
      </w:r>
      <w:r w:rsidRPr="00654AB7">
        <w:rPr>
          <w:rFonts w:ascii="Times New Roman" w:hAnsi="Times New Roman"/>
        </w:rPr>
        <w:t xml:space="preserve">kg/m² </w:t>
      </w:r>
      <w:r>
        <w:rPr>
          <w:rFonts w:ascii="Times New Roman" w:hAnsi="Times New Roman"/>
        </w:rPr>
        <w:t xml:space="preserve">and decreased RMSE by 38%. Using posterior parameter distributions we generated the standard deviations of SOC for each grid cell to illustrate the uncertainty in the estimated SOC. The regions with the highest uncertainties were located in the northern latitudes and tropics (Fig. </w:t>
      </w:r>
      <w:r w:rsidR="007014BC">
        <w:rPr>
          <w:rFonts w:ascii="Times New Roman" w:hAnsi="Times New Roman"/>
        </w:rPr>
        <w:t>3.</w:t>
      </w:r>
      <w:r>
        <w:rPr>
          <w:rFonts w:ascii="Times New Roman" w:hAnsi="Times New Roman"/>
        </w:rPr>
        <w:t xml:space="preserve">3d). </w:t>
      </w:r>
      <w:r>
        <w:rPr>
          <w:rFonts w:ascii="Times New Roman" w:eastAsiaTheme="minorEastAsia" w:hAnsi="Times New Roman"/>
          <w:iCs/>
        </w:rPr>
        <w:t xml:space="preserve">Global SOC content in CLM-CASA’ increased from 762 </w:t>
      </w:r>
      <w:proofErr w:type="spellStart"/>
      <w:r>
        <w:rPr>
          <w:rFonts w:ascii="Times New Roman" w:eastAsiaTheme="minorEastAsia" w:hAnsi="Times New Roman"/>
          <w:iCs/>
        </w:rPr>
        <w:t>Pg</w:t>
      </w:r>
      <w:proofErr w:type="spellEnd"/>
      <w:r>
        <w:rPr>
          <w:rFonts w:ascii="Times New Roman" w:eastAsiaTheme="minorEastAsia" w:hAnsi="Times New Roman"/>
          <w:iCs/>
        </w:rPr>
        <w:t xml:space="preserve"> to 1205 </w:t>
      </w:r>
      <w:proofErr w:type="spellStart"/>
      <w:r>
        <w:rPr>
          <w:rFonts w:ascii="Times New Roman" w:eastAsiaTheme="minorEastAsia" w:hAnsi="Times New Roman"/>
          <w:iCs/>
        </w:rPr>
        <w:t>Pg</w:t>
      </w:r>
      <w:proofErr w:type="spellEnd"/>
      <w:r>
        <w:rPr>
          <w:rFonts w:ascii="Times New Roman" w:eastAsiaTheme="minorEastAsia" w:hAnsi="Times New Roman"/>
          <w:iCs/>
        </w:rPr>
        <w:t xml:space="preserve"> (with 95% CI of 1150-1293 </w:t>
      </w:r>
      <w:proofErr w:type="spellStart"/>
      <w:r>
        <w:rPr>
          <w:rFonts w:ascii="Times New Roman" w:eastAsiaTheme="minorEastAsia" w:hAnsi="Times New Roman"/>
          <w:iCs/>
        </w:rPr>
        <w:t>Pg</w:t>
      </w:r>
      <w:proofErr w:type="spellEnd"/>
      <w:r>
        <w:rPr>
          <w:rFonts w:ascii="Times New Roman" w:eastAsiaTheme="minorEastAsia" w:hAnsi="Times New Roman"/>
          <w:iCs/>
        </w:rPr>
        <w:t xml:space="preserve">) after data assimilation. The global SOC range was within the 95% CI of the observed HWSD SOC estimates presented by Todd-Brown et al. </w:t>
      </w:r>
      <w:r>
        <w:rPr>
          <w:rFonts w:ascii="Times New Roman" w:eastAsiaTheme="minorEastAsia" w:hAnsi="Times New Roman"/>
          <w:iCs/>
        </w:rPr>
        <w:fldChar w:fldCharType="begin"/>
      </w:r>
      <w:r w:rsidR="00261A00">
        <w:rPr>
          <w:rFonts w:ascii="Times New Roman" w:eastAsiaTheme="minorEastAsia" w:hAnsi="Times New Roman"/>
          <w:iCs/>
        </w:rPr>
        <w:instrText xml:space="preserve"> ADDIN EN.CITE &lt;EndNote&gt;&lt;Cite ExcludeAuth="1"&gt;&lt;Author&gt;Todd-Brown&lt;/Author&gt;&lt;Year&gt;2013&lt;/Year&gt;&lt;RecNum&gt;77&lt;/RecNum&gt;&lt;DisplayText&gt;(2013b)&lt;/DisplayText&gt;&lt;record&gt;&lt;rec-number&gt;77&lt;/rec-number&gt;&lt;foreign-keys&gt;&lt;key app="EN" db-id="ppts2p2rqfe2f2efs26x2vezarzrz2vxptfa" timestamp="1380516845"&gt;77&lt;/key&gt;&lt;/foreign-keys&gt;&lt;ref-type name="Journal Article"&gt;17&lt;/ref-type&gt;&lt;contributors&gt;&lt;authors&gt;&lt;author&gt;Todd-Brown, K. E. O.&lt;/author&gt;&lt;author&gt;Randerson, J. T.&lt;/author&gt;&lt;author&gt;Post, W. M.&lt;/author&gt;&lt;author&gt;Hoffman, F. M.&lt;/author&gt;&lt;author&gt;Tarnocai, C.&lt;/author&gt;&lt;author&gt;Schuur, E. A. G.&lt;/author&gt;&lt;author&gt;Allison, S. D.&lt;/author&gt;&lt;/authors&gt;&lt;/contributors&gt;&lt;titles&gt;&lt;title&gt;Causes of variation in soil carbon simulations from CMIP5 Earth system models and comparison with observations&lt;/title&gt;&lt;secondary-title&gt;Biogeosciences&lt;/secondary-title&gt;&lt;/titles&gt;&lt;periodical&gt;&lt;full-title&gt;Biogeosciences&lt;/full-title&gt;&lt;/periodical&gt;&lt;pages&gt;1717-1736&lt;/pages&gt;&lt;volume&gt;10&lt;/volume&gt;&lt;number&gt;3&lt;/number&gt;&lt;dates&gt;&lt;year&gt;2013&lt;/year&gt;&lt;/dates&gt;&lt;publisher&gt;Copernicus Publications&lt;/publisher&gt;&lt;isbn&gt;1726-4189&lt;/isbn&gt;&lt;urls&gt;&lt;related-urls&gt;&lt;url&gt;http://www.biogeosciences.net/10/1717/2013/&lt;/url&gt;&lt;/related-urls&gt;&lt;pdf-urls&gt;&lt;url&gt;http://www.biogeosciences.net/10/1717/2013/bg-10-1717-2013.pdf&lt;/url&gt;&lt;/pdf-urls&gt;&lt;/urls&gt;&lt;electronic-resource-num&gt;10.5194/bg-10-1717-2013&lt;/electronic-resource-num&gt;&lt;/record&gt;&lt;/Cite&gt;&lt;/EndNote&gt;</w:instrText>
      </w:r>
      <w:r>
        <w:rPr>
          <w:rFonts w:ascii="Times New Roman" w:eastAsiaTheme="minorEastAsia" w:hAnsi="Times New Roman"/>
          <w:iCs/>
        </w:rPr>
        <w:fldChar w:fldCharType="separate"/>
      </w:r>
      <w:r w:rsidR="00261A00">
        <w:rPr>
          <w:rFonts w:ascii="Times New Roman" w:eastAsiaTheme="minorEastAsia" w:hAnsi="Times New Roman"/>
          <w:iCs/>
          <w:noProof/>
        </w:rPr>
        <w:t>(</w:t>
      </w:r>
      <w:hyperlink w:anchor="_ENREF_134" w:tooltip="Todd-Brown, 2013 #77" w:history="1">
        <w:r w:rsidR="004C3933">
          <w:rPr>
            <w:rFonts w:ascii="Times New Roman" w:eastAsiaTheme="minorEastAsia" w:hAnsi="Times New Roman"/>
            <w:iCs/>
            <w:noProof/>
          </w:rPr>
          <w:t>2013b</w:t>
        </w:r>
      </w:hyperlink>
      <w:r w:rsidR="00261A00">
        <w:rPr>
          <w:rFonts w:ascii="Times New Roman" w:eastAsiaTheme="minorEastAsia" w:hAnsi="Times New Roman"/>
          <w:iCs/>
          <w:noProof/>
        </w:rPr>
        <w:t>)</w:t>
      </w:r>
      <w:r>
        <w:rPr>
          <w:rFonts w:ascii="Times New Roman" w:eastAsiaTheme="minorEastAsia" w:hAnsi="Times New Roman"/>
          <w:iCs/>
        </w:rPr>
        <w:fldChar w:fldCharType="end"/>
      </w:r>
      <w:r>
        <w:rPr>
          <w:rFonts w:ascii="Times New Roman" w:eastAsiaTheme="minorEastAsia" w:hAnsi="Times New Roman"/>
          <w:iCs/>
        </w:rPr>
        <w:t xml:space="preserve">, however, it was still lower than global observed soil C content in IGBP-DIS. </w:t>
      </w:r>
    </w:p>
    <w:p w:rsidR="007B01E3" w:rsidRPr="004C7EE4" w:rsidRDefault="007B01E3" w:rsidP="004C7EE4">
      <w:pPr>
        <w:ind w:firstLine="720"/>
        <w:rPr>
          <w:rFonts w:ascii="Times New Roman" w:eastAsiaTheme="minorEastAsia" w:hAnsi="Times New Roman"/>
          <w:iCs/>
        </w:rPr>
      </w:pPr>
    </w:p>
    <w:p w:rsidR="007D7368" w:rsidRDefault="007D7368" w:rsidP="007D7368">
      <w:pPr>
        <w:pStyle w:val="Heading3"/>
        <w:rPr>
          <w:rFonts w:ascii="Times New Roman" w:eastAsiaTheme="minorEastAsia" w:hAnsi="Times New Roman"/>
          <w:iCs/>
        </w:rPr>
      </w:pPr>
      <w:bookmarkStart w:id="46" w:name="_Toc387035919"/>
      <w:r>
        <w:t xml:space="preserve">3.2.5 </w:t>
      </w:r>
      <w:r w:rsidR="005F565D">
        <w:rPr>
          <w:rFonts w:ascii="Times New Roman" w:eastAsiaTheme="minorEastAsia" w:hAnsi="Times New Roman"/>
          <w:iCs/>
        </w:rPr>
        <w:t>Carbon pool responses to environmental change</w:t>
      </w:r>
      <w:bookmarkEnd w:id="46"/>
    </w:p>
    <w:p w:rsidR="004C7EE4" w:rsidRDefault="004C7EE4" w:rsidP="004C7EE4">
      <w:pPr>
        <w:ind w:firstLine="720"/>
        <w:rPr>
          <w:rFonts w:ascii="Times New Roman" w:hAnsi="Times New Roman"/>
        </w:rPr>
      </w:pPr>
      <w:r>
        <w:rPr>
          <w:rFonts w:ascii="Times New Roman" w:eastAsiaTheme="minorEastAsia" w:hAnsi="Times New Roman"/>
          <w:iCs/>
        </w:rPr>
        <w:t xml:space="preserve">To illustrate the impact of parameter calibration we performed the forward runs using a climate change scenario (RCP8.5). Over 95 years </w:t>
      </w:r>
      <w:r>
        <w:rPr>
          <w:rFonts w:ascii="Times New Roman" w:hAnsi="Times New Roman"/>
        </w:rPr>
        <w:t xml:space="preserve">soils in the calibrated model released 48 </w:t>
      </w:r>
      <w:proofErr w:type="spellStart"/>
      <w:r>
        <w:rPr>
          <w:rFonts w:ascii="Times New Roman" w:hAnsi="Times New Roman"/>
        </w:rPr>
        <w:t>Pg</w:t>
      </w:r>
      <w:proofErr w:type="spellEnd"/>
      <w:r>
        <w:rPr>
          <w:rFonts w:ascii="Times New Roman" w:hAnsi="Times New Roman"/>
        </w:rPr>
        <w:t xml:space="preserve"> C less than soils in the original model (Fig. </w:t>
      </w:r>
      <w:r w:rsidR="007014BC">
        <w:rPr>
          <w:rFonts w:ascii="Times New Roman" w:hAnsi="Times New Roman"/>
        </w:rPr>
        <w:t>3.</w:t>
      </w:r>
      <w:r>
        <w:rPr>
          <w:rFonts w:ascii="Times New Roman" w:hAnsi="Times New Roman"/>
        </w:rPr>
        <w:t xml:space="preserve">5a). Similarly, carbon loss from litter decreased by 6.5 </w:t>
      </w:r>
      <w:proofErr w:type="spellStart"/>
      <w:r>
        <w:rPr>
          <w:rFonts w:ascii="Times New Roman" w:hAnsi="Times New Roman"/>
        </w:rPr>
        <w:t>Pg</w:t>
      </w:r>
      <w:proofErr w:type="spellEnd"/>
      <w:r>
        <w:rPr>
          <w:rFonts w:ascii="Times New Roman" w:hAnsi="Times New Roman"/>
        </w:rPr>
        <w:t xml:space="preserve"> in the calibrated model, compared to the original model (Fig. </w:t>
      </w:r>
      <w:r w:rsidR="007014BC">
        <w:rPr>
          <w:rFonts w:ascii="Times New Roman" w:hAnsi="Times New Roman"/>
        </w:rPr>
        <w:t>3.</w:t>
      </w:r>
      <w:r>
        <w:rPr>
          <w:rFonts w:ascii="Times New Roman" w:hAnsi="Times New Roman"/>
        </w:rPr>
        <w:t xml:space="preserve">5b). The decreases in the C loss rates in litter and soil C pools were caused by reduction in temperature sensitivity. The decreased soil C loss was also caused by the decrease in the calibrated passive pool’s turnover rate. </w:t>
      </w:r>
      <w:r>
        <w:rPr>
          <w:rFonts w:ascii="Times New Roman" w:eastAsiaTheme="minorEastAsia" w:hAnsi="Times New Roman"/>
          <w:iCs/>
        </w:rPr>
        <w:t xml:space="preserve">We also generated the uncertainties of changes in C pools from the posterior parameter distributions to gain </w:t>
      </w:r>
      <w:r>
        <w:rPr>
          <w:rFonts w:ascii="Times New Roman" w:eastAsiaTheme="minorEastAsia" w:hAnsi="Times New Roman"/>
          <w:iCs/>
        </w:rPr>
        <w:lastRenderedPageBreak/>
        <w:t xml:space="preserve">perspective about the magnitude of the range for the cumulative C change after 95 years (gray lines in Fig. </w:t>
      </w:r>
      <w:r w:rsidR="007014BC">
        <w:rPr>
          <w:rFonts w:ascii="Times New Roman" w:hAnsi="Times New Roman"/>
        </w:rPr>
        <w:t>3.</w:t>
      </w:r>
      <w:r>
        <w:rPr>
          <w:rFonts w:ascii="Times New Roman" w:eastAsiaTheme="minorEastAsia" w:hAnsi="Times New Roman"/>
          <w:iCs/>
        </w:rPr>
        <w:t>5).</w:t>
      </w:r>
      <w:r>
        <w:rPr>
          <w:rFonts w:ascii="Times New Roman" w:hAnsi="Times New Roman"/>
        </w:rPr>
        <w:t xml:space="preserve"> The uncertainty ranges were quite large: from </w:t>
      </w:r>
      <w:r>
        <w:rPr>
          <w:rFonts w:ascii="Times New Roman" w:eastAsiaTheme="minorEastAsia" w:hAnsi="Times New Roman"/>
          <w:iCs/>
        </w:rPr>
        <w:t xml:space="preserve">15 to 100 </w:t>
      </w:r>
      <w:proofErr w:type="spellStart"/>
      <w:r>
        <w:rPr>
          <w:rFonts w:ascii="Times New Roman" w:eastAsiaTheme="minorEastAsia" w:hAnsi="Times New Roman"/>
          <w:iCs/>
        </w:rPr>
        <w:t>Pg</w:t>
      </w:r>
      <w:proofErr w:type="spellEnd"/>
      <w:r>
        <w:rPr>
          <w:rFonts w:ascii="Times New Roman" w:eastAsiaTheme="minorEastAsia" w:hAnsi="Times New Roman"/>
          <w:iCs/>
        </w:rPr>
        <w:t xml:space="preserve"> for cumulative soil C loss, and from -30 to +5 </w:t>
      </w:r>
      <w:proofErr w:type="spellStart"/>
      <w:r>
        <w:rPr>
          <w:rFonts w:ascii="Times New Roman" w:eastAsiaTheme="minorEastAsia" w:hAnsi="Times New Roman"/>
          <w:iCs/>
        </w:rPr>
        <w:t>Pg</w:t>
      </w:r>
      <w:proofErr w:type="spellEnd"/>
      <w:r>
        <w:rPr>
          <w:rFonts w:ascii="Times New Roman" w:eastAsiaTheme="minorEastAsia" w:hAnsi="Times New Roman"/>
          <w:iCs/>
        </w:rPr>
        <w:t xml:space="preserve"> for cumulative litter C change. The magnitude of uncertainties was caused mostly by the uncertainties in maximum turnover rates and </w:t>
      </w:r>
      <m:oMath>
        <m:sSub>
          <m:sSubPr>
            <m:ctrlPr>
              <w:rPr>
                <w:rFonts w:ascii="Cambria Math" w:eastAsiaTheme="minorEastAsia" w:hAnsi="Cambria Math"/>
                <w:iCs/>
              </w:rPr>
            </m:ctrlPr>
          </m:sSubPr>
          <m:e>
            <m:r>
              <m:rPr>
                <m:sty m:val="p"/>
              </m:rPr>
              <w:rPr>
                <w:rFonts w:ascii="Cambria Math" w:eastAsiaTheme="minorEastAsia" w:hAnsi="Cambria Math"/>
              </w:rPr>
              <m:t>Q</m:t>
            </m:r>
          </m:e>
          <m:sub>
            <m:r>
              <m:rPr>
                <m:sty m:val="p"/>
              </m:rPr>
              <w:rPr>
                <w:rFonts w:ascii="Cambria Math" w:eastAsiaTheme="minorEastAsia" w:hAnsi="Cambria Math"/>
              </w:rPr>
              <m:t>10</m:t>
            </m:r>
          </m:sub>
        </m:sSub>
      </m:oMath>
      <w:r>
        <w:rPr>
          <w:rFonts w:ascii="Times New Roman" w:eastAsiaTheme="minorEastAsia" w:hAnsi="Times New Roman"/>
          <w:iCs/>
        </w:rPr>
        <w:t xml:space="preserve">, as soil C dynamics was most sensitive to those parameters </w:t>
      </w:r>
      <w:r>
        <w:rPr>
          <w:rFonts w:ascii="Times New Roman" w:eastAsiaTheme="minorEastAsia" w:hAnsi="Times New Roman"/>
          <w:iCs/>
        </w:rPr>
        <w:fldChar w:fldCharType="begin"/>
      </w:r>
      <w:r w:rsidR="002E468E">
        <w:rPr>
          <w:rFonts w:ascii="Times New Roman" w:eastAsiaTheme="minorEastAsia" w:hAnsi="Times New Roman"/>
          <w:iCs/>
        </w:rPr>
        <w:instrText xml:space="preserve"> ADDIN EN.CITE &lt;EndNote&gt;&lt;Cite&gt;&lt;Author&gt;Post&lt;/Author&gt;&lt;Year&gt;2008&lt;/Year&gt;&lt;RecNum&gt;339&lt;/RecNum&gt;&lt;DisplayText&gt;(Post&lt;style face="italic"&gt; et al.&lt;/style&gt;, 2008)&lt;/DisplayText&gt;&lt;record&gt;&lt;rec-number&gt;339&lt;/rec-number&gt;&lt;foreign-keys&gt;&lt;key app="EN" db-id="ppts2p2rqfe2f2efs26x2vezarzrz2vxptfa" timestamp="1380877380"&gt;339&lt;/key&gt;&lt;/foreign-keys&gt;&lt;ref-type name="Journal Article"&gt;17&lt;/ref-type&gt;&lt;contributors&gt;&lt;authors&gt;&lt;author&gt;Post, Joachim&lt;/author&gt;&lt;author&gt;Hattermann, Fred F.&lt;/author&gt;&lt;author&gt;Krysanova, Valentina&lt;/author&gt;&lt;author&gt;Suckow, Felicitas&lt;/author&gt;&lt;/authors&gt;&lt;/contributors&gt;&lt;titles&gt;&lt;title&gt;Parameter and input data uncertainty estimation for the assessment of long-term soil organic carbon dynamics&lt;/title&gt;&lt;secondary-title&gt;Environmental Modelling &amp;amp; Software&lt;/secondary-title&gt;&lt;/titles&gt;&lt;periodical&gt;&lt;full-title&gt;Environmental Modelling &amp;amp; Software&lt;/full-title&gt;&lt;/periodical&gt;&lt;pages&gt;125-138&lt;/pages&gt;&lt;volume&gt;23&lt;/volume&gt;&lt;number&gt;2&lt;/number&gt;&lt;keywords&gt;&lt;keyword&gt;Eco-hydrological modelling&lt;/keyword&gt;&lt;keyword&gt;Soil carbon&lt;/keyword&gt;&lt;keyword&gt;Uncertainty analysis&lt;/keyword&gt;&lt;keyword&gt;Sensitivity analysis&lt;/keyword&gt;&lt;keyword&gt;Model parameters&lt;/keyword&gt;&lt;keyword&gt;Input data&lt;/keyword&gt;&lt;/keywords&gt;&lt;dates&gt;&lt;year&gt;2008&lt;/year&gt;&lt;pub-dates&gt;&lt;date&gt;2//&lt;/date&gt;&lt;/pub-dates&gt;&lt;/dates&gt;&lt;isbn&gt;1364-8152&lt;/isbn&gt;&lt;urls&gt;&lt;related-urls&gt;&lt;url&gt;http://www.sciencedirect.com/science/article/pii/S1364815207000965&lt;/url&gt;&lt;/related-urls&gt;&lt;/urls&gt;&lt;electronic-resource-num&gt;http://dx.doi.org/10.1016/j.envsoft.2007.05.010&lt;/electronic-resource-num&gt;&lt;/record&gt;&lt;/Cite&gt;&lt;/EndNote&gt;</w:instrText>
      </w:r>
      <w:r>
        <w:rPr>
          <w:rFonts w:ascii="Times New Roman" w:eastAsiaTheme="minorEastAsia" w:hAnsi="Times New Roman"/>
          <w:iCs/>
        </w:rPr>
        <w:fldChar w:fldCharType="separate"/>
      </w:r>
      <w:r w:rsidR="002E468E">
        <w:rPr>
          <w:rFonts w:ascii="Times New Roman" w:eastAsiaTheme="minorEastAsia" w:hAnsi="Times New Roman"/>
          <w:iCs/>
          <w:noProof/>
        </w:rPr>
        <w:t>(</w:t>
      </w:r>
      <w:hyperlink w:anchor="_ENREF_106" w:tooltip="Post, 2008 #339" w:history="1">
        <w:r w:rsidR="004C3933">
          <w:rPr>
            <w:rFonts w:ascii="Times New Roman" w:eastAsiaTheme="minorEastAsia" w:hAnsi="Times New Roman"/>
            <w:iCs/>
            <w:noProof/>
          </w:rPr>
          <w:t>Post</w:t>
        </w:r>
        <w:r w:rsidR="004C3933" w:rsidRPr="002E468E">
          <w:rPr>
            <w:rFonts w:ascii="Times New Roman" w:eastAsiaTheme="minorEastAsia" w:hAnsi="Times New Roman"/>
            <w:i/>
            <w:iCs/>
            <w:noProof/>
          </w:rPr>
          <w:t xml:space="preserve"> et al.</w:t>
        </w:r>
        <w:r w:rsidR="004C3933">
          <w:rPr>
            <w:rFonts w:ascii="Times New Roman" w:eastAsiaTheme="minorEastAsia" w:hAnsi="Times New Roman"/>
            <w:iCs/>
            <w:noProof/>
          </w:rPr>
          <w:t>, 2008</w:t>
        </w:r>
      </w:hyperlink>
      <w:r w:rsidR="002E468E">
        <w:rPr>
          <w:rFonts w:ascii="Times New Roman" w:eastAsiaTheme="minorEastAsia" w:hAnsi="Times New Roman"/>
          <w:iCs/>
          <w:noProof/>
        </w:rPr>
        <w:t>)</w:t>
      </w:r>
      <w:r>
        <w:rPr>
          <w:rFonts w:ascii="Times New Roman" w:eastAsiaTheme="minorEastAsia" w:hAnsi="Times New Roman"/>
          <w:iCs/>
        </w:rPr>
        <w:fldChar w:fldCharType="end"/>
      </w:r>
      <w:r>
        <w:rPr>
          <w:rFonts w:ascii="Times New Roman" w:hAnsi="Times New Roman"/>
        </w:rPr>
        <w:t>.</w:t>
      </w:r>
    </w:p>
    <w:p w:rsidR="00F64374" w:rsidRDefault="00F64374" w:rsidP="00F64374">
      <w:pPr>
        <w:keepNext/>
        <w:jc w:val="center"/>
      </w:pPr>
      <w:r>
        <w:rPr>
          <w:rFonts w:ascii="Times New Roman" w:hAnsi="Times New Roman"/>
          <w:noProof/>
          <w:lang w:bidi="ar-SA"/>
        </w:rPr>
        <w:lastRenderedPageBreak/>
        <w:drawing>
          <wp:inline distT="0" distB="0" distL="0" distR="0" wp14:anchorId="6614612C" wp14:editId="36E0B558">
            <wp:extent cx="4040372" cy="588829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eedbacks.png"/>
                    <pic:cNvPicPr/>
                  </pic:nvPicPr>
                  <pic:blipFill>
                    <a:blip r:embed="rId23">
                      <a:extLst>
                        <a:ext uri="{28A0092B-C50C-407E-A947-70E740481C1C}">
                          <a14:useLocalDpi xmlns:a14="http://schemas.microsoft.com/office/drawing/2010/main" val="0"/>
                        </a:ext>
                      </a:extLst>
                    </a:blip>
                    <a:stretch>
                      <a:fillRect/>
                    </a:stretch>
                  </pic:blipFill>
                  <pic:spPr>
                    <a:xfrm>
                      <a:off x="0" y="0"/>
                      <a:ext cx="4050167" cy="5902569"/>
                    </a:xfrm>
                    <a:prstGeom prst="rect">
                      <a:avLst/>
                    </a:prstGeom>
                  </pic:spPr>
                </pic:pic>
              </a:graphicData>
            </a:graphic>
          </wp:inline>
        </w:drawing>
      </w:r>
    </w:p>
    <w:p w:rsidR="00F64374" w:rsidRDefault="00517873" w:rsidP="00F64374">
      <w:pPr>
        <w:pStyle w:val="Caption"/>
        <w:spacing w:line="480" w:lineRule="auto"/>
        <w:rPr>
          <w:rFonts w:ascii="Times New Roman" w:hAnsi="Times New Roman"/>
          <w:b w:val="0"/>
          <w:szCs w:val="24"/>
        </w:rPr>
      </w:pPr>
      <w:r>
        <w:t>Fi</w:t>
      </w:r>
      <w:r w:rsidR="007B01E3">
        <w:t xml:space="preserve">gure 3.5 </w:t>
      </w:r>
      <w:r w:rsidR="00F64374" w:rsidRPr="00F64374">
        <w:rPr>
          <w:rFonts w:ascii="Times New Roman" w:hAnsi="Times New Roman"/>
          <w:b w:val="0"/>
          <w:szCs w:val="24"/>
        </w:rPr>
        <w:t xml:space="preserve">Change in CLM-CASA’s soil (a) and litter (b) carbon under RCP 8.5 climate change scenario. Blue lines are projections of the model with original parameters, red lines – model with maximum likelihood parameters, and gray lines are projections of the models with parameter samples from the posterior distributions (sample size = 2000), representing the uncertainties of projections. Soils released 45 </w:t>
      </w:r>
      <w:proofErr w:type="spellStart"/>
      <w:r w:rsidR="00F64374" w:rsidRPr="00F64374">
        <w:rPr>
          <w:rFonts w:ascii="Times New Roman" w:hAnsi="Times New Roman"/>
          <w:b w:val="0"/>
          <w:szCs w:val="24"/>
        </w:rPr>
        <w:t>Pg</w:t>
      </w:r>
      <w:proofErr w:type="spellEnd"/>
      <w:r w:rsidR="00F64374" w:rsidRPr="00F64374">
        <w:rPr>
          <w:rFonts w:ascii="Times New Roman" w:hAnsi="Times New Roman"/>
          <w:b w:val="0"/>
          <w:szCs w:val="24"/>
        </w:rPr>
        <w:t xml:space="preserve"> C less in the model with calibrated parameters than the model with original parameters. </w:t>
      </w:r>
      <w:r w:rsidR="00F64374" w:rsidRPr="00F64374">
        <w:rPr>
          <w:rFonts w:ascii="Times New Roman" w:hAnsi="Times New Roman"/>
          <w:b w:val="0"/>
          <w:szCs w:val="24"/>
        </w:rPr>
        <w:lastRenderedPageBreak/>
        <w:t xml:space="preserve">Similarly, litter released 6.5 </w:t>
      </w:r>
      <w:proofErr w:type="spellStart"/>
      <w:r w:rsidR="00F64374" w:rsidRPr="00F64374">
        <w:rPr>
          <w:rFonts w:ascii="Times New Roman" w:hAnsi="Times New Roman"/>
          <w:b w:val="0"/>
          <w:szCs w:val="24"/>
        </w:rPr>
        <w:t>Pg</w:t>
      </w:r>
      <w:proofErr w:type="spellEnd"/>
      <w:r w:rsidR="00F64374" w:rsidRPr="00F64374">
        <w:rPr>
          <w:rFonts w:ascii="Times New Roman" w:hAnsi="Times New Roman"/>
          <w:b w:val="0"/>
          <w:szCs w:val="24"/>
        </w:rPr>
        <w:t xml:space="preserve"> C less in the calibrated model’s projections than in the original model’s projection. Despite the differences in models’ projections, the original model’s projections were within the uncertainty range.</w:t>
      </w:r>
    </w:p>
    <w:p w:rsidR="00CD523D" w:rsidRPr="00CD523D" w:rsidRDefault="00CD523D" w:rsidP="00CD523D"/>
    <w:p w:rsidR="005F565D" w:rsidRPr="00E96AE4" w:rsidRDefault="005F565D" w:rsidP="005F565D">
      <w:pPr>
        <w:pStyle w:val="Heading2"/>
      </w:pPr>
      <w:bookmarkStart w:id="47" w:name="_Toc387035920"/>
      <w:r>
        <w:t>3.4 Discussion</w:t>
      </w:r>
      <w:bookmarkEnd w:id="47"/>
    </w:p>
    <w:p w:rsidR="005F565D" w:rsidRDefault="005F565D" w:rsidP="005F565D">
      <w:pPr>
        <w:pStyle w:val="Heading3"/>
        <w:rPr>
          <w:rFonts w:ascii="Times New Roman" w:hAnsi="Times New Roman"/>
        </w:rPr>
      </w:pPr>
      <w:r>
        <w:t xml:space="preserve"> </w:t>
      </w:r>
      <w:bookmarkStart w:id="48" w:name="_Toc387035921"/>
      <w:r>
        <w:t>3</w:t>
      </w:r>
      <w:r w:rsidR="004C7EE4">
        <w:t>.4</w:t>
      </w:r>
      <w:r>
        <w:t xml:space="preserve">.1 </w:t>
      </w:r>
      <w:r w:rsidRPr="00311597">
        <w:rPr>
          <w:rFonts w:ascii="Times New Roman" w:hAnsi="Times New Roman"/>
        </w:rPr>
        <w:t>Current status of soil carbon modeling</w:t>
      </w:r>
      <w:bookmarkEnd w:id="48"/>
    </w:p>
    <w:p w:rsidR="004C7EE4" w:rsidRDefault="004C7EE4" w:rsidP="004C7EE4">
      <w:pPr>
        <w:ind w:firstLine="720"/>
        <w:rPr>
          <w:rFonts w:ascii="Times New Roman" w:hAnsi="Times New Roman"/>
        </w:rPr>
      </w:pPr>
      <w:r>
        <w:rPr>
          <w:rFonts w:ascii="Times New Roman" w:eastAsiaTheme="minorEastAsia" w:hAnsi="Times New Roman"/>
          <w:iCs/>
        </w:rPr>
        <w:t xml:space="preserve">Currently most carbon cycle models are similarly formulated: they partition the </w:t>
      </w:r>
      <w:proofErr w:type="spellStart"/>
      <w:r>
        <w:rPr>
          <w:rFonts w:ascii="Times New Roman" w:eastAsiaTheme="minorEastAsia" w:hAnsi="Times New Roman"/>
          <w:iCs/>
        </w:rPr>
        <w:t>photosynthetically</w:t>
      </w:r>
      <w:proofErr w:type="spellEnd"/>
      <w:r>
        <w:rPr>
          <w:rFonts w:ascii="Times New Roman" w:eastAsiaTheme="minorEastAsia" w:hAnsi="Times New Roman"/>
          <w:iCs/>
        </w:rPr>
        <w:t xml:space="preserve"> fixed C among the live and dead carbon pools, from which C is released via autotrophic or heterotrophic respiration </w:t>
      </w:r>
      <w:r>
        <w:rPr>
          <w:rFonts w:ascii="Times New Roman" w:eastAsiaTheme="minorEastAsia" w:hAnsi="Times New Roman"/>
          <w:iCs/>
        </w:rPr>
        <w:fldChar w:fldCharType="begin">
          <w:fldData xml:space="preserve">PEVuZE5vdGU+PENpdGU+PEF1dGhvcj5Ub2RkLUJyb3duPC9BdXRob3I+PFllYXI+MjAxMjwvWWVh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</w:fldData>
        </w:fldChar>
      </w:r>
      <w:r w:rsidR="002E468E">
        <w:rPr>
          <w:rFonts w:ascii="Times New Roman" w:eastAsiaTheme="minorEastAsia" w:hAnsi="Times New Roman"/>
          <w:iCs/>
        </w:rPr>
        <w:instrText xml:space="preserve"> ADDIN EN.CITE </w:instrText>
      </w:r>
      <w:r w:rsidR="002E468E">
        <w:rPr>
          <w:rFonts w:ascii="Times New Roman" w:eastAsiaTheme="minorEastAsia" w:hAnsi="Times New Roman"/>
          <w:iCs/>
        </w:rPr>
        <w:fldChar w:fldCharType="begin">
          <w:fldData xml:space="preserve">PEVuZE5vdGU+PENpdGU+PEF1dGhvcj5Ub2RkLUJyb3duPC9BdXRob3I+PFllYXI+MjAxMjwvWWVh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</w:fldData>
        </w:fldChar>
      </w:r>
      <w:r w:rsidR="002E468E">
        <w:rPr>
          <w:rFonts w:ascii="Times New Roman" w:eastAsiaTheme="minorEastAsia" w:hAnsi="Times New Roman"/>
          <w:iCs/>
        </w:rPr>
        <w:instrText xml:space="preserve"> ADDIN EN.CITE.DATA </w:instrText>
      </w:r>
      <w:r w:rsidR="002E468E">
        <w:rPr>
          <w:rFonts w:ascii="Times New Roman" w:eastAsiaTheme="minorEastAsia" w:hAnsi="Times New Roman"/>
          <w:iCs/>
        </w:rPr>
      </w:r>
      <w:r w:rsidR="002E468E">
        <w:rPr>
          <w:rFonts w:ascii="Times New Roman" w:eastAsiaTheme="minorEastAsia" w:hAnsi="Times New Roman"/>
          <w:iCs/>
        </w:rPr>
        <w:fldChar w:fldCharType="end"/>
      </w:r>
      <w:r>
        <w:rPr>
          <w:rFonts w:ascii="Times New Roman" w:eastAsiaTheme="minorEastAsia" w:hAnsi="Times New Roman"/>
          <w:iCs/>
        </w:rPr>
      </w:r>
      <w:r>
        <w:rPr>
          <w:rFonts w:ascii="Times New Roman" w:eastAsiaTheme="minorEastAsia" w:hAnsi="Times New Roman"/>
          <w:iCs/>
        </w:rPr>
        <w:fldChar w:fldCharType="separate"/>
      </w:r>
      <w:r w:rsidR="002E468E">
        <w:rPr>
          <w:rFonts w:ascii="Times New Roman" w:eastAsiaTheme="minorEastAsia" w:hAnsi="Times New Roman"/>
          <w:iCs/>
          <w:noProof/>
        </w:rPr>
        <w:t>(</w:t>
      </w:r>
      <w:hyperlink w:anchor="_ENREF_133" w:tooltip="Todd-Brown, 2012 #42" w:history="1">
        <w:r w:rsidR="004C3933">
          <w:rPr>
            <w:rFonts w:ascii="Times New Roman" w:eastAsiaTheme="minorEastAsia" w:hAnsi="Times New Roman"/>
            <w:iCs/>
            <w:noProof/>
          </w:rPr>
          <w:t>Todd-Brown</w:t>
        </w:r>
        <w:r w:rsidR="004C3933" w:rsidRPr="002E468E">
          <w:rPr>
            <w:rFonts w:ascii="Times New Roman" w:eastAsiaTheme="minorEastAsia" w:hAnsi="Times New Roman"/>
            <w:i/>
            <w:iCs/>
            <w:noProof/>
          </w:rPr>
          <w:t xml:space="preserve"> et al.</w:t>
        </w:r>
        <w:r w:rsidR="004C3933">
          <w:rPr>
            <w:rFonts w:ascii="Times New Roman" w:eastAsiaTheme="minorEastAsia" w:hAnsi="Times New Roman"/>
            <w:iCs/>
            <w:noProof/>
          </w:rPr>
          <w:t>, 2012</w:t>
        </w:r>
      </w:hyperlink>
      <w:r w:rsidR="002E468E">
        <w:rPr>
          <w:rFonts w:ascii="Times New Roman" w:eastAsiaTheme="minorEastAsia" w:hAnsi="Times New Roman"/>
          <w:iCs/>
          <w:noProof/>
        </w:rPr>
        <w:t xml:space="preserve">, </w:t>
      </w:r>
      <w:hyperlink w:anchor="_ENREF_145" w:tooltip="Weng, 2011 #23" w:history="1">
        <w:r w:rsidR="004C3933">
          <w:rPr>
            <w:rFonts w:ascii="Times New Roman" w:eastAsiaTheme="minorEastAsia" w:hAnsi="Times New Roman"/>
            <w:iCs/>
            <w:noProof/>
          </w:rPr>
          <w:t>Weng &amp;  Luo, 2011</w:t>
        </w:r>
      </w:hyperlink>
      <w:r w:rsidR="002E468E">
        <w:rPr>
          <w:rFonts w:ascii="Times New Roman" w:eastAsiaTheme="minorEastAsia" w:hAnsi="Times New Roman"/>
          <w:iCs/>
          <w:noProof/>
        </w:rPr>
        <w:t>)</w:t>
      </w:r>
      <w:r>
        <w:rPr>
          <w:rFonts w:ascii="Times New Roman" w:eastAsiaTheme="minorEastAsia" w:hAnsi="Times New Roman"/>
          <w:iCs/>
        </w:rPr>
        <w:fldChar w:fldCharType="end"/>
      </w:r>
      <w:r>
        <w:rPr>
          <w:rFonts w:ascii="Times New Roman" w:eastAsiaTheme="minorEastAsia" w:hAnsi="Times New Roman"/>
          <w:iCs/>
        </w:rPr>
        <w:t xml:space="preserve">. Despite the conceptual similarity of the models their estimates of global soil C range from </w:t>
      </w:r>
      <w:r>
        <w:rPr>
          <w:rFonts w:ascii="Times New Roman" w:hAnsi="Times New Roman"/>
        </w:rPr>
        <w:t xml:space="preserve">514 to 3046 </w:t>
      </w:r>
      <w:proofErr w:type="spellStart"/>
      <w:r>
        <w:rPr>
          <w:rFonts w:ascii="Times New Roman" w:hAnsi="Times New Roman"/>
        </w:rPr>
        <w:t>Pg</w:t>
      </w:r>
      <w:proofErr w:type="spellEnd"/>
      <w:r>
        <w:rPr>
          <w:rFonts w:ascii="Times New Roman" w:hAnsi="Times New Roman"/>
        </w:rPr>
        <w:t xml:space="preserve"> with poor spatial correlation with the empirical estimates (up to r</w:t>
      </w:r>
      <w:r>
        <w:rPr>
          <w:rFonts w:ascii="Calibri" w:hAnsi="Calibri"/>
        </w:rPr>
        <w:t>²</w:t>
      </w:r>
      <w:r>
        <w:rPr>
          <w:rFonts w:ascii="Times New Roman" w:hAnsi="Times New Roman"/>
        </w:rPr>
        <w:t xml:space="preserve">=0.16 </w:t>
      </w:r>
      <w:r>
        <w:rPr>
          <w:rFonts w:ascii="Times New Roman" w:hAnsi="Times New Roman"/>
        </w:rPr>
        <w:fldChar w:fldCharType="begin"/>
      </w:r>
      <w:r w:rsidR="002E468E">
        <w:rPr>
          <w:rFonts w:ascii="Times New Roman" w:hAnsi="Times New Roman"/>
        </w:rPr>
        <w:instrText xml:space="preserve"> ADDIN EN.CITE &lt;EndNote&gt;&lt;Cite&gt;&lt;Author&gt;Todd-Brown&lt;/Author&gt;&lt;Year&gt;2012&lt;/Year&gt;&lt;RecNum&gt;42&lt;/RecNum&gt;&lt;DisplayText&gt;(Todd-Brown&lt;style face="italic"&gt; et al.&lt;/style&gt;, 2012)&lt;/DisplayText&gt;&lt;record&gt;&lt;rec-number&gt;42&lt;/rec-number&gt;&lt;foreign-keys&gt;&lt;key app="EN" db-id="ppts2p2rqfe2f2efs26x2vezarzrz2vxptfa" timestamp="1380516845"&gt;42&lt;/key&gt;&lt;/foreign-keys&gt;&lt;ref-type name="Journal Article"&gt;17&lt;/ref-type&gt;&lt;contributors&gt;&lt;authors&gt;&lt;author&gt;Todd-Brown, K. E. O.&lt;/author&gt;&lt;author&gt;Randerson, J. T.&lt;/author&gt;&lt;author&gt;Post, W. M.&lt;/author&gt;&lt;author&gt;Hoffman, F. M.&lt;/author&gt;&lt;author&gt;Tarnocai, C.&lt;/author&gt;&lt;author&gt;Schuur, E. A. G.&lt;/author&gt;&lt;author&gt;Allison, S. D.&lt;/author&gt;&lt;/authors&gt;&lt;/contributors&gt;&lt;titles&gt;&lt;title&gt;Causes of variation in soil carbon predictions from CMIP5 Earth system models and comparison with observations&lt;/title&gt;&lt;secondary-title&gt;Biogeosciences Discuss.&lt;/secondary-title&gt;&lt;/titles&gt;&lt;periodical&gt;&lt;full-title&gt;Biogeosciences Discuss.&lt;/full-title&gt;&lt;/periodical&gt;&lt;pages&gt;14437-14473&lt;/pages&gt;&lt;volume&gt;9&lt;/volume&gt;&lt;number&gt;10&lt;/number&gt;&lt;dates&gt;&lt;year&gt;2012&lt;/year&gt;&lt;/dates&gt;&lt;publisher&gt;Copernicus Publications&lt;/publisher&gt;&lt;isbn&gt;1810-6285&lt;/isbn&gt;&lt;urls&gt;&lt;related-urls&gt;&lt;url&gt;http://www.biogeosciences-discuss.net/9/14437/2012/&lt;/url&gt;&lt;/related-urls&gt;&lt;pdf-urls&gt;&lt;url&gt;http://www.biogeosciences-discuss.net/9/14437/2012/bgd-9-14437-2012.pdf&lt;/url&gt;&lt;/pdf-urls&gt;&lt;/urls&gt;&lt;electronic-resource-num&gt;10.5194/bgd-9-14437-2012&lt;/electronic-resource-num&gt;&lt;/record&gt;&lt;/Cite&gt;&lt;/EndNote&gt;</w:instrText>
      </w:r>
      <w:r>
        <w:rPr>
          <w:rFonts w:ascii="Times New Roman" w:hAnsi="Times New Roman"/>
        </w:rPr>
        <w:fldChar w:fldCharType="separate"/>
      </w:r>
      <w:r w:rsidR="002E468E">
        <w:rPr>
          <w:rFonts w:ascii="Times New Roman" w:hAnsi="Times New Roman"/>
          <w:noProof/>
        </w:rPr>
        <w:t>(</w:t>
      </w:r>
      <w:hyperlink w:anchor="_ENREF_133" w:tooltip="Todd-Brown, 2012 #42" w:history="1">
        <w:r w:rsidR="004C3933">
          <w:rPr>
            <w:rFonts w:ascii="Times New Roman" w:hAnsi="Times New Roman"/>
            <w:noProof/>
          </w:rPr>
          <w:t>Todd-Brown</w:t>
        </w:r>
        <w:r w:rsidR="004C3933" w:rsidRPr="002E468E">
          <w:rPr>
            <w:rFonts w:ascii="Times New Roman" w:hAnsi="Times New Roman"/>
            <w:i/>
            <w:noProof/>
          </w:rPr>
          <w:t xml:space="preserve"> et al.</w:t>
        </w:r>
        <w:r w:rsidR="004C3933">
          <w:rPr>
            <w:rFonts w:ascii="Times New Roman" w:hAnsi="Times New Roman"/>
            <w:noProof/>
          </w:rPr>
          <w:t>, 2012</w:t>
        </w:r>
      </w:hyperlink>
      <w:r w:rsidR="002E468E">
        <w:rPr>
          <w:rFonts w:ascii="Times New Roman" w:hAnsi="Times New Roman"/>
          <w:noProof/>
        </w:rPr>
        <w:t>)</w:t>
      </w:r>
      <w:r>
        <w:rPr>
          <w:rFonts w:ascii="Times New Roman" w:hAnsi="Times New Roman"/>
        </w:rPr>
        <w:fldChar w:fldCharType="end"/>
      </w:r>
      <w:r>
        <w:rPr>
          <w:rFonts w:ascii="Times New Roman" w:hAnsi="Times New Roman"/>
        </w:rPr>
        <w:t xml:space="preserve">). While the C influx is important determinant of the C pool size, the capacity and sustainability of a C sink (e.g. soil C sink) under changing environmental conditions are strongly regulated by the C sink’s residence time </w:t>
      </w:r>
      <w:r>
        <w:rPr>
          <w:rFonts w:ascii="Times New Roman" w:hAnsi="Times New Roman"/>
        </w:rPr>
        <w:fldChar w:fldCharType="begin">
          <w:fldData xml:space="preserve">PEVuZE5vdGU+PENpdGU+PEF1dGhvcj5MdW88L0F1dGhvcj48WWVhcj4yMDAxPC9ZZWFyPjxSZWNO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</w:fldData>
        </w:fldChar>
      </w:r>
      <w:r w:rsidR="00261A00">
        <w:rPr>
          <w:rFonts w:ascii="Times New Roman" w:hAnsi="Times New Roman"/>
        </w:rPr>
        <w:instrText xml:space="preserve"> ADDIN EN.CITE </w:instrText>
      </w:r>
      <w:r w:rsidR="00261A00">
        <w:rPr>
          <w:rFonts w:ascii="Times New Roman" w:hAnsi="Times New Roman"/>
        </w:rPr>
        <w:fldChar w:fldCharType="begin">
          <w:fldData xml:space="preserve">PEVuZE5vdGU+PENpdGU+PEF1dGhvcj5MdW88L0F1dGhvcj48WWVhcj4yMDAxPC9ZZWFyPjxSZWNO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</w:fldData>
        </w:fldChar>
      </w:r>
      <w:r w:rsidR="00261A00">
        <w:rPr>
          <w:rFonts w:ascii="Times New Roman" w:hAnsi="Times New Roman"/>
        </w:rPr>
        <w:instrText xml:space="preserve"> ADDIN EN.CITE.DATA </w:instrText>
      </w:r>
      <w:r w:rsidR="00261A00">
        <w:rPr>
          <w:rFonts w:ascii="Times New Roman" w:hAnsi="Times New Roman"/>
        </w:rPr>
      </w:r>
      <w:r w:rsidR="00261A00">
        <w:rPr>
          <w:rFonts w:ascii="Times New Roman" w:hAnsi="Times New Roman"/>
        </w:rPr>
        <w:fldChar w:fldCharType="end"/>
      </w:r>
      <w:r>
        <w:rPr>
          <w:rFonts w:ascii="Times New Roman" w:hAnsi="Times New Roman"/>
        </w:rPr>
      </w:r>
      <w:r>
        <w:rPr>
          <w:rFonts w:ascii="Times New Roman" w:hAnsi="Times New Roman"/>
        </w:rPr>
        <w:fldChar w:fldCharType="separate"/>
      </w:r>
      <w:r w:rsidR="00261A00">
        <w:rPr>
          <w:rFonts w:ascii="Times New Roman" w:hAnsi="Times New Roman"/>
          <w:noProof/>
        </w:rPr>
        <w:t>(</w:t>
      </w:r>
      <w:hyperlink w:anchor="_ENREF_82" w:tooltip="Luo, 2003 #21" w:history="1">
        <w:r w:rsidR="004C3933">
          <w:rPr>
            <w:rFonts w:ascii="Times New Roman" w:hAnsi="Times New Roman"/>
            <w:noProof/>
          </w:rPr>
          <w:t>Luo</w:t>
        </w:r>
        <w:r w:rsidR="004C3933" w:rsidRPr="00261A00">
          <w:rPr>
            <w:rFonts w:ascii="Times New Roman" w:hAnsi="Times New Roman"/>
            <w:i/>
            <w:noProof/>
          </w:rPr>
          <w:t xml:space="preserve"> et al.</w:t>
        </w:r>
        <w:r w:rsidR="004C3933">
          <w:rPr>
            <w:rFonts w:ascii="Times New Roman" w:hAnsi="Times New Roman"/>
            <w:noProof/>
          </w:rPr>
          <w:t>, 2003</w:t>
        </w:r>
      </w:hyperlink>
      <w:r w:rsidR="00261A00">
        <w:rPr>
          <w:rFonts w:ascii="Times New Roman" w:hAnsi="Times New Roman"/>
          <w:noProof/>
        </w:rPr>
        <w:t xml:space="preserve">, </w:t>
      </w:r>
      <w:hyperlink w:anchor="_ENREF_83" w:tooltip="Luo, 2001 #59" w:history="1">
        <w:r w:rsidR="004C3933">
          <w:rPr>
            <w:rFonts w:ascii="Times New Roman" w:hAnsi="Times New Roman"/>
            <w:noProof/>
          </w:rPr>
          <w:t>Luo</w:t>
        </w:r>
        <w:r w:rsidR="004C3933" w:rsidRPr="00261A00">
          <w:rPr>
            <w:rFonts w:ascii="Times New Roman" w:hAnsi="Times New Roman"/>
            <w:i/>
            <w:noProof/>
          </w:rPr>
          <w:t xml:space="preserve"> et al.</w:t>
        </w:r>
        <w:r w:rsidR="004C3933">
          <w:rPr>
            <w:rFonts w:ascii="Times New Roman" w:hAnsi="Times New Roman"/>
            <w:noProof/>
          </w:rPr>
          <w:t>, 2001b</w:t>
        </w:r>
      </w:hyperlink>
      <w:r w:rsidR="00261A00">
        <w:rPr>
          <w:rFonts w:ascii="Times New Roman" w:hAnsi="Times New Roman"/>
          <w:noProof/>
        </w:rPr>
        <w:t>)</w:t>
      </w:r>
      <w:r>
        <w:rPr>
          <w:rFonts w:ascii="Times New Roman" w:hAnsi="Times New Roman"/>
        </w:rPr>
        <w:fldChar w:fldCharType="end"/>
      </w:r>
      <w:r>
        <w:rPr>
          <w:rFonts w:ascii="Times New Roman" w:hAnsi="Times New Roman"/>
        </w:rPr>
        <w:t xml:space="preserve">, hence, it is important to calibrate the parameters regulating it. </w:t>
      </w:r>
    </w:p>
    <w:p w:rsidR="004C7EE4" w:rsidRDefault="004C7EE4" w:rsidP="004C7EE4">
      <w:pPr>
        <w:ind w:firstLine="720"/>
        <w:rPr>
          <w:rFonts w:ascii="Times New Roman" w:hAnsi="Times New Roman"/>
        </w:rPr>
      </w:pPr>
      <w:r>
        <w:rPr>
          <w:rFonts w:ascii="Times New Roman" w:hAnsi="Times New Roman"/>
        </w:rPr>
        <w:t xml:space="preserve">Since the start of global soil C map production in 1982 </w:t>
      </w:r>
      <w:r>
        <w:rPr>
          <w:rFonts w:ascii="Times New Roman" w:hAnsi="Times New Roman"/>
        </w:rPr>
        <w:fldChar w:fldCharType="begin"/>
      </w:r>
      <w:r w:rsidR="002E468E">
        <w:rPr>
          <w:rFonts w:ascii="Times New Roman" w:hAnsi="Times New Roman"/>
        </w:rPr>
        <w:instrText xml:space="preserve"> ADDIN EN.CITE &lt;EndNote&gt;&lt;Cite&gt;&lt;Author&gt;Post&lt;/Author&gt;&lt;Year&gt;1982&lt;/Year&gt;&lt;RecNum&gt;131&lt;/RecNum&gt;&lt;DisplayText&gt;(Post&lt;style face="italic"&gt; et al.&lt;/style&gt;, 1982)&lt;/DisplayText&gt;&lt;record&gt;&lt;rec-number&gt;131&lt;/rec-number&gt;&lt;foreign-keys&gt;&lt;key app="EN" db-id="ppts2p2rqfe2f2efs26x2vezarzrz2vxptfa" timestamp="1380516845"&gt;131&lt;/key&gt;&lt;/foreign-keys&gt;&lt;ref-type name="Journal Article"&gt;17&lt;/ref-type&gt;&lt;contributors&gt;&lt;authors&gt;&lt;author&gt;Post, Wilfred M.&lt;/author&gt;&lt;author&gt;Emanuel, William R.&lt;/author&gt;&lt;author&gt;Zinke, Paul J.&lt;/author&gt;&lt;author&gt;Stangenberger, Alan G.&lt;/author&gt;&lt;/authors&gt;&lt;/contributors&gt;&lt;titles&gt;&lt;title&gt;Soil carbon pools and world life zones&lt;/title&gt;&lt;secondary-title&gt;Nature&lt;/secondary-title&gt;&lt;/titles&gt;&lt;periodical&gt;&lt;full-title&gt;Nature&lt;/full-title&gt;&lt;/periodical&gt;&lt;pages&gt;156-159&lt;/pages&gt;&lt;volume&gt;298&lt;/volume&gt;&lt;number&gt;5870&lt;/number&gt;&lt;dates&gt;&lt;year&gt;1982&lt;/year&gt;&lt;/dates&gt;&lt;work-type&gt;10.1038/298156a0&lt;/work-type&gt;&lt;urls&gt;&lt;related-urls&gt;&lt;url&gt;http://dx.doi.org/10.1038/298156a0&lt;/url&gt;&lt;/related-urls&gt;&lt;/urls&gt;&lt;electronic-resource-num&gt;10.1038/298156a0&lt;/electronic-resource-num&gt;&lt;/record&gt;&lt;/Cite&gt;&lt;/EndNote&gt;</w:instrText>
      </w:r>
      <w:r>
        <w:rPr>
          <w:rFonts w:ascii="Times New Roman" w:hAnsi="Times New Roman"/>
        </w:rPr>
        <w:fldChar w:fldCharType="separate"/>
      </w:r>
      <w:r w:rsidR="002E468E">
        <w:rPr>
          <w:rFonts w:ascii="Times New Roman" w:hAnsi="Times New Roman"/>
          <w:noProof/>
        </w:rPr>
        <w:t>(</w:t>
      </w:r>
      <w:hyperlink w:anchor="_ENREF_107" w:tooltip="Post, 1982 #131" w:history="1">
        <w:r w:rsidR="004C3933">
          <w:rPr>
            <w:rFonts w:ascii="Times New Roman" w:hAnsi="Times New Roman"/>
            <w:noProof/>
          </w:rPr>
          <w:t>Post</w:t>
        </w:r>
        <w:r w:rsidR="004C3933" w:rsidRPr="002E468E">
          <w:rPr>
            <w:rFonts w:ascii="Times New Roman" w:hAnsi="Times New Roman"/>
            <w:i/>
            <w:noProof/>
          </w:rPr>
          <w:t xml:space="preserve"> et al.</w:t>
        </w:r>
        <w:r w:rsidR="004C3933">
          <w:rPr>
            <w:rFonts w:ascii="Times New Roman" w:hAnsi="Times New Roman"/>
            <w:noProof/>
          </w:rPr>
          <w:t>, 1982</w:t>
        </w:r>
      </w:hyperlink>
      <w:r w:rsidR="002E468E">
        <w:rPr>
          <w:rFonts w:ascii="Times New Roman" w:hAnsi="Times New Roman"/>
          <w:noProof/>
        </w:rPr>
        <w:t>)</w:t>
      </w:r>
      <w:r>
        <w:rPr>
          <w:rFonts w:ascii="Times New Roman" w:hAnsi="Times New Roman"/>
        </w:rPr>
        <w:fldChar w:fldCharType="end"/>
      </w:r>
      <w:r>
        <w:rPr>
          <w:rFonts w:ascii="Times New Roman" w:hAnsi="Times New Roman"/>
        </w:rPr>
        <w:t xml:space="preserve">, to our knowledge, only very few studies have made an attempt to use global soil C distributions to constrain global soil C residence times. For example, Zhou et al. </w:t>
      </w:r>
      <w:r>
        <w:rPr>
          <w:rFonts w:ascii="Times New Roman" w:hAnsi="Times New Roman"/>
        </w:rPr>
        <w:fldChar w:fldCharType="begin"/>
      </w:r>
      <w:r w:rsidR="002E468E">
        <w:rPr>
          <w:rFonts w:ascii="Times New Roman" w:hAnsi="Times New Roman"/>
        </w:rPr>
        <w:instrText xml:space="preserve"> ADDIN EN.CITE &lt;EndNote&gt;&lt;Cite ExcludeAuth="1"&gt;&lt;Author&gt;Zhou&lt;/Author&gt;&lt;Year&gt;2009&lt;/Year&gt;&lt;RecNum&gt;70&lt;/RecNum&gt;&lt;DisplayText&gt;(2009)&lt;/DisplayText&gt;&lt;record&gt;&lt;rec-number&gt;70&lt;/rec-number&gt;&lt;foreign-keys&gt;&lt;key app="EN" db-id="ppts2p2rqfe2f2efs26x2vezarzrz2vxptfa" timestamp="1380516845"&gt;70&lt;/key&gt;&lt;/foreign-keys&gt;&lt;ref-type name="Journal Article"&gt;17&lt;/ref-type&gt;&lt;contributors&gt;&lt;authors&gt;&lt;author&gt;Zhou, Tao&lt;/author&gt;&lt;author&gt;Shi, Peijun&lt;/author&gt;&lt;author&gt;Hui, Dafeng&lt;/author&gt;&lt;author&gt;Luo, Yiqi&lt;/author&gt;&lt;/authors&gt;&lt;/contributors&gt;&lt;titles&gt;&lt;title&gt;Global pattern of temperature sensitivity of soil heterotrophic respiration (Q10) and its implications for carbon-climate feedback&lt;/title&gt;&lt;secondary-title&gt;Journal of Geophysical Research: Biogeosciences&lt;/secondary-title&gt;&lt;/titles&gt;&lt;periodical&gt;&lt;full-title&gt;Journal of Geophysical Research: Biogeosciences&lt;/full-title&gt;&lt;/periodical&gt;&lt;pages&gt;n/a-n/a&lt;/pages&gt;&lt;volume&gt;114&lt;/volume&gt;&lt;number&gt;G2&lt;/number&gt;&lt;keywords&gt;&lt;keyword&gt;temperature sensitivity&lt;/keyword&gt;&lt;keyword&gt;Q10&lt;/keyword&gt;&lt;keyword&gt;soil respiration&lt;/keyword&gt;&lt;keyword&gt;global warming&lt;/keyword&gt;&lt;keyword&gt;inverse analysis&lt;/keyword&gt;&lt;keyword&gt;0412 Biogeochemical kinetics and reaction modeling&lt;/keyword&gt;&lt;keyword&gt;0414 Biogeochemical cycles, processes, and modeling&lt;/keyword&gt;&lt;keyword&gt;0426 Biosphere/atmosphere interactions&lt;/keyword&gt;&lt;keyword&gt;0486 Soils/pedology&lt;/keyword&gt;&lt;keyword&gt;0428 Carbon cycling&lt;/keyword&gt;&lt;/keywords&gt;&lt;dates&gt;&lt;year&gt;2009&lt;/year&gt;&lt;/dates&gt;&lt;isbn&gt;2156-2202&lt;/isbn&gt;&lt;urls&gt;&lt;related-urls&gt;&lt;url&gt;http://dx.doi.org/10.1029/2008JG000850&lt;/url&gt;&lt;/related-urls&gt;&lt;/urls&gt;&lt;electronic-resource-num&gt;10.1029/2008jg000850&lt;/electronic-resource-num&gt;&lt;/record&gt;&lt;/Cite&gt;&lt;/EndNote&gt;</w:instrText>
      </w:r>
      <w:r>
        <w:rPr>
          <w:rFonts w:ascii="Times New Roman" w:hAnsi="Times New Roman"/>
        </w:rPr>
        <w:fldChar w:fldCharType="separate"/>
      </w:r>
      <w:r w:rsidR="002E468E">
        <w:rPr>
          <w:rFonts w:ascii="Times New Roman" w:hAnsi="Times New Roman"/>
          <w:noProof/>
        </w:rPr>
        <w:t>(</w:t>
      </w:r>
      <w:hyperlink w:anchor="_ENREF_160" w:tooltip="Zhou, 2009 #70" w:history="1">
        <w:r w:rsidR="004C3933">
          <w:rPr>
            <w:rFonts w:ascii="Times New Roman" w:hAnsi="Times New Roman"/>
            <w:noProof/>
          </w:rPr>
          <w:t>2009</w:t>
        </w:r>
      </w:hyperlink>
      <w:r w:rsidR="002E468E">
        <w:rPr>
          <w:rFonts w:ascii="Times New Roman" w:hAnsi="Times New Roman"/>
          <w:noProof/>
        </w:rPr>
        <w:t>)</w:t>
      </w:r>
      <w:r>
        <w:rPr>
          <w:rFonts w:ascii="Times New Roman" w:hAnsi="Times New Roman"/>
        </w:rPr>
        <w:fldChar w:fldCharType="end"/>
      </w:r>
      <w:r>
        <w:rPr>
          <w:rFonts w:ascii="Times New Roman" w:hAnsi="Times New Roman"/>
        </w:rPr>
        <w:t xml:space="preserve"> and </w:t>
      </w:r>
      <w:proofErr w:type="spellStart"/>
      <w:r>
        <w:rPr>
          <w:rFonts w:ascii="Times New Roman" w:hAnsi="Times New Roman"/>
        </w:rPr>
        <w:t>Ise</w:t>
      </w:r>
      <w:proofErr w:type="spellEnd"/>
      <w:r>
        <w:rPr>
          <w:rFonts w:ascii="Times New Roman" w:hAnsi="Times New Roman"/>
        </w:rPr>
        <w:t xml:space="preserve"> and Moorcroft </w:t>
      </w:r>
      <w:r>
        <w:rPr>
          <w:rFonts w:ascii="Times New Roman" w:hAnsi="Times New Roman"/>
        </w:rPr>
        <w:fldChar w:fldCharType="begin"/>
      </w:r>
      <w:r w:rsidR="002E468E">
        <w:rPr>
          <w:rFonts w:ascii="Times New Roman" w:hAnsi="Times New Roman"/>
        </w:rPr>
        <w:instrText xml:space="preserve"> ADDIN EN.CITE &lt;EndNote&gt;&lt;Cite ExcludeAuth="1"&gt;&lt;Author&gt;Ise&lt;/Author&gt;&lt;Year&gt;2006&lt;/Year&gt;&lt;RecNum&gt;338&lt;/RecNum&gt;&lt;DisplayText&gt;(2006)&lt;/DisplayText&gt;&lt;record&gt;&lt;rec-number&gt;338&lt;/rec-number&gt;&lt;foreign-keys&gt;&lt;key app="EN" db-id="ppts2p2rqfe2f2efs26x2vezarzrz2vxptfa" timestamp="1380863696"&gt;338&lt;/key&gt;&lt;/foreign-keys&gt;&lt;ref-type name="Journal Article"&gt;17&lt;/ref-type&gt;&lt;contributors&gt;&lt;authors&gt;&lt;author&gt;Ise, Takeshi&lt;/author&gt;&lt;author&gt;Moorcroft, Paul R.&lt;/author&gt;&lt;/authors&gt;&lt;/contributors&gt;&lt;titles&gt;&lt;title&gt;The global-scale temperature and moisture dependencies of soil organic carbon decomposition: an analysis using a mechanistic decomposition model&lt;/title&gt;&lt;secondary-title&gt;Biogeochemistry&lt;/secondary-title&gt;&lt;alt-title&gt;Biogeochemistry&lt;/alt-title&gt;&lt;/titles&gt;&lt;periodical&gt;&lt;full-title&gt;Biogeochemistry&lt;/full-title&gt;&lt;abbr-1&gt;Biogeochemistry&lt;/abbr-1&gt;&lt;/periodical&gt;&lt;alt-periodical&gt;&lt;full-title&gt;Biogeochemistry&lt;/full-title&gt;&lt;abbr-1&gt;Biogeochemistry&lt;/abbr-1&gt;&lt;/alt-periodical&gt;&lt;pages&gt;217-231&lt;/pages&gt;&lt;volume&gt;80&lt;/volume&gt;&lt;number&gt;3&lt;/number&gt;&lt;keywords&gt;&lt;keyword&gt;Carbon cycling&lt;/keyword&gt;&lt;keyword&gt;Climate change&lt;/keyword&gt;&lt;keyword&gt;Modeling&lt;/keyword&gt;&lt;keyword&gt;Decomposition&lt;/keyword&gt;&lt;keyword&gt;Q 10&lt;/keyword&gt;&lt;keyword&gt;Likelihood&lt;/keyword&gt;&lt;/keywords&gt;&lt;dates&gt;&lt;year&gt;2006&lt;/year&gt;&lt;pub-dates&gt;&lt;date&gt;2006/09/01&lt;/date&gt;&lt;/pub-dates&gt;&lt;/dates&gt;&lt;publisher&gt;Kluwer Academic Publishers&lt;/publisher&gt;&lt;isbn&gt;0168-2563&lt;/isbn&gt;&lt;urls&gt;&lt;related-urls&gt;&lt;url&gt;http://dx.doi.org/10.1007/s10533-006-9019-5&lt;/url&gt;&lt;/related-urls&gt;&lt;/urls&gt;&lt;electronic-resource-num&gt;10.1007/s10533-006-9019-5&lt;/electronic-resource-num&gt;&lt;language&gt;English&lt;/language&gt;&lt;/record&gt;&lt;/Cite&gt;&lt;/EndNote&gt;</w:instrText>
      </w:r>
      <w:r>
        <w:rPr>
          <w:rFonts w:ascii="Times New Roman" w:hAnsi="Times New Roman"/>
        </w:rPr>
        <w:fldChar w:fldCharType="separate"/>
      </w:r>
      <w:r w:rsidR="002E468E">
        <w:rPr>
          <w:rFonts w:ascii="Times New Roman" w:hAnsi="Times New Roman"/>
          <w:noProof/>
        </w:rPr>
        <w:t>(</w:t>
      </w:r>
      <w:hyperlink w:anchor="_ENREF_52" w:tooltip="Ise, 2006 #338" w:history="1">
        <w:r w:rsidR="004C3933">
          <w:rPr>
            <w:rFonts w:ascii="Times New Roman" w:hAnsi="Times New Roman"/>
            <w:noProof/>
          </w:rPr>
          <w:t>2006</w:t>
        </w:r>
      </w:hyperlink>
      <w:r w:rsidR="002E468E">
        <w:rPr>
          <w:rFonts w:ascii="Times New Roman" w:hAnsi="Times New Roman"/>
          <w:noProof/>
        </w:rPr>
        <w:t>)</w:t>
      </w:r>
      <w:r>
        <w:rPr>
          <w:rFonts w:ascii="Times New Roman" w:hAnsi="Times New Roman"/>
        </w:rPr>
        <w:fldChar w:fldCharType="end"/>
      </w:r>
      <w:r>
        <w:rPr>
          <w:rFonts w:ascii="Times New Roman" w:hAnsi="Times New Roman"/>
        </w:rPr>
        <w:t xml:space="preserve"> used the IGBP-DIS dataset </w:t>
      </w:r>
      <w:r>
        <w:rPr>
          <w:rFonts w:ascii="Times New Roman" w:hAnsi="Times New Roman"/>
        </w:rPr>
        <w:fldChar w:fldCharType="begin"/>
      </w:r>
      <w:r w:rsidR="002E468E">
        <w:rPr>
          <w:rFonts w:ascii="Times New Roman" w:hAnsi="Times New Roman"/>
        </w:rPr>
        <w:instrText xml:space="preserve"> ADDIN EN.CITE &lt;EndNote&gt;&lt;Cite&gt;&lt;Author&gt;Group&lt;/Author&gt;&lt;Year&gt;2000&lt;/Year&gt;&lt;RecNum&gt;4&lt;/RecNum&gt;&lt;DisplayText&gt;(Group, 2000)&lt;/DisplayText&gt;&lt;record&gt;&lt;rec-number&gt;4&lt;/rec-number&gt;&lt;foreign-keys&gt;&lt;key app="EN" db-id="pz9tdtefkwtdsqe5stuxrse5sdvstaafferw"&gt;4&lt;/key&gt;&lt;/foreign-keys&gt;&lt;ref-type name="Aggregated Database"&gt;55&lt;/ref-type&gt;&lt;contributors&gt;&lt;authors&gt;&lt;author&gt;Global Soil Data Task Group&lt;/author&gt;&lt;/authors&gt;&lt;/contributors&gt;&lt;titles&gt;&lt;title&gt;Global Gridded Surfaces of Selected Soil Characteristics (IGBP-DIS). [Global Gridded Surfaces of Selected Soil Characteristics (International Geosphere-Biosphere Programme - Data and Information System)]. Data set.&lt;/title&gt;&lt;/titles&gt;&lt;dates&gt;&lt;year&gt;2000&lt;/year&gt;&lt;/dates&gt;&lt;pub-location&gt;Oak Ridge, TN, USA&lt;/pub-location&gt;&lt;publisher&gt;Oak Ridge National Laboratory Distributed Active Archive Center&lt;/publisher&gt;&lt;urls&gt;&lt;related-urls&gt;&lt;url&gt;http://daac.ornl.gov/cgi-bin/dsviewer.pl?ds_id=569&lt;/url&gt;&lt;/related-urls&gt;&lt;/urls&gt;&lt;electronic-resource-num&gt;doi:10.3334/ORNLDAAC/569&lt;/electronic-resource-num&gt;&lt;/record&gt;&lt;/Cite&gt;&lt;/EndNote&gt;</w:instrText>
      </w:r>
      <w:r>
        <w:rPr>
          <w:rFonts w:ascii="Times New Roman" w:hAnsi="Times New Roman"/>
        </w:rPr>
        <w:fldChar w:fldCharType="separate"/>
      </w:r>
      <w:r w:rsidR="002E468E">
        <w:rPr>
          <w:rFonts w:ascii="Times New Roman" w:hAnsi="Times New Roman"/>
          <w:noProof/>
        </w:rPr>
        <w:t>(</w:t>
      </w:r>
      <w:hyperlink w:anchor="_ENREF_42" w:tooltip="Group, 2000 #4" w:history="1">
        <w:r w:rsidR="004C3933">
          <w:rPr>
            <w:rFonts w:ascii="Times New Roman" w:hAnsi="Times New Roman"/>
            <w:noProof/>
          </w:rPr>
          <w:t>Group, 2000</w:t>
        </w:r>
      </w:hyperlink>
      <w:r w:rsidR="002E468E">
        <w:rPr>
          <w:rFonts w:ascii="Times New Roman" w:hAnsi="Times New Roman"/>
          <w:noProof/>
        </w:rPr>
        <w:t>)</w:t>
      </w:r>
      <w:r>
        <w:rPr>
          <w:rFonts w:ascii="Times New Roman" w:hAnsi="Times New Roman"/>
        </w:rPr>
        <w:fldChar w:fldCharType="end"/>
      </w:r>
      <w:r>
        <w:rPr>
          <w:rFonts w:ascii="Times New Roman" w:hAnsi="Times New Roman"/>
        </w:rPr>
        <w:t xml:space="preserve"> to constrain global soil C temperature sensitivities, and Smith et al. </w:t>
      </w:r>
      <w:r>
        <w:rPr>
          <w:rFonts w:ascii="Times New Roman" w:hAnsi="Times New Roman"/>
        </w:rPr>
        <w:fldChar w:fldCharType="begin"/>
      </w:r>
      <w:r w:rsidR="002E468E">
        <w:rPr>
          <w:rFonts w:ascii="Times New Roman" w:hAnsi="Times New Roman"/>
        </w:rPr>
        <w:instrText xml:space="preserve"> ADDIN EN.CITE &lt;EndNote&gt;&lt;Cite ExcludeAuth="1"&gt;&lt;Author&gt;Smith&lt;/Author&gt;&lt;Year&gt;2013&lt;/Year&gt;&lt;RecNum&gt;79&lt;/RecNum&gt;&lt;DisplayText&gt;(2013)&lt;/DisplayText&gt;&lt;record&gt;&lt;rec-number&gt;79&lt;/rec-number&gt;&lt;foreign-keys&gt;&lt;key app="EN" db-id="ppts2p2rqfe2f2efs26x2vezarzrz2vxptfa" timestamp="1380516845"&gt;79&lt;/key&gt;&lt;/foreign-keys&gt;&lt;ref-type name="Journal Article"&gt;17&lt;/ref-type&gt;&lt;contributors&gt;&lt;authors&gt;&lt;author&gt;Smith, M. J.&lt;/author&gt;&lt;author&gt;Purves, D. W.&lt;/author&gt;&lt;author&gt;Vanderwel, M. C.&lt;/author&gt;&lt;author&gt;Lyutsarev, V.&lt;/author&gt;&lt;author&gt;Emmott, S.&lt;/author&gt;&lt;/authors&gt;&lt;/contributors&gt;&lt;titles&gt;&lt;title&gt;The climate dependence of the terrestrial carbon cycle, including parameter and structural uncertainties&lt;/title&gt;&lt;secondary-title&gt;Biogeosciences&lt;/secondary-title&gt;&lt;/titles&gt;&lt;periodical&gt;&lt;full-title&gt;Biogeosciences&lt;/full-title&gt;&lt;/periodical&gt;&lt;pages&gt;583-606&lt;/pages&gt;&lt;volume&gt;10&lt;/volume&gt;&lt;number&gt;1&lt;/number&gt;&lt;dates&gt;&lt;year&gt;2013&lt;/year&gt;&lt;/dates&gt;&lt;publisher&gt;Copernicus Publications&lt;/publisher&gt;&lt;isbn&gt;1726-4189&lt;/isbn&gt;&lt;urls&gt;&lt;related-urls&gt;&lt;url&gt;http://www.biogeosciences.net/10/583/2013/&lt;/url&gt;&lt;/related-urls&gt;&lt;pdf-urls&gt;&lt;url&gt;http://www.biogeosciences.net/10/583/2013/bg-10-583-2013.pdf&lt;/url&gt;&lt;/pdf-urls&gt;&lt;/urls&gt;&lt;electronic-resource-num&gt;10.5194/bg-10-583-2013&lt;/electronic-resource-num&gt;&lt;/record&gt;&lt;/Cite&gt;&lt;/EndNote&gt;</w:instrText>
      </w:r>
      <w:r>
        <w:rPr>
          <w:rFonts w:ascii="Times New Roman" w:hAnsi="Times New Roman"/>
        </w:rPr>
        <w:fldChar w:fldCharType="separate"/>
      </w:r>
      <w:r w:rsidR="002E468E">
        <w:rPr>
          <w:rFonts w:ascii="Times New Roman" w:hAnsi="Times New Roman"/>
          <w:noProof/>
        </w:rPr>
        <w:t>(</w:t>
      </w:r>
      <w:hyperlink w:anchor="_ENREF_123" w:tooltip="Smith, 2013 #79" w:history="1">
        <w:r w:rsidR="004C3933">
          <w:rPr>
            <w:rFonts w:ascii="Times New Roman" w:hAnsi="Times New Roman"/>
            <w:noProof/>
          </w:rPr>
          <w:t>2013</w:t>
        </w:r>
      </w:hyperlink>
      <w:r w:rsidR="002E468E">
        <w:rPr>
          <w:rFonts w:ascii="Times New Roman" w:hAnsi="Times New Roman"/>
          <w:noProof/>
        </w:rPr>
        <w:t>)</w:t>
      </w:r>
      <w:r>
        <w:rPr>
          <w:rFonts w:ascii="Times New Roman" w:hAnsi="Times New Roman"/>
        </w:rPr>
        <w:fldChar w:fldCharType="end"/>
      </w:r>
      <w:r>
        <w:rPr>
          <w:rFonts w:ascii="Times New Roman" w:hAnsi="Times New Roman"/>
        </w:rPr>
        <w:t xml:space="preserve"> developed the C cycle model constrained with multiple data streams. This study showed that the poor model performance in simulating soil C could be substantially improved via parameter </w:t>
      </w:r>
      <w:r>
        <w:rPr>
          <w:rFonts w:ascii="Times New Roman" w:hAnsi="Times New Roman"/>
        </w:rPr>
        <w:lastRenderedPageBreak/>
        <w:t xml:space="preserve">calibration against the observed soil C data. To model the C cycle as realistically as possible, we not only need to incorporate more processes into ESMs as the modeling community currently focuses on </w:t>
      </w:r>
      <w:r>
        <w:rPr>
          <w:rFonts w:ascii="Times New Roman" w:hAnsi="Times New Roman"/>
        </w:rPr>
        <w:fldChar w:fldCharType="begin">
          <w:fldData xml:space="preserve">PEVuZE5vdGU+PENpdGU+PEF1dGhvcj5MdW88L0F1dGhvcj48WWVhcj4yMDA5PC9ZZWFyPjxSZWNO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</w:fldData>
        </w:fldChar>
      </w:r>
      <w:r w:rsidR="002E468E">
        <w:rPr>
          <w:rFonts w:ascii="Times New Roman" w:hAnsi="Times New Roman"/>
        </w:rPr>
        <w:instrText xml:space="preserve"> ADDIN EN.CITE </w:instrText>
      </w:r>
      <w:r w:rsidR="002E468E">
        <w:rPr>
          <w:rFonts w:ascii="Times New Roman" w:hAnsi="Times New Roman"/>
        </w:rPr>
        <w:fldChar w:fldCharType="begin">
          <w:fldData xml:space="preserve">PEVuZE5vdGU+PENpdGU+PEF1dGhvcj5MdW88L0F1dGhvcj48WWVhcj4yMDA5PC9ZZWFyPjxSZWNO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</w:fldData>
        </w:fldChar>
      </w:r>
      <w:r w:rsidR="002E468E">
        <w:rPr>
          <w:rFonts w:ascii="Times New Roman" w:hAnsi="Times New Roman"/>
        </w:rPr>
        <w:instrText xml:space="preserve"> ADDIN EN.CITE.DATA </w:instrText>
      </w:r>
      <w:r w:rsidR="002E468E">
        <w:rPr>
          <w:rFonts w:ascii="Times New Roman" w:hAnsi="Times New Roman"/>
        </w:rPr>
      </w:r>
      <w:r w:rsidR="002E468E">
        <w:rPr>
          <w:rFonts w:ascii="Times New Roman" w:hAnsi="Times New Roman"/>
        </w:rPr>
        <w:fldChar w:fldCharType="end"/>
      </w:r>
      <w:r>
        <w:rPr>
          <w:rFonts w:ascii="Times New Roman" w:hAnsi="Times New Roman"/>
        </w:rPr>
      </w:r>
      <w:r>
        <w:rPr>
          <w:rFonts w:ascii="Times New Roman" w:hAnsi="Times New Roman"/>
        </w:rPr>
        <w:fldChar w:fldCharType="separate"/>
      </w:r>
      <w:r w:rsidR="002E468E">
        <w:rPr>
          <w:rFonts w:ascii="Times New Roman" w:hAnsi="Times New Roman"/>
          <w:noProof/>
        </w:rPr>
        <w:t>(</w:t>
      </w:r>
      <w:hyperlink w:anchor="_ENREF_63" w:tooltip="Koven, 2009 #53" w:history="1">
        <w:r w:rsidR="004C3933">
          <w:rPr>
            <w:rFonts w:ascii="Times New Roman" w:hAnsi="Times New Roman"/>
            <w:noProof/>
          </w:rPr>
          <w:t>Koven</w:t>
        </w:r>
        <w:r w:rsidR="004C3933" w:rsidRPr="002E468E">
          <w:rPr>
            <w:rFonts w:ascii="Times New Roman" w:hAnsi="Times New Roman"/>
            <w:i/>
            <w:noProof/>
          </w:rPr>
          <w:t xml:space="preserve"> et al.</w:t>
        </w:r>
        <w:r w:rsidR="004C3933">
          <w:rPr>
            <w:rFonts w:ascii="Times New Roman" w:hAnsi="Times New Roman"/>
            <w:noProof/>
          </w:rPr>
          <w:t>, 2009</w:t>
        </w:r>
      </w:hyperlink>
      <w:r w:rsidR="002E468E">
        <w:rPr>
          <w:rFonts w:ascii="Times New Roman" w:hAnsi="Times New Roman"/>
          <w:noProof/>
        </w:rPr>
        <w:t xml:space="preserve">, </w:t>
      </w:r>
      <w:hyperlink w:anchor="_ENREF_64" w:tooltip="Koven, 2011 #54" w:history="1">
        <w:r w:rsidR="004C3933">
          <w:rPr>
            <w:rFonts w:ascii="Times New Roman" w:hAnsi="Times New Roman"/>
            <w:noProof/>
          </w:rPr>
          <w:t>Koven</w:t>
        </w:r>
        <w:r w:rsidR="004C3933" w:rsidRPr="002E468E">
          <w:rPr>
            <w:rFonts w:ascii="Times New Roman" w:hAnsi="Times New Roman"/>
            <w:i/>
            <w:noProof/>
          </w:rPr>
          <w:t xml:space="preserve"> et al.</w:t>
        </w:r>
        <w:r w:rsidR="004C3933">
          <w:rPr>
            <w:rFonts w:ascii="Times New Roman" w:hAnsi="Times New Roman"/>
            <w:noProof/>
          </w:rPr>
          <w:t>, 2011</w:t>
        </w:r>
      </w:hyperlink>
      <w:r w:rsidR="002E468E">
        <w:rPr>
          <w:rFonts w:ascii="Times New Roman" w:hAnsi="Times New Roman"/>
          <w:noProof/>
        </w:rPr>
        <w:t xml:space="preserve">, </w:t>
      </w:r>
      <w:hyperlink w:anchor="_ENREF_70" w:tooltip="Lawrence, 2011 #52" w:history="1">
        <w:r w:rsidR="004C3933">
          <w:rPr>
            <w:rFonts w:ascii="Times New Roman" w:hAnsi="Times New Roman"/>
            <w:noProof/>
          </w:rPr>
          <w:t>Lawrence</w:t>
        </w:r>
        <w:r w:rsidR="004C3933" w:rsidRPr="002E468E">
          <w:rPr>
            <w:rFonts w:ascii="Times New Roman" w:hAnsi="Times New Roman"/>
            <w:i/>
            <w:noProof/>
          </w:rPr>
          <w:t xml:space="preserve"> et al.</w:t>
        </w:r>
        <w:r w:rsidR="004C3933">
          <w:rPr>
            <w:rFonts w:ascii="Times New Roman" w:hAnsi="Times New Roman"/>
            <w:noProof/>
          </w:rPr>
          <w:t>, 2011a</w:t>
        </w:r>
      </w:hyperlink>
      <w:r w:rsidR="002E468E">
        <w:rPr>
          <w:rFonts w:ascii="Times New Roman" w:hAnsi="Times New Roman"/>
          <w:noProof/>
        </w:rPr>
        <w:t xml:space="preserve">, </w:t>
      </w:r>
      <w:hyperlink w:anchor="_ENREF_81" w:tooltip="Luo, 2009 #344" w:history="1">
        <w:r w:rsidR="004C3933">
          <w:rPr>
            <w:rFonts w:ascii="Times New Roman" w:hAnsi="Times New Roman"/>
            <w:noProof/>
          </w:rPr>
          <w:t>Luo</w:t>
        </w:r>
        <w:r w:rsidR="004C3933" w:rsidRPr="002E468E">
          <w:rPr>
            <w:rFonts w:ascii="Times New Roman" w:hAnsi="Times New Roman"/>
            <w:i/>
            <w:noProof/>
          </w:rPr>
          <w:t xml:space="preserve"> et al.</w:t>
        </w:r>
        <w:r w:rsidR="004C3933">
          <w:rPr>
            <w:rFonts w:ascii="Times New Roman" w:hAnsi="Times New Roman"/>
            <w:noProof/>
          </w:rPr>
          <w:t>, 2009</w:t>
        </w:r>
      </w:hyperlink>
      <w:r w:rsidR="002E468E">
        <w:rPr>
          <w:rFonts w:ascii="Times New Roman" w:hAnsi="Times New Roman"/>
          <w:noProof/>
        </w:rPr>
        <w:t>)</w:t>
      </w:r>
      <w:r>
        <w:rPr>
          <w:rFonts w:ascii="Times New Roman" w:hAnsi="Times New Roman"/>
        </w:rPr>
        <w:fldChar w:fldCharType="end"/>
      </w:r>
      <w:r>
        <w:rPr>
          <w:rFonts w:ascii="Times New Roman" w:hAnsi="Times New Roman"/>
        </w:rPr>
        <w:t xml:space="preserve"> but also need to develop our capacity to calibrate parameters effectively against the observed data.</w:t>
      </w:r>
    </w:p>
    <w:p w:rsidR="00CD523D" w:rsidRPr="004C7EE4" w:rsidRDefault="00CD523D" w:rsidP="004C7EE4">
      <w:pPr>
        <w:ind w:firstLine="720"/>
      </w:pPr>
    </w:p>
    <w:p w:rsidR="005F565D" w:rsidRDefault="005F565D" w:rsidP="005F565D">
      <w:pPr>
        <w:pStyle w:val="Heading3"/>
        <w:rPr>
          <w:rFonts w:ascii="Times New Roman" w:eastAsiaTheme="minorEastAsia" w:hAnsi="Times New Roman"/>
          <w:iCs/>
        </w:rPr>
      </w:pPr>
      <w:bookmarkStart w:id="49" w:name="_Toc387035922"/>
      <w:r>
        <w:t>3</w:t>
      </w:r>
      <w:r w:rsidR="004C7EE4">
        <w:t>.4</w:t>
      </w:r>
      <w:r>
        <w:t xml:space="preserve">.2 </w:t>
      </w:r>
      <w:r w:rsidRPr="00311597">
        <w:rPr>
          <w:rFonts w:ascii="Times New Roman" w:eastAsiaTheme="minorEastAsia" w:hAnsi="Times New Roman"/>
          <w:iCs/>
        </w:rPr>
        <w:t>Improvement of soil carbon modeling</w:t>
      </w:r>
      <w:bookmarkEnd w:id="49"/>
    </w:p>
    <w:p w:rsidR="004C7EE4" w:rsidRPr="00B63F67" w:rsidRDefault="004C7EE4" w:rsidP="004C7EE4">
      <w:pPr>
        <w:ind w:firstLine="720"/>
        <w:rPr>
          <w:rFonts w:ascii="Times New Roman" w:eastAsiaTheme="minorEastAsia" w:hAnsi="Times New Roman"/>
          <w:iCs/>
        </w:rPr>
      </w:pPr>
      <w:r>
        <w:rPr>
          <w:rFonts w:ascii="Times New Roman" w:eastAsiaTheme="minorEastAsia" w:hAnsi="Times New Roman"/>
          <w:iCs/>
        </w:rPr>
        <w:t>Our</w:t>
      </w:r>
      <w:r w:rsidRPr="00C313F9">
        <w:rPr>
          <w:rFonts w:ascii="Times New Roman" w:eastAsiaTheme="minorEastAsia" w:hAnsi="Times New Roman"/>
          <w:iCs/>
        </w:rPr>
        <w:t xml:space="preserve"> </w:t>
      </w:r>
      <w:r>
        <w:rPr>
          <w:rFonts w:ascii="Times New Roman" w:eastAsiaTheme="minorEastAsia" w:hAnsi="Times New Roman"/>
          <w:iCs/>
        </w:rPr>
        <w:t>results</w:t>
      </w:r>
      <w:r w:rsidRPr="00C313F9">
        <w:rPr>
          <w:rFonts w:ascii="Times New Roman" w:eastAsiaTheme="minorEastAsia" w:hAnsi="Times New Roman"/>
          <w:iCs/>
        </w:rPr>
        <w:t xml:space="preserve"> showed that </w:t>
      </w:r>
      <w:r>
        <w:rPr>
          <w:rFonts w:ascii="Times New Roman" w:eastAsiaTheme="minorEastAsia" w:hAnsi="Times New Roman"/>
          <w:iCs/>
        </w:rPr>
        <w:t xml:space="preserve">applying data assimilation could greatly reduce the mismatches between modeled and observed soil C. This error reduction was achieved largely due to increase in the soil C residence times. The implication that residence time in the original model was too low was in agreement with literature. For instance, </w:t>
      </w:r>
      <w:proofErr w:type="spellStart"/>
      <w:r>
        <w:rPr>
          <w:rFonts w:ascii="Times New Roman" w:eastAsiaTheme="minorEastAsia" w:hAnsi="Times New Roman"/>
          <w:iCs/>
        </w:rPr>
        <w:t>Rumpel</w:t>
      </w:r>
      <w:proofErr w:type="spellEnd"/>
      <w:r>
        <w:rPr>
          <w:rFonts w:ascii="Times New Roman" w:eastAsiaTheme="minorEastAsia" w:hAnsi="Times New Roman"/>
          <w:iCs/>
        </w:rPr>
        <w:t xml:space="preserve"> and </w:t>
      </w:r>
      <w:proofErr w:type="spellStart"/>
      <w:r w:rsidRPr="00E1109E">
        <w:rPr>
          <w:rFonts w:ascii="Times New Roman" w:eastAsiaTheme="minorEastAsia" w:hAnsi="Times New Roman"/>
          <w:iCs/>
        </w:rPr>
        <w:t>Kögel</w:t>
      </w:r>
      <w:r>
        <w:rPr>
          <w:rFonts w:ascii="Times New Roman" w:eastAsiaTheme="minorEastAsia" w:hAnsi="Times New Roman"/>
          <w:iCs/>
        </w:rPr>
        <w:t>-Knabner</w:t>
      </w:r>
      <w:proofErr w:type="spellEnd"/>
      <w:r>
        <w:rPr>
          <w:rFonts w:ascii="Times New Roman" w:eastAsiaTheme="minorEastAsia" w:hAnsi="Times New Roman"/>
          <w:iCs/>
        </w:rPr>
        <w:t xml:space="preserve"> </w:t>
      </w:r>
      <w:r>
        <w:rPr>
          <w:rFonts w:ascii="Times New Roman" w:eastAsiaTheme="minorEastAsia" w:hAnsi="Times New Roman"/>
          <w:iCs/>
        </w:rPr>
        <w:fldChar w:fldCharType="begin"/>
      </w:r>
      <w:r w:rsidR="002E468E">
        <w:rPr>
          <w:rFonts w:ascii="Times New Roman" w:eastAsiaTheme="minorEastAsia" w:hAnsi="Times New Roman"/>
          <w:iCs/>
        </w:rPr>
        <w:instrText xml:space="preserve"> ADDIN EN.CITE &lt;EndNote&gt;&lt;Cite ExcludeAuth="1"&gt;&lt;Author&gt;Rumpel&lt;/Author&gt;&lt;Year&gt;2011&lt;/Year&gt;&lt;RecNum&gt;123&lt;/RecNum&gt;&lt;DisplayText&gt;(2011)&lt;/DisplayText&gt;&lt;record&gt;&lt;rec-number&gt;123&lt;/rec-number&gt;&lt;foreign-keys&gt;&lt;key app="EN" db-id="ppts2p2rqfe2f2efs26x2vezarzrz2vxptfa" timestamp="1380516845"&gt;123&lt;/key&gt;&lt;/foreign-keys&gt;&lt;ref-type name="Journal Article"&gt;17&lt;/ref-type&gt;&lt;contributors&gt;&lt;authors&gt;&lt;author&gt;Rumpel, Cornelia&lt;/author&gt;&lt;author&gt;Kögel-Knabner, Ingrid&lt;/author&gt;&lt;/authors&gt;&lt;/contributors&gt;&lt;titles&gt;&lt;title&gt;Deep soil organic matter—a key but poorly understood component of terrestrial C cycle&lt;/title&gt;&lt;secondary-title&gt;Plant and Soil&lt;/secondary-title&gt;&lt;alt-title&gt;Plant Soil&lt;/alt-title&gt;&lt;/titles&gt;&lt;periodical&gt;&lt;full-title&gt;Plant and Soil&lt;/full-title&gt;&lt;abbr-1&gt;Plant Soil&lt;/abbr-1&gt;&lt;/periodical&gt;&lt;alt-periodical&gt;&lt;full-title&gt;Plant and Soil&lt;/full-title&gt;&lt;abbr-1&gt;Plant Soil&lt;/abbr-1&gt;&lt;/alt-periodical&gt;&lt;pages&gt;143-158&lt;/pages&gt;&lt;volume&gt;338&lt;/volume&gt;&lt;number&gt;1-2&lt;/number&gt;&lt;keywords&gt;&lt;keyword&gt;Subsoil&lt;/keyword&gt;&lt;keyword&gt;Organic matter&lt;/keyword&gt;&lt;keyword&gt;Chemical composition&lt;/keyword&gt;&lt;keyword&gt;Carbon stabilization&lt;/keyword&gt;&lt;/keywords&gt;&lt;dates&gt;&lt;year&gt;2011&lt;/year&gt;&lt;pub-dates&gt;&lt;date&gt;2011/01/01&lt;/date&gt;&lt;/pub-dates&gt;&lt;/dates&gt;&lt;publisher&gt;Springer Netherlands&lt;/publisher&gt;&lt;isbn&gt;0032-079X&lt;/isbn&gt;&lt;urls&gt;&lt;related-urls&gt;&lt;url&gt;http://dx.doi.org/10.1007/s11104-010-0391-5&lt;/url&gt;&lt;/related-urls&gt;&lt;/urls&gt;&lt;electronic-resource-num&gt;10.1007/s11104-010-0391-5&lt;/electronic-resource-num&gt;&lt;language&gt;English&lt;/language&gt;&lt;/record&gt;&lt;/Cite&gt;&lt;/EndNote&gt;</w:instrText>
      </w:r>
      <w:r>
        <w:rPr>
          <w:rFonts w:ascii="Times New Roman" w:eastAsiaTheme="minorEastAsia" w:hAnsi="Times New Roman"/>
          <w:iCs/>
        </w:rPr>
        <w:fldChar w:fldCharType="separate"/>
      </w:r>
      <w:r w:rsidR="002E468E">
        <w:rPr>
          <w:rFonts w:ascii="Times New Roman" w:eastAsiaTheme="minorEastAsia" w:hAnsi="Times New Roman"/>
          <w:iCs/>
          <w:noProof/>
        </w:rPr>
        <w:t>(</w:t>
      </w:r>
      <w:hyperlink w:anchor="_ENREF_118" w:tooltip="Rumpel, 2011 #123" w:history="1">
        <w:r w:rsidR="004C3933">
          <w:rPr>
            <w:rFonts w:ascii="Times New Roman" w:eastAsiaTheme="minorEastAsia" w:hAnsi="Times New Roman"/>
            <w:iCs/>
            <w:noProof/>
          </w:rPr>
          <w:t>2011</w:t>
        </w:r>
      </w:hyperlink>
      <w:r w:rsidR="002E468E">
        <w:rPr>
          <w:rFonts w:ascii="Times New Roman" w:eastAsiaTheme="minorEastAsia" w:hAnsi="Times New Roman"/>
          <w:iCs/>
          <w:noProof/>
        </w:rPr>
        <w:t>)</w:t>
      </w:r>
      <w:r>
        <w:rPr>
          <w:rFonts w:ascii="Times New Roman" w:eastAsiaTheme="minorEastAsia" w:hAnsi="Times New Roman"/>
          <w:iCs/>
        </w:rPr>
        <w:fldChar w:fldCharType="end"/>
      </w:r>
      <w:r>
        <w:rPr>
          <w:rFonts w:ascii="Times New Roman" w:eastAsiaTheme="minorEastAsia" w:hAnsi="Times New Roman"/>
          <w:iCs/>
        </w:rPr>
        <w:t xml:space="preserve"> reported isotope-derived  passive C pools’ residence times for the top meter of different soil types ranging from 1026 years to 3030 years with samples from South America, Australia, Eurasia, and Africa. In comparison, the original model underestimated passive pool C residence time by 42-2046 </w:t>
      </w:r>
      <w:proofErr w:type="gramStart"/>
      <w:r>
        <w:rPr>
          <w:rFonts w:ascii="Times New Roman" w:eastAsiaTheme="minorEastAsia" w:hAnsi="Times New Roman"/>
          <w:iCs/>
        </w:rPr>
        <w:t>years,</w:t>
      </w:r>
      <w:proofErr w:type="gramEnd"/>
      <w:r>
        <w:rPr>
          <w:rFonts w:ascii="Times New Roman" w:eastAsiaTheme="minorEastAsia" w:hAnsi="Times New Roman"/>
          <w:iCs/>
        </w:rPr>
        <w:t xml:space="preserve"> whereas the calibrated model produced an estimate closer to the reported values (global average C residence time of passive pool was 2627 years with 95% CI 1583-3581 years). </w:t>
      </w:r>
      <w:r w:rsidRPr="00E1109E">
        <w:rPr>
          <w:rFonts w:ascii="Times New Roman" w:eastAsiaTheme="minorEastAsia" w:hAnsi="Times New Roman"/>
          <w:iCs/>
        </w:rPr>
        <w:t xml:space="preserve"> </w:t>
      </w:r>
    </w:p>
    <w:p w:rsidR="004C7EE4" w:rsidRDefault="004C7EE4" w:rsidP="004C7EE4">
      <w:pPr>
        <w:ind w:firstLine="720"/>
        <w:rPr>
          <w:rFonts w:ascii="Times New Roman" w:eastAsiaTheme="minorEastAsia" w:hAnsi="Times New Roman"/>
          <w:iCs/>
        </w:rPr>
      </w:pPr>
      <w:r>
        <w:rPr>
          <w:rFonts w:ascii="Times New Roman" w:eastAsiaTheme="minorEastAsia" w:hAnsi="Times New Roman"/>
          <w:iCs/>
        </w:rPr>
        <w:t xml:space="preserve">To generate the estimates comparable to the ones in Todd-Brown et al. </w:t>
      </w:r>
      <w:r>
        <w:rPr>
          <w:rFonts w:ascii="Times New Roman" w:eastAsiaTheme="minorEastAsia" w:hAnsi="Times New Roman"/>
          <w:iCs/>
        </w:rPr>
        <w:fldChar w:fldCharType="begin"/>
      </w:r>
      <w:r w:rsidR="00261A00">
        <w:rPr>
          <w:rFonts w:ascii="Times New Roman" w:eastAsiaTheme="minorEastAsia" w:hAnsi="Times New Roman"/>
          <w:iCs/>
        </w:rPr>
        <w:instrText xml:space="preserve"> ADDIN EN.CITE &lt;EndNote&gt;&lt;Cite ExcludeAuth="1"&gt;&lt;Author&gt;Todd-Brown&lt;/Author&gt;&lt;Year&gt;2013&lt;/Year&gt;&lt;RecNum&gt;77&lt;/RecNum&gt;&lt;DisplayText&gt;(2013b)&lt;/DisplayText&gt;&lt;record&gt;&lt;rec-number&gt;77&lt;/rec-number&gt;&lt;foreign-keys&gt;&lt;key app="EN" db-id="ppts2p2rqfe2f2efs26x2vezarzrz2vxptfa" timestamp="1380516845"&gt;77&lt;/key&gt;&lt;/foreign-keys&gt;&lt;ref-type name="Journal Article"&gt;17&lt;/ref-type&gt;&lt;contributors&gt;&lt;authors&gt;&lt;author&gt;Todd-Brown, K. E. O.&lt;/author&gt;&lt;author&gt;Randerson, J. T.&lt;/author&gt;&lt;author&gt;Post, W. M.&lt;/author&gt;&lt;author&gt;Hoffman, F. M.&lt;/author&gt;&lt;author&gt;Tarnocai, C.&lt;/author&gt;&lt;author&gt;Schuur, E. A. G.&lt;/author&gt;&lt;author&gt;Allison, S. D.&lt;/author&gt;&lt;/authors&gt;&lt;/contributors&gt;&lt;titles&gt;&lt;title&gt;Causes of variation in soil carbon simulations from CMIP5 Earth system models and comparison with observations&lt;/title&gt;&lt;secondary-title&gt;Biogeosciences&lt;/secondary-title&gt;&lt;/titles&gt;&lt;periodical&gt;&lt;full-title&gt;Biogeosciences&lt;/full-title&gt;&lt;/periodical&gt;&lt;pages&gt;1717-1736&lt;/pages&gt;&lt;volume&gt;10&lt;/volume&gt;&lt;number&gt;3&lt;/number&gt;&lt;dates&gt;&lt;year&gt;2013&lt;/year&gt;&lt;/dates&gt;&lt;publisher&gt;Copernicus Publications&lt;/publisher&gt;&lt;isbn&gt;1726-4189&lt;/isbn&gt;&lt;urls&gt;&lt;related-urls&gt;&lt;url&gt;http://www.biogeosciences.net/10/1717/2013/&lt;/url&gt;&lt;/related-urls&gt;&lt;pdf-urls&gt;&lt;url&gt;http://www.biogeosciences.net/10/1717/2013/bg-10-1717-2013.pdf&lt;/url&gt;&lt;/pdf-urls&gt;&lt;/urls&gt;&lt;electronic-resource-num&gt;10.5194/bg-10-1717-2013&lt;/electronic-resource-num&gt;&lt;/record&gt;&lt;/Cite&gt;&lt;/EndNote&gt;</w:instrText>
      </w:r>
      <w:r>
        <w:rPr>
          <w:rFonts w:ascii="Times New Roman" w:eastAsiaTheme="minorEastAsia" w:hAnsi="Times New Roman"/>
          <w:iCs/>
        </w:rPr>
        <w:fldChar w:fldCharType="separate"/>
      </w:r>
      <w:r w:rsidR="00261A00">
        <w:rPr>
          <w:rFonts w:ascii="Times New Roman" w:eastAsiaTheme="minorEastAsia" w:hAnsi="Times New Roman"/>
          <w:iCs/>
          <w:noProof/>
        </w:rPr>
        <w:t>(</w:t>
      </w:r>
      <w:hyperlink w:anchor="_ENREF_134" w:tooltip="Todd-Brown, 2013 #77" w:history="1">
        <w:r w:rsidR="004C3933">
          <w:rPr>
            <w:rFonts w:ascii="Times New Roman" w:eastAsiaTheme="minorEastAsia" w:hAnsi="Times New Roman"/>
            <w:iCs/>
            <w:noProof/>
          </w:rPr>
          <w:t>2013b</w:t>
        </w:r>
      </w:hyperlink>
      <w:r w:rsidR="00261A00">
        <w:rPr>
          <w:rFonts w:ascii="Times New Roman" w:eastAsiaTheme="minorEastAsia" w:hAnsi="Times New Roman"/>
          <w:iCs/>
          <w:noProof/>
        </w:rPr>
        <w:t>)</w:t>
      </w:r>
      <w:r>
        <w:rPr>
          <w:rFonts w:ascii="Times New Roman" w:eastAsiaTheme="minorEastAsia" w:hAnsi="Times New Roman"/>
          <w:iCs/>
        </w:rPr>
        <w:fldChar w:fldCharType="end"/>
      </w:r>
      <w:r>
        <w:rPr>
          <w:rFonts w:ascii="Times New Roman" w:eastAsiaTheme="minorEastAsia" w:hAnsi="Times New Roman"/>
          <w:iCs/>
        </w:rPr>
        <w:t xml:space="preserve"> we calculated global weighted averages of soil residence time as the ratio of soil C pool to NPP. After parameter calibration soil C residence time increased from 14 to 26 years (with 95% CI 25-28 years), which was within the range of observed soil C residence times reported in Todd-Brown et al. </w:t>
      </w:r>
      <w:r>
        <w:rPr>
          <w:rFonts w:ascii="Times New Roman" w:eastAsiaTheme="minorEastAsia" w:hAnsi="Times New Roman"/>
          <w:iCs/>
        </w:rPr>
        <w:fldChar w:fldCharType="begin"/>
      </w:r>
      <w:r w:rsidR="00261A00">
        <w:rPr>
          <w:rFonts w:ascii="Times New Roman" w:eastAsiaTheme="minorEastAsia" w:hAnsi="Times New Roman"/>
          <w:iCs/>
        </w:rPr>
        <w:instrText xml:space="preserve"> ADDIN EN.CITE &lt;EndNote&gt;&lt;Cite ExcludeAuth="1"&gt;&lt;Author&gt;Todd-Brown&lt;/Author&gt;&lt;Year&gt;2013&lt;/Year&gt;&lt;RecNum&gt;118&lt;/RecNum&gt;&lt;DisplayText&gt;(2013b)&lt;/DisplayText&gt;&lt;record&gt;&lt;rec-number&gt;118&lt;/rec-number&gt;&lt;foreign-keys&gt;&lt;key app="EN" db-id="ppts2p2rqfe2f2efs26x2vezarzrz2vxptfa" timestamp="1380516845"&gt;118&lt;/key&gt;&lt;/foreign-keys&gt;&lt;ref-type name="Journal Article"&gt;17&lt;/ref-type&gt;&lt;contributors&gt;&lt;authors&gt;&lt;author&gt;Todd-Brown, K. E. O.&lt;/author&gt;&lt;author&gt;Randerson, J. T.&lt;/author&gt;&lt;author&gt;Post, W. M.&lt;/author&gt;&lt;author&gt;Hoffman, F. M.&lt;/author&gt;&lt;author&gt;Tarnocai, C.&lt;/author&gt;&lt;author&gt;Schuur, E. A. G.&lt;/author&gt;&lt;author&gt;Allison, S. D.&lt;/author&gt;&lt;/authors&gt;&lt;/contributors&gt;&lt;titles&gt;&lt;title&gt;Causes of variation in soil carbon simulations from CMIP5 Earth system models and comparison with observations&lt;/title&gt;&lt;secondary-title&gt;Biogeosciences&lt;/secondary-title&gt;&lt;/titles&gt;&lt;periodical&gt;&lt;full-title&gt;Biogeosciences&lt;/full-title&gt;&lt;/periodical&gt;&lt;pages&gt;1717-1736&lt;/pages&gt;&lt;volume&gt;10&lt;/volume&gt;&lt;number&gt;3&lt;/number&gt;&lt;dates&gt;&lt;year&gt;2013&lt;/year&gt;&lt;/dates&gt;&lt;publisher&gt;Copernicus Publications&lt;/publisher&gt;&lt;isbn&gt;1726-4189&lt;/isbn&gt;&lt;urls&gt;&lt;related-urls&gt;&lt;url&gt;http://www.biogeosciences.net/10/1717/2013/&lt;/url&gt;&lt;/related-urls&gt;&lt;pdf-urls&gt;&lt;url&gt;http://www.biogeosciences.net/10/1717/2013/bg-10-1717-2013.pdf&lt;/url&gt;&lt;/pdf-urls&gt;&lt;/urls&gt;&lt;electronic-resource-num&gt;10.5194/bg-10-1717-2013&lt;/electronic-resource-num&gt;&lt;/record&gt;&lt;/Cite&gt;&lt;/EndNote&gt;</w:instrText>
      </w:r>
      <w:r>
        <w:rPr>
          <w:rFonts w:ascii="Times New Roman" w:eastAsiaTheme="minorEastAsia" w:hAnsi="Times New Roman"/>
          <w:iCs/>
        </w:rPr>
        <w:fldChar w:fldCharType="separate"/>
      </w:r>
      <w:r w:rsidR="00261A00">
        <w:rPr>
          <w:rFonts w:ascii="Times New Roman" w:eastAsiaTheme="minorEastAsia" w:hAnsi="Times New Roman"/>
          <w:iCs/>
          <w:noProof/>
        </w:rPr>
        <w:t>(</w:t>
      </w:r>
      <w:hyperlink w:anchor="_ENREF_134" w:tooltip="Todd-Brown, 2013 #77" w:history="1">
        <w:r w:rsidR="004C3933">
          <w:rPr>
            <w:rFonts w:ascii="Times New Roman" w:eastAsiaTheme="minorEastAsia" w:hAnsi="Times New Roman"/>
            <w:iCs/>
            <w:noProof/>
          </w:rPr>
          <w:t>2013b</w:t>
        </w:r>
      </w:hyperlink>
      <w:r w:rsidR="00261A00">
        <w:rPr>
          <w:rFonts w:ascii="Times New Roman" w:eastAsiaTheme="minorEastAsia" w:hAnsi="Times New Roman"/>
          <w:iCs/>
          <w:noProof/>
        </w:rPr>
        <w:t>)</w:t>
      </w:r>
      <w:r>
        <w:rPr>
          <w:rFonts w:ascii="Times New Roman" w:eastAsiaTheme="minorEastAsia" w:hAnsi="Times New Roman"/>
          <w:iCs/>
        </w:rPr>
        <w:fldChar w:fldCharType="end"/>
      </w:r>
      <w:r>
        <w:rPr>
          <w:rFonts w:ascii="Times New Roman" w:eastAsiaTheme="minorEastAsia" w:hAnsi="Times New Roman"/>
          <w:iCs/>
        </w:rPr>
        <w:t xml:space="preserve">. We then calculated soil C residence time </w:t>
      </w:r>
      <w:r>
        <w:rPr>
          <w:rFonts w:ascii="Times New Roman" w:eastAsiaTheme="minorEastAsia" w:hAnsi="Times New Roman"/>
          <w:iCs/>
        </w:rPr>
        <w:lastRenderedPageBreak/>
        <w:t xml:space="preserve">as the ratio of soil C pool to soil heterotrophic respiration, and observed that global mean residence time increased from 32.3 years to 51 years (95% CI 45-61 years). The posterior estimates were too high compared to a global soil residence time of 32 years reported in </w:t>
      </w:r>
      <w:r>
        <w:rPr>
          <w:rFonts w:ascii="Times New Roman" w:eastAsiaTheme="minorEastAsia" w:hAnsi="Times New Roman"/>
          <w:iCs/>
        </w:rPr>
        <w:fldChar w:fldCharType="begin"/>
      </w:r>
      <w:r w:rsidR="002E468E">
        <w:rPr>
          <w:rFonts w:ascii="Times New Roman" w:eastAsiaTheme="minorEastAsia" w:hAnsi="Times New Roman"/>
          <w:iCs/>
        </w:rPr>
        <w:instrText xml:space="preserve"> ADDIN EN.CITE &lt;EndNote&gt;&lt;Cite&gt;&lt;Author&gt;Raich&lt;/Author&gt;&lt;Year&gt;1992&lt;/Year&gt;&lt;RecNum&gt;122&lt;/RecNum&gt;&lt;DisplayText&gt;(Raich &amp;amp;  Schlesinger, 1992)&lt;/DisplayText&gt;&lt;record&gt;&lt;rec-number&gt;122&lt;/rec-number&gt;&lt;foreign-keys&gt;&lt;key app="EN" db-id="ppts2p2rqfe2f2efs26x2vezarzrz2vxptfa" timestamp="1380516845"&gt;122&lt;/key&gt;&lt;/foreign-keys&gt;&lt;ref-type name="Journal Article"&gt;17&lt;/ref-type&gt;&lt;contributors&gt;&lt;authors&gt;&lt;author&gt;Raich, J. W.&lt;/author&gt;&lt;author&gt;Schlesinger, W. H.&lt;/author&gt;&lt;/authors&gt;&lt;/contributors&gt;&lt;titles&gt;&lt;title&gt;The global carbon dioxide flux in soil respiration and its relationship to vegetation and climate&lt;/title&gt;&lt;secondary-title&gt;Tellus B&lt;/secondary-title&gt;&lt;/titles&gt;&lt;periodical&gt;&lt;full-title&gt;Tellus B&lt;/full-title&gt;&lt;/periodical&gt;&lt;pages&gt;81-99&lt;/pages&gt;&lt;volume&gt;44&lt;/volume&gt;&lt;number&gt;2&lt;/number&gt;&lt;dates&gt;&lt;year&gt;1992&lt;/year&gt;&lt;/dates&gt;&lt;publisher&gt;Munksgaard International Publishers&lt;/publisher&gt;&lt;isbn&gt;1600-0889&lt;/isbn&gt;&lt;urls&gt;&lt;related-urls&gt;&lt;url&gt;http://dx.doi.org/10.1034/j.1600-0889.1992.t01-1-00001.x&lt;/url&gt;&lt;/related-urls&gt;&lt;/urls&gt;&lt;electronic-resource-num&gt;10.1034/j.1600-0889.1992.t01-1-00001.x&lt;/electronic-resource-num&gt;&lt;/record&gt;&lt;/Cite&gt;&lt;/EndNote&gt;</w:instrText>
      </w:r>
      <w:r>
        <w:rPr>
          <w:rFonts w:ascii="Times New Roman" w:eastAsiaTheme="minorEastAsia" w:hAnsi="Times New Roman"/>
          <w:iCs/>
        </w:rPr>
        <w:fldChar w:fldCharType="separate"/>
      </w:r>
      <w:r w:rsidR="002E468E">
        <w:rPr>
          <w:rFonts w:ascii="Times New Roman" w:eastAsiaTheme="minorEastAsia" w:hAnsi="Times New Roman"/>
          <w:iCs/>
          <w:noProof/>
        </w:rPr>
        <w:t>(</w:t>
      </w:r>
      <w:hyperlink w:anchor="_ENREF_111" w:tooltip="Raich, 1992 #122" w:history="1">
        <w:r w:rsidR="004C3933">
          <w:rPr>
            <w:rFonts w:ascii="Times New Roman" w:eastAsiaTheme="minorEastAsia" w:hAnsi="Times New Roman"/>
            <w:iCs/>
            <w:noProof/>
          </w:rPr>
          <w:t>Raich &amp;  Schlesinger, 1992</w:t>
        </w:r>
      </w:hyperlink>
      <w:r w:rsidR="002E468E">
        <w:rPr>
          <w:rFonts w:ascii="Times New Roman" w:eastAsiaTheme="minorEastAsia" w:hAnsi="Times New Roman"/>
          <w:iCs/>
          <w:noProof/>
        </w:rPr>
        <w:t>)</w:t>
      </w:r>
      <w:r>
        <w:rPr>
          <w:rFonts w:ascii="Times New Roman" w:eastAsiaTheme="minorEastAsia" w:hAnsi="Times New Roman"/>
          <w:iCs/>
        </w:rPr>
        <w:fldChar w:fldCharType="end"/>
      </w:r>
      <w:r>
        <w:rPr>
          <w:rFonts w:ascii="Times New Roman" w:eastAsiaTheme="minorEastAsia" w:hAnsi="Times New Roman"/>
          <w:iCs/>
        </w:rPr>
        <w:t>. However, in the above-mentioned study soil residence time was obtained with the assumption that 30% of soil respiration originated from roots, which was lower than the average global estimate derived from Bond-</w:t>
      </w:r>
      <w:proofErr w:type="spellStart"/>
      <w:r>
        <w:rPr>
          <w:rFonts w:ascii="Times New Roman" w:eastAsiaTheme="minorEastAsia" w:hAnsi="Times New Roman"/>
          <w:iCs/>
        </w:rPr>
        <w:t>Lamberty</w:t>
      </w:r>
      <w:proofErr w:type="spellEnd"/>
      <w:r>
        <w:rPr>
          <w:rFonts w:ascii="Times New Roman" w:eastAsiaTheme="minorEastAsia" w:hAnsi="Times New Roman"/>
          <w:iCs/>
        </w:rPr>
        <w:t xml:space="preserve"> and Thomson </w:t>
      </w:r>
      <w:r>
        <w:rPr>
          <w:rFonts w:ascii="Times New Roman" w:eastAsiaTheme="minorEastAsia" w:hAnsi="Times New Roman"/>
          <w:iCs/>
        </w:rPr>
        <w:fldChar w:fldCharType="begin"/>
      </w:r>
      <w:r w:rsidR="002E468E">
        <w:rPr>
          <w:rFonts w:ascii="Times New Roman" w:eastAsiaTheme="minorEastAsia" w:hAnsi="Times New Roman"/>
          <w:iCs/>
        </w:rPr>
        <w:instrText xml:space="preserve"> ADDIN EN.CITE &lt;EndNote&gt;&lt;Cite ExcludeAuth="1"&gt;&lt;Author&gt;Bond-Lamberty&lt;/Author&gt;&lt;Year&gt;2010&lt;/Year&gt;&lt;RecNum&gt;336&lt;/RecNum&gt;&lt;DisplayText&gt;(2010)&lt;/DisplayText&gt;&lt;record&gt;&lt;rec-number&gt;336&lt;/rec-number&gt;&lt;foreign-keys&gt;&lt;key app="EN" db-id="ppts2p2rqfe2f2efs26x2vezarzrz2vxptfa" timestamp="1380837165"&gt;336&lt;/key&gt;&lt;/foreign-keys&gt;&lt;ref-type name="Journal Article"&gt;17&lt;/ref-type&gt;&lt;contributors&gt;&lt;authors&gt;&lt;author&gt;Bond-Lamberty, B.&lt;/author&gt;&lt;author&gt;Thomson, A.&lt;/author&gt;&lt;/authors&gt;&lt;/contributors&gt;&lt;titles&gt;&lt;title&gt;A global database of soil respiration data&lt;/title&gt;&lt;secondary-title&gt;Biogeosciences&lt;/secondary-title&gt;&lt;/titles&gt;&lt;periodical&gt;&lt;full-title&gt;Biogeosciences&lt;/full-title&gt;&lt;/periodical&gt;&lt;pages&gt;1915-1926&lt;/pages&gt;&lt;volume&gt;7&lt;/volume&gt;&lt;number&gt;6&lt;/number&gt;&lt;dates&gt;&lt;year&gt;2010&lt;/year&gt;&lt;/dates&gt;&lt;publisher&gt;Copernicus Publications&lt;/publisher&gt;&lt;isbn&gt;1726-4189&lt;/isbn&gt;&lt;urls&gt;&lt;related-urls&gt;&lt;url&gt;http://www.biogeosciences.net/7/1915/2010/&lt;/url&gt;&lt;/related-urls&gt;&lt;pdf-urls&gt;&lt;url&gt;http://www.biogeosciences.net/7/1915/2010/bg-7-1915-2010.pdf&lt;/url&gt;&lt;/pdf-urls&gt;&lt;/urls&gt;&lt;electronic-resource-num&gt;10.5194/bg-7-1915-2010&lt;/electronic-resource-num&gt;&lt;/record&gt;&lt;/Cite&gt;&lt;/EndNote&gt;</w:instrText>
      </w:r>
      <w:r>
        <w:rPr>
          <w:rFonts w:ascii="Times New Roman" w:eastAsiaTheme="minorEastAsia" w:hAnsi="Times New Roman"/>
          <w:iCs/>
        </w:rPr>
        <w:fldChar w:fldCharType="separate"/>
      </w:r>
      <w:r w:rsidR="002E468E">
        <w:rPr>
          <w:rFonts w:ascii="Times New Roman" w:eastAsiaTheme="minorEastAsia" w:hAnsi="Times New Roman"/>
          <w:iCs/>
          <w:noProof/>
        </w:rPr>
        <w:t>(</w:t>
      </w:r>
      <w:hyperlink w:anchor="_ENREF_11" w:tooltip="Bond-Lamberty, 2010 #336" w:history="1">
        <w:r w:rsidR="004C3933">
          <w:rPr>
            <w:rFonts w:ascii="Times New Roman" w:eastAsiaTheme="minorEastAsia" w:hAnsi="Times New Roman"/>
            <w:iCs/>
            <w:noProof/>
          </w:rPr>
          <w:t>2010</w:t>
        </w:r>
      </w:hyperlink>
      <w:r w:rsidR="002E468E">
        <w:rPr>
          <w:rFonts w:ascii="Times New Roman" w:eastAsiaTheme="minorEastAsia" w:hAnsi="Times New Roman"/>
          <w:iCs/>
          <w:noProof/>
        </w:rPr>
        <w:t>)</w:t>
      </w:r>
      <w:r>
        <w:rPr>
          <w:rFonts w:ascii="Times New Roman" w:eastAsiaTheme="minorEastAsia" w:hAnsi="Times New Roman"/>
          <w:iCs/>
        </w:rPr>
        <w:fldChar w:fldCharType="end"/>
      </w:r>
      <w:r>
        <w:rPr>
          <w:rFonts w:ascii="Times New Roman" w:eastAsiaTheme="minorEastAsia" w:hAnsi="Times New Roman"/>
          <w:iCs/>
        </w:rPr>
        <w:t xml:space="preserve"> (54%). We corrected the assumption in </w:t>
      </w:r>
      <w:proofErr w:type="spellStart"/>
      <w:r>
        <w:rPr>
          <w:rFonts w:ascii="Times New Roman" w:eastAsiaTheme="minorEastAsia" w:hAnsi="Times New Roman"/>
          <w:iCs/>
        </w:rPr>
        <w:t>Raich</w:t>
      </w:r>
      <w:proofErr w:type="spellEnd"/>
      <w:r>
        <w:rPr>
          <w:rFonts w:ascii="Times New Roman" w:eastAsiaTheme="minorEastAsia" w:hAnsi="Times New Roman"/>
          <w:iCs/>
        </w:rPr>
        <w:t xml:space="preserve"> and Schlesinger </w:t>
      </w:r>
      <w:r>
        <w:rPr>
          <w:rFonts w:ascii="Times New Roman" w:eastAsiaTheme="minorEastAsia" w:hAnsi="Times New Roman"/>
          <w:iCs/>
        </w:rPr>
        <w:fldChar w:fldCharType="begin"/>
      </w:r>
      <w:r w:rsidR="002E468E">
        <w:rPr>
          <w:rFonts w:ascii="Times New Roman" w:eastAsiaTheme="minorEastAsia" w:hAnsi="Times New Roman"/>
          <w:iCs/>
        </w:rPr>
        <w:instrText xml:space="preserve"> ADDIN EN.CITE &lt;EndNote&gt;&lt;Cite ExcludeAuth="1"&gt;&lt;Author&gt;Raich&lt;/Author&gt;&lt;Year&gt;1992&lt;/Year&gt;&lt;RecNum&gt;122&lt;/RecNum&gt;&lt;DisplayText&gt;(1992)&lt;/DisplayText&gt;&lt;record&gt;&lt;rec-number&gt;122&lt;/rec-number&gt;&lt;foreign-keys&gt;&lt;key app="EN" db-id="ppts2p2rqfe2f2efs26x2vezarzrz2vxptfa" timestamp="1380516845"&gt;122&lt;/key&gt;&lt;/foreign-keys&gt;&lt;ref-type name="Journal Article"&gt;17&lt;/ref-type&gt;&lt;contributors&gt;&lt;authors&gt;&lt;author&gt;Raich, J. W.&lt;/author&gt;&lt;author&gt;Schlesinger, W. H.&lt;/author&gt;&lt;/authors&gt;&lt;/contributors&gt;&lt;titles&gt;&lt;title&gt;The global carbon dioxide flux in soil respiration and its relationship to vegetation and climate&lt;/title&gt;&lt;secondary-title&gt;Tellus B&lt;/secondary-title&gt;&lt;/titles&gt;&lt;periodical&gt;&lt;full-title&gt;Tellus B&lt;/full-title&gt;&lt;/periodical&gt;&lt;pages&gt;81-99&lt;/pages&gt;&lt;volume&gt;44&lt;/volume&gt;&lt;number&gt;2&lt;/number&gt;&lt;dates&gt;&lt;year&gt;1992&lt;/year&gt;&lt;/dates&gt;&lt;publisher&gt;Munksgaard International Publishers&lt;/publisher&gt;&lt;isbn&gt;1600-0889&lt;/isbn&gt;&lt;urls&gt;&lt;related-urls&gt;&lt;url&gt;http://dx.doi.org/10.1034/j.1600-0889.1992.t01-1-00001.x&lt;/url&gt;&lt;/related-urls&gt;&lt;/urls&gt;&lt;electronic-resource-num&gt;10.1034/j.1600-0889.1992.t01-1-00001.x&lt;/electronic-resource-num&gt;&lt;/record&gt;&lt;/Cite&gt;&lt;/EndNote&gt;</w:instrText>
      </w:r>
      <w:r>
        <w:rPr>
          <w:rFonts w:ascii="Times New Roman" w:eastAsiaTheme="minorEastAsia" w:hAnsi="Times New Roman"/>
          <w:iCs/>
        </w:rPr>
        <w:fldChar w:fldCharType="separate"/>
      </w:r>
      <w:r w:rsidR="002E468E">
        <w:rPr>
          <w:rFonts w:ascii="Times New Roman" w:eastAsiaTheme="minorEastAsia" w:hAnsi="Times New Roman"/>
          <w:iCs/>
          <w:noProof/>
        </w:rPr>
        <w:t>(</w:t>
      </w:r>
      <w:hyperlink w:anchor="_ENREF_111" w:tooltip="Raich, 1992 #122" w:history="1">
        <w:r w:rsidR="004C3933">
          <w:rPr>
            <w:rFonts w:ascii="Times New Roman" w:eastAsiaTheme="minorEastAsia" w:hAnsi="Times New Roman"/>
            <w:iCs/>
            <w:noProof/>
          </w:rPr>
          <w:t>1992</w:t>
        </w:r>
      </w:hyperlink>
      <w:r w:rsidR="002E468E">
        <w:rPr>
          <w:rFonts w:ascii="Times New Roman" w:eastAsiaTheme="minorEastAsia" w:hAnsi="Times New Roman"/>
          <w:iCs/>
          <w:noProof/>
        </w:rPr>
        <w:t>)</w:t>
      </w:r>
      <w:r>
        <w:rPr>
          <w:rFonts w:ascii="Times New Roman" w:eastAsiaTheme="minorEastAsia" w:hAnsi="Times New Roman"/>
          <w:iCs/>
        </w:rPr>
        <w:fldChar w:fldCharType="end"/>
      </w:r>
      <w:r>
        <w:rPr>
          <w:rFonts w:ascii="Times New Roman" w:eastAsiaTheme="minorEastAsia" w:hAnsi="Times New Roman"/>
          <w:iCs/>
        </w:rPr>
        <w:t xml:space="preserve"> and SOC residence time became 48.6 years, which was within the 95% CI for our calibrated estimate. Combining more up-to-date range of estimates for SOC </w:t>
      </w:r>
      <w:r>
        <w:rPr>
          <w:rFonts w:ascii="Times New Roman" w:eastAsiaTheme="minorEastAsia" w:hAnsi="Times New Roman"/>
          <w:iCs/>
        </w:rPr>
        <w:fldChar w:fldCharType="begin"/>
      </w:r>
      <w:r w:rsidR="00261A00">
        <w:rPr>
          <w:rFonts w:ascii="Times New Roman" w:eastAsiaTheme="minorEastAsia" w:hAnsi="Times New Roman"/>
          <w:iCs/>
        </w:rPr>
        <w:instrText xml:space="preserve"> ADDIN EN.CITE &lt;EndNote&gt;&lt;Cite&gt;&lt;Author&gt;Todd-Brown&lt;/Author&gt;&lt;Year&gt;2013&lt;/Year&gt;&lt;RecNum&gt;77&lt;/RecNum&gt;&lt;DisplayText&gt;(Todd-Brown&lt;style face="italic"&gt; et al.&lt;/style&gt;, 2013b)&lt;/DisplayText&gt;&lt;record&gt;&lt;rec-number&gt;77&lt;/rec-number&gt;&lt;foreign-keys&gt;&lt;key app="EN" db-id="ppts2p2rqfe2f2efs26x2vezarzrz2vxptfa" timestamp="1380516845"&gt;77&lt;/key&gt;&lt;/foreign-keys&gt;&lt;ref-type name="Journal Article"&gt;17&lt;/ref-type&gt;&lt;contributors&gt;&lt;authors&gt;&lt;author&gt;Todd-Brown, K. E. O.&lt;/author&gt;&lt;author&gt;Randerson, J. T.&lt;/author&gt;&lt;author&gt;Post, W. M.&lt;/author&gt;&lt;author&gt;Hoffman, F. M.&lt;/author&gt;&lt;author&gt;Tarnocai, C.&lt;/author&gt;&lt;author&gt;Schuur, E. A. G.&lt;/author&gt;&lt;author&gt;Allison, S. D.&lt;/author&gt;&lt;/authors&gt;&lt;/contributors&gt;&lt;titles&gt;&lt;title&gt;Causes of variation in soil carbon simulations from CMIP5 Earth system models and comparison with observations&lt;/title&gt;&lt;secondary-title&gt;Biogeosciences&lt;/secondary-title&gt;&lt;/titles&gt;&lt;periodical&gt;&lt;full-title&gt;Biogeosciences&lt;/full-title&gt;&lt;/periodical&gt;&lt;pages&gt;1717-1736&lt;/pages&gt;&lt;volume&gt;10&lt;/volume&gt;&lt;number&gt;3&lt;/number&gt;&lt;dates&gt;&lt;year&gt;2013&lt;/year&gt;&lt;/dates&gt;&lt;publisher&gt;Copernicus Publications&lt;/publisher&gt;&lt;isbn&gt;1726-4189&lt;/isbn&gt;&lt;urls&gt;&lt;related-urls&gt;&lt;url&gt;http://www.biogeosciences.net/10/1717/2013/&lt;/url&gt;&lt;/related-urls&gt;&lt;pdf-urls&gt;&lt;url&gt;http://www.biogeosciences.net/10/1717/2013/bg-10-1717-2013.pdf&lt;/url&gt;&lt;/pdf-urls&gt;&lt;/urls&gt;&lt;electronic-resource-num&gt;10.5194/bg-10-1717-2013&lt;/electronic-resource-num&gt;&lt;/record&gt;&lt;/Cite&gt;&lt;/EndNote&gt;</w:instrText>
      </w:r>
      <w:r>
        <w:rPr>
          <w:rFonts w:ascii="Times New Roman" w:eastAsiaTheme="minorEastAsia" w:hAnsi="Times New Roman"/>
          <w:iCs/>
        </w:rPr>
        <w:fldChar w:fldCharType="separate"/>
      </w:r>
      <w:r w:rsidR="00261A00">
        <w:rPr>
          <w:rFonts w:ascii="Times New Roman" w:eastAsiaTheme="minorEastAsia" w:hAnsi="Times New Roman"/>
          <w:iCs/>
          <w:noProof/>
        </w:rPr>
        <w:t>(</w:t>
      </w:r>
      <w:hyperlink w:anchor="_ENREF_134" w:tooltip="Todd-Brown, 2013 #77" w:history="1">
        <w:r w:rsidR="004C3933">
          <w:rPr>
            <w:rFonts w:ascii="Times New Roman" w:eastAsiaTheme="minorEastAsia" w:hAnsi="Times New Roman"/>
            <w:iCs/>
            <w:noProof/>
          </w:rPr>
          <w:t>Todd-Brown</w:t>
        </w:r>
        <w:r w:rsidR="004C3933" w:rsidRPr="00261A00">
          <w:rPr>
            <w:rFonts w:ascii="Times New Roman" w:eastAsiaTheme="minorEastAsia" w:hAnsi="Times New Roman"/>
            <w:i/>
            <w:iCs/>
            <w:noProof/>
          </w:rPr>
          <w:t xml:space="preserve"> et al.</w:t>
        </w:r>
        <w:r w:rsidR="004C3933">
          <w:rPr>
            <w:rFonts w:ascii="Times New Roman" w:eastAsiaTheme="minorEastAsia" w:hAnsi="Times New Roman"/>
            <w:iCs/>
            <w:noProof/>
          </w:rPr>
          <w:t>, 2013b</w:t>
        </w:r>
      </w:hyperlink>
      <w:r w:rsidR="00261A00">
        <w:rPr>
          <w:rFonts w:ascii="Times New Roman" w:eastAsiaTheme="minorEastAsia" w:hAnsi="Times New Roman"/>
          <w:iCs/>
          <w:noProof/>
        </w:rPr>
        <w:t>)</w:t>
      </w:r>
      <w:r>
        <w:rPr>
          <w:rFonts w:ascii="Times New Roman" w:eastAsiaTheme="minorEastAsia" w:hAnsi="Times New Roman"/>
          <w:iCs/>
        </w:rPr>
        <w:fldChar w:fldCharType="end"/>
      </w:r>
      <w:r>
        <w:rPr>
          <w:rFonts w:ascii="Times New Roman" w:eastAsiaTheme="minorEastAsia" w:hAnsi="Times New Roman"/>
          <w:iCs/>
        </w:rPr>
        <w:t xml:space="preserve"> and global soil respiration </w:t>
      </w:r>
      <w:r>
        <w:rPr>
          <w:rFonts w:ascii="Times New Roman" w:eastAsiaTheme="minorEastAsia" w:hAnsi="Times New Roman"/>
          <w:iCs/>
        </w:rPr>
        <w:fldChar w:fldCharType="begin"/>
      </w:r>
      <w:r w:rsidR="002E468E">
        <w:rPr>
          <w:rFonts w:ascii="Times New Roman" w:eastAsiaTheme="minorEastAsia" w:hAnsi="Times New Roman"/>
          <w:iCs/>
        </w:rPr>
        <w:instrText xml:space="preserve"> ADDIN EN.CITE &lt;EndNote&gt;&lt;Cite&gt;&lt;Author&gt;Bond-Lamberty&lt;/Author&gt;&lt;Year&gt;2010&lt;/Year&gt;&lt;RecNum&gt;336&lt;/RecNum&gt;&lt;DisplayText&gt;(Bond-Lamberty &amp;amp;  Thomson, 2010)&lt;/DisplayText&gt;&lt;record&gt;&lt;rec-number&gt;336&lt;/rec-number&gt;&lt;foreign-keys&gt;&lt;key app="EN" db-id="ppts2p2rqfe2f2efs26x2vezarzrz2vxptfa" timestamp="1380837165"&gt;336&lt;/key&gt;&lt;/foreign-keys&gt;&lt;ref-type name="Journal Article"&gt;17&lt;/ref-type&gt;&lt;contributors&gt;&lt;authors&gt;&lt;author&gt;Bond-Lamberty, B.&lt;/author&gt;&lt;author&gt;Thomson, A.&lt;/author&gt;&lt;/authors&gt;&lt;/contributors&gt;&lt;titles&gt;&lt;title&gt;A global database of soil respiration data&lt;/title&gt;&lt;secondary-title&gt;Biogeosciences&lt;/secondary-title&gt;&lt;/titles&gt;&lt;periodical&gt;&lt;full-title&gt;Biogeosciences&lt;/full-title&gt;&lt;/periodical&gt;&lt;pages&gt;1915-1926&lt;/pages&gt;&lt;volume&gt;7&lt;/volume&gt;&lt;number&gt;6&lt;/number&gt;&lt;dates&gt;&lt;year&gt;2010&lt;/year&gt;&lt;/dates&gt;&lt;publisher&gt;Copernicus Publications&lt;/publisher&gt;&lt;isbn&gt;1726-4189&lt;/isbn&gt;&lt;urls&gt;&lt;related-urls&gt;&lt;url&gt;http://www.biogeosciences.net/7/1915/2010/&lt;/url&gt;&lt;/related-urls&gt;&lt;pdf-urls&gt;&lt;url&gt;http://www.biogeosciences.net/7/1915/2010/bg-7-1915-2010.pdf&lt;/url&gt;&lt;/pdf-urls&gt;&lt;/urls&gt;&lt;electronic-resource-num&gt;10.5194/bg-7-1915-2010&lt;/electronic-resource-num&gt;&lt;/record&gt;&lt;/Cite&gt;&lt;/EndNote&gt;</w:instrText>
      </w:r>
      <w:r>
        <w:rPr>
          <w:rFonts w:ascii="Times New Roman" w:eastAsiaTheme="minorEastAsia" w:hAnsi="Times New Roman"/>
          <w:iCs/>
        </w:rPr>
        <w:fldChar w:fldCharType="separate"/>
      </w:r>
      <w:r w:rsidR="002E468E">
        <w:rPr>
          <w:rFonts w:ascii="Times New Roman" w:eastAsiaTheme="minorEastAsia" w:hAnsi="Times New Roman"/>
          <w:iCs/>
          <w:noProof/>
        </w:rPr>
        <w:t>(</w:t>
      </w:r>
      <w:hyperlink w:anchor="_ENREF_11" w:tooltip="Bond-Lamberty, 2010 #336" w:history="1">
        <w:r w:rsidR="004C3933">
          <w:rPr>
            <w:rFonts w:ascii="Times New Roman" w:eastAsiaTheme="minorEastAsia" w:hAnsi="Times New Roman"/>
            <w:iCs/>
            <w:noProof/>
          </w:rPr>
          <w:t>Bond-Lamberty &amp;  Thomson, 2010</w:t>
        </w:r>
      </w:hyperlink>
      <w:r w:rsidR="002E468E">
        <w:rPr>
          <w:rFonts w:ascii="Times New Roman" w:eastAsiaTheme="minorEastAsia" w:hAnsi="Times New Roman"/>
          <w:iCs/>
          <w:noProof/>
        </w:rPr>
        <w:t>)</w:t>
      </w:r>
      <w:r>
        <w:rPr>
          <w:rFonts w:ascii="Times New Roman" w:eastAsiaTheme="minorEastAsia" w:hAnsi="Times New Roman"/>
          <w:iCs/>
        </w:rPr>
        <w:fldChar w:fldCharType="end"/>
      </w:r>
      <w:r>
        <w:rPr>
          <w:rFonts w:ascii="Times New Roman" w:eastAsiaTheme="minorEastAsia" w:hAnsi="Times New Roman"/>
          <w:iCs/>
        </w:rPr>
        <w:t xml:space="preserve"> we obtained a range for global soil residence times of 16.5 to 41 years, which was outside of our posterior 95% CI. Such spread in the observed estimates highlights the need for datasets with better confidence.  </w:t>
      </w:r>
    </w:p>
    <w:p w:rsidR="004C7EE4" w:rsidRDefault="004C7EE4" w:rsidP="004C7EE4">
      <w:pPr>
        <w:ind w:firstLine="720"/>
        <w:rPr>
          <w:rFonts w:ascii="Times New Roman" w:eastAsiaTheme="minorEastAsia" w:hAnsi="Times New Roman"/>
          <w:iCs/>
        </w:rPr>
      </w:pPr>
      <w:r>
        <w:rPr>
          <w:rFonts w:ascii="Times New Roman" w:eastAsiaTheme="minorEastAsia" w:hAnsi="Times New Roman"/>
          <w:iCs/>
        </w:rPr>
        <w:t>We tested how new residence times affected C flux predictions by comparing the modeled soil heterotrophic respiration to the observed values from Bond-</w:t>
      </w:r>
      <w:proofErr w:type="spellStart"/>
      <w:r>
        <w:rPr>
          <w:rFonts w:ascii="Times New Roman" w:eastAsiaTheme="minorEastAsia" w:hAnsi="Times New Roman"/>
          <w:iCs/>
        </w:rPr>
        <w:t>Lamberty</w:t>
      </w:r>
      <w:proofErr w:type="spellEnd"/>
      <w:r>
        <w:rPr>
          <w:rFonts w:ascii="Times New Roman" w:eastAsiaTheme="minorEastAsia" w:hAnsi="Times New Roman"/>
          <w:iCs/>
        </w:rPr>
        <w:t xml:space="preserve"> and Thomson </w:t>
      </w:r>
      <w:r>
        <w:rPr>
          <w:rFonts w:ascii="Times New Roman" w:eastAsiaTheme="minorEastAsia" w:hAnsi="Times New Roman"/>
          <w:iCs/>
        </w:rPr>
        <w:fldChar w:fldCharType="begin">
          <w:fldData xml:space="preserve">PEVuZE5vdGU+PENpdGUgRXhjbHVkZUF1dGg9IjEiPjxBdXRob3I+Qm9uZC1MYW1iZXJ0eTwvQXV0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==
</w:fldData>
        </w:fldChar>
      </w:r>
      <w:r w:rsidR="00B23BF3">
        <w:rPr>
          <w:rFonts w:ascii="Times New Roman" w:eastAsiaTheme="minorEastAsia" w:hAnsi="Times New Roman"/>
          <w:iCs/>
        </w:rPr>
        <w:instrText xml:space="preserve"> ADDIN EN.CITE </w:instrText>
      </w:r>
      <w:r w:rsidR="00B23BF3">
        <w:rPr>
          <w:rFonts w:ascii="Times New Roman" w:eastAsiaTheme="minorEastAsia" w:hAnsi="Times New Roman"/>
          <w:iCs/>
        </w:rPr>
        <w:fldChar w:fldCharType="begin">
          <w:fldData xml:space="preserve">PEVuZE5vdGU+PENpdGUgRXhjbHVkZUF1dGg9IjEiPjxBdXRob3I+Qm9uZC1MYW1iZXJ0eTwvQXV0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==
</w:fldData>
        </w:fldChar>
      </w:r>
      <w:r w:rsidR="00B23BF3">
        <w:rPr>
          <w:rFonts w:ascii="Times New Roman" w:eastAsiaTheme="minorEastAsia" w:hAnsi="Times New Roman"/>
          <w:iCs/>
        </w:rPr>
        <w:instrText xml:space="preserve"> ADDIN EN.CITE.DATA </w:instrText>
      </w:r>
      <w:r w:rsidR="00B23BF3">
        <w:rPr>
          <w:rFonts w:ascii="Times New Roman" w:eastAsiaTheme="minorEastAsia" w:hAnsi="Times New Roman"/>
          <w:iCs/>
        </w:rPr>
      </w:r>
      <w:r w:rsidR="00B23BF3">
        <w:rPr>
          <w:rFonts w:ascii="Times New Roman" w:eastAsiaTheme="minorEastAsia" w:hAnsi="Times New Roman"/>
          <w:iCs/>
        </w:rPr>
        <w:fldChar w:fldCharType="end"/>
      </w:r>
      <w:r>
        <w:rPr>
          <w:rFonts w:ascii="Times New Roman" w:eastAsiaTheme="minorEastAsia" w:hAnsi="Times New Roman"/>
          <w:iCs/>
        </w:rPr>
      </w:r>
      <w:r>
        <w:rPr>
          <w:rFonts w:ascii="Times New Roman" w:eastAsiaTheme="minorEastAsia" w:hAnsi="Times New Roman"/>
          <w:iCs/>
        </w:rPr>
        <w:fldChar w:fldCharType="separate"/>
      </w:r>
      <w:r w:rsidR="00B23BF3">
        <w:rPr>
          <w:rFonts w:ascii="Times New Roman" w:eastAsiaTheme="minorEastAsia" w:hAnsi="Times New Roman"/>
          <w:iCs/>
          <w:noProof/>
        </w:rPr>
        <w:t>(</w:t>
      </w:r>
      <w:hyperlink w:anchor="_ENREF_11" w:tooltip="Bond-Lamberty, 2010 #336" w:history="1">
        <w:r w:rsidR="004C3933">
          <w:rPr>
            <w:rFonts w:ascii="Times New Roman" w:eastAsiaTheme="minorEastAsia" w:hAnsi="Times New Roman"/>
            <w:iCs/>
            <w:noProof/>
          </w:rPr>
          <w:t>2010</w:t>
        </w:r>
      </w:hyperlink>
      <w:r w:rsidR="00B23BF3">
        <w:rPr>
          <w:rFonts w:ascii="Times New Roman" w:eastAsiaTheme="minorEastAsia" w:hAnsi="Times New Roman"/>
          <w:iCs/>
          <w:noProof/>
        </w:rPr>
        <w:t xml:space="preserve">, </w:t>
      </w:r>
      <w:hyperlink w:anchor="_ENREF_12" w:tooltip="Bond-Lamberty, 2012 #325" w:history="1">
        <w:r w:rsidR="004C3933">
          <w:rPr>
            <w:rFonts w:ascii="Times New Roman" w:eastAsiaTheme="minorEastAsia" w:hAnsi="Times New Roman"/>
            <w:iCs/>
            <w:noProof/>
          </w:rPr>
          <w:t>2012a</w:t>
        </w:r>
      </w:hyperlink>
      <w:r w:rsidR="00B23BF3">
        <w:rPr>
          <w:rFonts w:ascii="Times New Roman" w:eastAsiaTheme="minorEastAsia" w:hAnsi="Times New Roman"/>
          <w:iCs/>
          <w:noProof/>
        </w:rPr>
        <w:t>)</w:t>
      </w:r>
      <w:r>
        <w:rPr>
          <w:rFonts w:ascii="Times New Roman" w:eastAsiaTheme="minorEastAsia" w:hAnsi="Times New Roman"/>
          <w:iCs/>
        </w:rPr>
        <w:fldChar w:fldCharType="end"/>
      </w:r>
      <w:r>
        <w:rPr>
          <w:rFonts w:ascii="Times New Roman" w:eastAsiaTheme="minorEastAsia" w:hAnsi="Times New Roman"/>
          <w:iCs/>
        </w:rPr>
        <w:t xml:space="preserve">. The global observed range for soil heterotrophic respiration (calculated from soil respiration) was 41-54 </w:t>
      </w:r>
      <w:proofErr w:type="spellStart"/>
      <w:r>
        <w:rPr>
          <w:rFonts w:ascii="Times New Roman" w:eastAsiaTheme="minorEastAsia" w:hAnsi="Times New Roman"/>
          <w:iCs/>
        </w:rPr>
        <w:t>Pg</w:t>
      </w:r>
      <w:proofErr w:type="spellEnd"/>
      <w:r>
        <w:rPr>
          <w:rFonts w:ascii="Times New Roman" w:eastAsiaTheme="minorEastAsia" w:hAnsi="Times New Roman"/>
          <w:iCs/>
        </w:rPr>
        <w:t xml:space="preserve">/year. Both model predictions were within the observed estimates: original model simulated soil heterotrophic respiration at 46 </w:t>
      </w:r>
      <w:proofErr w:type="spellStart"/>
      <w:r>
        <w:rPr>
          <w:rFonts w:ascii="Times New Roman" w:eastAsiaTheme="minorEastAsia" w:hAnsi="Times New Roman"/>
          <w:iCs/>
        </w:rPr>
        <w:t>Pg</w:t>
      </w:r>
      <w:proofErr w:type="spellEnd"/>
      <w:r>
        <w:rPr>
          <w:rFonts w:ascii="Times New Roman" w:eastAsiaTheme="minorEastAsia" w:hAnsi="Times New Roman"/>
          <w:iCs/>
        </w:rPr>
        <w:t xml:space="preserve">/year and calibrated model predicted 40 </w:t>
      </w:r>
      <w:proofErr w:type="spellStart"/>
      <w:r>
        <w:rPr>
          <w:rFonts w:ascii="Times New Roman" w:eastAsiaTheme="minorEastAsia" w:hAnsi="Times New Roman"/>
          <w:iCs/>
        </w:rPr>
        <w:t>Pg</w:t>
      </w:r>
      <w:proofErr w:type="spellEnd"/>
      <w:r>
        <w:rPr>
          <w:rFonts w:ascii="Times New Roman" w:eastAsiaTheme="minorEastAsia" w:hAnsi="Times New Roman"/>
          <w:iCs/>
        </w:rPr>
        <w:t xml:space="preserve">/year with 95% CI 36-52 </w:t>
      </w:r>
      <w:proofErr w:type="spellStart"/>
      <w:r>
        <w:rPr>
          <w:rFonts w:ascii="Times New Roman" w:eastAsiaTheme="minorEastAsia" w:hAnsi="Times New Roman"/>
          <w:iCs/>
        </w:rPr>
        <w:t>Pg</w:t>
      </w:r>
      <w:proofErr w:type="spellEnd"/>
      <w:r>
        <w:rPr>
          <w:rFonts w:ascii="Times New Roman" w:eastAsiaTheme="minorEastAsia" w:hAnsi="Times New Roman"/>
          <w:iCs/>
        </w:rPr>
        <w:t xml:space="preserve">/year. The spatial predictions of the calibrated model were significantly different from the original model (P&lt;0.05), and although there was no improvement in the explained variability of the observed data after calibration, RMSE reduced by 10% (Fig. </w:t>
      </w:r>
      <w:r w:rsidR="007014BC">
        <w:rPr>
          <w:rFonts w:ascii="Times New Roman" w:hAnsi="Times New Roman"/>
        </w:rPr>
        <w:t>3.</w:t>
      </w:r>
      <w:r>
        <w:rPr>
          <w:rFonts w:ascii="Times New Roman" w:eastAsiaTheme="minorEastAsia" w:hAnsi="Times New Roman"/>
          <w:iCs/>
        </w:rPr>
        <w:t xml:space="preserve">6). The decrease of soil respiration was a logical outcome of the decrease in </w:t>
      </w:r>
      <m:oMath>
        <m:sSub>
          <m:sSubPr>
            <m:ctrlPr>
              <w:rPr>
                <w:rFonts w:ascii="Cambria Math" w:eastAsiaTheme="minorEastAsia" w:hAnsi="Cambria Math"/>
                <w:iCs/>
              </w:rPr>
            </m:ctrlPr>
          </m:sSubPr>
          <m:e>
            <m:r>
              <m:rPr>
                <m:sty m:val="p"/>
              </m:rPr>
              <w:rPr>
                <w:rFonts w:ascii="Cambria Math" w:eastAsiaTheme="minorEastAsia" w:hAnsi="Cambria Math"/>
              </w:rPr>
              <m:t>Q</m:t>
            </m:r>
          </m:e>
          <m:sub>
            <m:r>
              <m:rPr>
                <m:sty m:val="p"/>
              </m:rPr>
              <w:rPr>
                <w:rFonts w:ascii="Cambria Math" w:eastAsiaTheme="minorEastAsia" w:hAnsi="Cambria Math"/>
              </w:rPr>
              <m:t>10</m:t>
            </m:r>
          </m:sub>
        </m:sSub>
      </m:oMath>
      <w:r>
        <w:rPr>
          <w:rFonts w:ascii="Times New Roman" w:eastAsiaTheme="minorEastAsia" w:hAnsi="Times New Roman"/>
          <w:iCs/>
        </w:rPr>
        <w:t xml:space="preserve"> and </w:t>
      </w:r>
      <w:r>
        <w:rPr>
          <w:rFonts w:ascii="Times New Roman" w:eastAsiaTheme="minorEastAsia" w:hAnsi="Times New Roman"/>
          <w:iCs/>
        </w:rPr>
        <w:lastRenderedPageBreak/>
        <w:t xml:space="preserve">maximum turnover rate of soil passive pool although the latter is somewhat offset by increase of maximum turnover rate in slow pool. The lack of large improvement in prediction of the observed soil heterotrophic respiration may be due to </w:t>
      </w:r>
      <w:proofErr w:type="spellStart"/>
      <w:r>
        <w:rPr>
          <w:rFonts w:ascii="Times New Roman" w:eastAsiaTheme="minorEastAsia" w:hAnsi="Times New Roman"/>
          <w:iCs/>
        </w:rPr>
        <w:t>interannual</w:t>
      </w:r>
      <w:proofErr w:type="spellEnd"/>
      <w:r>
        <w:rPr>
          <w:rFonts w:ascii="Times New Roman" w:eastAsiaTheme="minorEastAsia" w:hAnsi="Times New Roman"/>
          <w:iCs/>
        </w:rPr>
        <w:t xml:space="preserve"> variability of the observations, which was not accounted for as we assumed equilibrium conditions for the purpose of parameter calibration; differences in scale (model grid was around 2.8 by 2.8º, whereas the observation was a point on a grid); and limitations in model structure, which was also indicated by parameters approaching unrealistic values by skewing against their maxima or minima.</w:t>
      </w:r>
    </w:p>
    <w:p w:rsidR="00781315" w:rsidRDefault="00781315" w:rsidP="00781315">
      <w:pPr>
        <w:keepNext/>
      </w:pPr>
      <w:r>
        <w:rPr>
          <w:rFonts w:ascii="Times New Roman" w:hAnsi="Times New Roman"/>
          <w:noProof/>
          <w:lang w:bidi="ar-SA"/>
        </w:rPr>
        <w:drawing>
          <wp:inline distT="0" distB="0" distL="0" distR="0" wp14:anchorId="6599BB12" wp14:editId="55AA9407">
            <wp:extent cx="5394960" cy="4065817"/>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ig7.tif"/>
                    <pic:cNvPicPr/>
                  </pic:nvPicPr>
                  <pic:blipFill>
                    <a:blip r:embed="rId24">
                      <a:extLst>
                        <a:ext uri="{28A0092B-C50C-407E-A947-70E740481C1C}">
                          <a14:useLocalDpi xmlns:a14="http://schemas.microsoft.com/office/drawing/2010/main" val="0"/>
                        </a:ext>
                      </a:extLst>
                    </a:blip>
                    <a:stretch>
                      <a:fillRect/>
                    </a:stretch>
                  </pic:blipFill>
                  <pic:spPr>
                    <a:xfrm>
                      <a:off x="0" y="0"/>
                      <a:ext cx="5394960" cy="4065817"/>
                    </a:xfrm>
                    <a:prstGeom prst="rect">
                      <a:avLst/>
                    </a:prstGeom>
                  </pic:spPr>
                </pic:pic>
              </a:graphicData>
            </a:graphic>
          </wp:inline>
        </w:drawing>
      </w:r>
    </w:p>
    <w:p w:rsidR="00781315" w:rsidRDefault="00FD0A14" w:rsidP="005E3266">
      <w:pPr>
        <w:pStyle w:val="Caption"/>
        <w:spacing w:line="480" w:lineRule="auto"/>
        <w:rPr>
          <w:rFonts w:ascii="Times New Roman" w:eastAsiaTheme="minorEastAsia" w:hAnsi="Times New Roman"/>
          <w:iCs/>
        </w:rPr>
      </w:pPr>
      <w:r>
        <w:t>F</w:t>
      </w:r>
      <w:r w:rsidR="00781315">
        <w:t>igure 3.</w:t>
      </w:r>
      <w:r w:rsidR="007B01E3">
        <w:t>6</w:t>
      </w:r>
      <w:r w:rsidR="00781315">
        <w:t xml:space="preserve"> </w:t>
      </w:r>
      <w:r w:rsidR="005E3266">
        <w:rPr>
          <w:rFonts w:ascii="Times New Roman" w:hAnsi="Times New Roman"/>
          <w:szCs w:val="24"/>
        </w:rPr>
        <w:t xml:space="preserve"> </w:t>
      </w:r>
      <w:r w:rsidR="005E3266" w:rsidRPr="005E3266">
        <w:rPr>
          <w:rFonts w:ascii="Times New Roman" w:hAnsi="Times New Roman"/>
          <w:b w:val="0"/>
          <w:szCs w:val="24"/>
        </w:rPr>
        <w:t>Point-by-point comparison of the modeled soil heterotrophic respiration to the observed data derived from Bond-</w:t>
      </w:r>
      <w:proofErr w:type="spellStart"/>
      <w:r w:rsidR="005E3266" w:rsidRPr="005E3266">
        <w:rPr>
          <w:rFonts w:ascii="Times New Roman" w:hAnsi="Times New Roman"/>
          <w:b w:val="0"/>
          <w:szCs w:val="24"/>
        </w:rPr>
        <w:t>Lamberty</w:t>
      </w:r>
      <w:proofErr w:type="spellEnd"/>
      <w:r w:rsidR="005E3266" w:rsidRPr="005E3266">
        <w:rPr>
          <w:rFonts w:ascii="Times New Roman" w:hAnsi="Times New Roman"/>
          <w:b w:val="0"/>
          <w:szCs w:val="24"/>
        </w:rPr>
        <w:t xml:space="preserve"> and Thomson </w:t>
      </w:r>
      <w:r w:rsidR="005E3266" w:rsidRPr="005E3266">
        <w:rPr>
          <w:rFonts w:ascii="Times New Roman" w:hAnsi="Times New Roman"/>
          <w:b w:val="0"/>
          <w:szCs w:val="24"/>
        </w:rPr>
        <w:fldChar w:fldCharType="begin"/>
      </w:r>
      <w:r w:rsidR="00B23BF3">
        <w:rPr>
          <w:rFonts w:ascii="Times New Roman" w:hAnsi="Times New Roman"/>
          <w:b w:val="0"/>
          <w:szCs w:val="24"/>
        </w:rPr>
        <w:instrText xml:space="preserve"> ADDIN EN.CITE &lt;EndNote&gt;&lt;Cite ExcludeAuth="1"&gt;&lt;Author&gt;Bond-Lamberty&lt;/Author&gt;&lt;Year&gt;2012&lt;/Year&gt;&lt;RecNum&gt;325&lt;/RecNum&gt;&lt;DisplayText&gt;(2012a)&lt;/DisplayText&gt;&lt;record&gt;&lt;rec-number&gt;325&lt;/rec-number&gt;&lt;foreign-keys&gt;&lt;key app="EN" db-id="ppts2p2rqfe2f2efs26x2vezarzrz2vxptfa" timestamp="1380516845"&gt;325&lt;/key&gt;&lt;/foreign-keys&gt;&lt;ref-type name="Journal Article"&gt;17&lt;/ref-type&gt;&lt;contributors&gt;&lt;authors&gt;&lt;author&gt;Bond-Lamberty, BP&lt;/author&gt;&lt;author&gt;Thomson, AM&lt;/author&gt;&lt;/authors&gt;&lt;/contributors&gt;&lt;titles&gt;&lt;title&gt;A Global Database of Soil Respiration Data, Version 2.0&lt;/title&gt;&lt;secondary-title&gt;Data set. Available on-line [http://daac. ornl. gov] from Oak Ridge National Laboratory Distributed Active Archive Center, Oak Ridge, Tennessee, USA http://dx. doi. org/10.3334/ORNLDAAC/1070&lt;/secondary-title&gt;&lt;/titles&gt;&lt;periodical&gt;&lt;full-title&gt;Data set. Available on-line [http://daac. ornl. gov] from Oak Ridge National Laboratory Distributed Active Archive Center, Oak Ridge, Tennessee, USA http://dx. doi. org/10.3334/ORNLDAAC/1070&lt;/full-title&gt;&lt;/periodical&gt;&lt;dates&gt;&lt;year&gt;2012&lt;/year&gt;&lt;/dates&gt;&lt;urls&gt;&lt;/urls&gt;&lt;/record&gt;&lt;/Cite&gt;&lt;/EndNote&gt;</w:instrText>
      </w:r>
      <w:r w:rsidR="005E3266" w:rsidRPr="005E3266">
        <w:rPr>
          <w:rFonts w:ascii="Times New Roman" w:hAnsi="Times New Roman"/>
          <w:b w:val="0"/>
          <w:szCs w:val="24"/>
        </w:rPr>
        <w:fldChar w:fldCharType="separate"/>
      </w:r>
      <w:r w:rsidR="00B23BF3">
        <w:rPr>
          <w:rFonts w:ascii="Times New Roman" w:hAnsi="Times New Roman"/>
          <w:b w:val="0"/>
          <w:noProof/>
          <w:szCs w:val="24"/>
        </w:rPr>
        <w:t>(</w:t>
      </w:r>
      <w:hyperlink w:anchor="_ENREF_12" w:tooltip="Bond-Lamberty, 2012 #325" w:history="1">
        <w:r w:rsidR="004C3933">
          <w:rPr>
            <w:rFonts w:ascii="Times New Roman" w:hAnsi="Times New Roman"/>
            <w:b w:val="0"/>
            <w:noProof/>
            <w:szCs w:val="24"/>
          </w:rPr>
          <w:t>2012a</w:t>
        </w:r>
      </w:hyperlink>
      <w:r w:rsidR="00B23BF3">
        <w:rPr>
          <w:rFonts w:ascii="Times New Roman" w:hAnsi="Times New Roman"/>
          <w:b w:val="0"/>
          <w:noProof/>
          <w:szCs w:val="24"/>
        </w:rPr>
        <w:t>)</w:t>
      </w:r>
      <w:r w:rsidR="005E3266" w:rsidRPr="005E3266">
        <w:rPr>
          <w:rFonts w:ascii="Times New Roman" w:hAnsi="Times New Roman"/>
          <w:b w:val="0"/>
          <w:szCs w:val="24"/>
        </w:rPr>
        <w:fldChar w:fldCharType="end"/>
      </w:r>
      <w:r w:rsidR="005E3266" w:rsidRPr="005E3266">
        <w:rPr>
          <w:rFonts w:ascii="Times New Roman" w:hAnsi="Times New Roman"/>
          <w:b w:val="0"/>
          <w:szCs w:val="24"/>
        </w:rPr>
        <w:t xml:space="preserve">. Parameter </w:t>
      </w:r>
      <w:r w:rsidR="005E3266" w:rsidRPr="005E3266">
        <w:rPr>
          <w:rFonts w:ascii="Times New Roman" w:hAnsi="Times New Roman"/>
          <w:b w:val="0"/>
          <w:szCs w:val="24"/>
        </w:rPr>
        <w:lastRenderedPageBreak/>
        <w:t xml:space="preserve">calibration did not change the explained variability in the </w:t>
      </w:r>
      <w:proofErr w:type="gramStart"/>
      <w:r w:rsidR="005E3266" w:rsidRPr="005E3266">
        <w:rPr>
          <w:rFonts w:ascii="Times New Roman" w:hAnsi="Times New Roman"/>
          <w:b w:val="0"/>
          <w:szCs w:val="24"/>
        </w:rPr>
        <w:t>observations,</w:t>
      </w:r>
      <w:proofErr w:type="gramEnd"/>
      <w:r w:rsidR="005E3266" w:rsidRPr="005E3266">
        <w:rPr>
          <w:rFonts w:ascii="Times New Roman" w:hAnsi="Times New Roman"/>
          <w:b w:val="0"/>
          <w:szCs w:val="24"/>
        </w:rPr>
        <w:t xml:space="preserve"> it reduced the RMSE by 10%.</w:t>
      </w:r>
    </w:p>
    <w:p w:rsidR="00781315" w:rsidRPr="00B63F67" w:rsidRDefault="00781315" w:rsidP="00781315">
      <w:pPr>
        <w:rPr>
          <w:rFonts w:ascii="Times New Roman" w:eastAsiaTheme="minorEastAsia" w:hAnsi="Times New Roman"/>
          <w:iCs/>
        </w:rPr>
      </w:pPr>
    </w:p>
    <w:p w:rsidR="004C7EE4" w:rsidRPr="004C7EE4" w:rsidRDefault="004C7EE4" w:rsidP="004C7EE4">
      <w:pPr>
        <w:ind w:firstLine="720"/>
        <w:rPr>
          <w:rFonts w:ascii="Times New Roman" w:eastAsiaTheme="minorEastAsia" w:hAnsi="Times New Roman"/>
          <w:iCs/>
        </w:rPr>
      </w:pPr>
      <w:r>
        <w:rPr>
          <w:rFonts w:ascii="Times New Roman" w:eastAsiaTheme="minorEastAsia" w:hAnsi="Times New Roman"/>
          <w:iCs/>
        </w:rPr>
        <w:t xml:space="preserve">The large role of chemical stabilization in soil C pool formation illustrated by increase in clay effect on C partitioning to more recalcitrant pools has been supported by the observations and is described in the literature </w:t>
      </w:r>
      <w:r>
        <w:rPr>
          <w:rFonts w:ascii="Times New Roman" w:eastAsiaTheme="minorEastAsia" w:hAnsi="Times New Roman"/>
          <w:iCs/>
        </w:rPr>
        <w:fldChar w:fldCharType="begin">
          <w:fldData xml:space="preserve">PEVuZE5vdGU+PENpdGU+PEF1dGhvcj5Ub3JuPC9BdXRob3I+PFllYXI+MTk5NzwvWWVhcj48UmVj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</w:fldData>
        </w:fldChar>
      </w:r>
      <w:r w:rsidR="002E468E">
        <w:rPr>
          <w:rFonts w:ascii="Times New Roman" w:eastAsiaTheme="minorEastAsia" w:hAnsi="Times New Roman"/>
          <w:iCs/>
        </w:rPr>
        <w:instrText xml:space="preserve"> ADDIN EN.CITE </w:instrText>
      </w:r>
      <w:r w:rsidR="002E468E">
        <w:rPr>
          <w:rFonts w:ascii="Times New Roman" w:eastAsiaTheme="minorEastAsia" w:hAnsi="Times New Roman"/>
          <w:iCs/>
        </w:rPr>
        <w:fldChar w:fldCharType="begin">
          <w:fldData xml:space="preserve">PEVuZE5vdGU+PENpdGU+PEF1dGhvcj5Ub3JuPC9BdXRob3I+PFllYXI+MTk5NzwvWWVhcj48UmVj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</w:fldData>
        </w:fldChar>
      </w:r>
      <w:r w:rsidR="002E468E">
        <w:rPr>
          <w:rFonts w:ascii="Times New Roman" w:eastAsiaTheme="minorEastAsia" w:hAnsi="Times New Roman"/>
          <w:iCs/>
        </w:rPr>
        <w:instrText xml:space="preserve"> ADDIN EN.CITE.DATA </w:instrText>
      </w:r>
      <w:r w:rsidR="002E468E">
        <w:rPr>
          <w:rFonts w:ascii="Times New Roman" w:eastAsiaTheme="minorEastAsia" w:hAnsi="Times New Roman"/>
          <w:iCs/>
        </w:rPr>
      </w:r>
      <w:r w:rsidR="002E468E">
        <w:rPr>
          <w:rFonts w:ascii="Times New Roman" w:eastAsiaTheme="minorEastAsia" w:hAnsi="Times New Roman"/>
          <w:iCs/>
        </w:rPr>
        <w:fldChar w:fldCharType="end"/>
      </w:r>
      <w:r>
        <w:rPr>
          <w:rFonts w:ascii="Times New Roman" w:eastAsiaTheme="minorEastAsia" w:hAnsi="Times New Roman"/>
          <w:iCs/>
        </w:rPr>
      </w:r>
      <w:r>
        <w:rPr>
          <w:rFonts w:ascii="Times New Roman" w:eastAsiaTheme="minorEastAsia" w:hAnsi="Times New Roman"/>
          <w:iCs/>
        </w:rPr>
        <w:fldChar w:fldCharType="separate"/>
      </w:r>
      <w:r w:rsidR="002E468E">
        <w:rPr>
          <w:rFonts w:ascii="Times New Roman" w:eastAsiaTheme="minorEastAsia" w:hAnsi="Times New Roman"/>
          <w:iCs/>
          <w:noProof/>
        </w:rPr>
        <w:t>(</w:t>
      </w:r>
      <w:hyperlink w:anchor="_ENREF_65" w:tooltip="Krull, 2003 #55" w:history="1">
        <w:r w:rsidR="004C3933">
          <w:rPr>
            <w:rFonts w:ascii="Times New Roman" w:eastAsiaTheme="minorEastAsia" w:hAnsi="Times New Roman"/>
            <w:iCs/>
            <w:noProof/>
          </w:rPr>
          <w:t>Krull</w:t>
        </w:r>
        <w:r w:rsidR="004C3933" w:rsidRPr="002E468E">
          <w:rPr>
            <w:rFonts w:ascii="Times New Roman" w:eastAsiaTheme="minorEastAsia" w:hAnsi="Times New Roman"/>
            <w:i/>
            <w:iCs/>
            <w:noProof/>
          </w:rPr>
          <w:t xml:space="preserve"> et al.</w:t>
        </w:r>
        <w:r w:rsidR="004C3933">
          <w:rPr>
            <w:rFonts w:ascii="Times New Roman" w:eastAsiaTheme="minorEastAsia" w:hAnsi="Times New Roman"/>
            <w:iCs/>
            <w:noProof/>
          </w:rPr>
          <w:t>, 2003</w:t>
        </w:r>
      </w:hyperlink>
      <w:r w:rsidR="002E468E">
        <w:rPr>
          <w:rFonts w:ascii="Times New Roman" w:eastAsiaTheme="minorEastAsia" w:hAnsi="Times New Roman"/>
          <w:iCs/>
          <w:noProof/>
        </w:rPr>
        <w:t xml:space="preserve">, </w:t>
      </w:r>
      <w:hyperlink w:anchor="_ENREF_103" w:tooltip="Paul, 2008 #56" w:history="1">
        <w:r w:rsidR="004C3933">
          <w:rPr>
            <w:rFonts w:ascii="Times New Roman" w:eastAsiaTheme="minorEastAsia" w:hAnsi="Times New Roman"/>
            <w:iCs/>
            <w:noProof/>
          </w:rPr>
          <w:t>Paul</w:t>
        </w:r>
        <w:r w:rsidR="004C3933" w:rsidRPr="002E468E">
          <w:rPr>
            <w:rFonts w:ascii="Times New Roman" w:eastAsiaTheme="minorEastAsia" w:hAnsi="Times New Roman"/>
            <w:i/>
            <w:iCs/>
            <w:noProof/>
          </w:rPr>
          <w:t xml:space="preserve"> et al.</w:t>
        </w:r>
        <w:r w:rsidR="004C3933">
          <w:rPr>
            <w:rFonts w:ascii="Times New Roman" w:eastAsiaTheme="minorEastAsia" w:hAnsi="Times New Roman"/>
            <w:iCs/>
            <w:noProof/>
          </w:rPr>
          <w:t>, 2008</w:t>
        </w:r>
      </w:hyperlink>
      <w:r w:rsidR="002E468E">
        <w:rPr>
          <w:rFonts w:ascii="Times New Roman" w:eastAsiaTheme="minorEastAsia" w:hAnsi="Times New Roman"/>
          <w:iCs/>
          <w:noProof/>
        </w:rPr>
        <w:t xml:space="preserve">, </w:t>
      </w:r>
      <w:hyperlink w:anchor="_ENREF_135" w:tooltip="Torn, 1997 #57" w:history="1">
        <w:r w:rsidR="004C3933">
          <w:rPr>
            <w:rFonts w:ascii="Times New Roman" w:eastAsiaTheme="minorEastAsia" w:hAnsi="Times New Roman"/>
            <w:iCs/>
            <w:noProof/>
          </w:rPr>
          <w:t>Torn</w:t>
        </w:r>
        <w:r w:rsidR="004C3933" w:rsidRPr="002E468E">
          <w:rPr>
            <w:rFonts w:ascii="Times New Roman" w:eastAsiaTheme="minorEastAsia" w:hAnsi="Times New Roman"/>
            <w:i/>
            <w:iCs/>
            <w:noProof/>
          </w:rPr>
          <w:t xml:space="preserve"> et al.</w:t>
        </w:r>
        <w:r w:rsidR="004C3933">
          <w:rPr>
            <w:rFonts w:ascii="Times New Roman" w:eastAsiaTheme="minorEastAsia" w:hAnsi="Times New Roman"/>
            <w:iCs/>
            <w:noProof/>
          </w:rPr>
          <w:t>, 1997</w:t>
        </w:r>
      </w:hyperlink>
      <w:r w:rsidR="002E468E">
        <w:rPr>
          <w:rFonts w:ascii="Times New Roman" w:eastAsiaTheme="minorEastAsia" w:hAnsi="Times New Roman"/>
          <w:iCs/>
          <w:noProof/>
        </w:rPr>
        <w:t>)</w:t>
      </w:r>
      <w:r>
        <w:rPr>
          <w:rFonts w:ascii="Times New Roman" w:eastAsiaTheme="minorEastAsia" w:hAnsi="Times New Roman"/>
          <w:iCs/>
        </w:rPr>
        <w:fldChar w:fldCharType="end"/>
      </w:r>
      <w:r>
        <w:rPr>
          <w:rFonts w:ascii="Times New Roman" w:eastAsiaTheme="minorEastAsia" w:hAnsi="Times New Roman"/>
          <w:iCs/>
        </w:rPr>
        <w:t xml:space="preserve">. Parameter calibration also revealed a larger regulation of soil C by soil litter inputs than surface litter inputs, which was also supported by experimental results </w:t>
      </w:r>
      <w:r>
        <w:rPr>
          <w:rFonts w:ascii="Times New Roman" w:eastAsiaTheme="minorEastAsia" w:hAnsi="Times New Roman"/>
          <w:iCs/>
        </w:rPr>
        <w:fldChar w:fldCharType="begin">
          <w:fldData xml:space="preserve">PEVuZE5vdGU+PENpdGU+PEF1dGhvcj5SYXNzZTwvQXV0aG9yPjxZZWFyPjIwMDU8L1llYXI+PFJl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</w:fldData>
        </w:fldChar>
      </w:r>
      <w:r w:rsidR="002E468E">
        <w:rPr>
          <w:rFonts w:ascii="Times New Roman" w:eastAsiaTheme="minorEastAsia" w:hAnsi="Times New Roman"/>
          <w:iCs/>
        </w:rPr>
        <w:instrText xml:space="preserve"> ADDIN EN.CITE </w:instrText>
      </w:r>
      <w:r w:rsidR="002E468E">
        <w:rPr>
          <w:rFonts w:ascii="Times New Roman" w:eastAsiaTheme="minorEastAsia" w:hAnsi="Times New Roman"/>
          <w:iCs/>
        </w:rPr>
        <w:fldChar w:fldCharType="begin">
          <w:fldData xml:space="preserve">PEVuZE5vdGU+PENpdGU+PEF1dGhvcj5SYXNzZTwvQXV0aG9yPjxZZWFyPjIwMDU8L1llYXI+PFJl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</w:fldData>
        </w:fldChar>
      </w:r>
      <w:r w:rsidR="002E468E">
        <w:rPr>
          <w:rFonts w:ascii="Times New Roman" w:eastAsiaTheme="minorEastAsia" w:hAnsi="Times New Roman"/>
          <w:iCs/>
        </w:rPr>
        <w:instrText xml:space="preserve"> ADDIN EN.CITE.DATA </w:instrText>
      </w:r>
      <w:r w:rsidR="002E468E">
        <w:rPr>
          <w:rFonts w:ascii="Times New Roman" w:eastAsiaTheme="minorEastAsia" w:hAnsi="Times New Roman"/>
          <w:iCs/>
        </w:rPr>
      </w:r>
      <w:r w:rsidR="002E468E">
        <w:rPr>
          <w:rFonts w:ascii="Times New Roman" w:eastAsiaTheme="minorEastAsia" w:hAnsi="Times New Roman"/>
          <w:iCs/>
        </w:rPr>
        <w:fldChar w:fldCharType="end"/>
      </w:r>
      <w:r>
        <w:rPr>
          <w:rFonts w:ascii="Times New Roman" w:eastAsiaTheme="minorEastAsia" w:hAnsi="Times New Roman"/>
          <w:iCs/>
        </w:rPr>
      </w:r>
      <w:r>
        <w:rPr>
          <w:rFonts w:ascii="Times New Roman" w:eastAsiaTheme="minorEastAsia" w:hAnsi="Times New Roman"/>
          <w:iCs/>
        </w:rPr>
        <w:fldChar w:fldCharType="separate"/>
      </w:r>
      <w:r w:rsidR="002E468E">
        <w:rPr>
          <w:rFonts w:ascii="Times New Roman" w:eastAsiaTheme="minorEastAsia" w:hAnsi="Times New Roman"/>
          <w:iCs/>
          <w:noProof/>
        </w:rPr>
        <w:t>(</w:t>
      </w:r>
      <w:hyperlink w:anchor="_ENREF_56" w:tooltip="Kätterer, 2011 #75" w:history="1">
        <w:r w:rsidR="004C3933">
          <w:rPr>
            <w:rFonts w:ascii="Times New Roman" w:eastAsiaTheme="minorEastAsia" w:hAnsi="Times New Roman"/>
            <w:iCs/>
            <w:noProof/>
          </w:rPr>
          <w:t>Kätterer</w:t>
        </w:r>
        <w:r w:rsidR="004C3933" w:rsidRPr="002E468E">
          <w:rPr>
            <w:rFonts w:ascii="Times New Roman" w:eastAsiaTheme="minorEastAsia" w:hAnsi="Times New Roman"/>
            <w:i/>
            <w:iCs/>
            <w:noProof/>
          </w:rPr>
          <w:t xml:space="preserve"> et al.</w:t>
        </w:r>
        <w:r w:rsidR="004C3933">
          <w:rPr>
            <w:rFonts w:ascii="Times New Roman" w:eastAsiaTheme="minorEastAsia" w:hAnsi="Times New Roman"/>
            <w:iCs/>
            <w:noProof/>
          </w:rPr>
          <w:t>, 2011</w:t>
        </w:r>
      </w:hyperlink>
      <w:r w:rsidR="002E468E">
        <w:rPr>
          <w:rFonts w:ascii="Times New Roman" w:eastAsiaTheme="minorEastAsia" w:hAnsi="Times New Roman"/>
          <w:iCs/>
          <w:noProof/>
        </w:rPr>
        <w:t xml:space="preserve">, </w:t>
      </w:r>
      <w:hyperlink w:anchor="_ENREF_114" w:tooltip="Rasse, 2005 #74" w:history="1">
        <w:r w:rsidR="004C3933">
          <w:rPr>
            <w:rFonts w:ascii="Times New Roman" w:eastAsiaTheme="minorEastAsia" w:hAnsi="Times New Roman"/>
            <w:iCs/>
            <w:noProof/>
          </w:rPr>
          <w:t>Rasse</w:t>
        </w:r>
        <w:r w:rsidR="004C3933" w:rsidRPr="002E468E">
          <w:rPr>
            <w:rFonts w:ascii="Times New Roman" w:eastAsiaTheme="minorEastAsia" w:hAnsi="Times New Roman"/>
            <w:i/>
            <w:iCs/>
            <w:noProof/>
          </w:rPr>
          <w:t xml:space="preserve"> et al.</w:t>
        </w:r>
        <w:r w:rsidR="004C3933">
          <w:rPr>
            <w:rFonts w:ascii="Times New Roman" w:eastAsiaTheme="minorEastAsia" w:hAnsi="Times New Roman"/>
            <w:iCs/>
            <w:noProof/>
          </w:rPr>
          <w:t>, 2005</w:t>
        </w:r>
      </w:hyperlink>
      <w:r w:rsidR="002E468E">
        <w:rPr>
          <w:rFonts w:ascii="Times New Roman" w:eastAsiaTheme="minorEastAsia" w:hAnsi="Times New Roman"/>
          <w:iCs/>
          <w:noProof/>
        </w:rPr>
        <w:t>)</w:t>
      </w:r>
      <w:r>
        <w:rPr>
          <w:rFonts w:ascii="Times New Roman" w:eastAsiaTheme="minorEastAsia" w:hAnsi="Times New Roman"/>
          <w:iCs/>
        </w:rPr>
        <w:fldChar w:fldCharType="end"/>
      </w:r>
      <w:r>
        <w:rPr>
          <w:rFonts w:ascii="Times New Roman" w:eastAsiaTheme="minorEastAsia" w:hAnsi="Times New Roman"/>
          <w:iCs/>
        </w:rPr>
        <w:t>. Hence, through model calibration we were able to not only improve the fitness between modeled and observed soil C, but also gain insights into the C cycle processes.</w:t>
      </w:r>
    </w:p>
    <w:p w:rsidR="005F565D" w:rsidRDefault="005F565D" w:rsidP="005F565D">
      <w:pPr>
        <w:pStyle w:val="Heading3"/>
        <w:rPr>
          <w:rFonts w:ascii="Times New Roman" w:eastAsiaTheme="minorEastAsia" w:hAnsi="Times New Roman"/>
          <w:iCs/>
        </w:rPr>
      </w:pPr>
      <w:bookmarkStart w:id="50" w:name="_Toc387035923"/>
      <w:r>
        <w:t>3</w:t>
      </w:r>
      <w:r w:rsidR="004C7EE4">
        <w:t>.4</w:t>
      </w:r>
      <w:r>
        <w:t xml:space="preserve">.3 </w:t>
      </w:r>
      <w:r>
        <w:rPr>
          <w:rFonts w:ascii="Times New Roman" w:eastAsiaTheme="minorEastAsia" w:hAnsi="Times New Roman"/>
          <w:iCs/>
        </w:rPr>
        <w:t>Uncertainty in future C projections</w:t>
      </w:r>
      <w:bookmarkEnd w:id="50"/>
    </w:p>
    <w:p w:rsidR="004C7EE4" w:rsidRDefault="004C7EE4" w:rsidP="004C7EE4">
      <w:pPr>
        <w:ind w:firstLine="720"/>
        <w:rPr>
          <w:rFonts w:ascii="Times New Roman" w:eastAsiaTheme="minorEastAsia" w:hAnsi="Times New Roman"/>
          <w:iCs/>
        </w:rPr>
      </w:pPr>
      <w:r>
        <w:rPr>
          <w:rFonts w:ascii="Times New Roman" w:eastAsiaTheme="minorEastAsia" w:hAnsi="Times New Roman"/>
          <w:iCs/>
        </w:rPr>
        <w:t>With the prospect of global warming it is important to constrain the magnitude of SOC</w:t>
      </w:r>
      <w:r w:rsidRPr="006C33A0">
        <w:rPr>
          <w:rFonts w:ascii="Times New Roman" w:eastAsiaTheme="minorEastAsia" w:hAnsi="Times New Roman"/>
          <w:iCs/>
        </w:rPr>
        <w:t xml:space="preserve"> </w:t>
      </w:r>
      <w:r>
        <w:rPr>
          <w:rFonts w:ascii="Times New Roman" w:eastAsiaTheme="minorEastAsia" w:hAnsi="Times New Roman"/>
          <w:iCs/>
        </w:rPr>
        <w:t xml:space="preserve">feedback (which depends on SOC residence time) as fast </w:t>
      </w:r>
      <m:oMath>
        <m:sSub>
          <m:sSubPr>
            <m:ctrlPr>
              <w:rPr>
                <w:rFonts w:ascii="Cambria Math" w:eastAsiaTheme="minorEastAsia" w:hAnsi="Cambria Math"/>
                <w:iCs/>
              </w:rPr>
            </m:ctrlPr>
          </m:sSubPr>
          <m:e>
            <m:r>
              <m:rPr>
                <m:sty m:val="p"/>
              </m:rPr>
              <w:rPr>
                <w:rFonts w:ascii="Cambria Math" w:eastAsiaTheme="minorEastAsia" w:hAnsi="Cambria Math"/>
              </w:rPr>
              <m:t>CO</m:t>
            </m:r>
          </m:e>
          <m:sub>
            <m:r>
              <m:rPr>
                <m:sty m:val="p"/>
              </m:rPr>
              <w:rPr>
                <w:rFonts w:ascii="Cambria Math" w:eastAsiaTheme="minorEastAsia" w:hAnsi="Cambria Math"/>
              </w:rPr>
              <m:t>2</m:t>
            </m:r>
          </m:sub>
        </m:sSub>
      </m:oMath>
      <w:r>
        <w:rPr>
          <w:rFonts w:ascii="Times New Roman" w:eastAsiaTheme="minorEastAsia" w:hAnsi="Times New Roman"/>
          <w:iCs/>
        </w:rPr>
        <w:t xml:space="preserve"> release from soils may accelerate the increases in temperature.  We discussed earlier that parameter calibration decreased both the maximum turnover rate and temperature sensitivity of SOC. Our maximum likelihood temperature sensitivity was within the range of the estimates constrained against the atmospheric </w:t>
      </w:r>
      <m:oMath>
        <m:sSub>
          <m:sSubPr>
            <m:ctrlPr>
              <w:rPr>
                <w:rFonts w:ascii="Cambria Math" w:eastAsiaTheme="minorEastAsia" w:hAnsi="Cambria Math"/>
                <w:iCs/>
              </w:rPr>
            </m:ctrlPr>
          </m:sSubPr>
          <m:e>
            <m:r>
              <m:rPr>
                <m:sty m:val="p"/>
              </m:rPr>
              <w:rPr>
                <w:rFonts w:ascii="Cambria Math" w:eastAsiaTheme="minorEastAsia" w:hAnsi="Cambria Math"/>
              </w:rPr>
              <m:t>CO</m:t>
            </m:r>
          </m:e>
          <m:sub>
            <m:r>
              <m:rPr>
                <m:sty m:val="p"/>
              </m:rPr>
              <w:rPr>
                <w:rFonts w:ascii="Cambria Math" w:eastAsiaTheme="minorEastAsia" w:hAnsi="Cambria Math"/>
              </w:rPr>
              <m:t>2</m:t>
            </m:r>
          </m:sub>
        </m:sSub>
      </m:oMath>
      <w:r>
        <w:rPr>
          <w:rFonts w:ascii="Times New Roman" w:eastAsiaTheme="minorEastAsia" w:hAnsi="Times New Roman"/>
          <w:iCs/>
        </w:rPr>
        <w:t xml:space="preserve"> concentrations by Jones and Cox </w:t>
      </w:r>
      <w:r>
        <w:rPr>
          <w:rFonts w:ascii="Times New Roman" w:eastAsiaTheme="minorEastAsia" w:hAnsi="Times New Roman"/>
          <w:iCs/>
        </w:rPr>
        <w:fldChar w:fldCharType="begin"/>
      </w:r>
      <w:r w:rsidR="002E468E">
        <w:rPr>
          <w:rFonts w:ascii="Times New Roman" w:eastAsiaTheme="minorEastAsia" w:hAnsi="Times New Roman"/>
          <w:iCs/>
        </w:rPr>
        <w:instrText xml:space="preserve"> ADDIN EN.CITE &lt;EndNote&gt;&lt;Cite ExcludeAuth="1"&gt;&lt;Author&gt;Jones&lt;/Author&gt;&lt;Year&gt;2001&lt;/Year&gt;&lt;RecNum&gt;335&lt;/RecNum&gt;&lt;DisplayText&gt;(2001)&lt;/DisplayText&gt;&lt;record&gt;&lt;rec-number&gt;335&lt;/rec-number&gt;&lt;foreign-keys&gt;&lt;key app="EN" db-id="ppts2p2rqfe2f2efs26x2vezarzrz2vxptfa" timestamp="1380764277"&gt;335&lt;/key&gt;&lt;/foreign-keys&gt;&lt;ref-type name="Journal Article"&gt;17&lt;/ref-type&gt;&lt;contributors&gt;&lt;authors&gt;&lt;author&gt;Jones, Chris D.&lt;/author&gt;&lt;author&gt;Cox, Peter M.&lt;/author&gt;&lt;/authors&gt;&lt;/contributors&gt;&lt;titles&gt;&lt;title&gt;Constraints on the temperature sensitivity of global soil respiration from the observed interannual variability in atmospheric CO2&lt;/title&gt;&lt;secondary-title&gt;Atmospheric Science Letters&lt;/secondary-title&gt;&lt;/titles&gt;&lt;periodical&gt;&lt;full-title&gt;Atmospheric Science Letters&lt;/full-title&gt;&lt;/periodical&gt;&lt;pages&gt;166-172&lt;/pages&gt;&lt;volume&gt;2&lt;/volume&gt;&lt;number&gt;1-4&lt;/number&gt;&lt;keywords&gt;&lt;keyword&gt;Carbon cycle&lt;/keyword&gt;&lt;keyword&gt;soil respiration&lt;/keyword&gt;&lt;keyword&gt;climate change&lt;/keyword&gt;&lt;keyword&gt;ENSO&lt;/keyword&gt;&lt;keyword&gt;volcano&lt;/keyword&gt;&lt;/keywords&gt;&lt;dates&gt;&lt;year&gt;2001&lt;/year&gt;&lt;/dates&gt;&lt;publisher&gt;John Wiley &amp;amp; Sons, Ltd.&lt;/publisher&gt;&lt;isbn&gt;1530-261X&lt;/isbn&gt;&lt;urls&gt;&lt;related-urls&gt;&lt;url&gt;http://dx.doi.org/10.1006/asle.2001.0044&lt;/url&gt;&lt;/related-urls&gt;&lt;/urls&gt;&lt;electronic-resource-num&gt;10.1006/asle.2001.0044&lt;/electronic-resource-num&gt;&lt;/record&gt;&lt;/Cite&gt;&lt;/EndNote&gt;</w:instrText>
      </w:r>
      <w:r>
        <w:rPr>
          <w:rFonts w:ascii="Times New Roman" w:eastAsiaTheme="minorEastAsia" w:hAnsi="Times New Roman"/>
          <w:iCs/>
        </w:rPr>
        <w:fldChar w:fldCharType="separate"/>
      </w:r>
      <w:r w:rsidR="002E468E">
        <w:rPr>
          <w:rFonts w:ascii="Times New Roman" w:eastAsiaTheme="minorEastAsia" w:hAnsi="Times New Roman"/>
          <w:iCs/>
          <w:noProof/>
        </w:rPr>
        <w:t>(</w:t>
      </w:r>
      <w:hyperlink w:anchor="_ENREF_55" w:tooltip="Jones, 2001 #335" w:history="1">
        <w:r w:rsidR="004C3933">
          <w:rPr>
            <w:rFonts w:ascii="Times New Roman" w:eastAsiaTheme="minorEastAsia" w:hAnsi="Times New Roman"/>
            <w:iCs/>
            <w:noProof/>
          </w:rPr>
          <w:t>2001</w:t>
        </w:r>
      </w:hyperlink>
      <w:r w:rsidR="002E468E">
        <w:rPr>
          <w:rFonts w:ascii="Times New Roman" w:eastAsiaTheme="minorEastAsia" w:hAnsi="Times New Roman"/>
          <w:iCs/>
          <w:noProof/>
        </w:rPr>
        <w:t>)</w:t>
      </w:r>
      <w:r>
        <w:rPr>
          <w:rFonts w:ascii="Times New Roman" w:eastAsiaTheme="minorEastAsia" w:hAnsi="Times New Roman"/>
          <w:iCs/>
        </w:rPr>
        <w:fldChar w:fldCharType="end"/>
      </w:r>
      <w:r>
        <w:rPr>
          <w:rFonts w:ascii="Times New Roman" w:eastAsiaTheme="minorEastAsia" w:hAnsi="Times New Roman"/>
          <w:iCs/>
        </w:rPr>
        <w:t xml:space="preserve"> (2.1 ±0.7 and 0.91±0.4); higher than the average global </w:t>
      </w:r>
      <m:oMath>
        <m:sSub>
          <m:sSubPr>
            <m:ctrlPr>
              <w:rPr>
                <w:rFonts w:ascii="Cambria Math" w:eastAsiaTheme="minorEastAsia" w:hAnsi="Cambria Math"/>
                <w:iCs/>
              </w:rPr>
            </m:ctrlPr>
          </m:sSubPr>
          <m:e>
            <m:r>
              <m:rPr>
                <m:sty m:val="p"/>
              </m:rPr>
              <w:rPr>
                <w:rFonts w:ascii="Cambria Math" w:eastAsiaTheme="minorEastAsia" w:hAnsi="Cambria Math"/>
              </w:rPr>
              <m:t>Q</m:t>
            </m:r>
          </m:e>
          <m:sub>
            <m:r>
              <m:rPr>
                <m:sty m:val="p"/>
              </m:rPr>
              <w:rPr>
                <w:rFonts w:ascii="Cambria Math" w:eastAsiaTheme="minorEastAsia" w:hAnsi="Cambria Math"/>
              </w:rPr>
              <m:t>10</m:t>
            </m:r>
          </m:sub>
        </m:sSub>
      </m:oMath>
      <w:r>
        <w:rPr>
          <w:rFonts w:ascii="Times New Roman" w:eastAsiaTheme="minorEastAsia" w:hAnsi="Times New Roman"/>
          <w:iCs/>
        </w:rPr>
        <w:t xml:space="preserve"> reported in Zhou et al. </w:t>
      </w:r>
      <w:r>
        <w:rPr>
          <w:rFonts w:ascii="Times New Roman" w:eastAsiaTheme="minorEastAsia" w:hAnsi="Times New Roman"/>
          <w:iCs/>
        </w:rPr>
        <w:fldChar w:fldCharType="begin"/>
      </w:r>
      <w:r w:rsidR="002E468E">
        <w:rPr>
          <w:rFonts w:ascii="Times New Roman" w:eastAsiaTheme="minorEastAsia" w:hAnsi="Times New Roman"/>
          <w:iCs/>
        </w:rPr>
        <w:instrText xml:space="preserve"> ADDIN EN.CITE &lt;EndNote&gt;&lt;Cite ExcludeAuth="1"&gt;&lt;Author&gt;Zhou&lt;/Author&gt;&lt;Year&gt;2009&lt;/Year&gt;&lt;RecNum&gt;70&lt;/RecNum&gt;&lt;DisplayText&gt;(2009)&lt;/DisplayText&gt;&lt;record&gt;&lt;rec-number&gt;70&lt;/rec-number&gt;&lt;foreign-keys&gt;&lt;key app="EN" db-id="ppts2p2rqfe2f2efs26x2vezarzrz2vxptfa" timestamp="1380516845"&gt;70&lt;/key&gt;&lt;/foreign-keys&gt;&lt;ref-type name="Journal Article"&gt;17&lt;/ref-type&gt;&lt;contributors&gt;&lt;authors&gt;&lt;author&gt;Zhou, Tao&lt;/author&gt;&lt;author&gt;Shi, Peijun&lt;/author&gt;&lt;author&gt;Hui, Dafeng&lt;/author&gt;&lt;author&gt;Luo, Yiqi&lt;/author&gt;&lt;/authors&gt;&lt;/contributors&gt;&lt;titles&gt;&lt;title&gt;Global pattern of temperature sensitivity of soil heterotrophic respiration (Q10) and its implications for carbon-climate feedback&lt;/title&gt;&lt;secondary-title&gt;Journal of Geophysical Research: Biogeosciences&lt;/secondary-title&gt;&lt;/titles&gt;&lt;periodical&gt;&lt;full-title&gt;Journal of Geophysical Research: Biogeosciences&lt;/full-title&gt;&lt;/periodical&gt;&lt;pages&gt;n/a-n/a&lt;/pages&gt;&lt;volume&gt;114&lt;/volume&gt;&lt;number&gt;G2&lt;/number&gt;&lt;keywords&gt;&lt;keyword&gt;temperature sensitivity&lt;/keyword&gt;&lt;keyword&gt;Q10&lt;/keyword&gt;&lt;keyword&gt;soil respiration&lt;/keyword&gt;&lt;keyword&gt;global warming&lt;/keyword&gt;&lt;keyword&gt;inverse analysis&lt;/keyword&gt;&lt;keyword&gt;0412 Biogeochemical kinetics and reaction modeling&lt;/keyword&gt;&lt;keyword&gt;0414 Biogeochemical cycles, processes, and modeling&lt;/keyword&gt;&lt;keyword&gt;0426 Biosphere/atmosphere interactions&lt;/keyword&gt;&lt;keyword&gt;0486 Soils/pedology&lt;/keyword&gt;&lt;keyword&gt;0428 Carbon cycling&lt;/keyword&gt;&lt;/keywords&gt;&lt;dates&gt;&lt;year&gt;2009&lt;/year&gt;&lt;/dates&gt;&lt;isbn&gt;2156-2202&lt;/isbn&gt;&lt;urls&gt;&lt;related-urls&gt;&lt;url&gt;http://dx.doi.org/10.1029/2008JG000850&lt;/url&gt;&lt;/related-urls&gt;&lt;/urls&gt;&lt;electronic-resource-num&gt;10.1029/2008jg000850&lt;/electronic-resource-num&gt;&lt;/record&gt;&lt;/Cite&gt;&lt;/EndNote&gt;</w:instrText>
      </w:r>
      <w:r>
        <w:rPr>
          <w:rFonts w:ascii="Times New Roman" w:eastAsiaTheme="minorEastAsia" w:hAnsi="Times New Roman"/>
          <w:iCs/>
        </w:rPr>
        <w:fldChar w:fldCharType="separate"/>
      </w:r>
      <w:r w:rsidR="002E468E">
        <w:rPr>
          <w:rFonts w:ascii="Times New Roman" w:eastAsiaTheme="minorEastAsia" w:hAnsi="Times New Roman"/>
          <w:iCs/>
          <w:noProof/>
        </w:rPr>
        <w:t>(</w:t>
      </w:r>
      <w:hyperlink w:anchor="_ENREF_160" w:tooltip="Zhou, 2009 #70" w:history="1">
        <w:r w:rsidR="004C3933">
          <w:rPr>
            <w:rFonts w:ascii="Times New Roman" w:eastAsiaTheme="minorEastAsia" w:hAnsi="Times New Roman"/>
            <w:iCs/>
            <w:noProof/>
          </w:rPr>
          <w:t>2009</w:t>
        </w:r>
      </w:hyperlink>
      <w:r w:rsidR="002E468E">
        <w:rPr>
          <w:rFonts w:ascii="Times New Roman" w:eastAsiaTheme="minorEastAsia" w:hAnsi="Times New Roman"/>
          <w:iCs/>
          <w:noProof/>
        </w:rPr>
        <w:t>)</w:t>
      </w:r>
      <w:r>
        <w:rPr>
          <w:rFonts w:ascii="Times New Roman" w:eastAsiaTheme="minorEastAsia" w:hAnsi="Times New Roman"/>
          <w:iCs/>
        </w:rPr>
        <w:fldChar w:fldCharType="end"/>
      </w:r>
      <w:r>
        <w:rPr>
          <w:rFonts w:ascii="Times New Roman" w:eastAsiaTheme="minorEastAsia" w:hAnsi="Times New Roman"/>
          <w:iCs/>
        </w:rPr>
        <w:t xml:space="preserve"> (1.72); and higher than the estimate in </w:t>
      </w:r>
      <w:proofErr w:type="spellStart"/>
      <w:r>
        <w:rPr>
          <w:rFonts w:ascii="Times New Roman" w:eastAsiaTheme="minorEastAsia" w:hAnsi="Times New Roman"/>
          <w:iCs/>
        </w:rPr>
        <w:t>Ise</w:t>
      </w:r>
      <w:proofErr w:type="spellEnd"/>
      <w:r>
        <w:rPr>
          <w:rFonts w:ascii="Times New Roman" w:eastAsiaTheme="minorEastAsia" w:hAnsi="Times New Roman"/>
          <w:iCs/>
        </w:rPr>
        <w:t xml:space="preserve"> and Moorcroft [2006] (1.37). </w:t>
      </w:r>
      <w:proofErr w:type="gramStart"/>
      <w:r>
        <w:rPr>
          <w:rFonts w:ascii="Times New Roman" w:eastAsiaTheme="minorEastAsia" w:hAnsi="Times New Roman"/>
          <w:iCs/>
        </w:rPr>
        <w:t xml:space="preserve">The </w:t>
      </w:r>
      <m:oMath>
        <m:sSub>
          <m:sSubPr>
            <m:ctrlPr>
              <w:rPr>
                <w:rFonts w:ascii="Cambria Math" w:eastAsiaTheme="minorEastAsia" w:hAnsi="Cambria Math"/>
                <w:iCs/>
              </w:rPr>
            </m:ctrlPr>
          </m:sSubPr>
          <m:e>
            <m:r>
              <m:rPr>
                <m:sty m:val="p"/>
              </m:rPr>
              <w:rPr>
                <w:rFonts w:ascii="Cambria Math" w:eastAsiaTheme="minorEastAsia" w:hAnsi="Cambria Math"/>
              </w:rPr>
              <m:t>Q</m:t>
            </m:r>
          </m:e>
          <m:sub>
            <m:r>
              <m:rPr>
                <m:sty m:val="p"/>
              </m:rPr>
              <w:rPr>
                <w:rFonts w:ascii="Cambria Math" w:eastAsiaTheme="minorEastAsia" w:hAnsi="Cambria Math"/>
              </w:rPr>
              <m:t>10</m:t>
            </m:r>
          </m:sub>
        </m:sSub>
      </m:oMath>
      <w:r>
        <w:rPr>
          <w:rFonts w:ascii="Times New Roman" w:eastAsiaTheme="minorEastAsia" w:hAnsi="Times New Roman"/>
          <w:iCs/>
        </w:rPr>
        <w:t xml:space="preserve"> from</w:t>
      </w:r>
      <w:proofErr w:type="gramEnd"/>
      <w:r>
        <w:rPr>
          <w:rFonts w:ascii="Times New Roman" w:eastAsiaTheme="minorEastAsia" w:hAnsi="Times New Roman"/>
          <w:iCs/>
        </w:rPr>
        <w:t xml:space="preserve"> Ise in Moorcroft [2006], however, was likely underestimated as authors used NPP rather than C influx from litter</w:t>
      </w:r>
      <w:r w:rsidRPr="00E865FD">
        <w:rPr>
          <w:rFonts w:ascii="Times New Roman" w:eastAsiaTheme="minorEastAsia" w:hAnsi="Times New Roman"/>
          <w:iCs/>
        </w:rPr>
        <w:t xml:space="preserve"> </w:t>
      </w:r>
      <w:r>
        <w:rPr>
          <w:rFonts w:ascii="Times New Roman" w:eastAsiaTheme="minorEastAsia" w:hAnsi="Times New Roman"/>
          <w:iCs/>
        </w:rPr>
        <w:t>for SOC input. According to Appendix Fig. 1, a higher input would decrease residence time</w:t>
      </w:r>
      <w:r w:rsidRPr="00E865FD">
        <w:rPr>
          <w:rFonts w:ascii="Times New Roman" w:eastAsiaTheme="minorEastAsia" w:hAnsi="Times New Roman"/>
          <w:iCs/>
        </w:rPr>
        <w:t xml:space="preserve"> </w:t>
      </w:r>
      <w:r>
        <w:rPr>
          <w:rFonts w:ascii="Times New Roman" w:eastAsiaTheme="minorEastAsia" w:hAnsi="Times New Roman"/>
          <w:iCs/>
        </w:rPr>
        <w:t>for the same SOC</w:t>
      </w:r>
      <w:r w:rsidRPr="00E865FD">
        <w:rPr>
          <w:rFonts w:ascii="Times New Roman" w:eastAsiaTheme="minorEastAsia" w:hAnsi="Times New Roman"/>
          <w:iCs/>
        </w:rPr>
        <w:t xml:space="preserve"> </w:t>
      </w:r>
      <w:r>
        <w:rPr>
          <w:rFonts w:ascii="Times New Roman" w:eastAsiaTheme="minorEastAsia" w:hAnsi="Times New Roman"/>
          <w:iCs/>
        </w:rPr>
        <w:t xml:space="preserve">under equilibrium </w:t>
      </w:r>
      <w:r>
        <w:rPr>
          <w:rFonts w:ascii="Times New Roman" w:eastAsiaTheme="minorEastAsia" w:hAnsi="Times New Roman"/>
          <w:iCs/>
        </w:rPr>
        <w:lastRenderedPageBreak/>
        <w:t xml:space="preserve">conditions. The range in the posterior SOC residence times caused large uncertainties in the cumulative soil C change (a 15-100 </w:t>
      </w:r>
      <w:proofErr w:type="spellStart"/>
      <w:r>
        <w:rPr>
          <w:rFonts w:ascii="Times New Roman" w:eastAsiaTheme="minorEastAsia" w:hAnsi="Times New Roman"/>
          <w:iCs/>
        </w:rPr>
        <w:t>Pg</w:t>
      </w:r>
      <w:proofErr w:type="spellEnd"/>
      <w:r>
        <w:rPr>
          <w:rFonts w:ascii="Times New Roman" w:eastAsiaTheme="minorEastAsia" w:hAnsi="Times New Roman"/>
          <w:iCs/>
        </w:rPr>
        <w:t xml:space="preserve"> loss), which was within the range reported in Smith et al. </w:t>
      </w:r>
      <w:r>
        <w:rPr>
          <w:rFonts w:ascii="Times New Roman" w:eastAsiaTheme="minorEastAsia" w:hAnsi="Times New Roman"/>
          <w:iCs/>
        </w:rPr>
        <w:fldChar w:fldCharType="begin"/>
      </w:r>
      <w:r w:rsidR="002E468E">
        <w:rPr>
          <w:rFonts w:ascii="Times New Roman" w:eastAsiaTheme="minorEastAsia" w:hAnsi="Times New Roman"/>
          <w:iCs/>
        </w:rPr>
        <w:instrText xml:space="preserve"> ADDIN EN.CITE &lt;EndNote&gt;&lt;Cite ExcludeAuth="1"&gt;&lt;Author&gt;Smith&lt;/Author&gt;&lt;Year&gt;2013&lt;/Year&gt;&lt;RecNum&gt;79&lt;/RecNum&gt;&lt;DisplayText&gt;(2013)&lt;/DisplayText&gt;&lt;record&gt;&lt;rec-number&gt;79&lt;/rec-number&gt;&lt;foreign-keys&gt;&lt;key app="EN" db-id="ppts2p2rqfe2f2efs26x2vezarzrz2vxptfa" timestamp="1380516845"&gt;79&lt;/key&gt;&lt;/foreign-keys&gt;&lt;ref-type name="Journal Article"&gt;17&lt;/ref-type&gt;&lt;contributors&gt;&lt;authors&gt;&lt;author&gt;Smith, M. J.&lt;/author&gt;&lt;author&gt;Purves, D. W.&lt;/author&gt;&lt;author&gt;Vanderwel, M. C.&lt;/author&gt;&lt;author&gt;Lyutsarev, V.&lt;/author&gt;&lt;author&gt;Emmott, S.&lt;/author&gt;&lt;/authors&gt;&lt;/contributors&gt;&lt;titles&gt;&lt;title&gt;The climate dependence of the terrestrial carbon cycle, including parameter and structural uncertainties&lt;/title&gt;&lt;secondary-title&gt;Biogeosciences&lt;/secondary-title&gt;&lt;/titles&gt;&lt;periodical&gt;&lt;full-title&gt;Biogeosciences&lt;/full-title&gt;&lt;/periodical&gt;&lt;pages&gt;583-606&lt;/pages&gt;&lt;volume&gt;10&lt;/volume&gt;&lt;number&gt;1&lt;/number&gt;&lt;dates&gt;&lt;year&gt;2013&lt;/year&gt;&lt;/dates&gt;&lt;publisher&gt;Copernicus Publications&lt;/publisher&gt;&lt;isbn&gt;1726-4189&lt;/isbn&gt;&lt;urls&gt;&lt;related-urls&gt;&lt;url&gt;http://www.biogeosciences.net/10/583/2013/&lt;/url&gt;&lt;/related-urls&gt;&lt;pdf-urls&gt;&lt;url&gt;http://www.biogeosciences.net/10/583/2013/bg-10-583-2013.pdf&lt;/url&gt;&lt;/pdf-urls&gt;&lt;/urls&gt;&lt;electronic-resource-num&gt;10.5194/bg-10-583-2013&lt;/electronic-resource-num&gt;&lt;/record&gt;&lt;/Cite&gt;&lt;/EndNote&gt;</w:instrText>
      </w:r>
      <w:r>
        <w:rPr>
          <w:rFonts w:ascii="Times New Roman" w:eastAsiaTheme="minorEastAsia" w:hAnsi="Times New Roman"/>
          <w:iCs/>
        </w:rPr>
        <w:fldChar w:fldCharType="separate"/>
      </w:r>
      <w:r w:rsidR="002E468E">
        <w:rPr>
          <w:rFonts w:ascii="Times New Roman" w:eastAsiaTheme="minorEastAsia" w:hAnsi="Times New Roman"/>
          <w:iCs/>
          <w:noProof/>
        </w:rPr>
        <w:t>(</w:t>
      </w:r>
      <w:hyperlink w:anchor="_ENREF_123" w:tooltip="Smith, 2013 #79" w:history="1">
        <w:r w:rsidR="004C3933">
          <w:rPr>
            <w:rFonts w:ascii="Times New Roman" w:eastAsiaTheme="minorEastAsia" w:hAnsi="Times New Roman"/>
            <w:iCs/>
            <w:noProof/>
          </w:rPr>
          <w:t>2013</w:t>
        </w:r>
      </w:hyperlink>
      <w:r w:rsidR="002E468E">
        <w:rPr>
          <w:rFonts w:ascii="Times New Roman" w:eastAsiaTheme="minorEastAsia" w:hAnsi="Times New Roman"/>
          <w:iCs/>
          <w:noProof/>
        </w:rPr>
        <w:t>)</w:t>
      </w:r>
      <w:r>
        <w:rPr>
          <w:rFonts w:ascii="Times New Roman" w:eastAsiaTheme="minorEastAsia" w:hAnsi="Times New Roman"/>
          <w:iCs/>
        </w:rPr>
        <w:fldChar w:fldCharType="end"/>
      </w:r>
      <w:r>
        <w:rPr>
          <w:rFonts w:ascii="Times New Roman" w:eastAsiaTheme="minorEastAsia" w:hAnsi="Times New Roman"/>
          <w:iCs/>
        </w:rPr>
        <w:t xml:space="preserve"> (from a 138 </w:t>
      </w:r>
      <w:proofErr w:type="spellStart"/>
      <w:r>
        <w:rPr>
          <w:rFonts w:ascii="Times New Roman" w:eastAsiaTheme="minorEastAsia" w:hAnsi="Times New Roman"/>
          <w:iCs/>
        </w:rPr>
        <w:t>Pg</w:t>
      </w:r>
      <w:proofErr w:type="spellEnd"/>
      <w:r>
        <w:rPr>
          <w:rFonts w:ascii="Times New Roman" w:eastAsiaTheme="minorEastAsia" w:hAnsi="Times New Roman"/>
          <w:iCs/>
        </w:rPr>
        <w:t xml:space="preserve"> C loss to a 82 </w:t>
      </w:r>
      <w:proofErr w:type="spellStart"/>
      <w:r>
        <w:rPr>
          <w:rFonts w:ascii="Times New Roman" w:eastAsiaTheme="minorEastAsia" w:hAnsi="Times New Roman"/>
          <w:iCs/>
        </w:rPr>
        <w:t>Pg</w:t>
      </w:r>
      <w:proofErr w:type="spellEnd"/>
      <w:r>
        <w:rPr>
          <w:rFonts w:ascii="Times New Roman" w:eastAsiaTheme="minorEastAsia" w:hAnsi="Times New Roman"/>
          <w:iCs/>
        </w:rPr>
        <w:t xml:space="preserve"> C gain). The smaller uncertainty range in this study did not indicate better constraint, it was most likely due to the lower number of parameters: the</w:t>
      </w:r>
      <w:r w:rsidR="006117F7">
        <w:rPr>
          <w:rFonts w:ascii="Times New Roman" w:eastAsiaTheme="minorEastAsia" w:hAnsi="Times New Roman"/>
          <w:iCs/>
        </w:rPr>
        <w:t xml:space="preserve"> uncertainties in Smith et al. (2013)</w:t>
      </w:r>
      <w:r>
        <w:rPr>
          <w:rFonts w:ascii="Times New Roman" w:eastAsiaTheme="minorEastAsia" w:hAnsi="Times New Roman"/>
          <w:iCs/>
        </w:rPr>
        <w:t xml:space="preserve"> resulted from parameters regulating soil C dynamics as well as parameters regulating plants’ carbon fixation. The large uncertainty ranges clearly indicated the need for additional data sets to further constrain model parameters.</w:t>
      </w:r>
    </w:p>
    <w:p w:rsidR="00A21D7F" w:rsidRPr="004C7EE4" w:rsidRDefault="00A21D7F" w:rsidP="004C7EE4">
      <w:pPr>
        <w:ind w:firstLine="720"/>
        <w:rPr>
          <w:rFonts w:ascii="Times New Roman" w:eastAsiaTheme="minorEastAsia" w:hAnsi="Times New Roman"/>
          <w:iCs/>
        </w:rPr>
      </w:pPr>
    </w:p>
    <w:p w:rsidR="00AA0143" w:rsidRDefault="004C7EE4" w:rsidP="00AA0143">
      <w:pPr>
        <w:pStyle w:val="Heading2"/>
      </w:pPr>
      <w:bookmarkStart w:id="51" w:name="_Toc387035924"/>
      <w:r>
        <w:t>3.5</w:t>
      </w:r>
      <w:r w:rsidR="00AA0143">
        <w:t xml:space="preserve"> Conclusion</w:t>
      </w:r>
      <w:bookmarkEnd w:id="51"/>
    </w:p>
    <w:p w:rsidR="004C7EE4" w:rsidRDefault="004C7EE4" w:rsidP="004C7EE4">
      <w:pPr>
        <w:ind w:firstLine="720"/>
        <w:rPr>
          <w:rFonts w:ascii="Times New Roman" w:eastAsiaTheme="minorEastAsia" w:hAnsi="Times New Roman"/>
          <w:iCs/>
        </w:rPr>
      </w:pPr>
      <w:r>
        <w:rPr>
          <w:rFonts w:ascii="Times New Roman" w:eastAsiaTheme="minorEastAsia" w:hAnsi="Times New Roman"/>
          <w:iCs/>
        </w:rPr>
        <w:t xml:space="preserve">We calibrated a global land model against the global observed soil C dataset using Bayesian MCMC approach. By adjusting parameters that influenced residence times of C pools we were able to substantially improve the fitness between observed and modeled soil C. After parameter calibration we discovered that the regions with the highest uncertainty in soil C were located in the northern latitudes and tropics, indicating that we need to put more efforts in </w:t>
      </w:r>
      <w:r w:rsidR="00C0085D">
        <w:rPr>
          <w:rFonts w:ascii="Times New Roman" w:eastAsiaTheme="minorEastAsia" w:hAnsi="Times New Roman"/>
          <w:iCs/>
        </w:rPr>
        <w:t>researching</w:t>
      </w:r>
      <w:r>
        <w:rPr>
          <w:rFonts w:ascii="Times New Roman" w:eastAsiaTheme="minorEastAsia" w:hAnsi="Times New Roman"/>
          <w:iCs/>
        </w:rPr>
        <w:t xml:space="preserve"> soil C dynamics in those regions. When propagated over time under RCP8.5 scenario posterior parameter uncertainties resulted in 15-100 </w:t>
      </w:r>
      <w:proofErr w:type="spellStart"/>
      <w:r>
        <w:rPr>
          <w:rFonts w:ascii="Times New Roman" w:eastAsiaTheme="minorEastAsia" w:hAnsi="Times New Roman"/>
          <w:iCs/>
        </w:rPr>
        <w:t>Pg</w:t>
      </w:r>
      <w:proofErr w:type="spellEnd"/>
      <w:r>
        <w:rPr>
          <w:rFonts w:ascii="Times New Roman" w:eastAsiaTheme="minorEastAsia" w:hAnsi="Times New Roman"/>
          <w:iCs/>
        </w:rPr>
        <w:t xml:space="preserve"> C loss from soils over 95 </w:t>
      </w:r>
      <w:proofErr w:type="gramStart"/>
      <w:r>
        <w:rPr>
          <w:rFonts w:ascii="Times New Roman" w:eastAsiaTheme="minorEastAsia" w:hAnsi="Times New Roman"/>
          <w:iCs/>
        </w:rPr>
        <w:t>years,</w:t>
      </w:r>
      <w:proofErr w:type="gramEnd"/>
      <w:r>
        <w:rPr>
          <w:rFonts w:ascii="Times New Roman" w:eastAsiaTheme="minorEastAsia" w:hAnsi="Times New Roman"/>
          <w:iCs/>
        </w:rPr>
        <w:t xml:space="preserve"> however the maximum likelihood C loss (40 </w:t>
      </w:r>
      <w:proofErr w:type="spellStart"/>
      <w:r>
        <w:rPr>
          <w:rFonts w:ascii="Times New Roman" w:eastAsiaTheme="minorEastAsia" w:hAnsi="Times New Roman"/>
          <w:iCs/>
        </w:rPr>
        <w:t>Pg</w:t>
      </w:r>
      <w:proofErr w:type="spellEnd"/>
      <w:r>
        <w:rPr>
          <w:rFonts w:ascii="Times New Roman" w:eastAsiaTheme="minorEastAsia" w:hAnsi="Times New Roman"/>
          <w:iCs/>
        </w:rPr>
        <w:t xml:space="preserve">) was 53% lower than SOC loss predicted with original parameters. Similarly, maximum likelihood litter loss decreased 53% from the original predictions, but the range of change was from a 30 </w:t>
      </w:r>
      <w:proofErr w:type="spellStart"/>
      <w:r>
        <w:rPr>
          <w:rFonts w:ascii="Times New Roman" w:eastAsiaTheme="minorEastAsia" w:hAnsi="Times New Roman"/>
          <w:iCs/>
        </w:rPr>
        <w:t>Pg</w:t>
      </w:r>
      <w:proofErr w:type="spellEnd"/>
      <w:r>
        <w:rPr>
          <w:rFonts w:ascii="Times New Roman" w:eastAsiaTheme="minorEastAsia" w:hAnsi="Times New Roman"/>
          <w:iCs/>
        </w:rPr>
        <w:t xml:space="preserve"> C loss to a 5 </w:t>
      </w:r>
      <w:proofErr w:type="spellStart"/>
      <w:r>
        <w:rPr>
          <w:rFonts w:ascii="Times New Roman" w:eastAsiaTheme="minorEastAsia" w:hAnsi="Times New Roman"/>
          <w:iCs/>
        </w:rPr>
        <w:t>Pg</w:t>
      </w:r>
      <w:proofErr w:type="spellEnd"/>
      <w:r>
        <w:rPr>
          <w:rFonts w:ascii="Times New Roman" w:eastAsiaTheme="minorEastAsia" w:hAnsi="Times New Roman"/>
          <w:iCs/>
        </w:rPr>
        <w:t xml:space="preserve"> C gain.  </w:t>
      </w:r>
    </w:p>
    <w:p w:rsidR="00A21D7F" w:rsidRDefault="004C7EE4" w:rsidP="004C7EE4">
      <w:pPr>
        <w:ind w:firstLine="720"/>
        <w:rPr>
          <w:rFonts w:ascii="Times New Roman" w:eastAsiaTheme="minorEastAsia" w:hAnsi="Times New Roman"/>
          <w:iCs/>
        </w:rPr>
      </w:pPr>
      <w:r>
        <w:rPr>
          <w:rFonts w:ascii="Times New Roman" w:eastAsiaTheme="minorEastAsia" w:hAnsi="Times New Roman"/>
          <w:iCs/>
        </w:rPr>
        <w:t xml:space="preserve">As we show in this study, data assimilation is a useful tool for gaining insights into carbon cycle modeling, identifying regions that need additional data collection and </w:t>
      </w:r>
      <w:r>
        <w:rPr>
          <w:rFonts w:ascii="Times New Roman" w:eastAsiaTheme="minorEastAsia" w:hAnsi="Times New Roman"/>
          <w:iCs/>
        </w:rPr>
        <w:lastRenderedPageBreak/>
        <w:t>more research to improve representation of ecosystem carbon processes, as well as for uncertainty analysis of the model projections. More global level C cycle data (e.g. litter pools, litter residence times, soil C residence times, live C pools, and their residence times) along with their uncertainties are needed to constrain the processes in carbon cycle.  Assimilating the data into the model at global level will constrain C cycle feedbacks and provide more confidence in the future carbon budget, which will facilitate more effective management of the natural resources.</w:t>
      </w:r>
    </w:p>
    <w:p w:rsidR="00A21D7F" w:rsidRDefault="00A21D7F">
      <w:pPr>
        <w:spacing w:line="240" w:lineRule="auto"/>
        <w:rPr>
          <w:rFonts w:ascii="Times New Roman" w:eastAsiaTheme="minorEastAsia" w:hAnsi="Times New Roman"/>
          <w:iCs/>
        </w:rPr>
      </w:pPr>
      <w:r>
        <w:rPr>
          <w:rFonts w:ascii="Times New Roman" w:eastAsiaTheme="minorEastAsia" w:hAnsi="Times New Roman"/>
          <w:iCs/>
        </w:rPr>
        <w:br w:type="page"/>
      </w:r>
    </w:p>
    <w:p w:rsidR="00985BC5" w:rsidRPr="00E96AE4" w:rsidRDefault="00985BC5" w:rsidP="00985BC5">
      <w:pPr>
        <w:pStyle w:val="Heading2"/>
      </w:pPr>
      <w:bookmarkStart w:id="52" w:name="_Toc387035925"/>
      <w:r>
        <w:lastRenderedPageBreak/>
        <w:t>Supplemental Materials</w:t>
      </w:r>
      <w:bookmarkEnd w:id="52"/>
    </w:p>
    <w:p w:rsidR="000762E6" w:rsidRDefault="000762E6" w:rsidP="000762E6">
      <w:pPr>
        <w:keepNext/>
      </w:pPr>
      <w:r>
        <w:rPr>
          <w:rFonts w:ascii="Times New Roman" w:eastAsiaTheme="minorEastAsia" w:hAnsi="Times New Roman"/>
          <w:noProof/>
          <w:lang w:bidi="ar-SA"/>
        </w:rPr>
        <w:drawing>
          <wp:inline distT="0" distB="0" distL="0" distR="0" wp14:anchorId="0BFDBF5E" wp14:editId="20A31F10">
            <wp:extent cx="5172075" cy="35433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ndRT.png"/>
                    <pic:cNvPicPr/>
                  </pic:nvPicPr>
                  <pic:blipFill>
                    <a:blip r:embed="rId25">
                      <a:extLst>
                        <a:ext uri="{28A0092B-C50C-407E-A947-70E740481C1C}">
                          <a14:useLocalDpi xmlns:a14="http://schemas.microsoft.com/office/drawing/2010/main" val="0"/>
                        </a:ext>
                      </a:extLst>
                    </a:blip>
                    <a:stretch>
                      <a:fillRect/>
                    </a:stretch>
                  </pic:blipFill>
                  <pic:spPr>
                    <a:xfrm>
                      <a:off x="0" y="0"/>
                      <a:ext cx="5172148" cy="3543350"/>
                    </a:xfrm>
                    <a:prstGeom prst="rect">
                      <a:avLst/>
                    </a:prstGeom>
                  </pic:spPr>
                </pic:pic>
              </a:graphicData>
            </a:graphic>
          </wp:inline>
        </w:drawing>
      </w:r>
    </w:p>
    <w:p w:rsidR="00985BC5" w:rsidRPr="000762E6" w:rsidRDefault="000762E6" w:rsidP="000762E6">
      <w:pPr>
        <w:pStyle w:val="Caption"/>
        <w:spacing w:line="480" w:lineRule="auto"/>
        <w:rPr>
          <w:b w:val="0"/>
        </w:rPr>
      </w:pPr>
      <w:r>
        <w:t>Figure S</w:t>
      </w:r>
      <w:r w:rsidR="007B01E3">
        <w:t>3</w:t>
      </w:r>
      <w:r>
        <w:t xml:space="preserve">.1 </w:t>
      </w:r>
      <w:r w:rsidRPr="000762E6">
        <w:rPr>
          <w:rFonts w:ascii="Times New Roman" w:eastAsiaTheme="minorEastAsia" w:hAnsi="Times New Roman"/>
          <w:b w:val="0"/>
          <w:szCs w:val="24"/>
        </w:rPr>
        <w:t xml:space="preserve">SOC stocks under different combinations of C transfer coefficients from plant to soil pools (or C partitioning to soil) and soil C residence times. For the purpose of illustration, NPP in this figure is fixed at 0.1 </w:t>
      </w:r>
      <m:oMath>
        <m:r>
          <m:rPr>
            <m:sty m:val="b"/>
          </m:rPr>
          <w:rPr>
            <w:rFonts w:ascii="Cambria Math" w:eastAsiaTheme="minorEastAsia" w:hAnsi="Cambria Math"/>
          </w:rPr>
          <m:t xml:space="preserve">kg </m:t>
        </m:r>
        <m:sSup>
          <m:sSupPr>
            <m:ctrlPr>
              <w:rPr>
                <w:rFonts w:ascii="Cambria Math" w:eastAsiaTheme="minorEastAsia" w:hAnsi="Cambria Math"/>
                <w:b w:val="0"/>
              </w:rPr>
            </m:ctrlPr>
          </m:sSupPr>
          <m:e>
            <m:r>
              <m:rPr>
                <m:sty m:val="b"/>
              </m:rPr>
              <w:rPr>
                <w:rFonts w:ascii="Cambria Math" w:eastAsiaTheme="minorEastAsia" w:hAnsi="Cambria Math"/>
              </w:rPr>
              <m:t>m</m:t>
            </m:r>
          </m:e>
          <m:sup>
            <m:r>
              <m:rPr>
                <m:sty m:val="b"/>
              </m:rPr>
              <w:rPr>
                <w:rFonts w:ascii="Cambria Math" w:eastAsiaTheme="minorEastAsia" w:hAnsi="Cambria Math"/>
              </w:rPr>
              <m:t>-2</m:t>
            </m:r>
          </m:sup>
        </m:sSup>
        <m:sSup>
          <m:sSupPr>
            <m:ctrlPr>
              <w:rPr>
                <w:rFonts w:ascii="Cambria Math" w:eastAsiaTheme="minorEastAsia" w:hAnsi="Cambria Math"/>
                <w:b w:val="0"/>
              </w:rPr>
            </m:ctrlPr>
          </m:sSupPr>
          <m:e>
            <m:r>
              <m:rPr>
                <m:sty m:val="b"/>
              </m:rPr>
              <w:rPr>
                <w:rFonts w:ascii="Cambria Math" w:eastAsiaTheme="minorEastAsia" w:hAnsi="Cambria Math"/>
              </w:rPr>
              <m:t xml:space="preserve"> year</m:t>
            </m:r>
          </m:e>
          <m:sup>
            <m:r>
              <m:rPr>
                <m:sty m:val="b"/>
              </m:rPr>
              <w:rPr>
                <w:rFonts w:ascii="Cambria Math" w:eastAsiaTheme="minorEastAsia" w:hAnsi="Cambria Math"/>
              </w:rPr>
              <m:t>-1</m:t>
            </m:r>
          </m:sup>
        </m:sSup>
      </m:oMath>
      <w:r w:rsidRPr="000762E6">
        <w:rPr>
          <w:rFonts w:ascii="Times New Roman" w:eastAsiaTheme="minorEastAsia" w:hAnsi="Times New Roman"/>
          <w:b w:val="0"/>
        </w:rPr>
        <w:t xml:space="preserve"> and Soil C equals the product of NPP, C transfer coefficient and residence time. </w:t>
      </w:r>
      <w:r w:rsidRPr="000762E6">
        <w:rPr>
          <w:rFonts w:ascii="Times New Roman" w:eastAsiaTheme="minorEastAsia" w:hAnsi="Times New Roman"/>
          <w:b w:val="0"/>
          <w:szCs w:val="24"/>
        </w:rPr>
        <w:t>The color bar represents soil C pools in</w:t>
      </w:r>
      <m:oMath>
        <m:r>
          <m:rPr>
            <m:sty m:val="bi"/>
          </m:rPr>
          <w:rPr>
            <w:rFonts w:ascii="Cambria Math" w:eastAsiaTheme="minorEastAsia" w:hAnsi="Cambria Math"/>
            <w:szCs w:val="24"/>
          </w:rPr>
          <m:t xml:space="preserve">  </m:t>
        </m:r>
        <m:r>
          <m:rPr>
            <m:sty m:val="b"/>
          </m:rPr>
          <w:rPr>
            <w:rFonts w:ascii="Cambria Math" w:eastAsiaTheme="minorEastAsia" w:hAnsi="Cambria Math"/>
            <w:szCs w:val="24"/>
          </w:rPr>
          <m:t>g</m:t>
        </m:r>
        <m:sSup>
          <m:sSupPr>
            <m:ctrlPr>
              <w:rPr>
                <w:rFonts w:ascii="Cambria Math" w:eastAsiaTheme="minorEastAsia" w:hAnsi="Cambria Math"/>
                <w:b w:val="0"/>
                <w:szCs w:val="24"/>
              </w:rPr>
            </m:ctrlPr>
          </m:sSupPr>
          <m:e>
            <m:r>
              <m:rPr>
                <m:sty m:val="b"/>
              </m:rPr>
              <w:rPr>
                <w:rFonts w:ascii="Cambria Math" w:eastAsiaTheme="minorEastAsia" w:hAnsi="Cambria Math"/>
                <w:szCs w:val="24"/>
              </w:rPr>
              <m:t xml:space="preserve"> m</m:t>
            </m:r>
          </m:e>
          <m:sup>
            <m:r>
              <m:rPr>
                <m:sty m:val="b"/>
              </m:rPr>
              <w:rPr>
                <w:rFonts w:ascii="Cambria Math" w:eastAsiaTheme="minorEastAsia" w:hAnsi="Cambria Math"/>
                <w:szCs w:val="24"/>
              </w:rPr>
              <m:t>-2</m:t>
            </m:r>
          </m:sup>
        </m:sSup>
      </m:oMath>
      <w:r w:rsidRPr="000762E6">
        <w:rPr>
          <w:rFonts w:ascii="Times New Roman" w:eastAsiaTheme="minorEastAsia" w:hAnsi="Times New Roman"/>
          <w:b w:val="0"/>
          <w:szCs w:val="24"/>
        </w:rPr>
        <w:t xml:space="preserve">. In this figure we illustrate the equifinality of SOC content in a </w:t>
      </w:r>
      <w:proofErr w:type="spellStart"/>
      <w:r w:rsidRPr="000762E6">
        <w:rPr>
          <w:rFonts w:ascii="Times New Roman" w:eastAsiaTheme="minorEastAsia" w:hAnsi="Times New Roman"/>
          <w:b w:val="0"/>
          <w:szCs w:val="24"/>
        </w:rPr>
        <w:t>gridcell</w:t>
      </w:r>
      <w:proofErr w:type="spellEnd"/>
      <w:r w:rsidRPr="000762E6">
        <w:rPr>
          <w:rFonts w:ascii="Times New Roman" w:eastAsiaTheme="minorEastAsia" w:hAnsi="Times New Roman"/>
          <w:b w:val="0"/>
          <w:szCs w:val="24"/>
        </w:rPr>
        <w:t>: same SOC value can be obtained with different combinations of C transfer coefficients from plant to soil and SOC residence times under fixed (observed) NPP.</w:t>
      </w:r>
    </w:p>
    <w:p w:rsidR="007D7368" w:rsidRPr="007D7368" w:rsidRDefault="007D7368" w:rsidP="007D7368"/>
    <w:p w:rsidR="003C17FB" w:rsidRPr="003C17FB" w:rsidRDefault="003C17FB" w:rsidP="00C0085D"/>
    <w:p w:rsidR="00D80AC9" w:rsidRDefault="00D80AC9" w:rsidP="00D80AC9">
      <w:pPr>
        <w:keepNext/>
      </w:pPr>
      <w:r>
        <w:rPr>
          <w:rFonts w:ascii="Times New Roman" w:eastAsiaTheme="minorEastAsia" w:hAnsi="Times New Roman"/>
          <w:noProof/>
          <w:lang w:bidi="ar-SA"/>
        </w:rPr>
        <w:lastRenderedPageBreak/>
        <w:drawing>
          <wp:inline distT="0" distB="0" distL="0" distR="0" wp14:anchorId="2CEB7F35" wp14:editId="617BD849">
            <wp:extent cx="5029200" cy="255651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1 casa.emf"/>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029580" cy="2556703"/>
                    </a:xfrm>
                    <a:prstGeom prst="rect">
                      <a:avLst/>
                    </a:prstGeom>
                  </pic:spPr>
                </pic:pic>
              </a:graphicData>
            </a:graphic>
          </wp:inline>
        </w:drawing>
      </w:r>
    </w:p>
    <w:p w:rsidR="00797564" w:rsidRDefault="00D80AC9" w:rsidP="00D80AC9">
      <w:pPr>
        <w:pStyle w:val="Caption"/>
        <w:spacing w:line="480" w:lineRule="auto"/>
        <w:rPr>
          <w:rFonts w:ascii="Times New Roman" w:eastAsiaTheme="minorEastAsia" w:hAnsi="Times New Roman"/>
          <w:b w:val="0"/>
          <w:szCs w:val="24"/>
        </w:rPr>
      </w:pPr>
      <w:r>
        <w:t xml:space="preserve">Figure S3.2 </w:t>
      </w:r>
      <w:r w:rsidRPr="00D80AC9">
        <w:rPr>
          <w:rFonts w:ascii="Times New Roman" w:eastAsiaTheme="minorEastAsia" w:hAnsi="Times New Roman"/>
          <w:b w:val="0"/>
          <w:szCs w:val="24"/>
        </w:rPr>
        <w:t>Comparison of traditional an</w:t>
      </w:r>
      <w:r w:rsidR="00EB2924">
        <w:rPr>
          <w:rFonts w:ascii="Times New Roman" w:eastAsiaTheme="minorEastAsia" w:hAnsi="Times New Roman"/>
          <w:b w:val="0"/>
          <w:szCs w:val="24"/>
        </w:rPr>
        <w:t>d speeded up spin up of soil C.</w:t>
      </w:r>
    </w:p>
    <w:p w:rsidR="00797564" w:rsidRDefault="00797564">
      <w:pPr>
        <w:spacing w:line="240" w:lineRule="auto"/>
        <w:rPr>
          <w:rFonts w:ascii="Times New Roman" w:eastAsiaTheme="minorEastAsia" w:hAnsi="Times New Roman"/>
          <w:bCs/>
        </w:rPr>
      </w:pPr>
      <w:r>
        <w:rPr>
          <w:rFonts w:ascii="Times New Roman" w:eastAsiaTheme="minorEastAsia" w:hAnsi="Times New Roman"/>
          <w:b/>
        </w:rPr>
        <w:br w:type="page"/>
      </w:r>
    </w:p>
    <w:p w:rsidR="00797564" w:rsidRPr="000F56FF" w:rsidRDefault="00797564" w:rsidP="00AC4D79">
      <w:pPr>
        <w:pStyle w:val="Heading1"/>
      </w:pPr>
      <w:bookmarkStart w:id="53" w:name="_Toc387035926"/>
      <w:r w:rsidRPr="000F56FF">
        <w:lastRenderedPageBreak/>
        <w:t xml:space="preserve">Chapter </w:t>
      </w:r>
      <w:r>
        <w:t>4</w:t>
      </w:r>
      <w:r w:rsidRPr="000F56FF">
        <w:t xml:space="preserve"> </w:t>
      </w:r>
      <w:r w:rsidR="00AC4D79">
        <w:br/>
      </w:r>
      <w:r w:rsidR="008C3B59">
        <w:br/>
      </w:r>
      <w:r w:rsidR="008C3B59">
        <w:br/>
      </w:r>
      <w:r w:rsidR="008C3B59">
        <w:br/>
      </w:r>
      <w:r w:rsidR="008C3B59">
        <w:br/>
      </w:r>
      <w:r w:rsidR="008C3B59">
        <w:br/>
      </w:r>
      <w:r w:rsidR="008C3B59">
        <w:br/>
      </w:r>
      <w:r w:rsidR="008C3B59">
        <w:br/>
      </w:r>
      <w:r w:rsidR="00224899" w:rsidRPr="00224899">
        <w:t>Modelling microbial processes in soil improves global carbon stocks predictions</w:t>
      </w:r>
      <w:bookmarkEnd w:id="53"/>
    </w:p>
    <w:p w:rsidR="00797564" w:rsidRDefault="00797564" w:rsidP="00797564">
      <w:pPr>
        <w:ind w:firstLine="720"/>
      </w:pPr>
    </w:p>
    <w:p w:rsidR="00797564" w:rsidRDefault="00797564" w:rsidP="00797564">
      <w:pPr>
        <w:ind w:firstLine="720"/>
      </w:pPr>
    </w:p>
    <w:p w:rsidR="00797564" w:rsidRDefault="00797564" w:rsidP="00797564">
      <w:pPr>
        <w:spacing w:line="240" w:lineRule="auto"/>
      </w:pPr>
      <w:r>
        <w:br w:type="page"/>
      </w:r>
    </w:p>
    <w:p w:rsidR="00797564" w:rsidRPr="003C17FB" w:rsidRDefault="0027574A" w:rsidP="0027574A">
      <w:pPr>
        <w:rPr>
          <w:b/>
          <w:sz w:val="28"/>
        </w:rPr>
      </w:pPr>
      <w:r>
        <w:rPr>
          <w:b/>
          <w:sz w:val="28"/>
        </w:rPr>
        <w:lastRenderedPageBreak/>
        <w:t>Abstract</w:t>
      </w:r>
    </w:p>
    <w:p w:rsidR="00224899" w:rsidRDefault="00224899" w:rsidP="0027574A">
      <w:pPr>
        <w:pStyle w:val="Caption"/>
        <w:spacing w:line="480" w:lineRule="auto"/>
        <w:ind w:firstLine="720"/>
        <w:rPr>
          <w:b w:val="0"/>
          <w:bCs w:val="0"/>
          <w:szCs w:val="24"/>
        </w:rPr>
      </w:pPr>
      <w:r w:rsidRPr="00224899">
        <w:rPr>
          <w:b w:val="0"/>
          <w:bCs w:val="0"/>
          <w:szCs w:val="24"/>
        </w:rPr>
        <w:t>Long-term carbon (C) cycle feedback to changing climate depends on future soil C dynamics. Current models do not represent soil C dynamics well, and although assimilating observations improves model performance, there is still substantial uncertainty in the future soil C feedbacks to climate change. Soil C feedbacks depend on microbial activity responses to changing climate, which in most (“conventional”) models is simulated as a constant modified by environmental functions. Including microbial biomass dynamics into C cycle model formulation has shown potential to improve the representation of the global soil C dynamics. This study was to calibrate the parameters in two soil microbial models; evaluate the calibrated microbial models’ performance; and compare the soil C climate change feedbacks and their uncertainties between microbial and conventional models. Microbial models with calibrated parameters explained 51% of variability in the observed total soil organic C, whereas conventional model explained 41%. The 2-pool microbial model exhibited unrealistic oscillations in soil C dynamics, however the oscillations were less prominent or absent in the 4-pool microbial model. Microbial models produced stronger soil C feedbacks to 95 years of climate change than any of the 11 conventional models used in CMIP5, simulating an 8% (2-pool model) and 11% (4-pool model) losses whereas CMIP5 models projected from a 7% loss to 22.6% gain in soil C. To further improve model perfor</w:t>
      </w:r>
      <w:bookmarkStart w:id="54" w:name="_GoBack"/>
      <w:bookmarkEnd w:id="54"/>
      <w:r w:rsidRPr="00224899">
        <w:rPr>
          <w:b w:val="0"/>
          <w:bCs w:val="0"/>
          <w:szCs w:val="24"/>
        </w:rPr>
        <w:t xml:space="preserve">mance and reduce uncertainty in future feedbacks, we need more data on microbial dynamics, such as controls over microbial carbon use efficiency and substrate quality limitation in various ecosystems.  </w:t>
      </w:r>
    </w:p>
    <w:p w:rsidR="00224899" w:rsidRDefault="00224899" w:rsidP="00797564">
      <w:pPr>
        <w:pStyle w:val="Caption"/>
        <w:spacing w:line="480" w:lineRule="auto"/>
        <w:rPr>
          <w:b w:val="0"/>
          <w:bCs w:val="0"/>
          <w:szCs w:val="24"/>
        </w:rPr>
      </w:pPr>
    </w:p>
    <w:p w:rsidR="003C17FB" w:rsidRDefault="00224899" w:rsidP="00797564">
      <w:pPr>
        <w:pStyle w:val="Caption"/>
        <w:spacing w:line="480" w:lineRule="auto"/>
      </w:pPr>
      <w:r>
        <w:lastRenderedPageBreak/>
        <w:t>4</w:t>
      </w:r>
      <w:r w:rsidR="00797564">
        <w:t>.1 Introduction</w:t>
      </w:r>
    </w:p>
    <w:p w:rsidR="004F620C" w:rsidRDefault="004F620C" w:rsidP="004F620C">
      <w:pPr>
        <w:ind w:firstLine="720"/>
        <w:rPr>
          <w:rFonts w:ascii="Times New Roman" w:hAnsi="Times New Roman"/>
        </w:rPr>
      </w:pPr>
      <w:r>
        <w:rPr>
          <w:rFonts w:ascii="Times New Roman" w:hAnsi="Times New Roman"/>
        </w:rPr>
        <w:t xml:space="preserve">Soils contain the largest fraction of global terrestrial carbon (C), storing more C than vegetation and atmosphere combined </w:t>
      </w:r>
      <w:r>
        <w:rPr>
          <w:rFonts w:ascii="Times New Roman" w:hAnsi="Times New Roman"/>
        </w:rPr>
        <w:fldChar w:fldCharType="begin">
          <w:fldData xml:space="preserve">PEVuZE5vdGU+PENpdGU+PEF1dGhvcj5GYWxrb3dza2k8L0F1dGhvcj48WWVhcj4yMDAwPC9ZZWFy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PEVuZE5vdGU+PENpdGU+PEF1dGhvcj5GYWxrb3dza2k8L0F1dGhvcj48WWVhcj4yMDAwPC9ZZWFy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w:t>
      </w:r>
      <w:hyperlink w:anchor="_ENREF_27" w:tooltip="Falkowski, 2000 #396" w:history="1">
        <w:r w:rsidR="004C3933">
          <w:rPr>
            <w:rFonts w:ascii="Times New Roman" w:hAnsi="Times New Roman"/>
            <w:noProof/>
          </w:rPr>
          <w:t>Falkowski</w:t>
        </w:r>
        <w:r w:rsidR="004C3933" w:rsidRPr="00C4462D">
          <w:rPr>
            <w:rFonts w:ascii="Times New Roman" w:hAnsi="Times New Roman"/>
            <w:i/>
            <w:noProof/>
          </w:rPr>
          <w:t xml:space="preserve"> et al.</w:t>
        </w:r>
        <w:r w:rsidR="004C3933">
          <w:rPr>
            <w:rFonts w:ascii="Times New Roman" w:hAnsi="Times New Roman"/>
            <w:noProof/>
          </w:rPr>
          <w:t>, 2000</w:t>
        </w:r>
      </w:hyperlink>
      <w:r>
        <w:rPr>
          <w:rFonts w:ascii="Times New Roman" w:hAnsi="Times New Roman"/>
          <w:noProof/>
        </w:rPr>
        <w:t xml:space="preserve">, </w:t>
      </w:r>
      <w:hyperlink w:anchor="_ENREF_51" w:tooltip="House, 2002 #67" w:history="1">
        <w:r w:rsidR="004C3933">
          <w:rPr>
            <w:rFonts w:ascii="Times New Roman" w:hAnsi="Times New Roman"/>
            <w:noProof/>
          </w:rPr>
          <w:t>House</w:t>
        </w:r>
        <w:r w:rsidR="004C3933" w:rsidRPr="00C4462D">
          <w:rPr>
            <w:rFonts w:ascii="Times New Roman" w:hAnsi="Times New Roman"/>
            <w:i/>
            <w:noProof/>
          </w:rPr>
          <w:t xml:space="preserve"> et al.</w:t>
        </w:r>
        <w:r w:rsidR="004C3933">
          <w:rPr>
            <w:rFonts w:ascii="Times New Roman" w:hAnsi="Times New Roman"/>
            <w:noProof/>
          </w:rPr>
          <w:t>, 2002</w:t>
        </w:r>
      </w:hyperlink>
      <w:r>
        <w:rPr>
          <w:rFonts w:ascii="Times New Roman" w:hAnsi="Times New Roman"/>
          <w:noProof/>
        </w:rPr>
        <w:t>)</w:t>
      </w:r>
      <w:r>
        <w:rPr>
          <w:rFonts w:ascii="Times New Roman" w:hAnsi="Times New Roman"/>
        </w:rPr>
        <w:fldChar w:fldCharType="end"/>
      </w:r>
      <w:r>
        <w:rPr>
          <w:rFonts w:ascii="Times New Roman" w:hAnsi="Times New Roman"/>
        </w:rPr>
        <w:t xml:space="preserve">. Changing climate may accelerate soil organic carbon (SOC) decomposition </w:t>
      </w:r>
      <w:r>
        <w:rPr>
          <w:rFonts w:ascii="Times New Roman" w:hAnsi="Times New Roman"/>
        </w:rPr>
        <w:fldChar w:fldCharType="begin"/>
      </w:r>
      <w:r>
        <w:rPr>
          <w:rFonts w:ascii="Times New Roman" w:hAnsi="Times New Roman"/>
        </w:rPr>
        <w:instrText xml:space="preserve"> ADDIN EN.CITE &lt;EndNote&gt;&lt;Cite&gt;&lt;Author&gt;Fang&lt;/Author&gt;&lt;Year&gt;2005&lt;/Year&gt;&lt;RecNum&gt;423&lt;/RecNum&gt;&lt;DisplayText&gt;(Fang&lt;style face="italic"&gt; et al.&lt;/style&gt;, 2005)&lt;/DisplayText&gt;&lt;record&gt;&lt;rec-number&gt;423&lt;/rec-number&gt;&lt;foreign-keys&gt;&lt;key app="EN" db-id="ppts2p2rqfe2f2efs26x2vezarzrz2vxptfa" timestamp="1392163767"&gt;423&lt;/key&gt;&lt;/foreign-keys&gt;&lt;ref-type name="Journal Article"&gt;17&lt;/ref-type&gt;&lt;contributors&gt;&lt;authors&gt;&lt;author&gt;Fang, Changming&lt;/author&gt;&lt;author&gt;Smith, Pete&lt;/author&gt;&lt;author&gt;Moncrieff, John B.&lt;/author&gt;&lt;author&gt;Smith, Jo U.&lt;/author&gt;&lt;/authors&gt;&lt;/contributors&gt;&lt;titles&gt;&lt;title&gt;Similar response of labile and resistant soil organic matter pools to changes in temperature&lt;/title&gt;&lt;secondary-title&gt;Nature&lt;/secondary-title&gt;&lt;/titles&gt;&lt;periodical&gt;&lt;full-title&gt;Nature&lt;/full-title&gt;&lt;/periodical&gt;&lt;pages&gt;57-59&lt;/pages&gt;&lt;volume&gt;433&lt;/volume&gt;&lt;number&gt;7021&lt;/number&gt;&lt;dates&gt;&lt;year&gt;2005&lt;/year&gt;&lt;pub-dates&gt;&lt;date&gt;01/06/print&lt;/date&gt;&lt;/pub-dates&gt;&lt;/dates&gt;&lt;publisher&gt;Macmillian Magazines Ltd.&lt;/publisher&gt;&lt;isbn&gt;0028-0836&lt;/isbn&gt;&lt;work-type&gt;10.1038/nature03138&lt;/work-type&gt;&lt;urls&gt;&lt;related-urls&gt;&lt;url&gt;http://dx.doi.org/10.1038/nature03138&lt;/url&gt;&lt;/related-urls&gt;&lt;/urls&gt;&lt;electronic-resource-num&gt;http://www.nature.com/nature/journal/v433/n7021/suppinfo/nature03138_S1.html&lt;/electronic-resource-num&gt;&lt;/record&gt;&lt;/Cite&gt;&lt;/EndNote&gt;</w:instrText>
      </w:r>
      <w:r>
        <w:rPr>
          <w:rFonts w:ascii="Times New Roman" w:hAnsi="Times New Roman"/>
        </w:rPr>
        <w:fldChar w:fldCharType="separate"/>
      </w:r>
      <w:r>
        <w:rPr>
          <w:rFonts w:ascii="Times New Roman" w:hAnsi="Times New Roman"/>
          <w:noProof/>
        </w:rPr>
        <w:t>(</w:t>
      </w:r>
      <w:hyperlink w:anchor="_ENREF_28" w:tooltip="Fang, 2005 #423" w:history="1">
        <w:r w:rsidR="004C3933">
          <w:rPr>
            <w:rFonts w:ascii="Times New Roman" w:hAnsi="Times New Roman"/>
            <w:noProof/>
          </w:rPr>
          <w:t>Fang</w:t>
        </w:r>
        <w:r w:rsidR="004C3933" w:rsidRPr="006D10FB">
          <w:rPr>
            <w:rFonts w:ascii="Times New Roman" w:hAnsi="Times New Roman"/>
            <w:i/>
            <w:noProof/>
          </w:rPr>
          <w:t xml:space="preserve"> et al.</w:t>
        </w:r>
        <w:r w:rsidR="004C3933">
          <w:rPr>
            <w:rFonts w:ascii="Times New Roman" w:hAnsi="Times New Roman"/>
            <w:noProof/>
          </w:rPr>
          <w:t>, 2005</w:t>
        </w:r>
      </w:hyperlink>
      <w:r>
        <w:rPr>
          <w:rFonts w:ascii="Times New Roman" w:hAnsi="Times New Roman"/>
          <w:noProof/>
        </w:rPr>
        <w:t>)</w:t>
      </w:r>
      <w:r>
        <w:rPr>
          <w:rFonts w:ascii="Times New Roman" w:hAnsi="Times New Roman"/>
        </w:rPr>
        <w:fldChar w:fldCharType="end"/>
      </w:r>
      <w:r>
        <w:rPr>
          <w:rFonts w:ascii="Times New Roman" w:hAnsi="Times New Roman"/>
        </w:rPr>
        <w:t xml:space="preserve">, increasing atmospheric </w:t>
      </w:r>
      <w:r w:rsidRPr="00720243">
        <w:rPr>
          <w:rFonts w:ascii="Times New Roman" w:hAnsi="Times New Roman"/>
        </w:rPr>
        <w:t>CO</w:t>
      </w:r>
      <w:r w:rsidRPr="00720243">
        <w:rPr>
          <w:rFonts w:ascii="Cambria Math" w:hAnsi="Cambria Math" w:cs="Cambria Math"/>
        </w:rPr>
        <w:t>₂</w:t>
      </w:r>
      <w:r w:rsidRPr="00720243">
        <w:rPr>
          <w:rFonts w:ascii="Times New Roman" w:hAnsi="Times New Roman"/>
        </w:rPr>
        <w:t xml:space="preserve"> concentrations</w:t>
      </w:r>
      <w:r>
        <w:rPr>
          <w:rFonts w:ascii="Times New Roman" w:hAnsi="Times New Roman"/>
        </w:rPr>
        <w:t xml:space="preserve">, which may cause further climate warming </w:t>
      </w:r>
      <w:r>
        <w:rPr>
          <w:rFonts w:ascii="Times New Roman" w:hAnsi="Times New Roman"/>
        </w:rPr>
        <w:fldChar w:fldCharType="begin"/>
      </w:r>
      <w:r>
        <w:rPr>
          <w:rFonts w:ascii="Times New Roman" w:hAnsi="Times New Roman"/>
        </w:rPr>
        <w:instrText xml:space="preserve"> ADDIN EN.CITE &lt;EndNote&gt;&lt;Cite&gt;&lt;Author&gt;Falkowski&lt;/Author&gt;&lt;Year&gt;2000&lt;/Year&gt;&lt;RecNum&gt;396&lt;/RecNum&gt;&lt;DisplayText&gt;(Falkowski&lt;style face="italic"&gt; et al.&lt;/style&gt;, 2000)&lt;/DisplayText&gt;&lt;record&gt;&lt;rec-number&gt;396&lt;/rec-number&gt;&lt;foreign-keys&gt;&lt;key app="EN" db-id="ppts2p2rqfe2f2efs26x2vezarzrz2vxptfa" timestamp="1391731709"&gt;396&lt;/key&gt;&lt;/foreign-keys&gt;&lt;ref-type name="Journal Article"&gt;17&lt;/ref-type&gt;&lt;contributors&gt;&lt;authors&gt;&lt;author&gt;Falkowski, P.&lt;/author&gt;&lt;author&gt;Scholes, R. J.&lt;/author&gt;&lt;author&gt;Boyle, E.&lt;/author&gt;&lt;author&gt;Canadell, J.&lt;/author&gt;&lt;author&gt;Canfield, D.&lt;/author&gt;&lt;author&gt;Elser, J.&lt;/author&gt;&lt;author&gt;Gruber, N.&lt;/author&gt;&lt;author&gt;Hibbard, K.&lt;/author&gt;&lt;author&gt;Högberg, P.&lt;/author&gt;&lt;author&gt;Linder, S.&lt;/author&gt;&lt;author&gt;Mackenzie, F. T.&lt;/author&gt;&lt;author&gt;Moore III, B.&lt;/author&gt;&lt;author&gt;Pedersen, T.&lt;/author&gt;&lt;author&gt;Rosenthal, Y.&lt;/author&gt;&lt;author&gt;Seitzinger, S.&lt;/author&gt;&lt;author&gt;Smetacek, V.&lt;/author&gt;&lt;author&gt;Steffen, W.&lt;/author&gt;&lt;/authors&gt;&lt;/contributors&gt;&lt;titles&gt;&lt;title&gt;The Global Carbon Cycle: A Test of Our Knowledge of Earth as a System&lt;/title&gt;&lt;secondary-title&gt;Science&lt;/secondary-title&gt;&lt;/titles&gt;&lt;periodical&gt;&lt;full-title&gt;Science&lt;/full-title&gt;&lt;/periodical&gt;&lt;pages&gt;291-296&lt;/pages&gt;&lt;volume&gt;290&lt;/volume&gt;&lt;number&gt;5490&lt;/number&gt;&lt;dates&gt;&lt;year&gt;2000&lt;/year&gt;&lt;pub-dates&gt;&lt;date&gt;October 13, 2000&lt;/date&gt;&lt;/pub-dates&gt;&lt;/dates&gt;&lt;urls&gt;&lt;related-urls&gt;&lt;url&gt;http://www.sciencemag.org/content/290/5490/291.abstract&lt;/url&gt;&lt;/related-urls&gt;&lt;/urls&gt;&lt;electronic-resource-num&gt;10.1126/science.290.5490.291&lt;/electronic-resource-num&gt;&lt;/record&gt;&lt;/Cite&gt;&lt;/EndNote&gt;</w:instrText>
      </w:r>
      <w:r>
        <w:rPr>
          <w:rFonts w:ascii="Times New Roman" w:hAnsi="Times New Roman"/>
        </w:rPr>
        <w:fldChar w:fldCharType="separate"/>
      </w:r>
      <w:r>
        <w:rPr>
          <w:rFonts w:ascii="Times New Roman" w:hAnsi="Times New Roman"/>
          <w:noProof/>
        </w:rPr>
        <w:t>(</w:t>
      </w:r>
      <w:hyperlink w:anchor="_ENREF_27" w:tooltip="Falkowski, 2000 #396" w:history="1">
        <w:r w:rsidR="004C3933">
          <w:rPr>
            <w:rFonts w:ascii="Times New Roman" w:hAnsi="Times New Roman"/>
            <w:noProof/>
          </w:rPr>
          <w:t>Falkowski</w:t>
        </w:r>
        <w:r w:rsidR="004C3933" w:rsidRPr="00A06217">
          <w:rPr>
            <w:rFonts w:ascii="Times New Roman" w:hAnsi="Times New Roman"/>
            <w:i/>
            <w:noProof/>
          </w:rPr>
          <w:t xml:space="preserve"> et al.</w:t>
        </w:r>
        <w:r w:rsidR="004C3933">
          <w:rPr>
            <w:rFonts w:ascii="Times New Roman" w:hAnsi="Times New Roman"/>
            <w:noProof/>
          </w:rPr>
          <w:t>, 2000</w:t>
        </w:r>
      </w:hyperlink>
      <w:r>
        <w:rPr>
          <w:rFonts w:ascii="Times New Roman" w:hAnsi="Times New Roman"/>
          <w:noProof/>
        </w:rPr>
        <w:t>)</w:t>
      </w:r>
      <w:r>
        <w:rPr>
          <w:rFonts w:ascii="Times New Roman" w:hAnsi="Times New Roman"/>
        </w:rPr>
        <w:fldChar w:fldCharType="end"/>
      </w:r>
      <w:r>
        <w:rPr>
          <w:rFonts w:ascii="Times New Roman" w:hAnsi="Times New Roman"/>
        </w:rPr>
        <w:t xml:space="preserve">. Such potential interdependencies between SOC and climate highlight the importance of accurate predictions of global SOC distributions and </w:t>
      </w:r>
      <w:r w:rsidR="00244B2A">
        <w:rPr>
          <w:rFonts w:ascii="Times New Roman" w:hAnsi="Times New Roman"/>
        </w:rPr>
        <w:t>their</w:t>
      </w:r>
      <w:r>
        <w:rPr>
          <w:rFonts w:ascii="Times New Roman" w:hAnsi="Times New Roman"/>
        </w:rPr>
        <w:t xml:space="preserve"> feedbacks to increasing temperatures and atmospheric </w:t>
      </w:r>
      <w:r w:rsidRPr="00720243">
        <w:rPr>
          <w:rFonts w:ascii="Times New Roman" w:hAnsi="Times New Roman"/>
        </w:rPr>
        <w:t>CO</w:t>
      </w:r>
      <w:r w:rsidRPr="00720243">
        <w:rPr>
          <w:rFonts w:ascii="Cambria Math" w:hAnsi="Cambria Math" w:cs="Cambria Math"/>
        </w:rPr>
        <w:t>₂</w:t>
      </w:r>
      <w:r w:rsidRPr="00720243">
        <w:rPr>
          <w:rFonts w:ascii="Times New Roman" w:hAnsi="Times New Roman"/>
        </w:rPr>
        <w:t xml:space="preserve"> concentrations</w:t>
      </w:r>
      <w:r>
        <w:rPr>
          <w:rFonts w:ascii="Times New Roman" w:hAnsi="Times New Roman"/>
        </w:rPr>
        <w:t>.</w:t>
      </w:r>
    </w:p>
    <w:p w:rsidR="004F620C" w:rsidRDefault="004F620C" w:rsidP="004F620C">
      <w:pPr>
        <w:rPr>
          <w:rFonts w:ascii="Times New Roman" w:hAnsi="Times New Roman"/>
        </w:rPr>
      </w:pPr>
      <w:r>
        <w:rPr>
          <w:rFonts w:ascii="Times New Roman" w:hAnsi="Times New Roman"/>
        </w:rPr>
        <w:tab/>
        <w:t xml:space="preserve">Predictions of the global SOC pools from </w:t>
      </w:r>
      <w:r w:rsidRPr="00D665EF">
        <w:rPr>
          <w:rFonts w:ascii="Times New Roman" w:hAnsi="Times New Roman"/>
          <w:color w:val="000000"/>
        </w:rPr>
        <w:t>11</w:t>
      </w:r>
      <w:r w:rsidRPr="00E175A4">
        <w:rPr>
          <w:rFonts w:ascii="Times New Roman" w:hAnsi="Times New Roman"/>
          <w:color w:val="000000"/>
        </w:rPr>
        <w:t xml:space="preserve"> </w:t>
      </w:r>
      <w:r w:rsidRPr="00D665EF">
        <w:rPr>
          <w:rFonts w:ascii="Times New Roman" w:hAnsi="Times New Roman"/>
          <w:color w:val="000000"/>
        </w:rPr>
        <w:t xml:space="preserve">earth system models </w:t>
      </w:r>
      <w:r>
        <w:rPr>
          <w:rFonts w:ascii="Times New Roman" w:hAnsi="Times New Roman"/>
          <w:color w:val="000000"/>
        </w:rPr>
        <w:t>(ESMs) participating in the 5</w:t>
      </w:r>
      <w:r w:rsidRPr="00897BDC">
        <w:rPr>
          <w:rFonts w:ascii="Times New Roman" w:hAnsi="Times New Roman"/>
          <w:color w:val="000000"/>
          <w:vertAlign w:val="superscript"/>
        </w:rPr>
        <w:t>th</w:t>
      </w:r>
      <w:r w:rsidRPr="00E175A4">
        <w:rPr>
          <w:rFonts w:ascii="Times New Roman" w:hAnsi="Times New Roman"/>
          <w:color w:val="000000"/>
        </w:rPr>
        <w:t xml:space="preserve"> C</w:t>
      </w:r>
      <w:r>
        <w:rPr>
          <w:rFonts w:ascii="Times New Roman" w:hAnsi="Times New Roman"/>
          <w:color w:val="000000"/>
        </w:rPr>
        <w:t>oupled</w:t>
      </w:r>
      <w:r w:rsidRPr="00E175A4">
        <w:rPr>
          <w:rFonts w:ascii="Times New Roman" w:hAnsi="Times New Roman"/>
          <w:color w:val="000000"/>
        </w:rPr>
        <w:t xml:space="preserve"> Model</w:t>
      </w:r>
      <w:r>
        <w:rPr>
          <w:rFonts w:ascii="Times New Roman" w:hAnsi="Times New Roman"/>
          <w:color w:val="000000"/>
        </w:rPr>
        <w:t xml:space="preserve"> </w:t>
      </w:r>
      <w:proofErr w:type="spellStart"/>
      <w:r>
        <w:rPr>
          <w:rFonts w:ascii="Times New Roman" w:hAnsi="Times New Roman"/>
          <w:color w:val="000000"/>
        </w:rPr>
        <w:t>Intercomparison</w:t>
      </w:r>
      <w:proofErr w:type="spellEnd"/>
      <w:r>
        <w:rPr>
          <w:rFonts w:ascii="Times New Roman" w:hAnsi="Times New Roman"/>
          <w:color w:val="000000"/>
        </w:rPr>
        <w:t xml:space="preserve"> Project [CMIP5, </w:t>
      </w:r>
      <w:r>
        <w:rPr>
          <w:rFonts w:ascii="Times New Roman" w:hAnsi="Times New Roman"/>
          <w:color w:val="000000"/>
        </w:rPr>
        <w:fldChar w:fldCharType="begin"/>
      </w:r>
      <w:r>
        <w:rPr>
          <w:rFonts w:ascii="Times New Roman" w:hAnsi="Times New Roman"/>
          <w:color w:val="000000"/>
        </w:rPr>
        <w:instrText xml:space="preserve"> ADDIN EN.CITE &lt;EndNote&gt;&lt;Cite&gt;&lt;Author&gt;Taylor&lt;/Author&gt;&lt;Year&gt;2011&lt;/Year&gt;&lt;RecNum&gt;137&lt;/RecNum&gt;&lt;DisplayText&gt;(Taylor&lt;style face="italic"&gt; et al.&lt;/style&gt;, 2011)&lt;/DisplayText&gt;&lt;record&gt;&lt;rec-number&gt;137&lt;/rec-number&gt;&lt;foreign-keys&gt;&lt;key app="EN" db-id="ppts2p2rqfe2f2efs26x2vezarzrz2vxptfa" timestamp="1380516845"&gt;137&lt;/key&gt;&lt;/foreign-keys&gt;&lt;ref-type name="Journal Article"&gt;17&lt;/ref-type&gt;&lt;contributors&gt;&lt;authors&gt;&lt;author&gt;Taylor, Karl E.&lt;/author&gt;&lt;author&gt;Stouffer, Ronald J.&lt;/author&gt;&lt;author&gt;Meehl, Gerald A.&lt;/author&gt;&lt;/authors&gt;&lt;/contributors&gt;&lt;titles&gt;&lt;title&gt;An Overview of CMIP5 and the Experiment Design&lt;/title&gt;&lt;secondary-title&gt;Bulletin of the American Meteorological Society&lt;/secondary-title&gt;&lt;/titles&gt;&lt;periodical&gt;&lt;full-title&gt;Bulletin of the American Meteorological Society&lt;/full-title&gt;&lt;/periodical&gt;&lt;pages&gt;485-498&lt;/pages&gt;&lt;volume&gt;93&lt;/volume&gt;&lt;number&gt;4&lt;/number&gt;&lt;dates&gt;&lt;year&gt;2011&lt;/year&gt;&lt;pub-dates&gt;&lt;date&gt;2012/04/01&lt;/date&gt;&lt;/pub-dates&gt;&lt;/dates&gt;&lt;publisher&gt;American Meteorological Society&lt;/publisher&gt;&lt;isbn&gt;0003-0007&lt;/isbn&gt;&lt;urls&gt;&lt;related-urls&gt;&lt;url&gt;http://dx.doi.org/10.1175/BAMS-D-11-00094.1&lt;/url&gt;&lt;/related-urls&gt;&lt;/urls&gt;&lt;electronic-resource-num&gt;10.1175/BAMS-D-11-00094.1&lt;/electronic-resource-num&gt;&lt;access-date&gt;2013/09/24&lt;/access-date&gt;&lt;/record&gt;&lt;/Cite&gt;&lt;/EndNote&gt;</w:instrText>
      </w:r>
      <w:r>
        <w:rPr>
          <w:rFonts w:ascii="Times New Roman" w:hAnsi="Times New Roman"/>
          <w:color w:val="000000"/>
        </w:rPr>
        <w:fldChar w:fldCharType="separate"/>
      </w:r>
      <w:r>
        <w:rPr>
          <w:rFonts w:ascii="Times New Roman" w:hAnsi="Times New Roman"/>
          <w:noProof/>
          <w:color w:val="000000"/>
        </w:rPr>
        <w:t>(</w:t>
      </w:r>
      <w:hyperlink w:anchor="_ENREF_130" w:tooltip="Taylor, 2011 #137" w:history="1">
        <w:r w:rsidR="004C3933">
          <w:rPr>
            <w:rFonts w:ascii="Times New Roman" w:hAnsi="Times New Roman"/>
            <w:noProof/>
            <w:color w:val="000000"/>
          </w:rPr>
          <w:t>Taylor</w:t>
        </w:r>
        <w:r w:rsidR="004C3933" w:rsidRPr="000D2076">
          <w:rPr>
            <w:rFonts w:ascii="Times New Roman" w:hAnsi="Times New Roman"/>
            <w:i/>
            <w:noProof/>
            <w:color w:val="000000"/>
          </w:rPr>
          <w:t xml:space="preserve"> et al.</w:t>
        </w:r>
        <w:r w:rsidR="004C3933">
          <w:rPr>
            <w:rFonts w:ascii="Times New Roman" w:hAnsi="Times New Roman"/>
            <w:noProof/>
            <w:color w:val="000000"/>
          </w:rPr>
          <w:t>, 2011</w:t>
        </w:r>
      </w:hyperlink>
      <w:r>
        <w:rPr>
          <w:rFonts w:ascii="Times New Roman" w:hAnsi="Times New Roman"/>
          <w:noProof/>
          <w:color w:val="000000"/>
        </w:rPr>
        <w:t>)</w:t>
      </w:r>
      <w:r>
        <w:rPr>
          <w:rFonts w:ascii="Times New Roman" w:hAnsi="Times New Roman"/>
          <w:color w:val="000000"/>
        </w:rPr>
        <w:fldChar w:fldCharType="end"/>
      </w:r>
      <w:r>
        <w:rPr>
          <w:rFonts w:ascii="Times New Roman" w:hAnsi="Times New Roman"/>
          <w:color w:val="000000"/>
        </w:rPr>
        <w:t>]</w:t>
      </w:r>
      <w:r w:rsidRPr="00E175A4">
        <w:rPr>
          <w:rFonts w:ascii="Times New Roman" w:hAnsi="Times New Roman"/>
          <w:color w:val="000000"/>
        </w:rPr>
        <w:t xml:space="preserve"> </w:t>
      </w:r>
      <w:r>
        <w:rPr>
          <w:rFonts w:ascii="Times New Roman" w:hAnsi="Times New Roman"/>
          <w:color w:val="000000"/>
        </w:rPr>
        <w:t>vary</w:t>
      </w:r>
      <w:r w:rsidRPr="00D665EF">
        <w:rPr>
          <w:rFonts w:ascii="Times New Roman" w:hAnsi="Times New Roman"/>
          <w:color w:val="000000"/>
        </w:rPr>
        <w:t xml:space="preserve"> </w:t>
      </w:r>
      <w:r w:rsidR="00244B2A">
        <w:rPr>
          <w:rFonts w:ascii="Times New Roman" w:hAnsi="Times New Roman"/>
          <w:color w:val="000000"/>
        </w:rPr>
        <w:t>six-</w:t>
      </w:r>
      <w:r w:rsidRPr="00D665EF">
        <w:rPr>
          <w:rFonts w:ascii="Times New Roman" w:hAnsi="Times New Roman"/>
          <w:color w:val="000000"/>
        </w:rPr>
        <w:t>fold</w:t>
      </w:r>
      <w:r>
        <w:rPr>
          <w:rFonts w:ascii="Times New Roman" w:hAnsi="Times New Roman"/>
          <w:color w:val="000000"/>
        </w:rPr>
        <w:t>,</w:t>
      </w:r>
      <w:r w:rsidRPr="00D665EF">
        <w:rPr>
          <w:rFonts w:ascii="Times New Roman" w:hAnsi="Times New Roman"/>
          <w:color w:val="000000"/>
        </w:rPr>
        <w:t xml:space="preserve"> </w:t>
      </w:r>
      <w:r>
        <w:rPr>
          <w:rFonts w:ascii="Times New Roman" w:hAnsi="Times New Roman"/>
          <w:color w:val="000000"/>
        </w:rPr>
        <w:t>ranging from</w:t>
      </w:r>
      <w:r w:rsidRPr="00E175A4">
        <w:rPr>
          <w:rFonts w:ascii="Times New Roman" w:hAnsi="Times New Roman"/>
          <w:color w:val="000000"/>
        </w:rPr>
        <w:t xml:space="preserve"> 510 to 3040 </w:t>
      </w:r>
      <w:proofErr w:type="spellStart"/>
      <w:r>
        <w:rPr>
          <w:rFonts w:ascii="Times New Roman" w:hAnsi="Times New Roman"/>
          <w:color w:val="000000"/>
        </w:rPr>
        <w:t>Pg</w:t>
      </w:r>
      <w:proofErr w:type="spellEnd"/>
      <w:r>
        <w:rPr>
          <w:rFonts w:ascii="Times New Roman" w:hAnsi="Times New Roman"/>
          <w:color w:val="000000"/>
        </w:rPr>
        <w:t xml:space="preserve"> C </w:t>
      </w:r>
      <w:r>
        <w:rPr>
          <w:rFonts w:ascii="Times New Roman" w:hAnsi="Times New Roman"/>
          <w:color w:val="000000"/>
        </w:rPr>
        <w:fldChar w:fldCharType="begin"/>
      </w:r>
      <w:r>
        <w:rPr>
          <w:rFonts w:ascii="Times New Roman" w:hAnsi="Times New Roman"/>
          <w:color w:val="000000"/>
        </w:rPr>
        <w:instrText xml:space="preserve"> ADDIN EN.CITE &lt;EndNote&gt;&lt;Cite&gt;&lt;Author&gt;Todd-Brown&lt;/Author&gt;&lt;Year&gt;2013&lt;/Year&gt;&lt;RecNum&gt;118&lt;/RecNum&gt;&lt;DisplayText&gt;(Todd-Brown&lt;style face="italic"&gt; et al.&lt;/style&gt;, 2013b)&lt;/DisplayText&gt;&lt;record&gt;&lt;rec-number&gt;118&lt;/rec-number&gt;&lt;foreign-keys&gt;&lt;key app="EN" db-id="ppts2p2rqfe2f2efs26x2vezarzrz2vxptfa" timestamp="1380516845"&gt;118&lt;/key&gt;&lt;/foreign-keys&gt;&lt;ref-type name="Journal Article"&gt;17&lt;/ref-type&gt;&lt;contributors&gt;&lt;authors&gt;&lt;author&gt;Todd-Brown, K. E. O.&lt;/author&gt;&lt;author&gt;Randerson, J. T.&lt;/author&gt;&lt;author&gt;Post, W. M.&lt;/author&gt;&lt;author&gt;Hoffman, F. M.&lt;/author&gt;&lt;author&gt;Tarnocai, C.&lt;/author&gt;&lt;author&gt;Schuur, E. A. G.&lt;/author&gt;&lt;author&gt;Allison, S. D.&lt;/author&gt;&lt;/authors&gt;&lt;/contributors&gt;&lt;titles&gt;&lt;title&gt;Causes of variation in soil carbon simulations from CMIP5 Earth system models and comparison with observations&lt;/title&gt;&lt;secondary-title&gt;Biogeosciences&lt;/secondary-title&gt;&lt;/titles&gt;&lt;periodical&gt;&lt;full-title&gt;Biogeosciences&lt;/full-title&gt;&lt;/periodical&gt;&lt;pages&gt;1717-1736&lt;/pages&gt;&lt;volume&gt;10&lt;/volume&gt;&lt;number&gt;3&lt;/number&gt;&lt;dates&gt;&lt;year&gt;2013&lt;/year&gt;&lt;/dates&gt;&lt;publisher&gt;Copernicus Publications&lt;/publisher&gt;&lt;isbn&gt;1726-4189&lt;/isbn&gt;&lt;urls&gt;&lt;related-urls&gt;&lt;url&gt;http://www.biogeosciences.net/10/1717/2013/&lt;/url&gt;&lt;/related-urls&gt;&lt;pdf-urls&gt;&lt;url&gt;http://www.biogeosciences.net/10/1717/2013/bg-10-1717-2013.pdf&lt;/url&gt;&lt;/pdf-urls&gt;&lt;/urls&gt;&lt;electronic-resource-num&gt;10.5194/bg-10-1717-2013&lt;/electronic-resource-num&gt;&lt;/record&gt;&lt;/Cite&gt;&lt;/EndNote&gt;</w:instrText>
      </w:r>
      <w:r>
        <w:rPr>
          <w:rFonts w:ascii="Times New Roman" w:hAnsi="Times New Roman"/>
          <w:color w:val="000000"/>
        </w:rPr>
        <w:fldChar w:fldCharType="separate"/>
      </w:r>
      <w:r>
        <w:rPr>
          <w:rFonts w:ascii="Times New Roman" w:hAnsi="Times New Roman"/>
          <w:noProof/>
          <w:color w:val="000000"/>
        </w:rPr>
        <w:t>(</w:t>
      </w:r>
      <w:hyperlink w:anchor="_ENREF_134" w:tooltip="Todd-Brown, 2013 #77" w:history="1">
        <w:r w:rsidR="004C3933">
          <w:rPr>
            <w:rFonts w:ascii="Times New Roman" w:hAnsi="Times New Roman"/>
            <w:noProof/>
            <w:color w:val="000000"/>
          </w:rPr>
          <w:t>Todd-Brown</w:t>
        </w:r>
        <w:r w:rsidR="004C3933" w:rsidRPr="00671A27">
          <w:rPr>
            <w:rFonts w:ascii="Times New Roman" w:hAnsi="Times New Roman"/>
            <w:i/>
            <w:noProof/>
            <w:color w:val="000000"/>
          </w:rPr>
          <w:t xml:space="preserve"> et al.</w:t>
        </w:r>
        <w:r w:rsidR="004C3933">
          <w:rPr>
            <w:rFonts w:ascii="Times New Roman" w:hAnsi="Times New Roman"/>
            <w:noProof/>
            <w:color w:val="000000"/>
          </w:rPr>
          <w:t>, 2013b</w:t>
        </w:r>
      </w:hyperlink>
      <w:r>
        <w:rPr>
          <w:rFonts w:ascii="Times New Roman" w:hAnsi="Times New Roman"/>
          <w:noProof/>
          <w:color w:val="000000"/>
        </w:rPr>
        <w:t>)</w:t>
      </w:r>
      <w:r>
        <w:rPr>
          <w:rFonts w:ascii="Times New Roman" w:hAnsi="Times New Roman"/>
          <w:color w:val="000000"/>
        </w:rPr>
        <w:fldChar w:fldCharType="end"/>
      </w:r>
      <w:r>
        <w:rPr>
          <w:rFonts w:ascii="Times New Roman" w:hAnsi="Times New Roman"/>
          <w:color w:val="000000"/>
        </w:rPr>
        <w:t>. Out of 11 models only six produced SOC pools that were within the range of the</w:t>
      </w:r>
      <w:r w:rsidRPr="00E175A4">
        <w:rPr>
          <w:rFonts w:ascii="Times New Roman" w:hAnsi="Times New Roman"/>
          <w:color w:val="000000"/>
        </w:rPr>
        <w:t xml:space="preserve"> Harmonized World Soil Database </w:t>
      </w:r>
      <w:r>
        <w:rPr>
          <w:rFonts w:ascii="Times New Roman" w:hAnsi="Times New Roman"/>
          <w:color w:val="000000"/>
        </w:rPr>
        <w:t xml:space="preserve">estimates </w:t>
      </w:r>
      <w:r w:rsidRPr="00E175A4">
        <w:rPr>
          <w:rFonts w:ascii="Times New Roman" w:hAnsi="Times New Roman"/>
          <w:color w:val="000000"/>
        </w:rPr>
        <w:t>(HWSD</w:t>
      </w:r>
      <w:r>
        <w:rPr>
          <w:rFonts w:ascii="Times New Roman" w:hAnsi="Times New Roman"/>
          <w:color w:val="000000"/>
        </w:rPr>
        <w:t xml:space="preserve">, </w:t>
      </w:r>
      <w:r w:rsidRPr="00E175A4">
        <w:rPr>
          <w:rFonts w:ascii="Times New Roman" w:hAnsi="Times New Roman"/>
          <w:color w:val="000000"/>
        </w:rPr>
        <w:t xml:space="preserve">890–1660 </w:t>
      </w:r>
      <w:proofErr w:type="spellStart"/>
      <w:r>
        <w:rPr>
          <w:rFonts w:ascii="Times New Roman" w:hAnsi="Times New Roman"/>
          <w:color w:val="000000"/>
        </w:rPr>
        <w:t>Pg</w:t>
      </w:r>
      <w:proofErr w:type="spellEnd"/>
      <w:r w:rsidRPr="00E175A4">
        <w:rPr>
          <w:rFonts w:ascii="Times New Roman" w:hAnsi="Times New Roman"/>
          <w:color w:val="000000"/>
        </w:rPr>
        <w:t xml:space="preserve"> C) </w:t>
      </w:r>
      <w:r>
        <w:rPr>
          <w:rFonts w:ascii="Times New Roman" w:hAnsi="Times New Roman"/>
        </w:rPr>
        <w:t xml:space="preserve">and none of the models explained more than 16% of spatial variability in the HWSD soil C </w:t>
      </w:r>
      <w:r>
        <w:rPr>
          <w:rFonts w:ascii="Times New Roman" w:hAnsi="Times New Roman"/>
        </w:rPr>
        <w:fldChar w:fldCharType="begin"/>
      </w:r>
      <w:r>
        <w:rPr>
          <w:rFonts w:ascii="Times New Roman" w:hAnsi="Times New Roman"/>
        </w:rPr>
        <w:instrText xml:space="preserve"> ADDIN EN.CITE &lt;EndNote&gt;&lt;Cite&gt;&lt;Author&gt;Todd-Brown&lt;/Author&gt;&lt;Year&gt;2013&lt;/Year&gt;&lt;RecNum&gt;77&lt;/RecNum&gt;&lt;DisplayText&gt;(Todd-Brown&lt;style face="italic"&gt; et al.&lt;/style&gt;, 2013b)&lt;/DisplayText&gt;&lt;record&gt;&lt;rec-number&gt;77&lt;/rec-number&gt;&lt;foreign-keys&gt;&lt;key app="EN" db-id="ppts2p2rqfe2f2efs26x2vezarzrz2vxptfa" timestamp="1380516845"&gt;77&lt;/key&gt;&lt;/foreign-keys&gt;&lt;ref-type name="Journal Article"&gt;17&lt;/ref-type&gt;&lt;contributors&gt;&lt;authors&gt;&lt;author&gt;Todd-Brown, K. E. O.&lt;/author&gt;&lt;author&gt;Randerson, J. T.&lt;/author&gt;&lt;author&gt;Post, W. M.&lt;/author&gt;&lt;author&gt;Hoffman, F. M.&lt;/author&gt;&lt;author&gt;Tarnocai, C.&lt;/author&gt;&lt;author&gt;Schuur, E. A. G.&lt;/author&gt;&lt;author&gt;Allison, S. D.&lt;/author&gt;&lt;/authors&gt;&lt;/contributors&gt;&lt;titles&gt;&lt;title&gt;Causes of variation in soil carbon simulations from CMIP5 Earth system models and comparison with observations&lt;/title&gt;&lt;secondary-title&gt;Biogeosciences&lt;/secondary-title&gt;&lt;/titles&gt;&lt;periodical&gt;&lt;full-title&gt;Biogeosciences&lt;/full-title&gt;&lt;/periodical&gt;&lt;pages&gt;1717-1736&lt;/pages&gt;&lt;volume&gt;10&lt;/volume&gt;&lt;number&gt;3&lt;/number&gt;&lt;dates&gt;&lt;year&gt;2013&lt;/year&gt;&lt;/dates&gt;&lt;publisher&gt;Copernicus Publications&lt;/publisher&gt;&lt;isbn&gt;1726-4189&lt;/isbn&gt;&lt;urls&gt;&lt;related-urls&gt;&lt;url&gt;http://www.biogeosciences.net/10/1717/2013/&lt;/url&gt;&lt;/related-urls&gt;&lt;pdf-urls&gt;&lt;url&gt;http://www.biogeosciences.net/10/1717/2013/bg-10-1717-2013.pdf&lt;/url&gt;&lt;/pdf-urls&gt;&lt;/urls&gt;&lt;electronic-resource-num&gt;10.5194/bg-10-1717-2013&lt;/electronic-resource-num&gt;&lt;/record&gt;&lt;/Cite&gt;&lt;/EndNote&gt;</w:instrText>
      </w:r>
      <w:r>
        <w:rPr>
          <w:rFonts w:ascii="Times New Roman" w:hAnsi="Times New Roman"/>
        </w:rPr>
        <w:fldChar w:fldCharType="separate"/>
      </w:r>
      <w:r>
        <w:rPr>
          <w:rFonts w:ascii="Times New Roman" w:hAnsi="Times New Roman"/>
          <w:noProof/>
        </w:rPr>
        <w:t>(</w:t>
      </w:r>
      <w:hyperlink w:anchor="_ENREF_134" w:tooltip="Todd-Brown, 2013 #77" w:history="1">
        <w:r w:rsidR="004C3933">
          <w:rPr>
            <w:rFonts w:ascii="Times New Roman" w:hAnsi="Times New Roman"/>
            <w:noProof/>
          </w:rPr>
          <w:t>Todd-Brown</w:t>
        </w:r>
        <w:r w:rsidR="004C3933" w:rsidRPr="00671A27">
          <w:rPr>
            <w:rFonts w:ascii="Times New Roman" w:hAnsi="Times New Roman"/>
            <w:i/>
            <w:noProof/>
          </w:rPr>
          <w:t xml:space="preserve"> et al.</w:t>
        </w:r>
        <w:r w:rsidR="004C3933">
          <w:rPr>
            <w:rFonts w:ascii="Times New Roman" w:hAnsi="Times New Roman"/>
            <w:noProof/>
          </w:rPr>
          <w:t>, 2013b</w:t>
        </w:r>
      </w:hyperlink>
      <w:r>
        <w:rPr>
          <w:rFonts w:ascii="Times New Roman" w:hAnsi="Times New Roman"/>
          <w:noProof/>
        </w:rPr>
        <w:t>)</w:t>
      </w:r>
      <w:r>
        <w:rPr>
          <w:rFonts w:ascii="Times New Roman" w:hAnsi="Times New Roman"/>
        </w:rPr>
        <w:fldChar w:fldCharType="end"/>
      </w:r>
      <w:r>
        <w:rPr>
          <w:rFonts w:ascii="Times New Roman" w:hAnsi="Times New Roman"/>
        </w:rPr>
        <w:t xml:space="preserve">. </w:t>
      </w:r>
      <w:r w:rsidR="00244B2A">
        <w:rPr>
          <w:rFonts w:ascii="Times New Roman" w:hAnsi="Times New Roman"/>
        </w:rPr>
        <w:t>Current</w:t>
      </w:r>
      <w:r>
        <w:rPr>
          <w:rFonts w:ascii="Times New Roman" w:hAnsi="Times New Roman"/>
        </w:rPr>
        <w:t xml:space="preserve"> ESMs’ performance calls for improving the models used for soil carbon cycle simulation.</w:t>
      </w:r>
    </w:p>
    <w:p w:rsidR="004F620C" w:rsidRDefault="004F620C" w:rsidP="004F620C">
      <w:pPr>
        <w:rPr>
          <w:rFonts w:ascii="Times New Roman" w:hAnsi="Times New Roman"/>
        </w:rPr>
      </w:pPr>
      <w:r>
        <w:rPr>
          <w:rFonts w:ascii="Times New Roman" w:hAnsi="Times New Roman"/>
        </w:rPr>
        <w:tab/>
        <w:t xml:space="preserve">All CMIP5 models simulate soil carbon decomposition as first-order decay process </w:t>
      </w:r>
      <w:r>
        <w:rPr>
          <w:rFonts w:ascii="Times New Roman" w:hAnsi="Times New Roman"/>
        </w:rPr>
        <w:fldChar w:fldCharType="begin"/>
      </w:r>
      <w:r>
        <w:rPr>
          <w:rFonts w:ascii="Times New Roman" w:hAnsi="Times New Roman"/>
        </w:rPr>
        <w:instrText xml:space="preserve"> ADDIN EN.CITE &lt;EndNote&gt;&lt;Cite&gt;&lt;Author&gt;Todd-Brown&lt;/Author&gt;&lt;Year&gt;2013&lt;/Year&gt;&lt;RecNum&gt;77&lt;/RecNum&gt;&lt;DisplayText&gt;(Todd-Brown&lt;style face="italic"&gt; et al.&lt;/style&gt;, 2013b)&lt;/DisplayText&gt;&lt;record&gt;&lt;rec-number&gt;77&lt;/rec-number&gt;&lt;foreign-keys&gt;&lt;key app="EN" db-id="ppts2p2rqfe2f2efs26x2vezarzrz2vxptfa" timestamp="1380516845"&gt;77&lt;/key&gt;&lt;/foreign-keys&gt;&lt;ref-type name="Journal Article"&gt;17&lt;/ref-type&gt;&lt;contributors&gt;&lt;authors&gt;&lt;author&gt;Todd-Brown, K. E. O.&lt;/author&gt;&lt;author&gt;Randerson, J. T.&lt;/author&gt;&lt;author&gt;Post, W. M.&lt;/author&gt;&lt;author&gt;Hoffman, F. M.&lt;/author&gt;&lt;author&gt;Tarnocai, C.&lt;/author&gt;&lt;author&gt;Schuur, E. A. G.&lt;/author&gt;&lt;author&gt;Allison, S. D.&lt;/author&gt;&lt;/authors&gt;&lt;/contributors&gt;&lt;titles&gt;&lt;title&gt;Causes of variation in soil carbon simulations from CMIP5 Earth system models and comparison with observations&lt;/title&gt;&lt;secondary-title&gt;Biogeosciences&lt;/secondary-title&gt;&lt;/titles&gt;&lt;periodical&gt;&lt;full-title&gt;Biogeosciences&lt;/full-title&gt;&lt;/periodical&gt;&lt;pages&gt;1717-1736&lt;/pages&gt;&lt;volume&gt;10&lt;/volume&gt;&lt;number&gt;3&lt;/number&gt;&lt;dates&gt;&lt;year&gt;2013&lt;/year&gt;&lt;/dates&gt;&lt;publisher&gt;Copernicus Publications&lt;/publisher&gt;&lt;isbn&gt;1726-4189&lt;/isbn&gt;&lt;urls&gt;&lt;related-urls&gt;&lt;url&gt;http://www.biogeosciences.net/10/1717/2013/&lt;/url&gt;&lt;/related-urls&gt;&lt;pdf-urls&gt;&lt;url&gt;http://www.biogeosciences.net/10/1717/2013/bg-10-1717-2013.pdf&lt;/url&gt;&lt;/pdf-urls&gt;&lt;/urls&gt;&lt;electronic-resource-num&gt;10.5194/bg-10-1717-2013&lt;/electronic-resource-num&gt;&lt;/record&gt;&lt;/Cite&gt;&lt;/EndNote&gt;</w:instrText>
      </w:r>
      <w:r>
        <w:rPr>
          <w:rFonts w:ascii="Times New Roman" w:hAnsi="Times New Roman"/>
        </w:rPr>
        <w:fldChar w:fldCharType="separate"/>
      </w:r>
      <w:r>
        <w:rPr>
          <w:rFonts w:ascii="Times New Roman" w:hAnsi="Times New Roman"/>
          <w:noProof/>
        </w:rPr>
        <w:t>(</w:t>
      </w:r>
      <w:hyperlink w:anchor="_ENREF_134" w:tooltip="Todd-Brown, 2013 #77" w:history="1">
        <w:r w:rsidR="004C3933">
          <w:rPr>
            <w:rFonts w:ascii="Times New Roman" w:hAnsi="Times New Roman"/>
            <w:noProof/>
          </w:rPr>
          <w:t>Todd-Brown</w:t>
        </w:r>
        <w:r w:rsidR="004C3933" w:rsidRPr="00671A27">
          <w:rPr>
            <w:rFonts w:ascii="Times New Roman" w:hAnsi="Times New Roman"/>
            <w:i/>
            <w:noProof/>
          </w:rPr>
          <w:t xml:space="preserve"> et al.</w:t>
        </w:r>
        <w:r w:rsidR="004C3933">
          <w:rPr>
            <w:rFonts w:ascii="Times New Roman" w:hAnsi="Times New Roman"/>
            <w:noProof/>
          </w:rPr>
          <w:t>, 2013b</w:t>
        </w:r>
      </w:hyperlink>
      <w:r>
        <w:rPr>
          <w:rFonts w:ascii="Times New Roman" w:hAnsi="Times New Roman"/>
          <w:noProof/>
        </w:rPr>
        <w:t>)</w:t>
      </w:r>
      <w:r>
        <w:rPr>
          <w:rFonts w:ascii="Times New Roman" w:hAnsi="Times New Roman"/>
        </w:rPr>
        <w:fldChar w:fldCharType="end"/>
      </w:r>
      <w:r>
        <w:rPr>
          <w:rFonts w:ascii="Times New Roman" w:hAnsi="Times New Roman"/>
        </w:rPr>
        <w:t>. Such model formulation (we will call it “conventional”) represents the decomposing activity of microbes as decay constants,</w:t>
      </w:r>
      <w:r w:rsidR="00244B2A">
        <w:rPr>
          <w:rFonts w:ascii="Times New Roman" w:hAnsi="Times New Roman"/>
        </w:rPr>
        <w:t xml:space="preserve"> modified by environmental functions,</w:t>
      </w:r>
      <w:r>
        <w:rPr>
          <w:rFonts w:ascii="Times New Roman" w:hAnsi="Times New Roman"/>
        </w:rPr>
        <w:t xml:space="preserve"> and assumes that amount of the decomposed SOC is linearly dependent on the SOC stocks. Conventional models do not account for microbial processes observed in experimental studies, such as priming effect </w:t>
      </w:r>
      <w:r>
        <w:rPr>
          <w:rFonts w:ascii="Times New Roman" w:hAnsi="Times New Roman"/>
        </w:rPr>
        <w:fldChar w:fldCharType="begin">
          <w:fldData xml:space="preserve">PEVuZE5vdGU+PENpdGU+PEF1dGhvcj5Gb250YWluZTwvQXV0aG9yPjxZZWFyPjIwMDQ8L1llYXI+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PEVuZE5vdGU+PENpdGU+PEF1dGhvcj5Gb250YWluZTwvQXV0aG9yPjxZZWFyPjIwMDQ8L1llYXI+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w:t>
      </w:r>
      <w:hyperlink w:anchor="_ENREF_32" w:tooltip="Fontaine, 2004 #354" w:history="1">
        <w:r w:rsidR="004C3933">
          <w:rPr>
            <w:rFonts w:ascii="Times New Roman" w:hAnsi="Times New Roman"/>
            <w:noProof/>
          </w:rPr>
          <w:t>Fontaine</w:t>
        </w:r>
        <w:r w:rsidR="004C3933" w:rsidRPr="00D14FD2">
          <w:rPr>
            <w:rFonts w:ascii="Times New Roman" w:hAnsi="Times New Roman"/>
            <w:i/>
            <w:noProof/>
          </w:rPr>
          <w:t xml:space="preserve"> et al.</w:t>
        </w:r>
        <w:r w:rsidR="004C3933">
          <w:rPr>
            <w:rFonts w:ascii="Times New Roman" w:hAnsi="Times New Roman"/>
            <w:noProof/>
          </w:rPr>
          <w:t>, 2004</w:t>
        </w:r>
      </w:hyperlink>
      <w:r>
        <w:rPr>
          <w:rFonts w:ascii="Times New Roman" w:hAnsi="Times New Roman"/>
          <w:noProof/>
        </w:rPr>
        <w:t xml:space="preserve">, </w:t>
      </w:r>
      <w:hyperlink w:anchor="_ENREF_33" w:tooltip="Fontaine, 2007 #352" w:history="1">
        <w:r w:rsidR="004C3933">
          <w:rPr>
            <w:rFonts w:ascii="Times New Roman" w:hAnsi="Times New Roman"/>
            <w:noProof/>
          </w:rPr>
          <w:t>Fontaine</w:t>
        </w:r>
        <w:r w:rsidR="004C3933" w:rsidRPr="00D14FD2">
          <w:rPr>
            <w:rFonts w:ascii="Times New Roman" w:hAnsi="Times New Roman"/>
            <w:i/>
            <w:noProof/>
          </w:rPr>
          <w:t xml:space="preserve"> et al.</w:t>
        </w:r>
        <w:r w:rsidR="004C3933">
          <w:rPr>
            <w:rFonts w:ascii="Times New Roman" w:hAnsi="Times New Roman"/>
            <w:noProof/>
          </w:rPr>
          <w:t>, 2007</w:t>
        </w:r>
      </w:hyperlink>
      <w:r>
        <w:rPr>
          <w:rFonts w:ascii="Times New Roman" w:hAnsi="Times New Roman"/>
          <w:noProof/>
        </w:rPr>
        <w:t xml:space="preserve">, </w:t>
      </w:r>
      <w:hyperlink w:anchor="_ENREF_68" w:tooltip="Kuzyakov, 2000 #353" w:history="1">
        <w:r w:rsidR="004C3933">
          <w:rPr>
            <w:rFonts w:ascii="Times New Roman" w:hAnsi="Times New Roman"/>
            <w:noProof/>
          </w:rPr>
          <w:t>Kuzyakov</w:t>
        </w:r>
        <w:r w:rsidR="004C3933" w:rsidRPr="00D14FD2">
          <w:rPr>
            <w:rFonts w:ascii="Times New Roman" w:hAnsi="Times New Roman"/>
            <w:i/>
            <w:noProof/>
          </w:rPr>
          <w:t xml:space="preserve"> et al.</w:t>
        </w:r>
        <w:r w:rsidR="004C3933">
          <w:rPr>
            <w:rFonts w:ascii="Times New Roman" w:hAnsi="Times New Roman"/>
            <w:noProof/>
          </w:rPr>
          <w:t>, 2000</w:t>
        </w:r>
      </w:hyperlink>
      <w:r>
        <w:rPr>
          <w:rFonts w:ascii="Times New Roman" w:hAnsi="Times New Roman"/>
          <w:noProof/>
        </w:rPr>
        <w:t>)</w:t>
      </w:r>
      <w:r>
        <w:rPr>
          <w:rFonts w:ascii="Times New Roman" w:hAnsi="Times New Roman"/>
        </w:rPr>
        <w:fldChar w:fldCharType="end"/>
      </w:r>
      <w:r>
        <w:rPr>
          <w:rFonts w:ascii="Times New Roman" w:hAnsi="Times New Roman"/>
        </w:rPr>
        <w:t xml:space="preserve">, microbial acclimation to </w:t>
      </w:r>
      <w:r>
        <w:rPr>
          <w:rFonts w:ascii="Times New Roman" w:hAnsi="Times New Roman"/>
        </w:rPr>
        <w:lastRenderedPageBreak/>
        <w:t xml:space="preserve">increasing temperatures </w:t>
      </w:r>
      <w:r>
        <w:rPr>
          <w:rFonts w:ascii="Times New Roman" w:hAnsi="Times New Roman"/>
        </w:rPr>
        <w:fldChar w:fldCharType="begin">
          <w:fldData xml:space="preserve">PEVuZE5vdGU+PENpdGU+PEF1dGhvcj5DaGVuPC9BdXRob3I+PFllYXI+MjAwNTwvWWVhcj48UmVj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</w:fldData>
        </w:fldChar>
      </w:r>
      <w:r w:rsidR="00261A00">
        <w:rPr>
          <w:rFonts w:ascii="Times New Roman" w:hAnsi="Times New Roman"/>
        </w:rPr>
        <w:instrText xml:space="preserve"> ADDIN EN.CITE </w:instrText>
      </w:r>
      <w:r w:rsidR="00261A00">
        <w:rPr>
          <w:rFonts w:ascii="Times New Roman" w:hAnsi="Times New Roman"/>
        </w:rPr>
        <w:fldChar w:fldCharType="begin">
          <w:fldData xml:space="preserve">PEVuZE5vdGU+PENpdGU+PEF1dGhvcj5DaGVuPC9BdXRob3I+PFllYXI+MjAwNTwvWWVhcj48UmVj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</w:fldData>
        </w:fldChar>
      </w:r>
      <w:r w:rsidR="00261A00">
        <w:rPr>
          <w:rFonts w:ascii="Times New Roman" w:hAnsi="Times New Roman"/>
        </w:rPr>
        <w:instrText xml:space="preserve"> ADDIN EN.CITE.DATA </w:instrText>
      </w:r>
      <w:r w:rsidR="00261A00">
        <w:rPr>
          <w:rFonts w:ascii="Times New Roman" w:hAnsi="Times New Roman"/>
        </w:rPr>
      </w:r>
      <w:r w:rsidR="00261A00">
        <w:rPr>
          <w:rFonts w:ascii="Times New Roman" w:hAnsi="Times New Roman"/>
        </w:rPr>
        <w:fldChar w:fldCharType="end"/>
      </w:r>
      <w:r>
        <w:rPr>
          <w:rFonts w:ascii="Times New Roman" w:hAnsi="Times New Roman"/>
        </w:rPr>
      </w:r>
      <w:r>
        <w:rPr>
          <w:rFonts w:ascii="Times New Roman" w:hAnsi="Times New Roman"/>
        </w:rPr>
        <w:fldChar w:fldCharType="separate"/>
      </w:r>
      <w:r w:rsidR="00261A00">
        <w:rPr>
          <w:rFonts w:ascii="Times New Roman" w:hAnsi="Times New Roman"/>
          <w:noProof/>
        </w:rPr>
        <w:t>(</w:t>
      </w:r>
      <w:hyperlink w:anchor="_ENREF_16" w:tooltip="Chen, 2005 #346" w:history="1">
        <w:r w:rsidR="004C3933">
          <w:rPr>
            <w:rFonts w:ascii="Times New Roman" w:hAnsi="Times New Roman"/>
            <w:noProof/>
          </w:rPr>
          <w:t>Chen &amp;  Tian, 2005</w:t>
        </w:r>
      </w:hyperlink>
      <w:r w:rsidR="00261A00">
        <w:rPr>
          <w:rFonts w:ascii="Times New Roman" w:hAnsi="Times New Roman"/>
          <w:noProof/>
        </w:rPr>
        <w:t xml:space="preserve">, </w:t>
      </w:r>
      <w:hyperlink w:anchor="_ENREF_79" w:tooltip="Luo, 2001 #348" w:history="1">
        <w:r w:rsidR="004C3933">
          <w:rPr>
            <w:rFonts w:ascii="Times New Roman" w:hAnsi="Times New Roman"/>
            <w:noProof/>
          </w:rPr>
          <w:t>Luo</w:t>
        </w:r>
        <w:r w:rsidR="004C3933" w:rsidRPr="00261A00">
          <w:rPr>
            <w:rFonts w:ascii="Times New Roman" w:hAnsi="Times New Roman"/>
            <w:i/>
            <w:noProof/>
          </w:rPr>
          <w:t xml:space="preserve"> et al.</w:t>
        </w:r>
        <w:r w:rsidR="004C3933">
          <w:rPr>
            <w:rFonts w:ascii="Times New Roman" w:hAnsi="Times New Roman"/>
            <w:noProof/>
          </w:rPr>
          <w:t>, 2001a</w:t>
        </w:r>
      </w:hyperlink>
      <w:r w:rsidR="00261A00">
        <w:rPr>
          <w:rFonts w:ascii="Times New Roman" w:hAnsi="Times New Roman"/>
          <w:noProof/>
        </w:rPr>
        <w:t xml:space="preserve">, </w:t>
      </w:r>
      <w:hyperlink w:anchor="_ENREF_104" w:tooltip="Peng, 2009 #51" w:history="1">
        <w:r w:rsidR="004C3933">
          <w:rPr>
            <w:rFonts w:ascii="Times New Roman" w:hAnsi="Times New Roman"/>
            <w:noProof/>
          </w:rPr>
          <w:t>Peng</w:t>
        </w:r>
        <w:r w:rsidR="004C3933" w:rsidRPr="00261A00">
          <w:rPr>
            <w:rFonts w:ascii="Times New Roman" w:hAnsi="Times New Roman"/>
            <w:i/>
            <w:noProof/>
          </w:rPr>
          <w:t xml:space="preserve"> et al.</w:t>
        </w:r>
        <w:r w:rsidR="004C3933">
          <w:rPr>
            <w:rFonts w:ascii="Times New Roman" w:hAnsi="Times New Roman"/>
            <w:noProof/>
          </w:rPr>
          <w:t>, 2009</w:t>
        </w:r>
      </w:hyperlink>
      <w:r w:rsidR="00261A00">
        <w:rPr>
          <w:rFonts w:ascii="Times New Roman" w:hAnsi="Times New Roman"/>
          <w:noProof/>
        </w:rPr>
        <w:t>)</w:t>
      </w:r>
      <w:r>
        <w:rPr>
          <w:rFonts w:ascii="Times New Roman" w:hAnsi="Times New Roman"/>
        </w:rPr>
        <w:fldChar w:fldCharType="end"/>
      </w:r>
      <w:r>
        <w:rPr>
          <w:rFonts w:ascii="Times New Roman" w:hAnsi="Times New Roman"/>
        </w:rPr>
        <w:t xml:space="preserve">, and </w:t>
      </w:r>
      <w:r w:rsidRPr="00720243">
        <w:rPr>
          <w:rFonts w:ascii="Times New Roman" w:hAnsi="Times New Roman"/>
        </w:rPr>
        <w:t>CO</w:t>
      </w:r>
      <w:r w:rsidRPr="008C70E2">
        <w:rPr>
          <w:rFonts w:ascii="Cambria Math" w:hAnsi="Cambria Math" w:cs="Cambria Math"/>
        </w:rPr>
        <w:t>₂</w:t>
      </w:r>
      <w:r w:rsidRPr="008C70E2">
        <w:rPr>
          <w:rFonts w:ascii="Times New Roman" w:hAnsi="Times New Roman"/>
        </w:rPr>
        <w:t xml:space="preserve">-induced </w:t>
      </w:r>
      <w:r>
        <w:rPr>
          <w:rFonts w:ascii="Times New Roman" w:hAnsi="Times New Roman"/>
        </w:rPr>
        <w:t xml:space="preserve">change in the microbial community composition </w:t>
      </w:r>
      <w:r>
        <w:rPr>
          <w:rFonts w:ascii="Times New Roman" w:hAnsi="Times New Roman"/>
        </w:rPr>
        <w:fldChar w:fldCharType="begin"/>
      </w:r>
      <w:r>
        <w:rPr>
          <w:rFonts w:ascii="Times New Roman" w:hAnsi="Times New Roman"/>
        </w:rPr>
        <w:instrText xml:space="preserve"> ADDIN EN.CITE &lt;EndNote&gt;&lt;Cite&gt;&lt;Author&gt;Carney&lt;/Author&gt;&lt;Year&gt;2007&lt;/Year&gt;&lt;RecNum&gt;419&lt;/RecNum&gt;&lt;DisplayText&gt;(Carney&lt;style face="italic"&gt; et al.&lt;/style&gt;, 2007)&lt;/DisplayText&gt;&lt;record&gt;&lt;rec-number&gt;419&lt;/rec-number&gt;&lt;foreign-keys&gt;&lt;key app="EN" db-id="ppts2p2rqfe2f2efs26x2vezarzrz2vxptfa" timestamp="1392012898"&gt;419&lt;/key&gt;&lt;/foreign-keys&gt;&lt;ref-type name="Journal Article"&gt;17&lt;/ref-type&gt;&lt;contributors&gt;&lt;authors&gt;&lt;author&gt;Carney, Karen M.&lt;/author&gt;&lt;author&gt;Hungate, Bruce A.&lt;/author&gt;&lt;author&gt;Drake, Bert G.&lt;/author&gt;&lt;author&gt;Megonigal, J. Patrick&lt;/author&gt;&lt;/authors&gt;&lt;/contributors&gt;&lt;titles&gt;&lt;title&gt;Altered soil microbial community at elevated CO2 leads to loss of soil carbon&lt;/title&gt;&lt;secondary-title&gt;Proceedings of the National Academy of Sciences&lt;/secondary-title&gt;&lt;/titles&gt;&lt;periodical&gt;&lt;full-title&gt;Proceedings of the National Academy of Sciences&lt;/full-title&gt;&lt;/periodical&gt;&lt;pages&gt;4990-4995&lt;/pages&gt;&lt;volume&gt;104&lt;/volume&gt;&lt;number&gt;12&lt;/number&gt;&lt;dates&gt;&lt;year&gt;2007&lt;/year&gt;&lt;/dates&gt;&lt;urls&gt;&lt;related-urls&gt;&lt;url&gt;http://www.pnas.org/content/104/12/4990.abstract&lt;/url&gt;&lt;/related-urls&gt;&lt;/urls&gt;&lt;/record&gt;&lt;/Cite&gt;&lt;/EndNote&gt;</w:instrText>
      </w:r>
      <w:r>
        <w:rPr>
          <w:rFonts w:ascii="Times New Roman" w:hAnsi="Times New Roman"/>
        </w:rPr>
        <w:fldChar w:fldCharType="separate"/>
      </w:r>
      <w:r>
        <w:rPr>
          <w:rFonts w:ascii="Times New Roman" w:hAnsi="Times New Roman"/>
          <w:noProof/>
        </w:rPr>
        <w:t>(</w:t>
      </w:r>
      <w:hyperlink w:anchor="_ENREF_14" w:tooltip="Carney, 2007 #419" w:history="1">
        <w:r w:rsidR="004C3933">
          <w:rPr>
            <w:rFonts w:ascii="Times New Roman" w:hAnsi="Times New Roman"/>
            <w:noProof/>
          </w:rPr>
          <w:t>Carney</w:t>
        </w:r>
        <w:r w:rsidR="004C3933" w:rsidRPr="00720243">
          <w:rPr>
            <w:rFonts w:ascii="Times New Roman" w:hAnsi="Times New Roman"/>
            <w:i/>
            <w:noProof/>
          </w:rPr>
          <w:t xml:space="preserve"> et al.</w:t>
        </w:r>
        <w:r w:rsidR="004C3933">
          <w:rPr>
            <w:rFonts w:ascii="Times New Roman" w:hAnsi="Times New Roman"/>
            <w:noProof/>
          </w:rPr>
          <w:t>, 2007</w:t>
        </w:r>
      </w:hyperlink>
      <w:r>
        <w:rPr>
          <w:rFonts w:ascii="Times New Roman" w:hAnsi="Times New Roman"/>
          <w:noProof/>
        </w:rPr>
        <w:t>)</w:t>
      </w:r>
      <w:r>
        <w:rPr>
          <w:rFonts w:ascii="Times New Roman" w:hAnsi="Times New Roman"/>
        </w:rPr>
        <w:fldChar w:fldCharType="end"/>
      </w:r>
      <w:r>
        <w:rPr>
          <w:rFonts w:ascii="Times New Roman" w:hAnsi="Times New Roman"/>
        </w:rPr>
        <w:t xml:space="preserve">. </w:t>
      </w:r>
      <w:proofErr w:type="spellStart"/>
      <w:r>
        <w:rPr>
          <w:rFonts w:ascii="Times New Roman" w:hAnsi="Times New Roman"/>
        </w:rPr>
        <w:t>Schimel</w:t>
      </w:r>
      <w:proofErr w:type="spellEnd"/>
      <w:r>
        <w:rPr>
          <w:rFonts w:ascii="Times New Roman" w:hAnsi="Times New Roman"/>
        </w:rPr>
        <w:t xml:space="preserve"> and </w:t>
      </w:r>
      <w:proofErr w:type="spellStart"/>
      <w:r>
        <w:rPr>
          <w:rFonts w:ascii="Times New Roman" w:hAnsi="Times New Roman"/>
        </w:rPr>
        <w:t>Weintraub</w:t>
      </w:r>
      <w:proofErr w:type="spellEnd"/>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EN.CITE &lt;EndNote&gt;&lt;Cite ExcludeAuth="1"&gt;&lt;Author&gt;Schimel&lt;/Author&gt;&lt;Year&gt;2003&lt;/Year&gt;&lt;RecNum&gt;421&lt;/RecNum&gt;&lt;DisplayText&gt;(2003)&lt;/DisplayText&gt;&lt;record&gt;&lt;rec-number&gt;421&lt;/rec-number&gt;&lt;foreign-keys&gt;&lt;key app="EN" db-id="ppts2p2rqfe2f2efs26x2vezarzrz2vxptfa" timestamp="1392109601"&gt;421&lt;/key&gt;&lt;/foreign-keys&gt;&lt;ref-type name="Journal Article"&gt;17&lt;/ref-type&gt;&lt;contributors&gt;&lt;authors&gt;&lt;author&gt;Schimel, Joshua P.&lt;/author&gt;&lt;author&gt;Weintraub, Michael N.&lt;/author&gt;&lt;/authors&gt;&lt;/contributors&gt;&lt;titles&gt;&lt;title&gt;The implications of exoenzyme activity on microbial carbon and nitrogen limitation in soil: a theoretical model&lt;/title&gt;&lt;secondary-title&gt;Soil Biology and Biochemistry&lt;/secondary-title&gt;&lt;/titles&gt;&lt;periodical&gt;&lt;full-title&gt;Soil Biology and Biochemistry&lt;/full-title&gt;&lt;/periodical&gt;&lt;pages&gt;549-563&lt;/pages&gt;&lt;volume&gt;35&lt;/volume&gt;&lt;number&gt;4&lt;/number&gt;&lt;keywords&gt;&lt;keyword&gt;Extracellular enzymes&lt;/keyword&gt;&lt;keyword&gt;Decomposition&lt;/keyword&gt;&lt;keyword&gt;Soil organic matter&lt;/keyword&gt;&lt;keyword&gt;Kinetics&lt;/keyword&gt;&lt;keyword&gt;Model&lt;/keyword&gt;&lt;/keywords&gt;&lt;dates&gt;&lt;year&gt;2003&lt;/year&gt;&lt;pub-dates&gt;&lt;date&gt;4//&lt;/date&gt;&lt;/pub-dates&gt;&lt;/dates&gt;&lt;isbn&gt;0038-0717&lt;/isbn&gt;&lt;urls&gt;&lt;related-urls&gt;&lt;url&gt;http://www.sciencedirect.com/science/article/pii/S0038071703000154&lt;/url&gt;&lt;/related-urls&gt;&lt;/urls&gt;&lt;electronic-resource-num&gt;http://dx.doi.org/10.1016/S0038-0717(03)00015-4&lt;/electronic-resource-num&gt;&lt;/record&gt;&lt;/Cite&gt;&lt;/EndNote&gt;</w:instrText>
      </w:r>
      <w:r>
        <w:rPr>
          <w:rFonts w:ascii="Times New Roman" w:hAnsi="Times New Roman"/>
        </w:rPr>
        <w:fldChar w:fldCharType="separate"/>
      </w:r>
      <w:r>
        <w:rPr>
          <w:rFonts w:ascii="Times New Roman" w:hAnsi="Times New Roman"/>
          <w:noProof/>
        </w:rPr>
        <w:t>(</w:t>
      </w:r>
      <w:hyperlink w:anchor="_ENREF_120" w:tooltip="Schimel, 2003 #421" w:history="1">
        <w:r w:rsidR="004C3933">
          <w:rPr>
            <w:rFonts w:ascii="Times New Roman" w:hAnsi="Times New Roman"/>
            <w:noProof/>
          </w:rPr>
          <w:t>2003</w:t>
        </w:r>
      </w:hyperlink>
      <w:r>
        <w:rPr>
          <w:rFonts w:ascii="Times New Roman" w:hAnsi="Times New Roman"/>
          <w:noProof/>
        </w:rPr>
        <w:t>)</w:t>
      </w:r>
      <w:r>
        <w:rPr>
          <w:rFonts w:ascii="Times New Roman" w:hAnsi="Times New Roman"/>
        </w:rPr>
        <w:fldChar w:fldCharType="end"/>
      </w:r>
      <w:r>
        <w:rPr>
          <w:rFonts w:ascii="Times New Roman" w:hAnsi="Times New Roman"/>
        </w:rPr>
        <w:t xml:space="preserve"> argue that SOC decomposition shouldn’t be represented by decay constants as it is catalyzed by extracellular enzyme concentration, and propose to model SOC dynamics by </w:t>
      </w:r>
      <w:proofErr w:type="spellStart"/>
      <w:r>
        <w:rPr>
          <w:rFonts w:ascii="Times New Roman" w:hAnsi="Times New Roman"/>
        </w:rPr>
        <w:t>Michaelis-Menten</w:t>
      </w:r>
      <w:proofErr w:type="spellEnd"/>
      <w:r>
        <w:rPr>
          <w:rFonts w:ascii="Times New Roman" w:hAnsi="Times New Roman"/>
        </w:rPr>
        <w:t xml:space="preserve"> equation, modified to include the concentration of the catalyst (enzyme). </w:t>
      </w:r>
    </w:p>
    <w:p w:rsidR="004F620C" w:rsidRDefault="004F620C" w:rsidP="004F620C">
      <w:pPr>
        <w:rPr>
          <w:rFonts w:ascii="Times New Roman" w:hAnsi="Times New Roman"/>
        </w:rPr>
      </w:pPr>
      <w:r>
        <w:rPr>
          <w:rFonts w:ascii="Times New Roman" w:hAnsi="Times New Roman"/>
        </w:rPr>
        <w:tab/>
        <w:t xml:space="preserve">In the recent years several enzyme-driven decomposition models (we will call them “microbial models”) were developed </w:t>
      </w:r>
      <w:r>
        <w:rPr>
          <w:rFonts w:ascii="Times New Roman" w:hAnsi="Times New Roman"/>
        </w:rPr>
        <w:fldChar w:fldCharType="begin">
          <w:fldData xml:space="preserve">PEVuZE5vdGU+PENpdGU+PEF1dGhvcj5XYW5nPC9BdXRob3I+PFllYXI+MjAxMjwvWWVhcj48UmVj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</w:fldData>
        </w:fldChar>
      </w:r>
      <w:r w:rsidR="00261A00">
        <w:rPr>
          <w:rFonts w:ascii="Times New Roman" w:hAnsi="Times New Roman"/>
        </w:rPr>
        <w:instrText xml:space="preserve"> ADDIN EN.CITE </w:instrText>
      </w:r>
      <w:r w:rsidR="00261A00">
        <w:rPr>
          <w:rFonts w:ascii="Times New Roman" w:hAnsi="Times New Roman"/>
        </w:rPr>
        <w:fldChar w:fldCharType="begin">
          <w:fldData xml:space="preserve">PEVuZE5vdGU+PENpdGU+PEF1dGhvcj5XYW5nPC9BdXRob3I+PFllYXI+MjAxMjwvWWVhcj48UmVj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</w:fldData>
        </w:fldChar>
      </w:r>
      <w:r w:rsidR="00261A00">
        <w:rPr>
          <w:rFonts w:ascii="Times New Roman" w:hAnsi="Times New Roman"/>
        </w:rPr>
        <w:instrText xml:space="preserve"> ADDIN EN.CITE.DATA </w:instrText>
      </w:r>
      <w:r w:rsidR="00261A00">
        <w:rPr>
          <w:rFonts w:ascii="Times New Roman" w:hAnsi="Times New Roman"/>
        </w:rPr>
      </w:r>
      <w:r w:rsidR="00261A00">
        <w:rPr>
          <w:rFonts w:ascii="Times New Roman" w:hAnsi="Times New Roman"/>
        </w:rPr>
        <w:fldChar w:fldCharType="end"/>
      </w:r>
      <w:r>
        <w:rPr>
          <w:rFonts w:ascii="Times New Roman" w:hAnsi="Times New Roman"/>
        </w:rPr>
      </w:r>
      <w:r>
        <w:rPr>
          <w:rFonts w:ascii="Times New Roman" w:hAnsi="Times New Roman"/>
        </w:rPr>
        <w:fldChar w:fldCharType="separate"/>
      </w:r>
      <w:r w:rsidR="00261A00">
        <w:rPr>
          <w:rFonts w:ascii="Times New Roman" w:hAnsi="Times New Roman"/>
          <w:noProof/>
        </w:rPr>
        <w:t>(</w:t>
      </w:r>
      <w:hyperlink w:anchor="_ENREF_4" w:tooltip="Allison, 2010 #104" w:history="1">
        <w:r w:rsidR="004C3933">
          <w:rPr>
            <w:rFonts w:ascii="Times New Roman" w:hAnsi="Times New Roman"/>
            <w:noProof/>
          </w:rPr>
          <w:t>Allison</w:t>
        </w:r>
        <w:r w:rsidR="004C3933" w:rsidRPr="00261A00">
          <w:rPr>
            <w:rFonts w:ascii="Times New Roman" w:hAnsi="Times New Roman"/>
            <w:i/>
            <w:noProof/>
          </w:rPr>
          <w:t xml:space="preserve"> et al.</w:t>
        </w:r>
        <w:r w:rsidR="004C3933">
          <w:rPr>
            <w:rFonts w:ascii="Times New Roman" w:hAnsi="Times New Roman"/>
            <w:noProof/>
          </w:rPr>
          <w:t>, 2010</w:t>
        </w:r>
      </w:hyperlink>
      <w:r w:rsidR="00261A00">
        <w:rPr>
          <w:rFonts w:ascii="Times New Roman" w:hAnsi="Times New Roman"/>
          <w:noProof/>
        </w:rPr>
        <w:t xml:space="preserve">, </w:t>
      </w:r>
      <w:hyperlink w:anchor="_ENREF_40" w:tooltip="German, 2012 #345" w:history="1">
        <w:r w:rsidR="004C3933">
          <w:rPr>
            <w:rFonts w:ascii="Times New Roman" w:hAnsi="Times New Roman"/>
            <w:noProof/>
          </w:rPr>
          <w:t>German</w:t>
        </w:r>
        <w:r w:rsidR="004C3933" w:rsidRPr="00261A00">
          <w:rPr>
            <w:rFonts w:ascii="Times New Roman" w:hAnsi="Times New Roman"/>
            <w:i/>
            <w:noProof/>
          </w:rPr>
          <w:t xml:space="preserve"> et al.</w:t>
        </w:r>
        <w:r w:rsidR="004C3933">
          <w:rPr>
            <w:rFonts w:ascii="Times New Roman" w:hAnsi="Times New Roman"/>
            <w:noProof/>
          </w:rPr>
          <w:t>, 2012</w:t>
        </w:r>
      </w:hyperlink>
      <w:r w:rsidR="00261A00">
        <w:rPr>
          <w:rFonts w:ascii="Times New Roman" w:hAnsi="Times New Roman"/>
          <w:noProof/>
        </w:rPr>
        <w:t xml:space="preserve">, </w:t>
      </w:r>
      <w:hyperlink w:anchor="_ENREF_120" w:tooltip="Schimel, 2003 #421" w:history="1">
        <w:r w:rsidR="004C3933">
          <w:rPr>
            <w:rFonts w:ascii="Times New Roman" w:hAnsi="Times New Roman"/>
            <w:noProof/>
          </w:rPr>
          <w:t>Schimel &amp;  Weintraub, 2003</w:t>
        </w:r>
      </w:hyperlink>
      <w:r w:rsidR="00261A00">
        <w:rPr>
          <w:rFonts w:ascii="Times New Roman" w:hAnsi="Times New Roman"/>
          <w:noProof/>
        </w:rPr>
        <w:t xml:space="preserve">, </w:t>
      </w:r>
      <w:hyperlink w:anchor="_ENREF_140" w:tooltip="Wang, 2012 #424" w:history="1">
        <w:r w:rsidR="004C3933">
          <w:rPr>
            <w:rFonts w:ascii="Times New Roman" w:hAnsi="Times New Roman"/>
            <w:noProof/>
          </w:rPr>
          <w:t>Wang</w:t>
        </w:r>
        <w:r w:rsidR="004C3933" w:rsidRPr="00261A00">
          <w:rPr>
            <w:rFonts w:ascii="Times New Roman" w:hAnsi="Times New Roman"/>
            <w:i/>
            <w:noProof/>
          </w:rPr>
          <w:t xml:space="preserve"> et al.</w:t>
        </w:r>
        <w:r w:rsidR="004C3933">
          <w:rPr>
            <w:rFonts w:ascii="Times New Roman" w:hAnsi="Times New Roman"/>
            <w:noProof/>
          </w:rPr>
          <w:t>, 2012b</w:t>
        </w:r>
      </w:hyperlink>
      <w:r w:rsidR="00261A00">
        <w:rPr>
          <w:rFonts w:ascii="Times New Roman" w:hAnsi="Times New Roman"/>
          <w:noProof/>
        </w:rPr>
        <w:t>)</w:t>
      </w:r>
      <w:r>
        <w:rPr>
          <w:rFonts w:ascii="Times New Roman" w:hAnsi="Times New Roman"/>
        </w:rPr>
        <w:fldChar w:fldCharType="end"/>
      </w:r>
      <w:r>
        <w:rPr>
          <w:rFonts w:ascii="Times New Roman" w:hAnsi="Times New Roman"/>
        </w:rPr>
        <w:t>. The em</w:t>
      </w:r>
      <w:r w:rsidR="00244B2A">
        <w:rPr>
          <w:rFonts w:ascii="Times New Roman" w:hAnsi="Times New Roman"/>
        </w:rPr>
        <w:t>erged microbial models simulate</w:t>
      </w:r>
      <w:r>
        <w:rPr>
          <w:rFonts w:ascii="Times New Roman" w:hAnsi="Times New Roman"/>
        </w:rPr>
        <w:t xml:space="preserve"> the acclimation of soil respiration to elevated temperatures </w:t>
      </w:r>
      <w:r>
        <w:rPr>
          <w:rFonts w:ascii="Times New Roman" w:hAnsi="Times New Roman"/>
        </w:rPr>
        <w:fldChar w:fldCharType="begin"/>
      </w:r>
      <w:r>
        <w:rPr>
          <w:rFonts w:ascii="Times New Roman" w:hAnsi="Times New Roman"/>
        </w:rPr>
        <w:instrText xml:space="preserve"> ADDIN EN.CITE &lt;EndNote&gt;&lt;Cite&gt;&lt;Author&gt;Allison&lt;/Author&gt;&lt;Year&gt;2010&lt;/Year&gt;&lt;RecNum&gt;104&lt;/RecNum&gt;&lt;DisplayText&gt;(Allison&lt;style face="italic"&gt; et al.&lt;/style&gt;, 2010)&lt;/DisplayText&gt;&lt;record&gt;&lt;rec-number&gt;104&lt;/rec-number&gt;&lt;foreign-keys&gt;&lt;key app="EN" db-id="ppts2p2rqfe2f2efs26x2vezarzrz2vxptfa" timestamp="1380516845"&gt;104&lt;/key&gt;&lt;/foreign-keys&gt;&lt;ref-type name="Journal Article"&gt;17&lt;/ref-type&gt;&lt;contributors&gt;&lt;authors&gt;&lt;author&gt;Allison, Steven D&lt;/author&gt;&lt;author&gt;Wallenstein, Matthew D&lt;/author&gt;&lt;author&gt;Bradford, Mark A&lt;/author&gt;&lt;/authors&gt;&lt;/contributors&gt;&lt;titles&gt;&lt;title&gt;Soil-carbon response to warming dependent on microbial physiology&lt;/title&gt;&lt;secondary-title&gt;Nature Geoscience&lt;/secondary-title&gt;&lt;/titles&gt;&lt;periodical&gt;&lt;full-title&gt;Nature Geoscience&lt;/full-title&gt;&lt;/periodical&gt;&lt;pages&gt;336-340&lt;/pages&gt;&lt;volume&gt;3&lt;/volume&gt;&lt;number&gt;5&lt;/number&gt;&lt;dates&gt;&lt;year&gt;2010&lt;/year&gt;&lt;/dates&gt;&lt;isbn&gt;1752-0894&lt;/isbn&gt;&lt;urls&gt;&lt;/urls&gt;&lt;/record&gt;&lt;/Cite&gt;&lt;/EndNote&gt;</w:instrText>
      </w:r>
      <w:r>
        <w:rPr>
          <w:rFonts w:ascii="Times New Roman" w:hAnsi="Times New Roman"/>
        </w:rPr>
        <w:fldChar w:fldCharType="separate"/>
      </w:r>
      <w:r>
        <w:rPr>
          <w:rFonts w:ascii="Times New Roman" w:hAnsi="Times New Roman"/>
          <w:noProof/>
        </w:rPr>
        <w:t>(</w:t>
      </w:r>
      <w:hyperlink w:anchor="_ENREF_4" w:tooltip="Allison, 2010 #104" w:history="1">
        <w:r w:rsidR="004C3933">
          <w:rPr>
            <w:rFonts w:ascii="Times New Roman" w:hAnsi="Times New Roman"/>
            <w:noProof/>
          </w:rPr>
          <w:t>Allison</w:t>
        </w:r>
        <w:r w:rsidR="004C3933" w:rsidRPr="00F41174">
          <w:rPr>
            <w:rFonts w:ascii="Times New Roman" w:hAnsi="Times New Roman"/>
            <w:i/>
            <w:noProof/>
          </w:rPr>
          <w:t xml:space="preserve"> et al.</w:t>
        </w:r>
        <w:r w:rsidR="004C3933">
          <w:rPr>
            <w:rFonts w:ascii="Times New Roman" w:hAnsi="Times New Roman"/>
            <w:noProof/>
          </w:rPr>
          <w:t>, 2010</w:t>
        </w:r>
      </w:hyperlink>
      <w:r>
        <w:rPr>
          <w:rFonts w:ascii="Times New Roman" w:hAnsi="Times New Roman"/>
          <w:noProof/>
        </w:rPr>
        <w:t>)</w:t>
      </w:r>
      <w:r>
        <w:rPr>
          <w:rFonts w:ascii="Times New Roman" w:hAnsi="Times New Roman"/>
        </w:rPr>
        <w:fldChar w:fldCharType="end"/>
      </w:r>
      <w:r>
        <w:rPr>
          <w:rFonts w:ascii="Times New Roman" w:hAnsi="Times New Roman"/>
        </w:rPr>
        <w:t xml:space="preserve"> as well as priming effect </w:t>
      </w:r>
      <w:r>
        <w:rPr>
          <w:rFonts w:ascii="Times New Roman" w:hAnsi="Times New Roman"/>
        </w:rPr>
        <w:fldChar w:fldCharType="begin"/>
      </w:r>
      <w:r>
        <w:rPr>
          <w:rFonts w:ascii="Times New Roman" w:hAnsi="Times New Roman"/>
        </w:rPr>
        <w:instrText xml:space="preserve"> ADDIN EN.CITE &lt;EndNote&gt;&lt;Cite&gt;&lt;Author&gt;Schimel&lt;/Author&gt;&lt;Year&gt;2003&lt;/Year&gt;&lt;RecNum&gt;421&lt;/RecNum&gt;&lt;DisplayText&gt;(Schimel &amp;amp;  Weintraub, 2003)&lt;/DisplayText&gt;&lt;record&gt;&lt;rec-number&gt;421&lt;/rec-number&gt;&lt;foreign-keys&gt;&lt;key app="EN" db-id="ppts2p2rqfe2f2efs26x2vezarzrz2vxptfa" timestamp="1392109601"&gt;421&lt;/key&gt;&lt;/foreign-keys&gt;&lt;ref-type name="Journal Article"&gt;17&lt;/ref-type&gt;&lt;contributors&gt;&lt;authors&gt;&lt;author&gt;Schimel, Joshua P.&lt;/author&gt;&lt;author&gt;Weintraub, Michael N.&lt;/author&gt;&lt;/authors&gt;&lt;/contributors&gt;&lt;titles&gt;&lt;title&gt;The implications of exoenzyme activity on microbial carbon and nitrogen limitation in soil: a theoretical model&lt;/title&gt;&lt;secondary-title&gt;Soil Biology and Biochemistry&lt;/secondary-title&gt;&lt;/titles&gt;&lt;periodical&gt;&lt;full-title&gt;Soil Biology and Biochemistry&lt;/full-title&gt;&lt;/periodical&gt;&lt;pages&gt;549-563&lt;/pages&gt;&lt;volume&gt;35&lt;/volume&gt;&lt;number&gt;4&lt;/number&gt;&lt;keywords&gt;&lt;keyword&gt;Extracellular enzymes&lt;/keyword&gt;&lt;keyword&gt;Decomposition&lt;/keyword&gt;&lt;keyword&gt;Soil organic matter&lt;/keyword&gt;&lt;keyword&gt;Kinetics&lt;/keyword&gt;&lt;keyword&gt;Model&lt;/keyword&gt;&lt;/keywords&gt;&lt;dates&gt;&lt;year&gt;2003&lt;/year&gt;&lt;pub-dates&gt;&lt;date&gt;4//&lt;/date&gt;&lt;/pub-dates&gt;&lt;/dates&gt;&lt;isbn&gt;0038-0717&lt;/isbn&gt;&lt;urls&gt;&lt;related-urls&gt;&lt;url&gt;http://www.sciencedirect.com/science/article/pii/S0038071703000154&lt;/url&gt;&lt;/related-urls&gt;&lt;/urls&gt;&lt;electronic-resource-num&gt;http://dx.doi.org/10.1016/S0038-0717(03)00015-4&lt;/electronic-resource-num&gt;&lt;/record&gt;&lt;/Cite&gt;&lt;/EndNote&gt;</w:instrText>
      </w:r>
      <w:r>
        <w:rPr>
          <w:rFonts w:ascii="Times New Roman" w:hAnsi="Times New Roman"/>
        </w:rPr>
        <w:fldChar w:fldCharType="separate"/>
      </w:r>
      <w:r>
        <w:rPr>
          <w:rFonts w:ascii="Times New Roman" w:hAnsi="Times New Roman"/>
          <w:noProof/>
        </w:rPr>
        <w:t>(</w:t>
      </w:r>
      <w:hyperlink w:anchor="_ENREF_120" w:tooltip="Schimel, 2003 #421" w:history="1">
        <w:r w:rsidR="004C3933">
          <w:rPr>
            <w:rFonts w:ascii="Times New Roman" w:hAnsi="Times New Roman"/>
            <w:noProof/>
          </w:rPr>
          <w:t>Schimel &amp;  Weintraub, 2003</w:t>
        </w:r>
      </w:hyperlink>
      <w:r>
        <w:rPr>
          <w:rFonts w:ascii="Times New Roman" w:hAnsi="Times New Roman"/>
          <w:noProof/>
        </w:rPr>
        <w:t>)</w:t>
      </w:r>
      <w:r>
        <w:rPr>
          <w:rFonts w:ascii="Times New Roman" w:hAnsi="Times New Roman"/>
        </w:rPr>
        <w:fldChar w:fldCharType="end"/>
      </w:r>
      <w:r w:rsidR="00244B2A">
        <w:rPr>
          <w:rFonts w:ascii="Times New Roman" w:hAnsi="Times New Roman"/>
        </w:rPr>
        <w:t>.</w:t>
      </w:r>
      <w:r>
        <w:rPr>
          <w:rFonts w:ascii="Times New Roman" w:hAnsi="Times New Roman"/>
        </w:rPr>
        <w:t xml:space="preserve"> </w:t>
      </w:r>
      <w:r w:rsidR="00244B2A">
        <w:rPr>
          <w:rFonts w:ascii="Times New Roman" w:hAnsi="Times New Roman"/>
        </w:rPr>
        <w:t>O</w:t>
      </w:r>
      <w:r>
        <w:rPr>
          <w:rFonts w:ascii="Times New Roman" w:hAnsi="Times New Roman"/>
        </w:rPr>
        <w:t xml:space="preserve">nce applied to the Community Land Model </w:t>
      </w:r>
      <w:r w:rsidR="00244B2A">
        <w:rPr>
          <w:rFonts w:ascii="Times New Roman" w:hAnsi="Times New Roman"/>
        </w:rPr>
        <w:t xml:space="preserve">the new additions </w:t>
      </w:r>
      <w:r>
        <w:rPr>
          <w:rFonts w:ascii="Times New Roman" w:hAnsi="Times New Roman"/>
        </w:rPr>
        <w:t xml:space="preserve">improved the prediction of global SOC distribution </w:t>
      </w:r>
      <w:r>
        <w:rPr>
          <w:rFonts w:ascii="Times New Roman" w:hAnsi="Times New Roman"/>
        </w:rPr>
        <w:fldChar w:fldCharType="begin"/>
      </w:r>
      <w:r>
        <w:rPr>
          <w:rFonts w:ascii="Times New Roman" w:hAnsi="Times New Roman"/>
        </w:rPr>
        <w:instrText xml:space="preserve"> ADDIN EN.CITE &lt;EndNote&gt;&lt;Cite&gt;&lt;Author&gt;Wieder&lt;/Author&gt;&lt;Year&gt;2013&lt;/Year&gt;&lt;RecNum&gt;363&lt;/RecNum&gt;&lt;DisplayText&gt;(Wieder&lt;style face="italic"&gt; et al.&lt;/style&gt;, 2013)&lt;/DisplayText&gt;&lt;record&gt;&lt;rec-number&gt;363&lt;/rec-number&gt;&lt;foreign-keys&gt;&lt;key app="EN" db-id="ppts2p2rqfe2f2efs26x2vezarzrz2vxptfa" timestamp="1388146580"&gt;363&lt;/key&gt;&lt;/foreign-keys&gt;&lt;ref-type name="Journal Article"&gt;17&lt;/ref-type&gt;&lt;contributors&gt;&lt;authors&gt;&lt;author&gt;Wieder, William R.&lt;/author&gt;&lt;author&gt;Bonan, Gordon B.&lt;/author&gt;&lt;author&gt;Allison, Steven D.&lt;/author&gt;&lt;/authors&gt;&lt;/contributors&gt;&lt;titles&gt;&lt;title&gt;Global soil carbon projections are improved by modelling microbial processes&lt;/title&gt;&lt;secondary-title&gt;Nature Clim. Change&lt;/secondary-title&gt;&lt;/titles&gt;&lt;periodical&gt;&lt;full-title&gt;Nature Clim. Change&lt;/full-title&gt;&lt;/periodical&gt;&lt;pages&gt;909-912&lt;/pages&gt;&lt;volume&gt;3&lt;/volume&gt;&lt;number&gt;10&lt;/number&gt;&lt;dates&gt;&lt;year&gt;2013&lt;/year&gt;&lt;pub-dates&gt;&lt;date&gt;10//print&lt;/date&gt;&lt;/pub-dates&gt;&lt;/dates&gt;&lt;publisher&gt;Nature Publishing Group&lt;/publisher&gt;&lt;isbn&gt;1758-678X&lt;/isbn&gt;&lt;work-type&gt;Letter&lt;/work-type&gt;&lt;urls&gt;&lt;related-urls&gt;&lt;url&gt;http://dx.doi.org/10.1038/nclimate1951&lt;/url&gt;&lt;/related-urls&gt;&lt;/urls&gt;&lt;electronic-resource-num&gt;10.1038/nclimate1951&amp;#xD;http://www.nature.com/nclimate/journal/v3/n10/abs/nclimate1951.html#supplementary-information&lt;/electronic-resource-num&gt;&lt;/record&gt;&lt;/Cite&gt;&lt;/EndNote&gt;</w:instrText>
      </w:r>
      <w:r>
        <w:rPr>
          <w:rFonts w:ascii="Times New Roman" w:hAnsi="Times New Roman"/>
        </w:rPr>
        <w:fldChar w:fldCharType="separate"/>
      </w:r>
      <w:r>
        <w:rPr>
          <w:rFonts w:ascii="Times New Roman" w:hAnsi="Times New Roman"/>
          <w:noProof/>
        </w:rPr>
        <w:t>(</w:t>
      </w:r>
      <w:hyperlink w:anchor="_ENREF_147" w:tooltip="Wieder, 2013 #363" w:history="1">
        <w:r w:rsidR="004C3933">
          <w:rPr>
            <w:rFonts w:ascii="Times New Roman" w:hAnsi="Times New Roman"/>
            <w:noProof/>
          </w:rPr>
          <w:t>Wieder</w:t>
        </w:r>
        <w:r w:rsidR="004C3933" w:rsidRPr="00EE5719">
          <w:rPr>
            <w:rFonts w:ascii="Times New Roman" w:hAnsi="Times New Roman"/>
            <w:i/>
            <w:noProof/>
          </w:rPr>
          <w:t xml:space="preserve"> et al.</w:t>
        </w:r>
        <w:r w:rsidR="004C3933">
          <w:rPr>
            <w:rFonts w:ascii="Times New Roman" w:hAnsi="Times New Roman"/>
            <w:noProof/>
          </w:rPr>
          <w:t>, 2013</w:t>
        </w:r>
      </w:hyperlink>
      <w:r>
        <w:rPr>
          <w:rFonts w:ascii="Times New Roman" w:hAnsi="Times New Roman"/>
          <w:noProof/>
        </w:rPr>
        <w:t>)</w:t>
      </w:r>
      <w:r>
        <w:rPr>
          <w:rFonts w:ascii="Times New Roman" w:hAnsi="Times New Roman"/>
        </w:rPr>
        <w:fldChar w:fldCharType="end"/>
      </w:r>
      <w:r>
        <w:rPr>
          <w:rFonts w:ascii="Times New Roman" w:hAnsi="Times New Roman"/>
        </w:rPr>
        <w:t xml:space="preserve">. However, microbial models may also produce responses not observed in nature: a recent stability analysis illustrates that microbial models produce unrealistic oscillatory responses to small environmental perturbations </w:t>
      </w:r>
      <w:r>
        <w:rPr>
          <w:rFonts w:ascii="Times New Roman" w:hAnsi="Times New Roman"/>
        </w:rPr>
        <w:fldChar w:fldCharType="begin"/>
      </w:r>
      <w:r>
        <w:rPr>
          <w:rFonts w:ascii="Times New Roman" w:hAnsi="Times New Roman"/>
        </w:rPr>
        <w:instrText xml:space="preserve"> ADDIN EN.CITE &lt;EndNote&gt;&lt;Cite&gt;&lt;Author&gt;Wang&lt;/Author&gt;&lt;Year&gt;2013&lt;/Year&gt;&lt;RecNum&gt;351&lt;/RecNum&gt;&lt;DisplayText&gt;(Wang&lt;style face="italic"&gt; et al.&lt;/style&gt;, 2013)&lt;/DisplayText&gt;&lt;record&gt;&lt;rec-number&gt;351&lt;/rec-number&gt;&lt;foreign-keys&gt;&lt;key app="EN" db-id="ppts2p2rqfe2f2efs26x2vezarzrz2vxptfa" timestamp="1387797546"&gt;351&lt;/key&gt;&lt;/foreign-keys&gt;&lt;ref-type name="Journal Article"&gt;17&lt;/ref-type&gt;&lt;contributors&gt;&lt;authors&gt;&lt;author&gt;Wang, Y. P.&lt;/author&gt;&lt;author&gt;Chen, B. C.&lt;/author&gt;&lt;author&gt;Wieder, W. R.&lt;/author&gt;&lt;author&gt;Luo, Y. Q.&lt;/author&gt;&lt;author&gt;Leite, M.&lt;/author&gt;&lt;author&gt;Medlyn, B. E.&lt;/author&gt;&lt;author&gt;Rasmussen, M.&lt;/author&gt;&lt;author&gt;Smith, M. J.&lt;/author&gt;&lt;author&gt;Agusto, F. B.&lt;/author&gt;&lt;author&gt;Hoffman, F.&lt;/author&gt;&lt;/authors&gt;&lt;/contributors&gt;&lt;titles&gt;&lt;title&gt;Oscillatory behavior of two nonlinear microbial models of soil carbon decomposition&lt;/title&gt;&lt;secondary-title&gt;Biogeosciences Discuss.&lt;/secondary-title&gt;&lt;/titles&gt;&lt;periodical&gt;&lt;full-title&gt;Biogeosciences Discuss.&lt;/full-title&gt;&lt;/periodical&gt;&lt;pages&gt;19661-19700&lt;/pages&gt;&lt;volume&gt;10&lt;/volume&gt;&lt;number&gt;12&lt;/number&gt;&lt;dates&gt;&lt;year&gt;2013&lt;/year&gt;&lt;/dates&gt;&lt;publisher&gt;Copernicus Publications&lt;/publisher&gt;&lt;isbn&gt;1810-6285&lt;/isbn&gt;&lt;urls&gt;&lt;related-urls&gt;&lt;url&gt;http://www.biogeosciences-discuss.net/10/19661/2013/&lt;/url&gt;&lt;/related-urls&gt;&lt;pdf-urls&gt;&lt;url&gt;http://www.biogeosciences-discuss.net/10/19661/2013/bgd-10-19661-2013.pdf&lt;/url&gt;&lt;/pdf-urls&gt;&lt;/urls&gt;&lt;electronic-resource-num&gt;10.5194/bgd-10-19661-2013&lt;/electronic-resource-num&gt;&lt;/record&gt;&lt;/Cite&gt;&lt;/EndNote&gt;</w:instrText>
      </w:r>
      <w:r>
        <w:rPr>
          <w:rFonts w:ascii="Times New Roman" w:hAnsi="Times New Roman"/>
        </w:rPr>
        <w:fldChar w:fldCharType="separate"/>
      </w:r>
      <w:r>
        <w:rPr>
          <w:rFonts w:ascii="Times New Roman" w:hAnsi="Times New Roman"/>
          <w:noProof/>
        </w:rPr>
        <w:t>(</w:t>
      </w:r>
      <w:hyperlink w:anchor="_ENREF_143" w:tooltip="Wang, 2013 #351" w:history="1">
        <w:r w:rsidR="004C3933">
          <w:rPr>
            <w:rFonts w:ascii="Times New Roman" w:hAnsi="Times New Roman"/>
            <w:noProof/>
          </w:rPr>
          <w:t>Wang</w:t>
        </w:r>
        <w:r w:rsidR="004C3933" w:rsidRPr="00FD1573">
          <w:rPr>
            <w:rFonts w:ascii="Times New Roman" w:hAnsi="Times New Roman"/>
            <w:i/>
            <w:noProof/>
          </w:rPr>
          <w:t xml:space="preserve"> et al.</w:t>
        </w:r>
        <w:r w:rsidR="004C3933">
          <w:rPr>
            <w:rFonts w:ascii="Times New Roman" w:hAnsi="Times New Roman"/>
            <w:noProof/>
          </w:rPr>
          <w:t>, 2013</w:t>
        </w:r>
      </w:hyperlink>
      <w:r>
        <w:rPr>
          <w:rFonts w:ascii="Times New Roman" w:hAnsi="Times New Roman"/>
          <w:noProof/>
        </w:rPr>
        <w:t>)</w:t>
      </w:r>
      <w:r>
        <w:rPr>
          <w:rFonts w:ascii="Times New Roman" w:hAnsi="Times New Roman"/>
        </w:rPr>
        <w:fldChar w:fldCharType="end"/>
      </w:r>
      <w:r>
        <w:rPr>
          <w:rFonts w:ascii="Times New Roman" w:hAnsi="Times New Roman"/>
        </w:rPr>
        <w:t xml:space="preserve">. Such unrealistic model properties emphasize the importance of the thorough analysis of the improvements made to the carbon cycle models. </w:t>
      </w:r>
    </w:p>
    <w:p w:rsidR="004F620C" w:rsidRDefault="004F620C" w:rsidP="004F620C">
      <w:pPr>
        <w:rPr>
          <w:rFonts w:ascii="Times New Roman" w:hAnsi="Times New Roman"/>
        </w:rPr>
      </w:pPr>
      <w:r>
        <w:rPr>
          <w:rFonts w:ascii="Times New Roman" w:hAnsi="Times New Roman"/>
        </w:rPr>
        <w:tab/>
        <w:t xml:space="preserve">Apart from changing model assumptions about ecosystem processes, model improvement can be achieved </w:t>
      </w:r>
      <w:r w:rsidR="00244B2A">
        <w:rPr>
          <w:rFonts w:ascii="Times New Roman" w:hAnsi="Times New Roman"/>
        </w:rPr>
        <w:t>by</w:t>
      </w:r>
      <w:r>
        <w:rPr>
          <w:rFonts w:ascii="Times New Roman" w:hAnsi="Times New Roman"/>
        </w:rPr>
        <w:t xml:space="preserve"> calibration of the model parameters. With the increase in the globally observed data, more studies have focused on assimilating global datasets into carbon cycle models. For instance, Zhou et al. </w:t>
      </w:r>
      <w:r>
        <w:rPr>
          <w:rFonts w:ascii="Times New Roman" w:hAnsi="Times New Roman"/>
        </w:rPr>
        <w:fldChar w:fldCharType="begin"/>
      </w:r>
      <w:r>
        <w:rPr>
          <w:rFonts w:ascii="Times New Roman" w:hAnsi="Times New Roman"/>
        </w:rPr>
        <w:instrText xml:space="preserve"> ADDIN EN.CITE &lt;EndNote&gt;&lt;Cite ExcludeAuth="1"&gt;&lt;Author&gt;Zhou&lt;/Author&gt;&lt;Year&gt;2009&lt;/Year&gt;&lt;RecNum&gt;70&lt;/RecNum&gt;&lt;DisplayText&gt;(2009)&lt;/DisplayText&gt;&lt;record&gt;&lt;rec-number&gt;70&lt;/rec-number&gt;&lt;foreign-keys&gt;&lt;key app="EN" db-id="ppts2p2rqfe2f2efs26x2vezarzrz2vxptfa" timestamp="1380516845"&gt;70&lt;/key&gt;&lt;/foreign-keys&gt;&lt;ref-type name="Journal Article"&gt;17&lt;/ref-type&gt;&lt;contributors&gt;&lt;authors&gt;&lt;author&gt;Zhou, Tao&lt;/author&gt;&lt;author&gt;Shi, Peijun&lt;/author&gt;&lt;author&gt;Hui, Dafeng&lt;/author&gt;&lt;author&gt;Luo, Yiqi&lt;/author&gt;&lt;/authors&gt;&lt;/contributors&gt;&lt;titles&gt;&lt;title&gt;Global pattern of temperature sensitivity of soil heterotrophic respiration (Q10) and its implications for carbon-climate feedback&lt;/title&gt;&lt;secondary-title&gt;Journal of Geophysical Research: Biogeosciences&lt;/secondary-title&gt;&lt;/titles&gt;&lt;periodical&gt;&lt;full-title&gt;Journal of Geophysical Research: Biogeosciences&lt;/full-title&gt;&lt;/periodical&gt;&lt;pages&gt;n/a-n/a&lt;/pages&gt;&lt;volume&gt;114&lt;/volume&gt;&lt;number&gt;G2&lt;/number&gt;&lt;keywords&gt;&lt;keyword&gt;temperature sensitivity&lt;/keyword&gt;&lt;keyword&gt;Q10&lt;/keyword&gt;&lt;keyword&gt;soil respiration&lt;/keyword&gt;&lt;keyword&gt;global warming&lt;/keyword&gt;&lt;keyword&gt;inverse analysis&lt;/keyword&gt;&lt;keyword&gt;0412 Biogeochemical kinetics and reaction modeling&lt;/keyword&gt;&lt;keyword&gt;0414 Biogeochemical cycles, processes, and modeling&lt;/keyword&gt;&lt;keyword&gt;0426 Biosphere/atmosphere interactions&lt;/keyword&gt;&lt;keyword&gt;0486 Soils/pedology&lt;/keyword&gt;&lt;keyword&gt;0428 Carbon cycling&lt;/keyword&gt;&lt;/keywords&gt;&lt;dates&gt;&lt;year&gt;2009&lt;/year&gt;&lt;/dates&gt;&lt;isbn&gt;2156-2202&lt;/isbn&gt;&lt;urls&gt;&lt;related-urls&gt;&lt;url&gt;http://dx.doi.org/10.1029/2008JG000850&lt;/url&gt;&lt;/related-urls&gt;&lt;/urls&gt;&lt;electronic-resource-num&gt;10.1029/2008jg000850&lt;/electronic-resource-num&gt;&lt;/record&gt;&lt;/Cite&gt;&lt;/EndNote&gt;</w:instrText>
      </w:r>
      <w:r>
        <w:rPr>
          <w:rFonts w:ascii="Times New Roman" w:hAnsi="Times New Roman"/>
        </w:rPr>
        <w:fldChar w:fldCharType="separate"/>
      </w:r>
      <w:r>
        <w:rPr>
          <w:rFonts w:ascii="Times New Roman" w:hAnsi="Times New Roman"/>
          <w:noProof/>
        </w:rPr>
        <w:t>(</w:t>
      </w:r>
      <w:hyperlink w:anchor="_ENREF_160" w:tooltip="Zhou, 2009 #70" w:history="1">
        <w:r w:rsidR="004C3933">
          <w:rPr>
            <w:rFonts w:ascii="Times New Roman" w:hAnsi="Times New Roman"/>
            <w:noProof/>
          </w:rPr>
          <w:t>2009</w:t>
        </w:r>
      </w:hyperlink>
      <w:r>
        <w:rPr>
          <w:rFonts w:ascii="Times New Roman" w:hAnsi="Times New Roman"/>
          <w:noProof/>
        </w:rPr>
        <w:t>)</w:t>
      </w:r>
      <w:r>
        <w:rPr>
          <w:rFonts w:ascii="Times New Roman" w:hAnsi="Times New Roman"/>
        </w:rPr>
        <w:fldChar w:fldCharType="end"/>
      </w:r>
      <w:r>
        <w:rPr>
          <w:rFonts w:ascii="Times New Roman" w:hAnsi="Times New Roman"/>
        </w:rPr>
        <w:t xml:space="preserve"> and </w:t>
      </w:r>
      <w:proofErr w:type="spellStart"/>
      <w:r>
        <w:rPr>
          <w:rFonts w:ascii="Times New Roman" w:hAnsi="Times New Roman"/>
        </w:rPr>
        <w:t>Ise</w:t>
      </w:r>
      <w:proofErr w:type="spellEnd"/>
      <w:r>
        <w:rPr>
          <w:rFonts w:ascii="Times New Roman" w:hAnsi="Times New Roman"/>
        </w:rPr>
        <w:t xml:space="preserve"> and Moorcroft </w:t>
      </w:r>
      <w:r>
        <w:rPr>
          <w:rFonts w:ascii="Times New Roman" w:hAnsi="Times New Roman"/>
        </w:rPr>
        <w:fldChar w:fldCharType="begin"/>
      </w:r>
      <w:r>
        <w:rPr>
          <w:rFonts w:ascii="Times New Roman" w:hAnsi="Times New Roman"/>
        </w:rPr>
        <w:instrText xml:space="preserve"> ADDIN EN.CITE &lt;EndNote&gt;&lt;Cite ExcludeAuth="1"&gt;&lt;Author&gt;Ise&lt;/Author&gt;&lt;Year&gt;2006&lt;/Year&gt;&lt;RecNum&gt;338&lt;/RecNum&gt;&lt;DisplayText&gt;(2006)&lt;/DisplayText&gt;&lt;record&gt;&lt;rec-number&gt;338&lt;/rec-number&gt;&lt;foreign-keys&gt;&lt;key app="EN" db-id="ppts2p2rqfe2f2efs26x2vezarzrz2vxptfa" timestamp="1380863696"&gt;338&lt;/key&gt;&lt;/foreign-keys&gt;&lt;ref-type name="Journal Article"&gt;17&lt;/ref-type&gt;&lt;contributors&gt;&lt;authors&gt;&lt;author&gt;Ise, Takeshi&lt;/author&gt;&lt;author&gt;Moorcroft, Paul R.&lt;/author&gt;&lt;/authors&gt;&lt;/contributors&gt;&lt;titles&gt;&lt;title&gt;The global-scale temperature and moisture dependencies of soil organic carbon decomposition: an analysis using a mechanistic decomposition model&lt;/title&gt;&lt;secondary-title&gt;Biogeochemistry&lt;/secondary-title&gt;&lt;alt-title&gt;Biogeochemistry&lt;/alt-title&gt;&lt;/titles&gt;&lt;periodical&gt;&lt;full-title&gt;Biogeochemistry&lt;/full-title&gt;&lt;abbr-1&gt;Biogeochemistry&lt;/abbr-1&gt;&lt;/periodical&gt;&lt;alt-periodical&gt;&lt;full-title&gt;Biogeochemistry&lt;/full-title&gt;&lt;abbr-1&gt;Biogeochemistry&lt;/abbr-1&gt;&lt;/alt-periodical&gt;&lt;pages&gt;217-231&lt;/pages&gt;&lt;volume&gt;80&lt;/volume&gt;&lt;number&gt;3&lt;/number&gt;&lt;keywords&gt;&lt;keyword&gt;Carbon cycling&lt;/keyword&gt;&lt;keyword&gt;Climate change&lt;/keyword&gt;&lt;keyword&gt;Modeling&lt;/keyword&gt;&lt;keyword&gt;Decomposition&lt;/keyword&gt;&lt;keyword&gt;Q 10&lt;/keyword&gt;&lt;keyword&gt;Likelihood&lt;/keyword&gt;&lt;/keywords&gt;&lt;dates&gt;&lt;year&gt;2006&lt;/year&gt;&lt;pub-dates&gt;&lt;date&gt;2006/09/01&lt;/date&gt;&lt;/pub-dates&gt;&lt;/dates&gt;&lt;publisher&gt;Kluwer Academic Publishers&lt;/publisher&gt;&lt;isbn&gt;0168-2563&lt;/isbn&gt;&lt;urls&gt;&lt;related-urls&gt;&lt;url&gt;http://dx.doi.org/10.1007/s10533-006-9019-5&lt;/url&gt;&lt;/related-urls&gt;&lt;/urls&gt;&lt;electronic-resource-num&gt;10.1007/s10533-006-9019-5&lt;/electronic-resource-num&gt;&lt;language&gt;English&lt;/language&gt;&lt;/record&gt;&lt;/Cite&gt;&lt;/EndNote&gt;</w:instrText>
      </w:r>
      <w:r>
        <w:rPr>
          <w:rFonts w:ascii="Times New Roman" w:hAnsi="Times New Roman"/>
        </w:rPr>
        <w:fldChar w:fldCharType="separate"/>
      </w:r>
      <w:r>
        <w:rPr>
          <w:rFonts w:ascii="Times New Roman" w:hAnsi="Times New Roman"/>
          <w:noProof/>
        </w:rPr>
        <w:t>(</w:t>
      </w:r>
      <w:hyperlink w:anchor="_ENREF_52" w:tooltip="Ise, 2006 #338" w:history="1">
        <w:r w:rsidR="004C3933">
          <w:rPr>
            <w:rFonts w:ascii="Times New Roman" w:hAnsi="Times New Roman"/>
            <w:noProof/>
          </w:rPr>
          <w:t>2006</w:t>
        </w:r>
      </w:hyperlink>
      <w:r>
        <w:rPr>
          <w:rFonts w:ascii="Times New Roman" w:hAnsi="Times New Roman"/>
          <w:noProof/>
        </w:rPr>
        <w:t>)</w:t>
      </w:r>
      <w:r>
        <w:rPr>
          <w:rFonts w:ascii="Times New Roman" w:hAnsi="Times New Roman"/>
        </w:rPr>
        <w:fldChar w:fldCharType="end"/>
      </w:r>
      <w:r>
        <w:rPr>
          <w:rFonts w:ascii="Times New Roman" w:hAnsi="Times New Roman"/>
        </w:rPr>
        <w:t xml:space="preserve"> assimilated global SOC </w:t>
      </w:r>
      <w:r>
        <w:rPr>
          <w:rFonts w:ascii="Times New Roman" w:hAnsi="Times New Roman"/>
        </w:rPr>
        <w:fldChar w:fldCharType="begin"/>
      </w:r>
      <w:r>
        <w:rPr>
          <w:rFonts w:ascii="Times New Roman" w:hAnsi="Times New Roman"/>
        </w:rPr>
        <w:instrText xml:space="preserve"> ADDIN EN.CITE &lt;EndNote&gt;&lt;Cite&gt;&lt;Author&gt;Group&lt;/Author&gt;&lt;Year&gt;2000&lt;/Year&gt;&lt;RecNum&gt;4&lt;/RecNum&gt;&lt;DisplayText&gt;(Group, 2000)&lt;/DisplayText&gt;&lt;record&gt;&lt;rec-number&gt;4&lt;/rec-number&gt;&lt;foreign-keys&gt;&lt;key app="EN" db-id="pfwr0faaceazf7ewvaapz5tcwzvrsppfdf2a"&gt;4&lt;/key&gt;&lt;/foreign-keys&gt;&lt;ref-type name="Aggregated Database"&gt;55&lt;/ref-type&gt;&lt;contributors&gt;&lt;authors&gt;&lt;author&gt;Global Soil Data Task Group&lt;/author&gt;&lt;/authors&gt;&lt;/contributors&gt;&lt;titles&gt;&lt;title&gt;Global Gridded Surfaces of Selected Soil Characteristics (IGBP-DIS). [Global Gridded Surfaces of Selected Soil Characteristics (International Geosphere-Biosphere Programme - Data and Information System)]. Data set.&lt;/title&gt;&lt;/titles&gt;&lt;dates&gt;&lt;year&gt;2000&lt;/year&gt;&lt;/dates&gt;&lt;pub-location&gt;Oak Ridge, TN, USA&lt;/pub-location&gt;&lt;publisher&gt;Oak Ridge National Laboratory Distributed Active Archive Center&lt;/publisher&gt;&lt;urls&gt;&lt;related-urls&gt;&lt;url&gt;http://daac.ornl.gov/cgi-bin/dsviewer.pl?ds_id=569&lt;/url&gt;&lt;/related-urls&gt;&lt;/urls&gt;&lt;electronic-resource-num&gt;doi:10.3334/ORNLDAAC/569&lt;/electronic-resource-num&gt;&lt;/record&gt;&lt;/Cite&gt;&lt;/EndNote&gt;</w:instrText>
      </w:r>
      <w:r>
        <w:rPr>
          <w:rFonts w:ascii="Times New Roman" w:hAnsi="Times New Roman"/>
        </w:rPr>
        <w:fldChar w:fldCharType="separate"/>
      </w:r>
      <w:r>
        <w:rPr>
          <w:rFonts w:ascii="Times New Roman" w:hAnsi="Times New Roman"/>
          <w:noProof/>
        </w:rPr>
        <w:t>(</w:t>
      </w:r>
      <w:hyperlink w:anchor="_ENREF_42" w:tooltip="Group, 2000 #4" w:history="1">
        <w:r w:rsidR="004C3933">
          <w:rPr>
            <w:rFonts w:ascii="Times New Roman" w:hAnsi="Times New Roman"/>
            <w:noProof/>
          </w:rPr>
          <w:t>Group, 2000</w:t>
        </w:r>
      </w:hyperlink>
      <w:r>
        <w:rPr>
          <w:rFonts w:ascii="Times New Roman" w:hAnsi="Times New Roman"/>
          <w:noProof/>
        </w:rPr>
        <w:t>)</w:t>
      </w:r>
      <w:r>
        <w:rPr>
          <w:rFonts w:ascii="Times New Roman" w:hAnsi="Times New Roman"/>
        </w:rPr>
        <w:fldChar w:fldCharType="end"/>
      </w:r>
      <w:r>
        <w:rPr>
          <w:rFonts w:ascii="Times New Roman" w:hAnsi="Times New Roman"/>
        </w:rPr>
        <w:t xml:space="preserve"> data into a C cycle model to constrain SOC temperature sensitivities; Hararuk et al. </w:t>
      </w:r>
      <w:r>
        <w:rPr>
          <w:rFonts w:ascii="Times New Roman" w:hAnsi="Times New Roman"/>
        </w:rPr>
        <w:fldChar w:fldCharType="begin"/>
      </w:r>
      <w:r>
        <w:rPr>
          <w:rFonts w:ascii="Times New Roman" w:hAnsi="Times New Roman"/>
        </w:rPr>
        <w:instrText xml:space="preserve"> ADDIN EN.CITE &lt;EndNote&gt;&lt;Cite ExcludeAuth="1"&gt;&lt;Author&gt;Hararuk&lt;/Author&gt;&lt;Year&gt;2014&lt;/Year&gt;&lt;RecNum&gt;392&lt;/RecNum&gt;&lt;DisplayText&gt;(2014)&lt;/DisplayText&gt;&lt;record&gt;&lt;rec-number&gt;392&lt;/rec-number&gt;&lt;foreign-keys&gt;&lt;key app="EN" db-id="ppts2p2rqfe2f2efs26x2vezarzrz2vxptfa" timestamp="1391169927"&gt;392&lt;/key&gt;&lt;/foreign-keys&gt;&lt;ref-type name="Journal Article"&gt;17&lt;/ref-type&gt;&lt;contributors&gt;&lt;authors&gt;&lt;author&gt;Hararuk, Oleksandra&lt;/author&gt;&lt;author&gt;Xia, Jianyang&lt;/author&gt;&lt;author&gt;Luo, Yiqi&lt;/author&gt;&lt;/authors&gt;&lt;/contributors&gt;&lt;titles&gt;&lt;title&gt;Evaluation and Improvement of a Global Land Model against Soil Carbon Data Using a Bayesian MCMC Method&lt;/title&gt;&lt;secondary-title&gt;Journal of Geophysical Research: Biogeosciences&lt;/secondary-title&gt;&lt;/titles&gt;&lt;periodical&gt;&lt;full-title&gt;Journal of Geophysical Research: Biogeosciences&lt;/full-title&gt;&lt;/periodical&gt;&lt;pages&gt;2013JG002535&lt;/pages&gt;&lt;keywords&gt;&lt;keyword&gt;carbon dynamics&lt;/keyword&gt;&lt;keyword&gt;model calibration&lt;/keyword&gt;&lt;keyword&gt;0414 Biogeochemical cycles, processes, and modeling&lt;/keyword&gt;&lt;keyword&gt;0428 Carbon cycling&lt;/keyword&gt;&lt;keyword&gt;0466 Modeling&lt;/keyword&gt;&lt;/keywords&gt;&lt;dates&gt;&lt;year&gt;2014&lt;/year&gt;&lt;/dates&gt;&lt;isbn&gt;2169-8961&lt;/isbn&gt;&lt;urls&gt;&lt;related-urls&gt;&lt;url&gt;http://dx.doi.org/10.1002/2013JG002535&lt;/url&gt;&lt;/related-urls&gt;&lt;/urls&gt;&lt;electronic-resource-num&gt;10.1002/2013JG002535&lt;/electronic-resource-num&gt;&lt;/record&gt;&lt;/Cite&gt;&lt;/EndNote&gt;</w:instrText>
      </w:r>
      <w:r>
        <w:rPr>
          <w:rFonts w:ascii="Times New Roman" w:hAnsi="Times New Roman"/>
        </w:rPr>
        <w:fldChar w:fldCharType="separate"/>
      </w:r>
      <w:r>
        <w:rPr>
          <w:rFonts w:ascii="Times New Roman" w:hAnsi="Times New Roman"/>
          <w:noProof/>
        </w:rPr>
        <w:t>(</w:t>
      </w:r>
      <w:hyperlink w:anchor="_ENREF_44" w:tooltip="Hararuk, 2014 #392" w:history="1">
        <w:r w:rsidR="004C3933">
          <w:rPr>
            <w:rFonts w:ascii="Times New Roman" w:hAnsi="Times New Roman"/>
            <w:noProof/>
          </w:rPr>
          <w:t>2014</w:t>
        </w:r>
      </w:hyperlink>
      <w:r>
        <w:rPr>
          <w:rFonts w:ascii="Times New Roman" w:hAnsi="Times New Roman"/>
          <w:noProof/>
        </w:rPr>
        <w:t>)</w:t>
      </w:r>
      <w:r>
        <w:rPr>
          <w:rFonts w:ascii="Times New Roman" w:hAnsi="Times New Roman"/>
        </w:rPr>
        <w:fldChar w:fldCharType="end"/>
      </w:r>
      <w:r>
        <w:rPr>
          <w:rFonts w:ascii="Times New Roman" w:hAnsi="Times New Roman"/>
        </w:rPr>
        <w:t xml:space="preserve"> researched how assimilating global SOC </w:t>
      </w:r>
      <w:r>
        <w:rPr>
          <w:rFonts w:ascii="Times New Roman" w:hAnsi="Times New Roman"/>
        </w:rPr>
        <w:lastRenderedPageBreak/>
        <w:t xml:space="preserve">data changed model parameters and SOC feedbacks to changing climate; and Smith et al. </w:t>
      </w:r>
      <w:r>
        <w:rPr>
          <w:rFonts w:ascii="Times New Roman" w:hAnsi="Times New Roman"/>
        </w:rPr>
        <w:fldChar w:fldCharType="begin"/>
      </w:r>
      <w:r>
        <w:rPr>
          <w:rFonts w:ascii="Times New Roman" w:hAnsi="Times New Roman"/>
        </w:rPr>
        <w:instrText xml:space="preserve"> ADDIN EN.CITE &lt;EndNote&gt;&lt;Cite ExcludeAuth="1"&gt;&lt;Author&gt;Smith&lt;/Author&gt;&lt;Year&gt;2013&lt;/Year&gt;&lt;RecNum&gt;79&lt;/RecNum&gt;&lt;DisplayText&gt;(2013)&lt;/DisplayText&gt;&lt;record&gt;&lt;rec-number&gt;79&lt;/rec-number&gt;&lt;foreign-keys&gt;&lt;key app="EN" db-id="ppts2p2rqfe2f2efs26x2vezarzrz2vxptfa" timestamp="1380516845"&gt;79&lt;/key&gt;&lt;/foreign-keys&gt;&lt;ref-type name="Journal Article"&gt;17&lt;/ref-type&gt;&lt;contributors&gt;&lt;authors&gt;&lt;author&gt;Smith, M. J.&lt;/author&gt;&lt;author&gt;Purves, D. W.&lt;/author&gt;&lt;author&gt;Vanderwel, M. C.&lt;/author&gt;&lt;author&gt;Lyutsarev, V.&lt;/author&gt;&lt;author&gt;Emmott, S.&lt;/author&gt;&lt;/authors&gt;&lt;/contributors&gt;&lt;titles&gt;&lt;title&gt;The climate dependence of the terrestrial carbon cycle, including parameter and structural uncertainties&lt;/title&gt;&lt;secondary-title&gt;Biogeosciences&lt;/secondary-title&gt;&lt;/titles&gt;&lt;periodical&gt;&lt;full-title&gt;Biogeosciences&lt;/full-title&gt;&lt;/periodical&gt;&lt;pages&gt;583-606&lt;/pages&gt;&lt;volume&gt;10&lt;/volume&gt;&lt;number&gt;1&lt;/number&gt;&lt;dates&gt;&lt;year&gt;2013&lt;/year&gt;&lt;/dates&gt;&lt;publisher&gt;Copernicus Publications&lt;/publisher&gt;&lt;isbn&gt;1726-4189&lt;/isbn&gt;&lt;urls&gt;&lt;related-urls&gt;&lt;url&gt;http://www.biogeosciences.net/10/583/2013/&lt;/url&gt;&lt;/related-urls&gt;&lt;pdf-urls&gt;&lt;url&gt;http://www.biogeosciences.net/10/583/2013/bg-10-583-2013.pdf&lt;/url&gt;&lt;/pdf-urls&gt;&lt;/urls&gt;&lt;electronic-resource-num&gt;10.5194/bg-10-583-2013&lt;/electronic-resource-num&gt;&lt;/record&gt;&lt;/Cite&gt;&lt;/EndNote&gt;</w:instrText>
      </w:r>
      <w:r>
        <w:rPr>
          <w:rFonts w:ascii="Times New Roman" w:hAnsi="Times New Roman"/>
        </w:rPr>
        <w:fldChar w:fldCharType="separate"/>
      </w:r>
      <w:r>
        <w:rPr>
          <w:rFonts w:ascii="Times New Roman" w:hAnsi="Times New Roman"/>
          <w:noProof/>
        </w:rPr>
        <w:t>(</w:t>
      </w:r>
      <w:hyperlink w:anchor="_ENREF_123" w:tooltip="Smith, 2013 #79" w:history="1">
        <w:r w:rsidR="004C3933">
          <w:rPr>
            <w:rFonts w:ascii="Times New Roman" w:hAnsi="Times New Roman"/>
            <w:noProof/>
          </w:rPr>
          <w:t>2013</w:t>
        </w:r>
      </w:hyperlink>
      <w:r>
        <w:rPr>
          <w:rFonts w:ascii="Times New Roman" w:hAnsi="Times New Roman"/>
          <w:noProof/>
        </w:rPr>
        <w:t>)</w:t>
      </w:r>
      <w:r>
        <w:rPr>
          <w:rFonts w:ascii="Times New Roman" w:hAnsi="Times New Roman"/>
        </w:rPr>
        <w:fldChar w:fldCharType="end"/>
      </w:r>
      <w:r>
        <w:rPr>
          <w:rFonts w:ascii="Times New Roman" w:hAnsi="Times New Roman"/>
        </w:rPr>
        <w:t xml:space="preserve"> assimilated multiple </w:t>
      </w:r>
      <w:r w:rsidR="00244B2A">
        <w:rPr>
          <w:rFonts w:ascii="Times New Roman" w:hAnsi="Times New Roman"/>
        </w:rPr>
        <w:t>data into a carbon cycle model</w:t>
      </w:r>
      <w:r>
        <w:rPr>
          <w:rFonts w:ascii="Times New Roman" w:hAnsi="Times New Roman"/>
        </w:rPr>
        <w:t xml:space="preserve"> fully constraining it. All of these studies parameterized conventional carbon cycle models, and to date, no research had been done on calibrating and researching the properties of data-constrained global microbial decomposition models. </w:t>
      </w:r>
    </w:p>
    <w:p w:rsidR="004F620C" w:rsidRDefault="004F620C" w:rsidP="004F620C">
      <w:pPr>
        <w:rPr>
          <w:rFonts w:ascii="Times New Roman" w:hAnsi="Times New Roman"/>
        </w:rPr>
      </w:pPr>
      <w:r>
        <w:rPr>
          <w:rFonts w:ascii="Times New Roman" w:hAnsi="Times New Roman"/>
        </w:rPr>
        <w:tab/>
        <w:t>This study was to (1) calibrate two microbial models to the global estimated distributions of total soil organic carbon and microbial biomass carbon; (2) compare the performance of the calibrated microbial and conventional models; (3) test for presence of unrealistic oscillations in the microbial model dynamics; and (4) compare the SOC climate change feedbacks</w:t>
      </w:r>
      <w:r w:rsidRPr="00535671">
        <w:rPr>
          <w:rFonts w:ascii="Times New Roman" w:hAnsi="Times New Roman"/>
        </w:rPr>
        <w:t xml:space="preserve"> </w:t>
      </w:r>
      <w:r>
        <w:rPr>
          <w:rFonts w:ascii="Times New Roman" w:hAnsi="Times New Roman"/>
        </w:rPr>
        <w:t xml:space="preserve">and their uncertainties between microbial and conventional models. </w:t>
      </w:r>
    </w:p>
    <w:p w:rsidR="004F620C" w:rsidRPr="004F620C" w:rsidRDefault="004F620C" w:rsidP="004F620C"/>
    <w:p w:rsidR="00224899" w:rsidRPr="00E96AE4" w:rsidRDefault="00224899" w:rsidP="00224899">
      <w:pPr>
        <w:pStyle w:val="Heading2"/>
      </w:pPr>
      <w:bookmarkStart w:id="55" w:name="_Toc387035927"/>
      <w:r>
        <w:t>4.2 Methods</w:t>
      </w:r>
      <w:bookmarkEnd w:id="55"/>
    </w:p>
    <w:p w:rsidR="00224899" w:rsidRDefault="00224899" w:rsidP="00224899">
      <w:pPr>
        <w:pStyle w:val="Heading3"/>
        <w:rPr>
          <w:rFonts w:ascii="Times New Roman" w:hAnsi="Times New Roman"/>
        </w:rPr>
      </w:pPr>
      <w:r>
        <w:t xml:space="preserve"> </w:t>
      </w:r>
      <w:bookmarkStart w:id="56" w:name="_Toc387035928"/>
      <w:r>
        <w:t xml:space="preserve">4.2.1 </w:t>
      </w:r>
      <w:r w:rsidRPr="00224899">
        <w:rPr>
          <w:rFonts w:ascii="Times New Roman" w:hAnsi="Times New Roman"/>
        </w:rPr>
        <w:t>Models</w:t>
      </w:r>
      <w:bookmarkEnd w:id="56"/>
    </w:p>
    <w:p w:rsidR="004F620C" w:rsidRDefault="004F620C" w:rsidP="004F620C">
      <w:pPr>
        <w:ind w:firstLine="720"/>
        <w:rPr>
          <w:rFonts w:ascii="Times New Roman" w:eastAsiaTheme="minorEastAsia" w:hAnsi="Times New Roman"/>
          <w:iCs/>
        </w:rPr>
      </w:pPr>
      <w:r>
        <w:rPr>
          <w:rFonts w:ascii="Times New Roman" w:hAnsi="Times New Roman"/>
        </w:rPr>
        <w:t xml:space="preserve">We performed Bayesian parameter estimation on </w:t>
      </w:r>
      <w:r>
        <w:rPr>
          <w:rFonts w:ascii="Times New Roman" w:eastAsiaTheme="minorEastAsia" w:hAnsi="Times New Roman"/>
          <w:iCs/>
        </w:rPr>
        <w:t xml:space="preserve">two microbial models and compared the parameter estimates and model predictions to those of a calibrated conventional model </w:t>
      </w:r>
      <w:r>
        <w:rPr>
          <w:rFonts w:ascii="Times New Roman" w:eastAsiaTheme="minorEastAsia" w:hAnsi="Times New Roman"/>
          <w:iCs/>
        </w:rPr>
        <w:fldChar w:fldCharType="begin"/>
      </w:r>
      <w:r>
        <w:rPr>
          <w:rFonts w:ascii="Times New Roman" w:eastAsiaTheme="minorEastAsia" w:hAnsi="Times New Roman"/>
          <w:iCs/>
        </w:rPr>
        <w:instrText xml:space="preserve"> ADDIN EN.CITE &lt;EndNote&gt;&lt;Cite&gt;&lt;Author&gt;Hararuk&lt;/Author&gt;&lt;Year&gt;2014&lt;/Year&gt;&lt;RecNum&gt;392&lt;/RecNum&gt;&lt;DisplayText&gt;(Hararuk&lt;style face="italic"&gt; et al.&lt;/style&gt;, 2014)&lt;/DisplayText&gt;&lt;record&gt;&lt;rec-number&gt;392&lt;/rec-number&gt;&lt;foreign-keys&gt;&lt;key app="EN" db-id="ppts2p2rqfe2f2efs26x2vezarzrz2vxptfa" timestamp="1391169927"&gt;392&lt;/key&gt;&lt;/foreign-keys&gt;&lt;ref-type name="Journal Article"&gt;17&lt;/ref-type&gt;&lt;contributors&gt;&lt;authors&gt;&lt;author&gt;Hararuk, Oleksandra&lt;/author&gt;&lt;author&gt;Xia, Jianyang&lt;/author&gt;&lt;author&gt;Luo, Yiqi&lt;/author&gt;&lt;/authors&gt;&lt;/contributors&gt;&lt;titles&gt;&lt;title&gt;Evaluation and Improvement of a Global Land Model against Soil Carbon Data Using a Bayesian MCMC Method&lt;/title&gt;&lt;secondary-title&gt;Journal of Geophysical Research: Biogeosciences&lt;/secondary-title&gt;&lt;/titles&gt;&lt;periodical&gt;&lt;full-title&gt;Journal of Geophysical Research: Biogeosciences&lt;/full-title&gt;&lt;/periodical&gt;&lt;pages&gt;2013JG002535&lt;/pages&gt;&lt;keywords&gt;&lt;keyword&gt;carbon dynamics&lt;/keyword&gt;&lt;keyword&gt;model calibration&lt;/keyword&gt;&lt;keyword&gt;0414 Biogeochemical cycles, processes, and modeling&lt;/keyword&gt;&lt;keyword&gt;0428 Carbon cycling&lt;/keyword&gt;&lt;keyword&gt;0466 Modeling&lt;/keyword&gt;&lt;/keywords&gt;&lt;dates&gt;&lt;year&gt;2014&lt;/year&gt;&lt;/dates&gt;&lt;isbn&gt;2169-8961&lt;/isbn&gt;&lt;urls&gt;&lt;related-urls&gt;&lt;url&gt;http://dx.doi.org/10.1002/2013JG002535&lt;/url&gt;&lt;/related-urls&gt;&lt;/urls&gt;&lt;electronic-resource-num&gt;10.1002/2013JG002535&lt;/electronic-resource-num&gt;&lt;/record&gt;&lt;/Cite&gt;&lt;/EndNote&gt;</w:instrText>
      </w:r>
      <w:r>
        <w:rPr>
          <w:rFonts w:ascii="Times New Roman" w:eastAsiaTheme="minorEastAsia" w:hAnsi="Times New Roman"/>
          <w:iCs/>
        </w:rPr>
        <w:fldChar w:fldCharType="separate"/>
      </w:r>
      <w:r>
        <w:rPr>
          <w:rFonts w:ascii="Times New Roman" w:eastAsiaTheme="minorEastAsia" w:hAnsi="Times New Roman"/>
          <w:iCs/>
          <w:noProof/>
        </w:rPr>
        <w:t>(</w:t>
      </w:r>
      <w:hyperlink w:anchor="_ENREF_44" w:tooltip="Hararuk, 2014 #392" w:history="1">
        <w:r w:rsidR="004C3933">
          <w:rPr>
            <w:rFonts w:ascii="Times New Roman" w:eastAsiaTheme="minorEastAsia" w:hAnsi="Times New Roman"/>
            <w:iCs/>
            <w:noProof/>
          </w:rPr>
          <w:t>Hararuk</w:t>
        </w:r>
        <w:r w:rsidR="004C3933" w:rsidRPr="00D06482">
          <w:rPr>
            <w:rFonts w:ascii="Times New Roman" w:eastAsiaTheme="minorEastAsia" w:hAnsi="Times New Roman"/>
            <w:i/>
            <w:iCs/>
            <w:noProof/>
          </w:rPr>
          <w:t xml:space="preserve"> et al.</w:t>
        </w:r>
        <w:r w:rsidR="004C3933">
          <w:rPr>
            <w:rFonts w:ascii="Times New Roman" w:eastAsiaTheme="minorEastAsia" w:hAnsi="Times New Roman"/>
            <w:iCs/>
            <w:noProof/>
          </w:rPr>
          <w:t>, 2014</w:t>
        </w:r>
      </w:hyperlink>
      <w:r>
        <w:rPr>
          <w:rFonts w:ascii="Times New Roman" w:eastAsiaTheme="minorEastAsia" w:hAnsi="Times New Roman"/>
          <w:iCs/>
          <w:noProof/>
        </w:rPr>
        <w:t>)</w:t>
      </w:r>
      <w:r>
        <w:rPr>
          <w:rFonts w:ascii="Times New Roman" w:eastAsiaTheme="minorEastAsia" w:hAnsi="Times New Roman"/>
          <w:iCs/>
        </w:rPr>
        <w:fldChar w:fldCharType="end"/>
      </w:r>
      <w:r>
        <w:rPr>
          <w:rFonts w:ascii="Times New Roman" w:eastAsiaTheme="minorEastAsia" w:hAnsi="Times New Roman"/>
          <w:iCs/>
        </w:rPr>
        <w:t xml:space="preserve">. For the conventional model we used </w:t>
      </w:r>
      <w:r w:rsidRPr="000B1FF5">
        <w:rPr>
          <w:rFonts w:ascii="Times New Roman" w:eastAsiaTheme="minorEastAsia" w:hAnsi="Times New Roman"/>
          <w:iCs/>
        </w:rPr>
        <w:t xml:space="preserve">Community Land Model </w:t>
      </w:r>
      <w:r>
        <w:rPr>
          <w:rFonts w:ascii="Times New Roman" w:eastAsiaTheme="minorEastAsia" w:hAnsi="Times New Roman"/>
          <w:iCs/>
        </w:rPr>
        <w:t xml:space="preserve">coupled </w:t>
      </w:r>
      <w:r w:rsidRPr="000B1FF5">
        <w:rPr>
          <w:rFonts w:ascii="Times New Roman" w:eastAsiaTheme="minorEastAsia" w:hAnsi="Times New Roman"/>
          <w:iCs/>
        </w:rPr>
        <w:t xml:space="preserve">with Carnegie-Ames-Stanford Approach biogeochemistry </w:t>
      </w:r>
      <w:r>
        <w:rPr>
          <w:rFonts w:ascii="Times New Roman" w:eastAsiaTheme="minorEastAsia" w:hAnsi="Times New Roman"/>
          <w:iCs/>
        </w:rPr>
        <w:t>sub-model</w:t>
      </w:r>
      <w:r w:rsidRPr="000B1FF5">
        <w:rPr>
          <w:rFonts w:ascii="Times New Roman" w:eastAsiaTheme="minorEastAsia" w:hAnsi="Times New Roman"/>
          <w:iCs/>
        </w:rPr>
        <w:t xml:space="preserve"> (CLM-CASA’) </w:t>
      </w:r>
      <w:r w:rsidRPr="00641AEC">
        <w:rPr>
          <w:rFonts w:ascii="Times New Roman" w:hAnsi="Times New Roman"/>
        </w:rPr>
        <w:fldChar w:fldCharType="begin">
          <w:fldData xml:space="preserve">PEVuZE5vdGU+PENpdGU+PEF1dGhvcj5PbGVzb248L0F1dGhvcj48WWVhcj4yMDA4PC9ZZWFyPjxS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PEVuZE5vdGU+PENpdGU+PEF1dGhvcj5PbGVzb248L0F1dGhvcj48WWVhcj4yMDA4PC9ZZWFyPjxS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sidRPr="00641AEC">
        <w:rPr>
          <w:rFonts w:ascii="Times New Roman" w:hAnsi="Times New Roman"/>
        </w:rPr>
      </w:r>
      <w:r w:rsidRPr="00641AEC">
        <w:rPr>
          <w:rFonts w:ascii="Times New Roman" w:hAnsi="Times New Roman"/>
        </w:rPr>
        <w:fldChar w:fldCharType="separate"/>
      </w:r>
      <w:r>
        <w:rPr>
          <w:rFonts w:ascii="Times New Roman" w:hAnsi="Times New Roman"/>
          <w:noProof/>
        </w:rPr>
        <w:t>(</w:t>
      </w:r>
      <w:hyperlink w:anchor="_ENREF_95" w:tooltip="Oleson, 2004 #333" w:history="1">
        <w:r w:rsidR="004C3933">
          <w:rPr>
            <w:rFonts w:ascii="Times New Roman" w:hAnsi="Times New Roman"/>
            <w:noProof/>
          </w:rPr>
          <w:t>Oleson</w:t>
        </w:r>
        <w:r w:rsidR="004C3933" w:rsidRPr="00417EB9">
          <w:rPr>
            <w:rFonts w:ascii="Times New Roman" w:hAnsi="Times New Roman"/>
            <w:i/>
            <w:noProof/>
          </w:rPr>
          <w:t xml:space="preserve"> et al.</w:t>
        </w:r>
        <w:r w:rsidR="004C3933">
          <w:rPr>
            <w:rFonts w:ascii="Times New Roman" w:hAnsi="Times New Roman"/>
            <w:noProof/>
          </w:rPr>
          <w:t>, 2004</w:t>
        </w:r>
      </w:hyperlink>
      <w:r>
        <w:rPr>
          <w:rFonts w:ascii="Times New Roman" w:hAnsi="Times New Roman"/>
          <w:noProof/>
        </w:rPr>
        <w:t xml:space="preserve">, </w:t>
      </w:r>
      <w:hyperlink w:anchor="_ENREF_96" w:tooltip="Oleson, 2008 #48" w:history="1">
        <w:r w:rsidR="004C3933">
          <w:rPr>
            <w:rFonts w:ascii="Times New Roman" w:hAnsi="Times New Roman"/>
            <w:noProof/>
          </w:rPr>
          <w:t>Oleson</w:t>
        </w:r>
        <w:r w:rsidR="004C3933" w:rsidRPr="00417EB9">
          <w:rPr>
            <w:rFonts w:ascii="Times New Roman" w:hAnsi="Times New Roman"/>
            <w:i/>
            <w:noProof/>
          </w:rPr>
          <w:t xml:space="preserve"> et al.</w:t>
        </w:r>
        <w:r w:rsidR="004C3933">
          <w:rPr>
            <w:rFonts w:ascii="Times New Roman" w:hAnsi="Times New Roman"/>
            <w:noProof/>
          </w:rPr>
          <w:t>, 2008</w:t>
        </w:r>
      </w:hyperlink>
      <w:r>
        <w:rPr>
          <w:rFonts w:ascii="Times New Roman" w:hAnsi="Times New Roman"/>
          <w:noProof/>
        </w:rPr>
        <w:t xml:space="preserve">, </w:t>
      </w:r>
      <w:hyperlink w:anchor="_ENREF_102" w:tooltip="Parton, 1993 #327" w:history="1">
        <w:r w:rsidR="004C3933">
          <w:rPr>
            <w:rFonts w:ascii="Times New Roman" w:hAnsi="Times New Roman"/>
            <w:noProof/>
          </w:rPr>
          <w:t>Parton</w:t>
        </w:r>
        <w:r w:rsidR="004C3933" w:rsidRPr="00417EB9">
          <w:rPr>
            <w:rFonts w:ascii="Times New Roman" w:hAnsi="Times New Roman"/>
            <w:i/>
            <w:noProof/>
          </w:rPr>
          <w:t xml:space="preserve"> et al.</w:t>
        </w:r>
        <w:r w:rsidR="004C3933">
          <w:rPr>
            <w:rFonts w:ascii="Times New Roman" w:hAnsi="Times New Roman"/>
            <w:noProof/>
          </w:rPr>
          <w:t>, 1993</w:t>
        </w:r>
      </w:hyperlink>
      <w:r>
        <w:rPr>
          <w:rFonts w:ascii="Times New Roman" w:hAnsi="Times New Roman"/>
          <w:noProof/>
        </w:rPr>
        <w:t>)</w:t>
      </w:r>
      <w:r w:rsidRPr="00641AEC">
        <w:rPr>
          <w:rFonts w:ascii="Times New Roman" w:hAnsi="Times New Roman"/>
        </w:rPr>
        <w:fldChar w:fldCharType="end"/>
      </w:r>
      <w:r>
        <w:rPr>
          <w:rFonts w:ascii="Times New Roman" w:eastAsiaTheme="minorEastAsia" w:hAnsi="Times New Roman"/>
          <w:iCs/>
        </w:rPr>
        <w:t xml:space="preserve"> with the soil carbon cycle compartment modeled as a 3-pool system and C transfers among the pools regulated by temperature, soil clay content, and pool sizes. For the 2-pool microbial model formulation (Fig. </w:t>
      </w:r>
      <w:r w:rsidR="006117F7">
        <w:rPr>
          <w:rFonts w:ascii="Times New Roman" w:eastAsiaTheme="minorEastAsia" w:hAnsi="Times New Roman"/>
          <w:iCs/>
        </w:rPr>
        <w:t>4.</w:t>
      </w:r>
      <w:r>
        <w:rPr>
          <w:rFonts w:ascii="Times New Roman" w:eastAsiaTheme="minorEastAsia" w:hAnsi="Times New Roman"/>
          <w:iCs/>
        </w:rPr>
        <w:t xml:space="preserve">1a) we used the model described in German et al. </w:t>
      </w:r>
      <w:r>
        <w:rPr>
          <w:rFonts w:ascii="Times New Roman" w:eastAsiaTheme="minorEastAsia" w:hAnsi="Times New Roman"/>
          <w:iCs/>
        </w:rPr>
        <w:fldChar w:fldCharType="begin"/>
      </w:r>
      <w:r>
        <w:rPr>
          <w:rFonts w:ascii="Times New Roman" w:eastAsiaTheme="minorEastAsia" w:hAnsi="Times New Roman"/>
          <w:iCs/>
        </w:rPr>
        <w:instrText xml:space="preserve"> ADDIN EN.CITE &lt;EndNote&gt;&lt;Cite ExcludeAuth="1"&gt;&lt;Author&gt;German&lt;/Author&gt;&lt;Year&gt;2012&lt;/Year&gt;&lt;RecNum&gt;345&lt;/RecNum&gt;&lt;DisplayText&gt;(2012)&lt;/DisplayText&gt;&lt;record&gt;&lt;rec-number&gt;345&lt;/rec-number&gt;&lt;foreign-keys&gt;&lt;key app="EN" db-id="ppts2p2rqfe2f2efs26x2vezarzrz2vxptfa" timestamp="1384289093"&gt;345&lt;/key&gt;&lt;/foreign-keys&gt;&lt;ref-type name="Journal Article"&gt;17&lt;/ref-type&gt;&lt;contributors&gt;&lt;authors&gt;&lt;author&gt;German, Donovan P.&lt;/author&gt;&lt;author&gt;Marcelo, Kathleen R. B.&lt;/author&gt;&lt;author&gt;Stone, Madeleine M.&lt;/author&gt;&lt;author&gt;Allison, Steven D.&lt;/author&gt;&lt;/authors&gt;&lt;/contributors&gt;&lt;titles&gt;&lt;title&gt;The Michaelis–Menten kinetics of soil extracellular enzymes in response to temperature: a cross-latitudinal study&lt;/title&gt;&lt;secondary-title&gt;Global Change Biology&lt;/secondary-title&gt;&lt;/titles&gt;&lt;periodical&gt;&lt;full-title&gt;Global Change Biology&lt;/full-title&gt;&lt;/periodical&gt;&lt;pages&gt;1468-1479&lt;/pages&gt;&lt;volume&gt;18&lt;/volume&gt;&lt;number&gt;4&lt;/number&gt;&lt;keywords&gt;&lt;keyword&gt;carbon cycle&lt;/keyword&gt;&lt;keyword&gt;decomposition&lt;/keyword&gt;&lt;keyword&gt;global change&lt;/keyword&gt;&lt;keyword&gt;microbe&lt;/keyword&gt;&lt;keyword&gt;respiration&lt;/keyword&gt;&lt;keyword&gt;warming carbon use efficiency&lt;/keyword&gt;&lt;/keywords&gt;&lt;dates&gt;&lt;year&gt;2012&lt;/year&gt;&lt;/dates&gt;&lt;isbn&gt;1365-2486&lt;/isbn&gt;&lt;urls&gt;&lt;related-urls&gt;&lt;url&gt;http://dx.doi.org/10.1111/j.1365-2486.2011.02615.x&lt;/url&gt;&lt;/related-urls&gt;&lt;/urls&gt;&lt;electronic-resource-num&gt;10.1111/j.1365-2486.2011.02615.x&lt;/electronic-resource-num&gt;&lt;/record&gt;&lt;/Cite&gt;&lt;/EndNote&gt;</w:instrText>
      </w:r>
      <w:r>
        <w:rPr>
          <w:rFonts w:ascii="Times New Roman" w:eastAsiaTheme="minorEastAsia" w:hAnsi="Times New Roman"/>
          <w:iCs/>
        </w:rPr>
        <w:fldChar w:fldCharType="separate"/>
      </w:r>
      <w:r>
        <w:rPr>
          <w:rFonts w:ascii="Times New Roman" w:eastAsiaTheme="minorEastAsia" w:hAnsi="Times New Roman"/>
          <w:iCs/>
          <w:noProof/>
        </w:rPr>
        <w:t>(</w:t>
      </w:r>
      <w:hyperlink w:anchor="_ENREF_40" w:tooltip="German, 2012 #345" w:history="1">
        <w:r w:rsidR="004C3933">
          <w:rPr>
            <w:rFonts w:ascii="Times New Roman" w:eastAsiaTheme="minorEastAsia" w:hAnsi="Times New Roman"/>
            <w:iCs/>
            <w:noProof/>
          </w:rPr>
          <w:t>2012</w:t>
        </w:r>
      </w:hyperlink>
      <w:r>
        <w:rPr>
          <w:rFonts w:ascii="Times New Roman" w:eastAsiaTheme="minorEastAsia" w:hAnsi="Times New Roman"/>
          <w:iCs/>
          <w:noProof/>
        </w:rPr>
        <w:t>)</w:t>
      </w:r>
      <w:r>
        <w:rPr>
          <w:rFonts w:ascii="Times New Roman" w:eastAsiaTheme="minorEastAsia" w:hAnsi="Times New Roman"/>
          <w:iCs/>
        </w:rPr>
        <w:fldChar w:fldCharType="end"/>
      </w:r>
      <w:r>
        <w:rPr>
          <w:rFonts w:ascii="Times New Roman" w:eastAsiaTheme="minorEastAsia" w:hAnsi="Times New Roman"/>
          <w:iCs/>
        </w:rPr>
        <w:t xml:space="preserve">, with altered calculations of half saturation constants </w:t>
      </w:r>
      <w:r>
        <w:rPr>
          <w:rFonts w:ascii="Times New Roman" w:eastAsiaTheme="minorEastAsia" w:hAnsi="Times New Roman"/>
          <w:iCs/>
        </w:rPr>
        <w:lastRenderedPageBreak/>
        <w:t xml:space="preserve">and temperature limitation of C uptake so as to make them comparable to the ones in the 4-pool microbial model </w:t>
      </w:r>
      <w:r>
        <w:rPr>
          <w:rFonts w:ascii="Times New Roman" w:eastAsiaTheme="minorEastAsia" w:hAnsi="Times New Roman"/>
          <w:iCs/>
        </w:rPr>
        <w:fldChar w:fldCharType="begin"/>
      </w:r>
      <w:r>
        <w:rPr>
          <w:rFonts w:ascii="Times New Roman" w:eastAsiaTheme="minorEastAsia" w:hAnsi="Times New Roman"/>
          <w:iCs/>
        </w:rPr>
        <w:instrText xml:space="preserve"> ADDIN EN.CITE &lt;EndNote&gt;&lt;Cite&gt;&lt;Author&gt;Allison&lt;/Author&gt;&lt;Year&gt;2010&lt;/Year&gt;&lt;RecNum&gt;104&lt;/RecNum&gt;&lt;DisplayText&gt;(Allison&lt;style face="italic"&gt; et al.&lt;/style&gt;, 2010)&lt;/DisplayText&gt;&lt;record&gt;&lt;rec-number&gt;104&lt;/rec-number&gt;&lt;foreign-keys&gt;&lt;key app="EN" db-id="ppts2p2rqfe2f2efs26x2vezarzrz2vxptfa" timestamp="1380516845"&gt;104&lt;/key&gt;&lt;/foreign-keys&gt;&lt;ref-type name="Journal Article"&gt;17&lt;/ref-type&gt;&lt;contributors&gt;&lt;authors&gt;&lt;author&gt;Allison, Steven D&lt;/author&gt;&lt;author&gt;Wallenstein, Matthew D&lt;/author&gt;&lt;author&gt;Bradford, Mark A&lt;/author&gt;&lt;/authors&gt;&lt;/contributors&gt;&lt;titles&gt;&lt;title&gt;Soil-carbon response to warming dependent on microbial physiology&lt;/title&gt;&lt;secondary-title&gt;Nature Geoscience&lt;/secondary-title&gt;&lt;/titles&gt;&lt;periodical&gt;&lt;full-title&gt;Nature Geoscience&lt;/full-title&gt;&lt;/periodical&gt;&lt;pages&gt;336-340&lt;/pages&gt;&lt;volume&gt;3&lt;/volume&gt;&lt;number&gt;5&lt;/number&gt;&lt;dates&gt;&lt;year&gt;2010&lt;/year&gt;&lt;/dates&gt;&lt;isbn&gt;1752-0894&lt;/isbn&gt;&lt;urls&gt;&lt;/urls&gt;&lt;/record&gt;&lt;/Cite&gt;&lt;/EndNote&gt;</w:instrText>
      </w:r>
      <w:r>
        <w:rPr>
          <w:rFonts w:ascii="Times New Roman" w:eastAsiaTheme="minorEastAsia" w:hAnsi="Times New Roman"/>
          <w:iCs/>
        </w:rPr>
        <w:fldChar w:fldCharType="separate"/>
      </w:r>
      <w:r>
        <w:rPr>
          <w:rFonts w:ascii="Times New Roman" w:eastAsiaTheme="minorEastAsia" w:hAnsi="Times New Roman"/>
          <w:iCs/>
          <w:noProof/>
        </w:rPr>
        <w:t>(</w:t>
      </w:r>
      <w:hyperlink w:anchor="_ENREF_4" w:tooltip="Allison, 2010 #104" w:history="1">
        <w:r w:rsidR="004C3933">
          <w:rPr>
            <w:rFonts w:ascii="Times New Roman" w:eastAsiaTheme="minorEastAsia" w:hAnsi="Times New Roman"/>
            <w:iCs/>
            <w:noProof/>
          </w:rPr>
          <w:t>Allison</w:t>
        </w:r>
        <w:r w:rsidR="004C3933" w:rsidRPr="00DF6137">
          <w:rPr>
            <w:rFonts w:ascii="Times New Roman" w:eastAsiaTheme="minorEastAsia" w:hAnsi="Times New Roman"/>
            <w:i/>
            <w:iCs/>
            <w:noProof/>
          </w:rPr>
          <w:t xml:space="preserve"> et al.</w:t>
        </w:r>
        <w:r w:rsidR="004C3933">
          <w:rPr>
            <w:rFonts w:ascii="Times New Roman" w:eastAsiaTheme="minorEastAsia" w:hAnsi="Times New Roman"/>
            <w:iCs/>
            <w:noProof/>
          </w:rPr>
          <w:t>, 2010</w:t>
        </w:r>
      </w:hyperlink>
      <w:r>
        <w:rPr>
          <w:rFonts w:ascii="Times New Roman" w:eastAsiaTheme="minorEastAsia" w:hAnsi="Times New Roman"/>
          <w:iCs/>
          <w:noProof/>
        </w:rPr>
        <w:t>)</w:t>
      </w:r>
      <w:r>
        <w:rPr>
          <w:rFonts w:ascii="Times New Roman" w:eastAsiaTheme="minorEastAsia" w:hAnsi="Times New Roman"/>
          <w:iCs/>
        </w:rPr>
        <w:fldChar w:fldCharType="end"/>
      </w:r>
      <w:r>
        <w:rPr>
          <w:rFonts w:ascii="Times New Roman" w:eastAsiaTheme="minorEastAsia" w:hAnsi="Times New Roman"/>
          <w:iCs/>
        </w:rPr>
        <w:t xml:space="preserve">. For the 4-pool microbial model we used the model introduced by Allison et al. </w:t>
      </w:r>
      <w:r>
        <w:rPr>
          <w:rFonts w:ascii="Times New Roman" w:eastAsiaTheme="minorEastAsia" w:hAnsi="Times New Roman"/>
          <w:iCs/>
        </w:rPr>
        <w:fldChar w:fldCharType="begin"/>
      </w:r>
      <w:r>
        <w:rPr>
          <w:rFonts w:ascii="Times New Roman" w:eastAsiaTheme="minorEastAsia" w:hAnsi="Times New Roman"/>
          <w:iCs/>
        </w:rPr>
        <w:instrText xml:space="preserve"> ADDIN EN.CITE &lt;EndNote&gt;&lt;Cite ExcludeAuth="1"&gt;&lt;Author&gt;Allison&lt;/Author&gt;&lt;Year&gt;2010&lt;/Year&gt;&lt;RecNum&gt;104&lt;/RecNum&gt;&lt;DisplayText&gt;(2010)&lt;/DisplayText&gt;&lt;record&gt;&lt;rec-number&gt;104&lt;/rec-number&gt;&lt;foreign-keys&gt;&lt;key app="EN" db-id="ppts2p2rqfe2f2efs26x2vezarzrz2vxptfa" timestamp="1380516845"&gt;104&lt;/key&gt;&lt;/foreign-keys&gt;&lt;ref-type name="Journal Article"&gt;17&lt;/ref-type&gt;&lt;contributors&gt;&lt;authors&gt;&lt;author&gt;Allison, Steven D&lt;/author&gt;&lt;author&gt;Wallenstein, Matthew D&lt;/author&gt;&lt;author&gt;Bradford, Mark A&lt;/author&gt;&lt;/authors&gt;&lt;/contributors&gt;&lt;titles&gt;&lt;title&gt;Soil-carbon response to warming dependent on microbial physiology&lt;/title&gt;&lt;secondary-title&gt;Nature Geoscience&lt;/secondary-title&gt;&lt;/titles&gt;&lt;periodical&gt;&lt;full-title&gt;Nature Geoscience&lt;/full-title&gt;&lt;/periodical&gt;&lt;pages&gt;336-340&lt;/pages&gt;&lt;volume&gt;3&lt;/volume&gt;&lt;number&gt;5&lt;/number&gt;&lt;dates&gt;&lt;year&gt;2010&lt;/year&gt;&lt;/dates&gt;&lt;isbn&gt;1752-0894&lt;/isbn&gt;&lt;urls&gt;&lt;/urls&gt;&lt;/record&gt;&lt;/Cite&gt;&lt;/EndNote&gt;</w:instrText>
      </w:r>
      <w:r>
        <w:rPr>
          <w:rFonts w:ascii="Times New Roman" w:eastAsiaTheme="minorEastAsia" w:hAnsi="Times New Roman"/>
          <w:iCs/>
        </w:rPr>
        <w:fldChar w:fldCharType="separate"/>
      </w:r>
      <w:r>
        <w:rPr>
          <w:rFonts w:ascii="Times New Roman" w:eastAsiaTheme="minorEastAsia" w:hAnsi="Times New Roman"/>
          <w:iCs/>
          <w:noProof/>
        </w:rPr>
        <w:t>(</w:t>
      </w:r>
      <w:hyperlink w:anchor="_ENREF_4" w:tooltip="Allison, 2010 #104" w:history="1">
        <w:r w:rsidR="004C3933">
          <w:rPr>
            <w:rFonts w:ascii="Times New Roman" w:eastAsiaTheme="minorEastAsia" w:hAnsi="Times New Roman"/>
            <w:iCs/>
            <w:noProof/>
          </w:rPr>
          <w:t>2010</w:t>
        </w:r>
      </w:hyperlink>
      <w:r>
        <w:rPr>
          <w:rFonts w:ascii="Times New Roman" w:eastAsiaTheme="minorEastAsia" w:hAnsi="Times New Roman"/>
          <w:iCs/>
          <w:noProof/>
        </w:rPr>
        <w:t>)</w:t>
      </w:r>
      <w:r>
        <w:rPr>
          <w:rFonts w:ascii="Times New Roman" w:eastAsiaTheme="minorEastAsia" w:hAnsi="Times New Roman"/>
          <w:iCs/>
        </w:rPr>
        <w:fldChar w:fldCharType="end"/>
      </w:r>
      <w:r w:rsidR="006117F7">
        <w:rPr>
          <w:rFonts w:ascii="Times New Roman" w:eastAsiaTheme="minorEastAsia" w:hAnsi="Times New Roman"/>
          <w:iCs/>
        </w:rPr>
        <w:t xml:space="preserve"> (Fig. 4.1b)</w:t>
      </w:r>
      <w:r>
        <w:rPr>
          <w:rFonts w:ascii="Times New Roman" w:eastAsiaTheme="minorEastAsia" w:hAnsi="Times New Roman"/>
          <w:iCs/>
        </w:rPr>
        <w:t>.</w:t>
      </w:r>
    </w:p>
    <w:p w:rsidR="005871DC" w:rsidRDefault="005871DC" w:rsidP="005871DC">
      <w:pPr>
        <w:keepNext/>
      </w:pPr>
      <w:r>
        <w:rPr>
          <w:rFonts w:ascii="Times New Roman" w:hAnsi="Times New Roman"/>
          <w:noProof/>
          <w:lang w:bidi="ar-SA"/>
        </w:rPr>
        <w:drawing>
          <wp:inline distT="0" distB="0" distL="0" distR="0" wp14:anchorId="67256606" wp14:editId="20C7D789">
            <wp:extent cx="4339988" cy="4927462"/>
            <wp:effectExtent l="0" t="0" r="3810" b="69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 1.tif"/>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343531" cy="4931484"/>
                    </a:xfrm>
                    <a:prstGeom prst="rect">
                      <a:avLst/>
                    </a:prstGeom>
                  </pic:spPr>
                </pic:pic>
              </a:graphicData>
            </a:graphic>
          </wp:inline>
        </w:drawing>
      </w:r>
    </w:p>
    <w:p w:rsidR="005871DC" w:rsidRPr="005871DC" w:rsidRDefault="005871DC" w:rsidP="005871DC">
      <w:pPr>
        <w:pStyle w:val="Caption"/>
        <w:spacing w:line="480" w:lineRule="auto"/>
        <w:rPr>
          <w:rFonts w:ascii="Times New Roman" w:eastAsiaTheme="minorEastAsia" w:hAnsi="Times New Roman"/>
          <w:b w:val="0"/>
          <w:iCs/>
        </w:rPr>
      </w:pPr>
      <w:r>
        <w:t>Figure 4.</w:t>
      </w:r>
      <w:r w:rsidR="0048516D">
        <w:t>1</w:t>
      </w:r>
      <w:r>
        <w:t xml:space="preserve"> </w:t>
      </w:r>
      <w:proofErr w:type="gramStart"/>
      <w:r w:rsidRPr="005871DC">
        <w:rPr>
          <w:rFonts w:ascii="Times New Roman" w:hAnsi="Times New Roman"/>
          <w:b w:val="0"/>
          <w:szCs w:val="24"/>
        </w:rPr>
        <w:t>Schematic representation</w:t>
      </w:r>
      <w:proofErr w:type="gramEnd"/>
      <w:r w:rsidRPr="005871DC">
        <w:rPr>
          <w:rFonts w:ascii="Times New Roman" w:hAnsi="Times New Roman"/>
          <w:b w:val="0"/>
          <w:szCs w:val="24"/>
        </w:rPr>
        <w:t xml:space="preserve"> of the 2-pool (a) and 4-pool (b) microbial models</w:t>
      </w:r>
    </w:p>
    <w:p w:rsidR="005871DC" w:rsidRDefault="005871DC" w:rsidP="005871DC">
      <w:pPr>
        <w:rPr>
          <w:rFonts w:ascii="Times New Roman" w:eastAsiaTheme="minorEastAsia" w:hAnsi="Times New Roman"/>
          <w:iCs/>
        </w:rPr>
      </w:pPr>
    </w:p>
    <w:p w:rsidR="004F620C" w:rsidRPr="00354EDA" w:rsidRDefault="004F620C" w:rsidP="004F620C">
      <w:pPr>
        <w:rPr>
          <w:rFonts w:ascii="Times New Roman" w:eastAsiaTheme="minorEastAsia" w:hAnsi="Times New Roman"/>
          <w:iCs/>
        </w:rPr>
      </w:pPr>
      <w:r>
        <w:rPr>
          <w:rFonts w:ascii="Times New Roman" w:eastAsiaTheme="minorEastAsia" w:hAnsi="Times New Roman"/>
          <w:iCs/>
        </w:rPr>
        <w:tab/>
        <w:t xml:space="preserve">The two-pool microbial model by German et al. </w:t>
      </w:r>
      <w:r>
        <w:rPr>
          <w:rFonts w:ascii="Times New Roman" w:eastAsiaTheme="minorEastAsia" w:hAnsi="Times New Roman"/>
          <w:iCs/>
        </w:rPr>
        <w:fldChar w:fldCharType="begin"/>
      </w:r>
      <w:r>
        <w:rPr>
          <w:rFonts w:ascii="Times New Roman" w:eastAsiaTheme="minorEastAsia" w:hAnsi="Times New Roman"/>
          <w:iCs/>
        </w:rPr>
        <w:instrText xml:space="preserve"> ADDIN EN.CITE &lt;EndNote&gt;&lt;Cite ExcludeAuth="1"&gt;&lt;Author&gt;German&lt;/Author&gt;&lt;Year&gt;2012&lt;/Year&gt;&lt;RecNum&gt;345&lt;/RecNum&gt;&lt;DisplayText&gt;(2012)&lt;/DisplayText&gt;&lt;record&gt;&lt;rec-number&gt;345&lt;/rec-number&gt;&lt;foreign-keys&gt;&lt;key app="EN" db-id="ppts2p2rqfe2f2efs26x2vezarzrz2vxptfa" timestamp="1384289093"&gt;345&lt;/key&gt;&lt;/foreign-keys&gt;&lt;ref-type name="Journal Article"&gt;17&lt;/ref-type&gt;&lt;contributors&gt;&lt;authors&gt;&lt;author&gt;German, Donovan P.&lt;/author&gt;&lt;author&gt;Marcelo, Kathleen R. B.&lt;/author&gt;&lt;author&gt;Stone, Madeleine M.&lt;/author&gt;&lt;author&gt;Allison, Steven D.&lt;/author&gt;&lt;/authors&gt;&lt;/contributors&gt;&lt;titles&gt;&lt;title&gt;The Michaelis–Menten kinetics of soil extracellular enzymes in response to temperature: a cross-latitudinal study&lt;/title&gt;&lt;secondary-title&gt;Global Change Biology&lt;/secondary-title&gt;&lt;/titles&gt;&lt;periodical&gt;&lt;full-title&gt;Global Change Biology&lt;/full-title&gt;&lt;/periodical&gt;&lt;pages&gt;1468-1479&lt;/pages&gt;&lt;volume&gt;18&lt;/volume&gt;&lt;number&gt;4&lt;/number&gt;&lt;keywords&gt;&lt;keyword&gt;carbon cycle&lt;/keyword&gt;&lt;keyword&gt;decomposition&lt;/keyword&gt;&lt;keyword&gt;global change&lt;/keyword&gt;&lt;keyword&gt;microbe&lt;/keyword&gt;&lt;keyword&gt;respiration&lt;/keyword&gt;&lt;keyword&gt;warming carbon use efficiency&lt;/keyword&gt;&lt;/keywords&gt;&lt;dates&gt;&lt;year&gt;2012&lt;/year&gt;&lt;/dates&gt;&lt;isbn&gt;1365-2486&lt;/isbn&gt;&lt;urls&gt;&lt;related-urls&gt;&lt;url&gt;http://dx.doi.org/10.1111/j.1365-2486.2011.02615.x&lt;/url&gt;&lt;/related-urls&gt;&lt;/urls&gt;&lt;electronic-resource-num&gt;10.1111/j.1365-2486.2011.02615.x&lt;/electronic-resource-num&gt;&lt;/record&gt;&lt;/Cite&gt;&lt;/EndNote&gt;</w:instrText>
      </w:r>
      <w:r>
        <w:rPr>
          <w:rFonts w:ascii="Times New Roman" w:eastAsiaTheme="minorEastAsia" w:hAnsi="Times New Roman"/>
          <w:iCs/>
        </w:rPr>
        <w:fldChar w:fldCharType="separate"/>
      </w:r>
      <w:r>
        <w:rPr>
          <w:rFonts w:ascii="Times New Roman" w:eastAsiaTheme="minorEastAsia" w:hAnsi="Times New Roman"/>
          <w:iCs/>
          <w:noProof/>
        </w:rPr>
        <w:t>(</w:t>
      </w:r>
      <w:hyperlink w:anchor="_ENREF_40" w:tooltip="German, 2012 #345" w:history="1">
        <w:r w:rsidR="004C3933">
          <w:rPr>
            <w:rFonts w:ascii="Times New Roman" w:eastAsiaTheme="minorEastAsia" w:hAnsi="Times New Roman"/>
            <w:iCs/>
            <w:noProof/>
          </w:rPr>
          <w:t>2012</w:t>
        </w:r>
      </w:hyperlink>
      <w:r>
        <w:rPr>
          <w:rFonts w:ascii="Times New Roman" w:eastAsiaTheme="minorEastAsia" w:hAnsi="Times New Roman"/>
          <w:iCs/>
          <w:noProof/>
        </w:rPr>
        <w:t>)</w:t>
      </w:r>
      <w:r>
        <w:rPr>
          <w:rFonts w:ascii="Times New Roman" w:eastAsiaTheme="minorEastAsia" w:hAnsi="Times New Roman"/>
          <w:iCs/>
        </w:rPr>
        <w:fldChar w:fldCharType="end"/>
      </w:r>
      <w:r>
        <w:rPr>
          <w:rFonts w:ascii="Times New Roman" w:eastAsiaTheme="minorEastAsia" w:hAnsi="Times New Roman"/>
          <w:iCs/>
        </w:rPr>
        <w:t xml:space="preserve"> is </w:t>
      </w:r>
    </w:p>
    <w:p w:rsidR="004F620C" w:rsidRPr="00AC546A" w:rsidRDefault="000C6713" w:rsidP="004F620C">
      <w:pPr>
        <w:rPr>
          <w:rFonts w:ascii="Times New Roman" w:eastAsiaTheme="minorEastAsia" w:hAnsi="Times New Roman"/>
          <w:iCs/>
        </w:rPr>
      </w:pPr>
      <m:oMath>
        <m:f>
          <m:fPr>
            <m:ctrlPr>
              <w:rPr>
                <w:rFonts w:ascii="Cambria Math" w:hAnsi="Cambria Math"/>
                <w:i/>
                <w:iCs/>
              </w:rPr>
            </m:ctrlPr>
          </m:fPr>
          <m:num>
            <m:r>
              <w:rPr>
                <w:rFonts w:ascii="Cambria Math" w:hAnsi="Cambria Math"/>
              </w:rPr>
              <m:t>dMIC</m:t>
            </m:r>
          </m:num>
          <m:den>
            <m:r>
              <w:rPr>
                <w:rFonts w:ascii="Cambria Math" w:hAnsi="Cambria Math"/>
              </w:rPr>
              <m:t>dt</m:t>
            </m:r>
          </m:den>
        </m:f>
        <m:r>
          <w:rPr>
            <w:rFonts w:ascii="Cambria Math" w:hAnsi="Cambria Math"/>
          </w:rPr>
          <m:t>=</m:t>
        </m:r>
        <m:sSub>
          <m:sSubPr>
            <m:ctrlPr>
              <w:rPr>
                <w:rFonts w:ascii="Cambria Math" w:hAnsi="Cambria Math"/>
                <w:i/>
                <w:iCs/>
              </w:rPr>
            </m:ctrlPr>
          </m:sSubPr>
          <m:e>
            <m:r>
              <w:rPr>
                <w:rFonts w:ascii="Cambria Math" w:hAnsi="Cambria Math"/>
              </w:rPr>
              <m:t>CUE× V</m:t>
            </m:r>
          </m:e>
          <m:sub>
            <m:r>
              <w:rPr>
                <w:rFonts w:ascii="Cambria Math" w:hAnsi="Cambria Math"/>
              </w:rPr>
              <m:t>max</m:t>
            </m:r>
          </m:sub>
        </m:sSub>
        <m:r>
          <w:rPr>
            <w:rFonts w:ascii="Cambria Math" w:hAnsi="Cambria Math"/>
          </w:rPr>
          <m:t>×MIC</m:t>
        </m:r>
        <m:f>
          <m:fPr>
            <m:ctrlPr>
              <w:rPr>
                <w:rFonts w:ascii="Cambria Math" w:hAnsi="Cambria Math"/>
                <w:i/>
                <w:iCs/>
              </w:rPr>
            </m:ctrlPr>
          </m:fPr>
          <m:num>
            <m:r>
              <w:rPr>
                <w:rFonts w:ascii="Cambria Math" w:hAnsi="Cambria Math"/>
              </w:rPr>
              <m:t>SOC</m:t>
            </m:r>
          </m:num>
          <m:den>
            <m:r>
              <w:rPr>
                <w:rFonts w:ascii="Cambria Math" w:hAnsi="Cambria Math"/>
              </w:rPr>
              <m:t>Km+SOC</m:t>
            </m:r>
          </m:den>
        </m:f>
        <m:r>
          <w:rPr>
            <w:rFonts w:ascii="Cambria Math" w:hAnsi="Cambria Math"/>
          </w:rPr>
          <m:t>- </m:t>
        </m:r>
        <m:sSub>
          <m:sSubPr>
            <m:ctrlPr>
              <w:rPr>
                <w:rFonts w:ascii="Cambria Math" w:hAnsi="Cambria Math"/>
                <w:i/>
                <w:iCs/>
              </w:rPr>
            </m:ctrlPr>
          </m:sSubPr>
          <m:e>
            <m:r>
              <w:rPr>
                <w:rFonts w:ascii="Cambria Math" w:hAnsi="Cambria Math"/>
              </w:rPr>
              <m:t>r</m:t>
            </m:r>
          </m:e>
          <m:sub>
            <m:r>
              <w:rPr>
                <w:rFonts w:ascii="Cambria Math" w:hAnsi="Cambria Math"/>
              </w:rPr>
              <m:t>d</m:t>
            </m:r>
          </m:sub>
        </m:sSub>
        <m:r>
          <w:rPr>
            <w:rFonts w:ascii="Cambria Math" w:hAnsi="Cambria Math"/>
          </w:rPr>
          <m:t>×MIC</m:t>
        </m:r>
      </m:oMath>
      <w:r w:rsidR="004F620C">
        <w:rPr>
          <w:rFonts w:ascii="Times New Roman" w:eastAsiaTheme="minorEastAsia" w:hAnsi="Times New Roman"/>
          <w:spacing w:val="-26"/>
        </w:rPr>
        <w:t xml:space="preserve"> </w:t>
      </w:r>
      <w:r w:rsidR="004F620C">
        <w:rPr>
          <w:rFonts w:ascii="Times New Roman" w:eastAsiaTheme="minorEastAsia" w:hAnsi="Times New Roman"/>
          <w:spacing w:val="-26"/>
        </w:rPr>
        <w:tab/>
      </w:r>
      <w:r w:rsidR="004F620C">
        <w:rPr>
          <w:rFonts w:ascii="Times New Roman" w:eastAsiaTheme="minorEastAsia" w:hAnsi="Times New Roman"/>
          <w:spacing w:val="-26"/>
        </w:rPr>
        <w:tab/>
      </w:r>
      <w:r w:rsidR="004F620C">
        <w:rPr>
          <w:rFonts w:ascii="Times New Roman" w:eastAsiaTheme="minorEastAsia" w:hAnsi="Times New Roman"/>
          <w:spacing w:val="-26"/>
        </w:rPr>
        <w:tab/>
      </w:r>
      <w:r w:rsidR="004F620C">
        <w:rPr>
          <w:rFonts w:ascii="Times New Roman" w:eastAsiaTheme="minorEastAsia" w:hAnsi="Times New Roman"/>
          <w:spacing w:val="-26"/>
        </w:rPr>
        <w:tab/>
      </w:r>
      <w:r w:rsidR="004F620C">
        <w:rPr>
          <w:rFonts w:ascii="Times New Roman" w:eastAsiaTheme="minorEastAsia" w:hAnsi="Times New Roman"/>
          <w:spacing w:val="-26"/>
        </w:rPr>
        <w:tab/>
      </w:r>
      <w:r w:rsidR="004F620C" w:rsidRPr="00AC546A">
        <w:rPr>
          <w:rFonts w:ascii="Times New Roman" w:eastAsiaTheme="minorEastAsia" w:hAnsi="Times New Roman"/>
          <w:iCs/>
        </w:rPr>
        <w:t>(</w:t>
      </w:r>
      <w:r w:rsidR="006117F7">
        <w:rPr>
          <w:rFonts w:ascii="Times New Roman" w:eastAsiaTheme="minorEastAsia" w:hAnsi="Times New Roman"/>
          <w:iCs/>
        </w:rPr>
        <w:t>4.</w:t>
      </w:r>
      <w:r w:rsidR="004F620C" w:rsidRPr="00AC546A">
        <w:rPr>
          <w:rFonts w:ascii="Times New Roman" w:eastAsiaTheme="minorEastAsia" w:hAnsi="Times New Roman"/>
          <w:iCs/>
        </w:rPr>
        <w:t>1)</w:t>
      </w:r>
    </w:p>
    <w:p w:rsidR="004F620C" w:rsidRDefault="000C6713" w:rsidP="004F620C">
      <w:pPr>
        <w:rPr>
          <w:rFonts w:ascii="Times New Roman" w:eastAsiaTheme="minorEastAsia" w:hAnsi="Times New Roman"/>
          <w:iCs/>
        </w:rPr>
      </w:pPr>
      <m:oMath>
        <m:f>
          <m:fPr>
            <m:ctrlPr>
              <w:rPr>
                <w:rFonts w:ascii="Cambria Math" w:eastAsiaTheme="minorEastAsia" w:hAnsi="Cambria Math"/>
                <w:iCs/>
              </w:rPr>
            </m:ctrlPr>
          </m:fPr>
          <m:num>
            <m:r>
              <w:rPr>
                <w:rFonts w:ascii="Cambria Math" w:eastAsiaTheme="minorEastAsia" w:hAnsi="Cambria Math"/>
              </w:rPr>
              <m:t>dSOC</m:t>
            </m:r>
          </m:num>
          <m:den>
            <m:r>
              <w:rPr>
                <w:rFonts w:ascii="Cambria Math" w:eastAsiaTheme="minorEastAsia" w:hAnsi="Cambria Math"/>
              </w:rPr>
              <m:t>dt</m:t>
            </m:r>
          </m:den>
        </m:f>
        <m:r>
          <m:rPr>
            <m:sty m:val="p"/>
          </m:rPr>
          <w:rPr>
            <w:rFonts w:ascii="Cambria Math" w:eastAsiaTheme="minorEastAsia" w:hAnsi="Cambria Math"/>
          </w:rPr>
          <m:t>=</m:t>
        </m:r>
        <m:sSub>
          <m:sSubPr>
            <m:ctrlPr>
              <w:rPr>
                <w:rFonts w:ascii="Cambria Math" w:eastAsiaTheme="minorEastAsia" w:hAnsi="Cambria Math"/>
                <w:iCs/>
              </w:rPr>
            </m:ctrlPr>
          </m:sSubPr>
          <m:e>
            <m:r>
              <w:rPr>
                <w:rFonts w:ascii="Cambria Math" w:eastAsiaTheme="minorEastAsia" w:hAnsi="Cambria Math"/>
              </w:rPr>
              <m:t>Input</m:t>
            </m:r>
          </m:e>
          <m:sub>
            <m:r>
              <w:rPr>
                <w:rFonts w:ascii="Cambria Math" w:eastAsiaTheme="minorEastAsia" w:hAnsi="Cambria Math"/>
              </w:rPr>
              <m:t>soil</m:t>
            </m:r>
          </m:sub>
        </m:sSub>
        <m:r>
          <m:rPr>
            <m:sty m:val="p"/>
          </m:rPr>
          <w:rPr>
            <w:rFonts w:ascii="Cambria Math" w:eastAsiaTheme="minorEastAsia" w:hAnsi="Cambria Math"/>
          </w:rPr>
          <m:t>+</m:t>
        </m:r>
        <m:sSub>
          <m:sSubPr>
            <m:ctrlPr>
              <w:rPr>
                <w:rFonts w:ascii="Cambria Math" w:eastAsiaTheme="minorEastAsia" w:hAnsi="Cambria Math"/>
                <w:iCs/>
              </w:rPr>
            </m:ctrlPr>
          </m:sSubPr>
          <m:e>
            <m:r>
              <w:rPr>
                <w:rFonts w:ascii="Cambria Math" w:eastAsiaTheme="minorEastAsia" w:hAnsi="Cambria Math"/>
              </w:rPr>
              <m:t>r</m:t>
            </m:r>
          </m:e>
          <m:sub>
            <m:r>
              <w:rPr>
                <w:rFonts w:ascii="Cambria Math" w:eastAsiaTheme="minorEastAsia" w:hAnsi="Cambria Math"/>
              </w:rPr>
              <m:t>d</m:t>
            </m:r>
          </m:sub>
        </m:sSub>
        <m:r>
          <m:rPr>
            <m:sty m:val="p"/>
          </m:rPr>
          <w:rPr>
            <w:rFonts w:ascii="Cambria Math" w:eastAsiaTheme="minorEastAsia" w:hAnsi="Cambria Math"/>
          </w:rPr>
          <m:t>×</m:t>
        </m:r>
        <m:r>
          <w:rPr>
            <w:rFonts w:ascii="Cambria Math" w:eastAsiaTheme="minorEastAsia" w:hAnsi="Cambria Math"/>
          </w:rPr>
          <m:t>MIC</m:t>
        </m:r>
        <m:r>
          <m:rPr>
            <m:sty m:val="p"/>
          </m:rPr>
          <w:rPr>
            <w:rFonts w:ascii="Cambria Math" w:eastAsiaTheme="minorEastAsia" w:hAnsi="Cambria Math"/>
          </w:rPr>
          <m:t> -</m:t>
        </m:r>
        <m:sSub>
          <m:sSubPr>
            <m:ctrlPr>
              <w:rPr>
                <w:rFonts w:ascii="Cambria Math" w:eastAsiaTheme="minorEastAsia" w:hAnsi="Cambria Math"/>
                <w:iCs/>
              </w:rPr>
            </m:ctrlPr>
          </m:sSubPr>
          <m:e>
            <m:r>
              <w:rPr>
                <w:rFonts w:ascii="Cambria Math" w:eastAsiaTheme="minorEastAsia" w:hAnsi="Cambria Math"/>
              </w:rPr>
              <m:t>V</m:t>
            </m:r>
          </m:e>
          <m:sub>
            <m:r>
              <w:rPr>
                <w:rFonts w:ascii="Cambria Math" w:eastAsiaTheme="minorEastAsia" w:hAnsi="Cambria Math"/>
              </w:rPr>
              <m:t>max</m:t>
            </m:r>
          </m:sub>
        </m:sSub>
        <m:r>
          <m:rPr>
            <m:sty m:val="p"/>
          </m:rPr>
          <w:rPr>
            <w:rFonts w:ascii="Cambria Math" w:eastAsiaTheme="minorEastAsia" w:hAnsi="Cambria Math"/>
          </w:rPr>
          <m:t>×</m:t>
        </m:r>
        <m:r>
          <w:rPr>
            <w:rFonts w:ascii="Cambria Math" w:eastAsiaTheme="minorEastAsia" w:hAnsi="Cambria Math"/>
          </w:rPr>
          <m:t>MIC</m:t>
        </m:r>
        <m:f>
          <m:fPr>
            <m:ctrlPr>
              <w:rPr>
                <w:rFonts w:ascii="Cambria Math" w:eastAsiaTheme="minorEastAsia" w:hAnsi="Cambria Math"/>
                <w:iCs/>
              </w:rPr>
            </m:ctrlPr>
          </m:fPr>
          <m:num>
            <m:r>
              <w:rPr>
                <w:rFonts w:ascii="Cambria Math" w:eastAsiaTheme="minorEastAsia" w:hAnsi="Cambria Math"/>
              </w:rPr>
              <m:t>SOC</m:t>
            </m:r>
          </m:num>
          <m:den>
            <m:sSub>
              <m:sSubPr>
                <m:ctrlPr>
                  <w:rPr>
                    <w:rFonts w:ascii="Cambria Math" w:eastAsiaTheme="minorEastAsia" w:hAnsi="Cambria Math"/>
                    <w:iCs/>
                  </w:rPr>
                </m:ctrlPr>
              </m:sSubPr>
              <m:e>
                <m:r>
                  <w:rPr>
                    <w:rFonts w:ascii="Cambria Math" w:eastAsiaTheme="minorEastAsia" w:hAnsi="Cambria Math"/>
                  </w:rPr>
                  <m:t>K</m:t>
                </m:r>
              </m:e>
              <m:sub>
                <m:r>
                  <w:rPr>
                    <w:rFonts w:ascii="Cambria Math" w:eastAsiaTheme="minorEastAsia" w:hAnsi="Cambria Math"/>
                  </w:rPr>
                  <m:t>m</m:t>
                </m:r>
              </m:sub>
            </m:sSub>
            <m:r>
              <m:rPr>
                <m:sty m:val="p"/>
              </m:rPr>
              <w:rPr>
                <w:rFonts w:ascii="Cambria Math" w:eastAsiaTheme="minorEastAsia" w:hAnsi="Cambria Math"/>
              </w:rPr>
              <m:t>+</m:t>
            </m:r>
            <m:r>
              <w:rPr>
                <w:rFonts w:ascii="Cambria Math" w:eastAsiaTheme="minorEastAsia" w:hAnsi="Cambria Math"/>
              </w:rPr>
              <m:t>SOC</m:t>
            </m:r>
          </m:den>
        </m:f>
      </m:oMath>
      <w:r w:rsidR="004F620C" w:rsidRPr="00AC546A">
        <w:rPr>
          <w:rFonts w:ascii="Times New Roman" w:eastAsiaTheme="minorEastAsia" w:hAnsi="Times New Roman"/>
          <w:iCs/>
        </w:rPr>
        <w:tab/>
      </w:r>
      <w:r w:rsidR="004F620C" w:rsidRPr="00AC546A">
        <w:rPr>
          <w:rFonts w:ascii="Times New Roman" w:eastAsiaTheme="minorEastAsia" w:hAnsi="Times New Roman"/>
          <w:iCs/>
        </w:rPr>
        <w:tab/>
      </w:r>
      <w:r w:rsidR="004F620C" w:rsidRPr="00AC546A">
        <w:rPr>
          <w:rFonts w:ascii="Times New Roman" w:eastAsiaTheme="minorEastAsia" w:hAnsi="Times New Roman"/>
          <w:iCs/>
        </w:rPr>
        <w:tab/>
      </w:r>
      <w:r w:rsidR="004F620C" w:rsidRPr="00AC546A">
        <w:rPr>
          <w:rFonts w:ascii="Times New Roman" w:eastAsiaTheme="minorEastAsia" w:hAnsi="Times New Roman"/>
          <w:iCs/>
        </w:rPr>
        <w:tab/>
        <w:t>(</w:t>
      </w:r>
      <w:r w:rsidR="006117F7">
        <w:rPr>
          <w:rFonts w:ascii="Times New Roman" w:eastAsiaTheme="minorEastAsia" w:hAnsi="Times New Roman"/>
          <w:iCs/>
        </w:rPr>
        <w:t>4.</w:t>
      </w:r>
      <w:r w:rsidR="004F620C" w:rsidRPr="00AC546A">
        <w:rPr>
          <w:rFonts w:ascii="Times New Roman" w:eastAsiaTheme="minorEastAsia" w:hAnsi="Times New Roman"/>
          <w:iCs/>
        </w:rPr>
        <w:t>2)</w:t>
      </w:r>
    </w:p>
    <w:p w:rsidR="004F620C" w:rsidRPr="00F1084F" w:rsidRDefault="004F620C" w:rsidP="004F620C">
      <w:pPr>
        <w:rPr>
          <w:rFonts w:ascii="Times New Roman" w:eastAsiaTheme="minorEastAsia" w:hAnsi="Times New Roman"/>
          <w:iCs/>
        </w:rPr>
      </w:pPr>
      <w:proofErr w:type="gramStart"/>
      <w:r>
        <w:rPr>
          <w:rFonts w:ascii="Times New Roman" w:eastAsiaTheme="minorEastAsia" w:hAnsi="Times New Roman"/>
          <w:iCs/>
        </w:rPr>
        <w:lastRenderedPageBreak/>
        <w:t>with</w:t>
      </w:r>
      <w:proofErr w:type="gramEnd"/>
      <w:r>
        <w:rPr>
          <w:rFonts w:ascii="Times New Roman" w:eastAsiaTheme="minorEastAsia" w:hAnsi="Times New Roman"/>
          <w:iCs/>
        </w:rPr>
        <w:br/>
      </w:r>
      <m:oMath>
        <m:r>
          <w:rPr>
            <w:rFonts w:ascii="Cambria Math" w:eastAsiaTheme="minorEastAsia" w:hAnsi="Cambria Math"/>
          </w:rPr>
          <m:t>CUE</m:t>
        </m:r>
        <m:r>
          <m:rPr>
            <m:sty m:val="p"/>
          </m:rPr>
          <w:rPr>
            <w:rFonts w:ascii="Cambria Math" w:eastAsiaTheme="minorEastAsia" w:hAnsi="Cambria Math"/>
          </w:rPr>
          <m:t>=</m:t>
        </m:r>
        <m:sSub>
          <m:sSubPr>
            <m:ctrlPr>
              <w:rPr>
                <w:rFonts w:ascii="Cambria Math" w:eastAsiaTheme="minorEastAsia" w:hAnsi="Cambria Math"/>
                <w:iCs/>
              </w:rPr>
            </m:ctrlPr>
          </m:sSubPr>
          <m:e>
            <m:r>
              <w:rPr>
                <w:rFonts w:ascii="Cambria Math" w:eastAsiaTheme="minorEastAsia" w:hAnsi="Cambria Math"/>
              </w:rPr>
              <m:t>CUE</m:t>
            </m:r>
          </m:e>
          <m:sub>
            <m:r>
              <w:rPr>
                <w:rFonts w:ascii="Cambria Math" w:eastAsiaTheme="minorEastAsia" w:hAnsi="Cambria Math"/>
              </w:rPr>
              <m:t>slope</m:t>
            </m:r>
          </m:sub>
        </m:sSub>
        <m:r>
          <m:rPr>
            <m:sty m:val="p"/>
          </m:rPr>
          <w:rPr>
            <w:rFonts w:ascii="Cambria Math" w:eastAsiaTheme="minorEastAsia" w:hAnsi="Cambria Math"/>
          </w:rPr>
          <m:t>×</m:t>
        </m:r>
        <m:sSub>
          <m:sSubPr>
            <m:ctrlPr>
              <w:rPr>
                <w:rFonts w:ascii="Cambria Math" w:eastAsiaTheme="minorEastAsia" w:hAnsi="Cambria Math"/>
                <w:i/>
                <w:iCs/>
              </w:rPr>
            </m:ctrlPr>
          </m:sSubPr>
          <m:e>
            <m:r>
              <w:rPr>
                <w:rFonts w:ascii="Cambria Math" w:eastAsiaTheme="minorEastAsia" w:hAnsi="Cambria Math"/>
              </w:rPr>
              <m:t>T</m:t>
            </m:r>
          </m:e>
          <m:sub>
            <m:r>
              <w:rPr>
                <w:rFonts w:ascii="Cambria Math" w:eastAsiaTheme="minorEastAsia" w:hAnsi="Cambria Math"/>
              </w:rPr>
              <m:t>s</m:t>
            </m:r>
          </m:sub>
        </m:sSub>
        <m:r>
          <m:rPr>
            <m:sty m:val="p"/>
          </m:rPr>
          <w:rPr>
            <w:rFonts w:ascii="Cambria Math" w:eastAsiaTheme="minorEastAsia" w:hAnsi="Cambria Math"/>
          </w:rPr>
          <m:t> - </m:t>
        </m:r>
        <m:sSub>
          <m:sSubPr>
            <m:ctrlPr>
              <w:rPr>
                <w:rFonts w:ascii="Cambria Math" w:eastAsiaTheme="minorEastAsia" w:hAnsi="Cambria Math"/>
                <w:iCs/>
              </w:rPr>
            </m:ctrlPr>
          </m:sSubPr>
          <m:e>
            <m:r>
              <w:rPr>
                <w:rFonts w:ascii="Cambria Math" w:eastAsiaTheme="minorEastAsia" w:hAnsi="Cambria Math"/>
              </w:rPr>
              <m:t>CUE</m:t>
            </m:r>
          </m:e>
          <m:sub>
            <m:r>
              <m:rPr>
                <m:sty m:val="p"/>
              </m:rPr>
              <w:rPr>
                <w:rFonts w:ascii="Cambria Math" w:eastAsiaTheme="minorEastAsia" w:hAnsi="Cambria Math"/>
              </w:rPr>
              <m:t>0</m:t>
            </m:r>
          </m:sub>
        </m:sSub>
      </m:oMath>
      <w:r>
        <w:rPr>
          <w:rFonts w:ascii="Times New Roman" w:eastAsiaTheme="minorEastAsia" w:hAnsi="Times New Roman"/>
          <w:iCs/>
        </w:rPr>
        <w:tab/>
      </w:r>
      <w:r>
        <w:rPr>
          <w:rFonts w:ascii="Times New Roman" w:eastAsiaTheme="minorEastAsia" w:hAnsi="Times New Roman"/>
          <w:iCs/>
        </w:rPr>
        <w:tab/>
      </w:r>
      <w:r>
        <w:rPr>
          <w:rFonts w:ascii="Times New Roman" w:eastAsiaTheme="minorEastAsia" w:hAnsi="Times New Roman"/>
          <w:iCs/>
        </w:rPr>
        <w:tab/>
      </w:r>
      <w:r>
        <w:rPr>
          <w:rFonts w:ascii="Times New Roman" w:eastAsiaTheme="minorEastAsia" w:hAnsi="Times New Roman"/>
          <w:iCs/>
        </w:rPr>
        <w:tab/>
      </w:r>
      <w:r>
        <w:rPr>
          <w:rFonts w:ascii="Times New Roman" w:eastAsiaTheme="minorEastAsia" w:hAnsi="Times New Roman"/>
          <w:iCs/>
        </w:rPr>
        <w:tab/>
      </w:r>
      <w:r>
        <w:rPr>
          <w:rFonts w:ascii="Times New Roman" w:eastAsiaTheme="minorEastAsia" w:hAnsi="Times New Roman"/>
          <w:iCs/>
        </w:rPr>
        <w:tab/>
      </w:r>
      <w:r>
        <w:rPr>
          <w:rFonts w:ascii="Times New Roman" w:eastAsiaTheme="minorEastAsia" w:hAnsi="Times New Roman"/>
          <w:iCs/>
        </w:rPr>
        <w:tab/>
      </w:r>
      <w:r w:rsidRPr="00F1084F">
        <w:rPr>
          <w:rFonts w:ascii="Times New Roman" w:eastAsiaTheme="minorEastAsia" w:hAnsi="Times New Roman"/>
          <w:iCs/>
        </w:rPr>
        <w:t>(</w:t>
      </w:r>
      <w:r w:rsidR="006117F7">
        <w:rPr>
          <w:rFonts w:ascii="Times New Roman" w:eastAsiaTheme="minorEastAsia" w:hAnsi="Times New Roman"/>
          <w:iCs/>
        </w:rPr>
        <w:t>4.</w:t>
      </w:r>
      <w:r w:rsidRPr="00F1084F">
        <w:rPr>
          <w:rFonts w:ascii="Times New Roman" w:eastAsiaTheme="minorEastAsia" w:hAnsi="Times New Roman"/>
          <w:iCs/>
        </w:rPr>
        <w:t>3)</w:t>
      </w:r>
    </w:p>
    <w:p w:rsidR="004F620C" w:rsidRPr="00F1084F" w:rsidRDefault="000C6713" w:rsidP="004F620C">
      <w:pPr>
        <w:rPr>
          <w:rFonts w:ascii="Times New Roman" w:eastAsiaTheme="minorEastAsia" w:hAnsi="Times New Roman"/>
          <w:iCs/>
        </w:rPr>
      </w:pPr>
      <m:oMath>
        <m:sSub>
          <m:sSubPr>
            <m:ctrlPr>
              <w:rPr>
                <w:rFonts w:ascii="Cambria Math" w:eastAsiaTheme="minorEastAsia" w:hAnsi="Cambria Math"/>
                <w:iCs/>
              </w:rPr>
            </m:ctrlPr>
          </m:sSubPr>
          <m:e>
            <m:r>
              <w:rPr>
                <w:rFonts w:ascii="Cambria Math" w:eastAsiaTheme="minorEastAsia" w:hAnsi="Cambria Math"/>
              </w:rPr>
              <m:t>V</m:t>
            </m:r>
          </m:e>
          <m:sub>
            <m:r>
              <w:rPr>
                <w:rFonts w:ascii="Cambria Math" w:eastAsiaTheme="minorEastAsia" w:hAnsi="Cambria Math"/>
              </w:rPr>
              <m:t>max</m:t>
            </m:r>
          </m:sub>
        </m:sSub>
        <m:r>
          <m:rPr>
            <m:sty m:val="p"/>
          </m:rPr>
          <w:rPr>
            <w:rFonts w:ascii="Cambria Math" w:eastAsiaTheme="minorEastAsia" w:hAnsi="Cambria Math"/>
          </w:rPr>
          <m:t>=</m:t>
        </m:r>
        <m:sSub>
          <m:sSubPr>
            <m:ctrlPr>
              <w:rPr>
                <w:rFonts w:ascii="Cambria Math" w:eastAsiaTheme="minorEastAsia" w:hAnsi="Cambria Math"/>
                <w:iCs/>
              </w:rPr>
            </m:ctrlPr>
          </m:sSubPr>
          <m:e>
            <m:r>
              <w:rPr>
                <w:rFonts w:ascii="Cambria Math" w:eastAsiaTheme="minorEastAsia" w:hAnsi="Cambria Math"/>
              </w:rPr>
              <m:t>V</m:t>
            </m:r>
          </m:e>
          <m:sub>
            <m:sSub>
              <m:sSubPr>
                <m:ctrlPr>
                  <w:rPr>
                    <w:rFonts w:ascii="Cambria Math" w:eastAsiaTheme="minorEastAsia" w:hAnsi="Cambria Math"/>
                    <w:iCs/>
                  </w:rPr>
                </m:ctrlPr>
              </m:sSubPr>
              <m:e>
                <m:r>
                  <w:rPr>
                    <w:rFonts w:ascii="Cambria Math" w:eastAsiaTheme="minorEastAsia" w:hAnsi="Cambria Math"/>
                  </w:rPr>
                  <m:t>max</m:t>
                </m:r>
              </m:e>
              <m:sub>
                <m:r>
                  <m:rPr>
                    <m:sty m:val="p"/>
                  </m:rPr>
                  <w:rPr>
                    <w:rFonts w:ascii="Cambria Math" w:eastAsiaTheme="minorEastAsia" w:hAnsi="Cambria Math"/>
                  </w:rPr>
                  <m:t>0</m:t>
                </m:r>
              </m:sub>
            </m:sSub>
          </m:sub>
        </m:sSub>
        <m:r>
          <m:rPr>
            <m:sty m:val="p"/>
          </m:rPr>
          <w:rPr>
            <w:rFonts w:ascii="Cambria Math" w:eastAsiaTheme="minorEastAsia" w:hAnsi="Cambria Math"/>
          </w:rPr>
          <m:t>×</m:t>
        </m:r>
        <m:r>
          <w:rPr>
            <w:rFonts w:ascii="Cambria Math" w:eastAsiaTheme="minorEastAsia" w:hAnsi="Cambria Math"/>
          </w:rPr>
          <m:t>exp</m:t>
        </m:r>
        <m:r>
          <m:rPr>
            <m:sty m:val="p"/>
          </m:rPr>
          <w:rPr>
            <w:rFonts w:ascii="Cambria Math" w:eastAsiaTheme="minorEastAsia" w:hAnsi="Cambria Math"/>
          </w:rPr>
          <m:t>⁡(-</m:t>
        </m:r>
        <m:f>
          <m:fPr>
            <m:ctrlPr>
              <w:rPr>
                <w:rFonts w:ascii="Cambria Math" w:eastAsiaTheme="minorEastAsia" w:hAnsi="Cambria Math"/>
                <w:iCs/>
              </w:rPr>
            </m:ctrlPr>
          </m:fPr>
          <m:num>
            <m:sSub>
              <m:sSubPr>
                <m:ctrlPr>
                  <w:rPr>
                    <w:rFonts w:ascii="Cambria Math" w:eastAsiaTheme="minorEastAsia" w:hAnsi="Cambria Math"/>
                    <w:iCs/>
                  </w:rPr>
                </m:ctrlPr>
              </m:sSubPr>
              <m:e>
                <m:r>
                  <w:rPr>
                    <w:rFonts w:ascii="Cambria Math" w:eastAsiaTheme="minorEastAsia" w:hAnsi="Cambria Math"/>
                  </w:rPr>
                  <m:t>E</m:t>
                </m:r>
              </m:e>
              <m:sub>
                <m:r>
                  <w:rPr>
                    <w:rFonts w:ascii="Cambria Math" w:eastAsiaTheme="minorEastAsia" w:hAnsi="Cambria Math"/>
                  </w:rPr>
                  <m:t>a</m:t>
                </m:r>
              </m:sub>
            </m:sSub>
          </m:num>
          <m:den>
            <m:r>
              <w:rPr>
                <w:rFonts w:ascii="Cambria Math" w:eastAsiaTheme="minorEastAsia" w:hAnsi="Cambria Math"/>
              </w:rPr>
              <m:t>R</m:t>
            </m:r>
            <m:r>
              <m:rPr>
                <m:sty m:val="p"/>
              </m:rPr>
              <w:rPr>
                <w:rFonts w:ascii="Cambria Math" w:eastAsiaTheme="minorEastAsia" w:hAnsi="Cambria Math"/>
              </w:rPr>
              <m:t>×</m:t>
            </m:r>
            <m:d>
              <m:dPr>
                <m:ctrlPr>
                  <w:rPr>
                    <w:rFonts w:ascii="Cambria Math" w:eastAsiaTheme="minorEastAsia" w:hAnsi="Cambria Math"/>
                    <w:iCs/>
                  </w:rPr>
                </m:ctrlPr>
              </m:dPr>
              <m:e>
                <m:sSub>
                  <m:sSubPr>
                    <m:ctrlPr>
                      <w:rPr>
                        <w:rFonts w:ascii="Cambria Math" w:eastAsiaTheme="minorEastAsia" w:hAnsi="Cambria Math"/>
                        <w:i/>
                        <w:iCs/>
                      </w:rPr>
                    </m:ctrlPr>
                  </m:sSubPr>
                  <m:e>
                    <m:r>
                      <w:rPr>
                        <w:rFonts w:ascii="Cambria Math" w:eastAsiaTheme="minorEastAsia" w:hAnsi="Cambria Math"/>
                      </w:rPr>
                      <m:t>T</m:t>
                    </m:r>
                  </m:e>
                  <m:sub>
                    <m:r>
                      <w:rPr>
                        <w:rFonts w:ascii="Cambria Math" w:eastAsiaTheme="minorEastAsia" w:hAnsi="Cambria Math"/>
                      </w:rPr>
                      <m:t>s</m:t>
                    </m:r>
                  </m:sub>
                </m:sSub>
                <m:r>
                  <m:rPr>
                    <m:sty m:val="p"/>
                  </m:rPr>
                  <w:rPr>
                    <w:rFonts w:ascii="Cambria Math" w:eastAsiaTheme="minorEastAsia" w:hAnsi="Cambria Math"/>
                  </w:rPr>
                  <m:t>+273</m:t>
                </m:r>
              </m:e>
            </m:d>
          </m:den>
        </m:f>
        <m:r>
          <m:rPr>
            <m:sty m:val="p"/>
          </m:rPr>
          <w:rPr>
            <w:rFonts w:ascii="Cambria Math" w:eastAsiaTheme="minorEastAsia" w:hAnsi="Cambria Math"/>
          </w:rPr>
          <m:t>)</m:t>
        </m:r>
        <m:r>
          <w:rPr>
            <w:rFonts w:ascii="Cambria Math" w:eastAsiaTheme="minorEastAsia" w:hAnsi="Cambria Math"/>
          </w:rPr>
          <m:t>×</m:t>
        </m:r>
        <m:r>
          <m:rPr>
            <m:sty m:val="p"/>
          </m:rPr>
          <w:rPr>
            <w:rFonts w:ascii="Cambria Math" w:eastAsiaTheme="minorEastAsia" w:hAnsi="Cambria Math"/>
          </w:rPr>
          <m:t>exp⁡</m:t>
        </m:r>
        <m:r>
          <w:rPr>
            <w:rFonts w:ascii="Cambria Math" w:eastAsiaTheme="minorEastAsia" w:hAnsi="Cambria Math"/>
          </w:rPr>
          <m:t>(-</m:t>
        </m:r>
        <m:sSub>
          <m:sSubPr>
            <m:ctrlPr>
              <w:rPr>
                <w:rFonts w:ascii="Cambria Math" w:eastAsiaTheme="minorEastAsia" w:hAnsi="Cambria Math"/>
                <w:i/>
                <w:iCs/>
              </w:rPr>
            </m:ctrlPr>
          </m:sSubPr>
          <m:e>
            <m:r>
              <w:rPr>
                <w:rFonts w:ascii="Cambria Math" w:eastAsiaTheme="minorEastAsia" w:hAnsi="Cambria Math"/>
              </w:rPr>
              <m:t>par</m:t>
            </m:r>
          </m:e>
          <m:sub>
            <m:r>
              <w:rPr>
                <w:rFonts w:ascii="Cambria Math" w:eastAsiaTheme="minorEastAsia" w:hAnsi="Cambria Math"/>
              </w:rPr>
              <m:t>clay</m:t>
            </m:r>
          </m:sub>
        </m:sSub>
        <m:r>
          <w:rPr>
            <w:rFonts w:ascii="Cambria Math" w:eastAsiaTheme="minorEastAsia" w:hAnsi="Cambria Math"/>
          </w:rPr>
          <m:t>×clay)</m:t>
        </m:r>
      </m:oMath>
      <w:r w:rsidR="004F620C">
        <w:rPr>
          <w:rFonts w:ascii="Times New Roman" w:eastAsiaTheme="minorEastAsia" w:hAnsi="Times New Roman"/>
          <w:iCs/>
        </w:rPr>
        <w:t xml:space="preserve"> </w:t>
      </w:r>
      <w:r w:rsidR="004F620C">
        <w:rPr>
          <w:rFonts w:ascii="Times New Roman" w:eastAsiaTheme="minorEastAsia" w:hAnsi="Times New Roman"/>
          <w:iCs/>
        </w:rPr>
        <w:tab/>
      </w:r>
      <w:r w:rsidR="004F620C">
        <w:rPr>
          <w:rFonts w:ascii="Times New Roman" w:eastAsiaTheme="minorEastAsia" w:hAnsi="Times New Roman"/>
          <w:iCs/>
        </w:rPr>
        <w:tab/>
      </w:r>
      <w:r w:rsidR="004F620C">
        <w:rPr>
          <w:rFonts w:ascii="Times New Roman" w:eastAsiaTheme="minorEastAsia" w:hAnsi="Times New Roman"/>
          <w:iCs/>
        </w:rPr>
        <w:tab/>
      </w:r>
      <w:r w:rsidR="004F620C" w:rsidRPr="00F1084F">
        <w:rPr>
          <w:rFonts w:ascii="Times New Roman" w:eastAsiaTheme="minorEastAsia" w:hAnsi="Times New Roman"/>
          <w:iCs/>
        </w:rPr>
        <w:t>(</w:t>
      </w:r>
      <w:r w:rsidR="006117F7">
        <w:rPr>
          <w:rFonts w:ascii="Times New Roman" w:eastAsiaTheme="minorEastAsia" w:hAnsi="Times New Roman"/>
          <w:iCs/>
        </w:rPr>
        <w:t>4.</w:t>
      </w:r>
      <w:r w:rsidR="004F620C" w:rsidRPr="00F1084F">
        <w:rPr>
          <w:rFonts w:ascii="Times New Roman" w:eastAsiaTheme="minorEastAsia" w:hAnsi="Times New Roman"/>
          <w:iCs/>
        </w:rPr>
        <w:t>4)</w:t>
      </w:r>
    </w:p>
    <w:p w:rsidR="004F620C" w:rsidRDefault="004F620C" w:rsidP="004F620C">
      <w:pPr>
        <w:rPr>
          <w:rFonts w:ascii="Times New Roman" w:eastAsiaTheme="minorEastAsia" w:hAnsi="Times New Roman"/>
          <w:iCs/>
        </w:rPr>
      </w:pPr>
      <m:oMath>
        <m:r>
          <m:rPr>
            <m:sty m:val="p"/>
          </m:rPr>
          <w:rPr>
            <w:rFonts w:ascii="Cambria Math" w:eastAsiaTheme="minorEastAsia" w:hAnsi="Cambria Math"/>
          </w:rPr>
          <m:t>Km=</m:t>
        </m:r>
        <m:sSub>
          <m:sSubPr>
            <m:ctrlPr>
              <w:rPr>
                <w:rFonts w:ascii="Cambria Math" w:eastAsiaTheme="minorEastAsia" w:hAnsi="Cambria Math"/>
                <w:iCs/>
              </w:rPr>
            </m:ctrlPr>
          </m:sSubPr>
          <m:e>
            <m:r>
              <w:rPr>
                <w:rFonts w:ascii="Cambria Math" w:eastAsiaTheme="minorEastAsia" w:hAnsi="Cambria Math"/>
              </w:rPr>
              <m:t>Km</m:t>
            </m:r>
          </m:e>
          <m:sub>
            <m:r>
              <m:rPr>
                <m:sty m:val="p"/>
              </m:rPr>
              <w:rPr>
                <w:rFonts w:ascii="Cambria Math" w:eastAsiaTheme="minorEastAsia" w:hAnsi="Cambria Math"/>
              </w:rPr>
              <m:t>slope</m:t>
            </m:r>
          </m:sub>
        </m:sSub>
        <m:r>
          <m:rPr>
            <m:sty m:val="p"/>
          </m:rPr>
          <w:rPr>
            <w:rFonts w:ascii="Cambria Math" w:eastAsiaTheme="minorEastAsia" w:hAnsi="Cambria Math"/>
          </w:rPr>
          <m:t>×</m:t>
        </m:r>
        <m:sSub>
          <m:sSubPr>
            <m:ctrlPr>
              <w:rPr>
                <w:rFonts w:ascii="Cambria Math" w:eastAsiaTheme="minorEastAsia" w:hAnsi="Cambria Math"/>
                <w:i/>
                <w:iCs/>
              </w:rPr>
            </m:ctrlPr>
          </m:sSubPr>
          <m:e>
            <m:r>
              <w:rPr>
                <w:rFonts w:ascii="Cambria Math" w:eastAsiaTheme="minorEastAsia" w:hAnsi="Cambria Math"/>
              </w:rPr>
              <m:t>T</m:t>
            </m:r>
          </m:e>
          <m:sub>
            <m:r>
              <w:rPr>
                <w:rFonts w:ascii="Cambria Math" w:eastAsiaTheme="minorEastAsia" w:hAnsi="Cambria Math"/>
              </w:rPr>
              <m:t>s</m:t>
            </m:r>
          </m:sub>
        </m:sSub>
        <m:r>
          <m:rPr>
            <m:sty m:val="p"/>
          </m:rPr>
          <w:rPr>
            <w:rFonts w:ascii="Cambria Math" w:eastAsiaTheme="minorEastAsia" w:hAnsi="Cambria Math"/>
          </w:rPr>
          <m:t>+</m:t>
        </m:r>
        <m:sSub>
          <m:sSubPr>
            <m:ctrlPr>
              <w:rPr>
                <w:rFonts w:ascii="Cambria Math" w:eastAsiaTheme="minorEastAsia" w:hAnsi="Cambria Math"/>
                <w:iCs/>
              </w:rPr>
            </m:ctrlPr>
          </m:sSubPr>
          <m:e>
            <m:r>
              <w:rPr>
                <w:rFonts w:ascii="Cambria Math" w:eastAsiaTheme="minorEastAsia" w:hAnsi="Cambria Math"/>
              </w:rPr>
              <m:t>Km</m:t>
            </m:r>
          </m:e>
          <m:sub>
            <m:r>
              <w:rPr>
                <w:rFonts w:ascii="Cambria Math" w:eastAsiaTheme="minorEastAsia" w:hAnsi="Cambria Math"/>
              </w:rPr>
              <m:t>0</m:t>
            </m:r>
          </m:sub>
        </m:sSub>
        <m:r>
          <w:rPr>
            <w:rFonts w:ascii="Cambria Math" w:eastAsiaTheme="minorEastAsia" w:hAnsi="Cambria Math"/>
          </w:rPr>
          <m:t>×</m:t>
        </m:r>
        <m:r>
          <m:rPr>
            <m:sty m:val="p"/>
          </m:rPr>
          <w:rPr>
            <w:rFonts w:ascii="Cambria Math" w:eastAsiaTheme="minorEastAsia" w:hAnsi="Cambria Math"/>
          </w:rPr>
          <m:t>exp⁡</m:t>
        </m:r>
        <m:r>
          <w:rPr>
            <w:rFonts w:ascii="Cambria Math" w:eastAsiaTheme="minorEastAsia" w:hAnsi="Cambria Math"/>
          </w:rPr>
          <m:t>(</m:t>
        </m:r>
        <m:sSub>
          <m:sSubPr>
            <m:ctrlPr>
              <w:rPr>
                <w:rFonts w:ascii="Cambria Math" w:eastAsiaTheme="minorEastAsia" w:hAnsi="Cambria Math"/>
                <w:i/>
                <w:iCs/>
              </w:rPr>
            </m:ctrlPr>
          </m:sSubPr>
          <m:e>
            <m:r>
              <w:rPr>
                <w:rFonts w:ascii="Cambria Math" w:eastAsiaTheme="minorEastAsia" w:hAnsi="Cambria Math"/>
              </w:rPr>
              <m:t>par</m:t>
            </m:r>
          </m:e>
          <m:sub>
            <m:r>
              <w:rPr>
                <w:rFonts w:ascii="Cambria Math" w:eastAsiaTheme="minorEastAsia" w:hAnsi="Cambria Math"/>
              </w:rPr>
              <m:t>lig</m:t>
            </m:r>
          </m:sub>
        </m:sSub>
        <m:r>
          <w:rPr>
            <w:rFonts w:ascii="Cambria Math" w:eastAsiaTheme="minorEastAsia" w:hAnsi="Cambria Math"/>
          </w:rPr>
          <m:t>×lignin)</m:t>
        </m:r>
      </m:oMath>
      <w:r w:rsidRPr="00F1084F">
        <w:rPr>
          <w:rFonts w:ascii="Times New Roman" w:eastAsiaTheme="minorEastAsia" w:hAnsi="Times New Roman"/>
          <w:iCs/>
        </w:rPr>
        <w:tab/>
      </w:r>
      <w:r>
        <w:rPr>
          <w:rFonts w:ascii="Times New Roman" w:eastAsiaTheme="minorEastAsia" w:hAnsi="Times New Roman"/>
          <w:iCs/>
        </w:rPr>
        <w:tab/>
      </w:r>
      <w:r>
        <w:rPr>
          <w:rFonts w:ascii="Times New Roman" w:eastAsiaTheme="minorEastAsia" w:hAnsi="Times New Roman"/>
          <w:iCs/>
        </w:rPr>
        <w:tab/>
      </w:r>
      <w:r>
        <w:rPr>
          <w:rFonts w:ascii="Times New Roman" w:eastAsiaTheme="minorEastAsia" w:hAnsi="Times New Roman"/>
          <w:iCs/>
        </w:rPr>
        <w:tab/>
        <w:t>(</w:t>
      </w:r>
      <w:r w:rsidR="006117F7">
        <w:rPr>
          <w:rFonts w:ascii="Times New Roman" w:eastAsiaTheme="minorEastAsia" w:hAnsi="Times New Roman"/>
          <w:iCs/>
        </w:rPr>
        <w:t>4.</w:t>
      </w:r>
      <w:r w:rsidR="00A21D7F">
        <w:rPr>
          <w:rFonts w:ascii="Times New Roman" w:eastAsiaTheme="minorEastAsia" w:hAnsi="Times New Roman"/>
          <w:iCs/>
        </w:rPr>
        <w:t>5)</w:t>
      </w:r>
      <w:r>
        <w:rPr>
          <w:rFonts w:ascii="Times New Roman" w:eastAsiaTheme="minorEastAsia" w:hAnsi="Times New Roman"/>
          <w:iCs/>
        </w:rPr>
        <w:br/>
        <w:t>w</w:t>
      </w:r>
      <w:r w:rsidRPr="00AC546A">
        <w:rPr>
          <w:rFonts w:ascii="Times New Roman" w:eastAsiaTheme="minorEastAsia" w:hAnsi="Times New Roman"/>
          <w:iCs/>
        </w:rPr>
        <w:t xml:space="preserve">here </w:t>
      </w:r>
      <w:r w:rsidRPr="00AC546A">
        <w:rPr>
          <w:rFonts w:ascii="Times New Roman" w:eastAsiaTheme="minorEastAsia" w:hAnsi="Times New Roman"/>
          <w:i/>
          <w:iCs/>
        </w:rPr>
        <w:t>MIC</w:t>
      </w:r>
      <w:r w:rsidRPr="00AC546A">
        <w:rPr>
          <w:rFonts w:ascii="Times New Roman" w:eastAsiaTheme="minorEastAsia" w:hAnsi="Times New Roman"/>
          <w:iCs/>
        </w:rPr>
        <w:t xml:space="preserve">, and </w:t>
      </w:r>
      <w:r w:rsidRPr="00AC546A">
        <w:rPr>
          <w:rFonts w:ascii="Times New Roman" w:eastAsiaTheme="minorEastAsia" w:hAnsi="Times New Roman"/>
          <w:i/>
          <w:iCs/>
        </w:rPr>
        <w:t>SOC</w:t>
      </w:r>
      <w:r>
        <w:rPr>
          <w:rFonts w:ascii="Times New Roman" w:eastAsiaTheme="minorEastAsia" w:hAnsi="Times New Roman"/>
          <w:i/>
          <w:iCs/>
        </w:rPr>
        <w:t xml:space="preserve"> </w:t>
      </w:r>
      <w:r>
        <w:rPr>
          <w:rFonts w:ascii="Times New Roman" w:eastAsiaTheme="minorEastAsia" w:hAnsi="Times New Roman"/>
          <w:iCs/>
        </w:rPr>
        <w:t>are microbial biomass and soil organic carbon pools (Fig.</w:t>
      </w:r>
      <w:r w:rsidR="006117F7" w:rsidRPr="006117F7">
        <w:rPr>
          <w:rFonts w:ascii="Times New Roman" w:eastAsiaTheme="minorEastAsia" w:hAnsi="Times New Roman"/>
          <w:iCs/>
        </w:rPr>
        <w:t xml:space="preserve"> </w:t>
      </w:r>
      <w:r w:rsidR="006117F7">
        <w:rPr>
          <w:rFonts w:ascii="Times New Roman" w:eastAsiaTheme="minorEastAsia" w:hAnsi="Times New Roman"/>
          <w:iCs/>
        </w:rPr>
        <w:t>4.</w:t>
      </w:r>
      <w:r>
        <w:rPr>
          <w:rFonts w:ascii="Times New Roman" w:eastAsiaTheme="minorEastAsia" w:hAnsi="Times New Roman"/>
          <w:iCs/>
        </w:rPr>
        <w:t xml:space="preserve">1a); </w:t>
      </w:r>
      <m:oMath>
        <m:sSub>
          <m:sSubPr>
            <m:ctrlPr>
              <w:rPr>
                <w:rFonts w:ascii="Cambria Math" w:eastAsiaTheme="minorEastAsia" w:hAnsi="Cambria Math"/>
                <w:iCs/>
              </w:rPr>
            </m:ctrlPr>
          </m:sSubPr>
          <m:e>
            <m:r>
              <w:rPr>
                <w:rFonts w:ascii="Cambria Math" w:eastAsiaTheme="minorEastAsia" w:hAnsi="Cambria Math"/>
              </w:rPr>
              <m:t>Input</m:t>
            </m:r>
          </m:e>
          <m:sub>
            <m:r>
              <w:rPr>
                <w:rFonts w:ascii="Cambria Math" w:eastAsiaTheme="minorEastAsia" w:hAnsi="Cambria Math"/>
              </w:rPr>
              <m:t>soil</m:t>
            </m:r>
          </m:sub>
        </m:sSub>
      </m:oMath>
      <w:r w:rsidRPr="00AC546A">
        <w:rPr>
          <w:rFonts w:ascii="Times New Roman" w:eastAsiaTheme="minorEastAsia" w:hAnsi="Times New Roman"/>
          <w:iCs/>
        </w:rPr>
        <w:t xml:space="preserve"> is</w:t>
      </w:r>
      <w:r>
        <w:rPr>
          <w:rFonts w:ascii="Times New Roman" w:eastAsiaTheme="minorEastAsia" w:hAnsi="Times New Roman"/>
          <w:iCs/>
          <w:spacing w:val="-26"/>
        </w:rPr>
        <w:t xml:space="preserve"> </w:t>
      </w:r>
      <w:r>
        <w:rPr>
          <w:rFonts w:ascii="Times New Roman" w:eastAsiaTheme="minorEastAsia" w:hAnsi="Times New Roman"/>
          <w:iCs/>
        </w:rPr>
        <w:t>carbon</w:t>
      </w:r>
      <w:r w:rsidRPr="00AC546A">
        <w:rPr>
          <w:rFonts w:ascii="Times New Roman" w:eastAsiaTheme="minorEastAsia" w:hAnsi="Times New Roman"/>
          <w:iCs/>
        </w:rPr>
        <w:t xml:space="preserve"> transf</w:t>
      </w:r>
      <w:r>
        <w:rPr>
          <w:rFonts w:ascii="Times New Roman" w:eastAsiaTheme="minorEastAsia" w:hAnsi="Times New Roman"/>
          <w:iCs/>
        </w:rPr>
        <w:t xml:space="preserve">erred to the soil from the litter pool; </w:t>
      </w:r>
      <m:oMath>
        <m:sSub>
          <m:sSubPr>
            <m:ctrlPr>
              <w:rPr>
                <w:rFonts w:ascii="Cambria Math" w:eastAsiaTheme="minorEastAsia" w:hAnsi="Cambria Math"/>
                <w:iCs/>
              </w:rPr>
            </m:ctrlPr>
          </m:sSubPr>
          <m:e>
            <m:r>
              <w:rPr>
                <w:rFonts w:ascii="Cambria Math" w:eastAsiaTheme="minorEastAsia" w:hAnsi="Cambria Math"/>
              </w:rPr>
              <m:t>V</m:t>
            </m:r>
          </m:e>
          <m:sub>
            <m:r>
              <w:rPr>
                <w:rFonts w:ascii="Cambria Math" w:eastAsiaTheme="minorEastAsia" w:hAnsi="Cambria Math"/>
              </w:rPr>
              <m:t>max</m:t>
            </m:r>
          </m:sub>
        </m:sSub>
      </m:oMath>
      <w:r>
        <w:rPr>
          <w:rFonts w:ascii="Times New Roman" w:eastAsiaTheme="minorEastAsia" w:hAnsi="Times New Roman"/>
          <w:iCs/>
        </w:rPr>
        <w:t xml:space="preserve"> is the temperature adjusted rate of SOC decomposition; </w:t>
      </w:r>
      <m:oMath>
        <m:sSub>
          <m:sSubPr>
            <m:ctrlPr>
              <w:rPr>
                <w:rFonts w:ascii="Cambria Math" w:eastAsiaTheme="minorEastAsia" w:hAnsi="Cambria Math"/>
                <w:iCs/>
              </w:rPr>
            </m:ctrlPr>
          </m:sSubPr>
          <m:e>
            <m:r>
              <w:rPr>
                <w:rFonts w:ascii="Cambria Math" w:eastAsiaTheme="minorEastAsia" w:hAnsi="Cambria Math"/>
              </w:rPr>
              <m:t>K</m:t>
            </m:r>
          </m:e>
          <m:sub>
            <m:r>
              <w:rPr>
                <w:rFonts w:ascii="Cambria Math" w:eastAsiaTheme="minorEastAsia" w:hAnsi="Cambria Math"/>
              </w:rPr>
              <m:t>m</m:t>
            </m:r>
          </m:sub>
        </m:sSub>
      </m:oMath>
      <w:r>
        <w:rPr>
          <w:rFonts w:ascii="Times New Roman" w:eastAsiaTheme="minorEastAsia" w:hAnsi="Times New Roman"/>
          <w:iCs/>
        </w:rPr>
        <w:t xml:space="preserve"> is the half-saturation constant for substrate limited soil organic carbon decomposition rate; </w:t>
      </w:r>
      <m:oMath>
        <m:sSub>
          <m:sSubPr>
            <m:ctrlPr>
              <w:rPr>
                <w:rFonts w:ascii="Cambria Math" w:hAnsi="Cambria Math"/>
                <w:i/>
                <w:iCs/>
              </w:rPr>
            </m:ctrlPr>
          </m:sSubPr>
          <m:e>
            <m:r>
              <w:rPr>
                <w:rFonts w:ascii="Cambria Math" w:hAnsi="Cambria Math"/>
              </w:rPr>
              <m:t>r</m:t>
            </m:r>
          </m:e>
          <m:sub>
            <m:r>
              <w:rPr>
                <w:rFonts w:ascii="Cambria Math" w:hAnsi="Cambria Math"/>
              </w:rPr>
              <m:t>d</m:t>
            </m:r>
          </m:sub>
        </m:sSub>
      </m:oMath>
      <w:r>
        <w:rPr>
          <w:rFonts w:ascii="Times New Roman" w:eastAsiaTheme="minorEastAsia" w:hAnsi="Times New Roman"/>
          <w:iCs/>
        </w:rPr>
        <w:t xml:space="preserve"> is the microbial death rate, and </w:t>
      </w:r>
      <m:oMath>
        <m:r>
          <w:rPr>
            <w:rFonts w:ascii="Cambria Math" w:hAnsi="Cambria Math"/>
          </w:rPr>
          <m:t>CUE</m:t>
        </m:r>
      </m:oMath>
      <w:r>
        <w:rPr>
          <w:rFonts w:ascii="Times New Roman" w:eastAsiaTheme="minorEastAsia" w:hAnsi="Times New Roman"/>
        </w:rPr>
        <w:t xml:space="preserve"> is the microbial carbon use efficiency; </w:t>
      </w:r>
      <m:oMath>
        <m:sSub>
          <m:sSubPr>
            <m:ctrlPr>
              <w:rPr>
                <w:rFonts w:ascii="Cambria Math" w:eastAsiaTheme="minorEastAsia" w:hAnsi="Cambria Math"/>
                <w:i/>
                <w:iCs/>
              </w:rPr>
            </m:ctrlPr>
          </m:sSubPr>
          <m:e>
            <m:r>
              <w:rPr>
                <w:rFonts w:ascii="Cambria Math" w:eastAsiaTheme="minorEastAsia" w:hAnsi="Cambria Math"/>
              </w:rPr>
              <m:t>T</m:t>
            </m:r>
          </m:e>
          <m:sub>
            <m:r>
              <w:rPr>
                <w:rFonts w:ascii="Cambria Math" w:eastAsiaTheme="minorEastAsia" w:hAnsi="Cambria Math"/>
              </w:rPr>
              <m:t>s</m:t>
            </m:r>
          </m:sub>
        </m:sSub>
      </m:oMath>
      <w:r>
        <w:rPr>
          <w:rFonts w:ascii="Times New Roman" w:eastAsiaTheme="minorEastAsia" w:hAnsi="Times New Roman"/>
          <w:iCs/>
        </w:rPr>
        <w:t xml:space="preserve"> is soil temperature, </w:t>
      </w:r>
      <w:r>
        <w:rPr>
          <w:rFonts w:ascii="Times New Roman" w:eastAsiaTheme="minorEastAsia" w:hAnsi="Times New Roman"/>
          <w:i/>
          <w:iCs/>
        </w:rPr>
        <w:t xml:space="preserve">R </w:t>
      </w:r>
      <w:r>
        <w:rPr>
          <w:rFonts w:ascii="Times New Roman" w:eastAsiaTheme="minorEastAsia" w:hAnsi="Times New Roman"/>
          <w:iCs/>
        </w:rPr>
        <w:t>is gas constant (8.31 J/K/</w:t>
      </w:r>
      <w:proofErr w:type="spellStart"/>
      <w:r>
        <w:rPr>
          <w:rFonts w:ascii="Times New Roman" w:eastAsiaTheme="minorEastAsia" w:hAnsi="Times New Roman"/>
          <w:iCs/>
        </w:rPr>
        <w:t>mol</w:t>
      </w:r>
      <w:proofErr w:type="spellEnd"/>
      <w:r>
        <w:rPr>
          <w:rFonts w:ascii="Times New Roman" w:eastAsiaTheme="minorEastAsia" w:hAnsi="Times New Roman"/>
          <w:iCs/>
        </w:rPr>
        <w:t xml:space="preserve">); </w:t>
      </w:r>
      <m:oMath>
        <m:r>
          <m:rPr>
            <m:sty m:val="p"/>
          </m:rPr>
          <w:rPr>
            <w:rFonts w:ascii="Cambria Math" w:eastAsiaTheme="minorEastAsia" w:hAnsi="Cambria Math"/>
          </w:rPr>
          <m:t> </m:t>
        </m:r>
        <m:sSub>
          <m:sSubPr>
            <m:ctrlPr>
              <w:rPr>
                <w:rFonts w:ascii="Cambria Math" w:eastAsiaTheme="minorEastAsia" w:hAnsi="Cambria Math"/>
                <w:iCs/>
              </w:rPr>
            </m:ctrlPr>
          </m:sSubPr>
          <m:e>
            <m:r>
              <w:rPr>
                <w:rFonts w:ascii="Cambria Math" w:eastAsiaTheme="minorEastAsia" w:hAnsi="Cambria Math"/>
              </w:rPr>
              <m:t>CUE</m:t>
            </m:r>
          </m:e>
          <m:sub>
            <m:r>
              <m:rPr>
                <m:sty m:val="p"/>
              </m:rPr>
              <w:rPr>
                <w:rFonts w:ascii="Cambria Math" w:eastAsiaTheme="minorEastAsia" w:hAnsi="Cambria Math"/>
              </w:rPr>
              <m:t>0</m:t>
            </m:r>
          </m:sub>
        </m:sSub>
      </m:oMath>
      <w:r>
        <w:rPr>
          <w:rFonts w:ascii="Times New Roman" w:eastAsiaTheme="minorEastAsia" w:hAnsi="Times New Roman"/>
          <w:iCs/>
        </w:rPr>
        <w:t xml:space="preserve"> and </w:t>
      </w:r>
      <m:oMath>
        <m:r>
          <m:rPr>
            <m:sty m:val="p"/>
          </m:rPr>
          <w:rPr>
            <w:rFonts w:ascii="Cambria Math" w:eastAsiaTheme="minorEastAsia" w:hAnsi="Cambria Math"/>
          </w:rPr>
          <m:t> </m:t>
        </m:r>
        <m:sSub>
          <m:sSubPr>
            <m:ctrlPr>
              <w:rPr>
                <w:rFonts w:ascii="Cambria Math" w:eastAsiaTheme="minorEastAsia" w:hAnsi="Cambria Math"/>
                <w:iCs/>
              </w:rPr>
            </m:ctrlPr>
          </m:sSubPr>
          <m:e>
            <m:r>
              <w:rPr>
                <w:rFonts w:ascii="Cambria Math" w:eastAsiaTheme="minorEastAsia" w:hAnsi="Cambria Math"/>
              </w:rPr>
              <m:t>CUE</m:t>
            </m:r>
          </m:e>
          <m:sub>
            <m:r>
              <m:rPr>
                <m:sty m:val="p"/>
              </m:rPr>
              <w:rPr>
                <w:rFonts w:ascii="Cambria Math" w:eastAsiaTheme="minorEastAsia" w:hAnsi="Cambria Math"/>
              </w:rPr>
              <m:t>slope</m:t>
            </m:r>
          </m:sub>
        </m:sSub>
      </m:oMath>
      <w:r>
        <w:rPr>
          <w:rFonts w:ascii="Times New Roman" w:eastAsiaTheme="minorEastAsia" w:hAnsi="Times New Roman"/>
          <w:iCs/>
        </w:rPr>
        <w:t xml:space="preserve"> are baseline microbial carbon use efficiency and its dependency on temperature; </w:t>
      </w:r>
      <m:oMath>
        <m:sSub>
          <m:sSubPr>
            <m:ctrlPr>
              <w:rPr>
                <w:rFonts w:ascii="Cambria Math" w:eastAsiaTheme="minorEastAsia" w:hAnsi="Cambria Math"/>
                <w:iCs/>
              </w:rPr>
            </m:ctrlPr>
          </m:sSubPr>
          <m:e>
            <m:r>
              <w:rPr>
                <w:rFonts w:ascii="Cambria Math" w:eastAsiaTheme="minorEastAsia" w:hAnsi="Cambria Math"/>
              </w:rPr>
              <m:t>V</m:t>
            </m:r>
          </m:e>
          <m:sub>
            <m:sSub>
              <m:sSubPr>
                <m:ctrlPr>
                  <w:rPr>
                    <w:rFonts w:ascii="Cambria Math" w:eastAsiaTheme="minorEastAsia" w:hAnsi="Cambria Math"/>
                    <w:iCs/>
                  </w:rPr>
                </m:ctrlPr>
              </m:sSubPr>
              <m:e>
                <m:r>
                  <w:rPr>
                    <w:rFonts w:ascii="Cambria Math" w:eastAsiaTheme="minorEastAsia" w:hAnsi="Cambria Math"/>
                  </w:rPr>
                  <m:t>max</m:t>
                </m:r>
              </m:e>
              <m:sub>
                <m:r>
                  <m:rPr>
                    <m:sty m:val="p"/>
                  </m:rPr>
                  <w:rPr>
                    <w:rFonts w:ascii="Cambria Math" w:eastAsiaTheme="minorEastAsia" w:hAnsi="Cambria Math"/>
                  </w:rPr>
                  <m:t>0</m:t>
                </m:r>
              </m:sub>
            </m:sSub>
          </m:sub>
        </m:sSub>
      </m:oMath>
      <w:r>
        <w:rPr>
          <w:rFonts w:ascii="Times New Roman" w:eastAsiaTheme="minorEastAsia" w:hAnsi="Times New Roman"/>
          <w:iCs/>
        </w:rPr>
        <w:t xml:space="preserve"> is maximum rate of microbial carbon uptake; </w:t>
      </w:r>
      <m:oMath>
        <m:sSub>
          <m:sSubPr>
            <m:ctrlPr>
              <w:rPr>
                <w:rFonts w:ascii="Cambria Math" w:eastAsiaTheme="minorEastAsia" w:hAnsi="Cambria Math"/>
                <w:iCs/>
              </w:rPr>
            </m:ctrlPr>
          </m:sSubPr>
          <m:e>
            <m:r>
              <w:rPr>
                <w:rFonts w:ascii="Cambria Math" w:eastAsiaTheme="minorEastAsia" w:hAnsi="Cambria Math"/>
              </w:rPr>
              <m:t>E</m:t>
            </m:r>
          </m:e>
          <m:sub>
            <m:r>
              <w:rPr>
                <w:rFonts w:ascii="Cambria Math" w:eastAsiaTheme="minorEastAsia" w:hAnsi="Cambria Math"/>
              </w:rPr>
              <m:t>a</m:t>
            </m:r>
          </m:sub>
        </m:sSub>
      </m:oMath>
      <w:r>
        <w:rPr>
          <w:rFonts w:ascii="Times New Roman" w:eastAsiaTheme="minorEastAsia" w:hAnsi="Times New Roman"/>
          <w:iCs/>
        </w:rPr>
        <w:t xml:space="preserve"> is activation energy of SOC decomposition; </w:t>
      </w:r>
      <m:oMath>
        <m:sSub>
          <m:sSubPr>
            <m:ctrlPr>
              <w:rPr>
                <w:rFonts w:ascii="Cambria Math" w:eastAsiaTheme="minorEastAsia" w:hAnsi="Cambria Math"/>
                <w:iCs/>
              </w:rPr>
            </m:ctrlPr>
          </m:sSubPr>
          <m:e>
            <m:r>
              <w:rPr>
                <w:rFonts w:ascii="Cambria Math" w:eastAsiaTheme="minorEastAsia" w:hAnsi="Cambria Math"/>
              </w:rPr>
              <m:t>Km</m:t>
            </m:r>
          </m:e>
          <m:sub>
            <m:r>
              <w:rPr>
                <w:rFonts w:ascii="Cambria Math" w:eastAsiaTheme="minorEastAsia" w:hAnsi="Cambria Math"/>
              </w:rPr>
              <m:t>0</m:t>
            </m:r>
          </m:sub>
        </m:sSub>
      </m:oMath>
      <w:r>
        <w:rPr>
          <w:rFonts w:ascii="Times New Roman" w:eastAsiaTheme="minorEastAsia" w:hAnsi="Times New Roman"/>
          <w:iCs/>
        </w:rPr>
        <w:t xml:space="preserve"> and </w:t>
      </w:r>
      <m:oMath>
        <m:sSub>
          <m:sSubPr>
            <m:ctrlPr>
              <w:rPr>
                <w:rFonts w:ascii="Cambria Math" w:eastAsiaTheme="minorEastAsia" w:hAnsi="Cambria Math"/>
                <w:iCs/>
              </w:rPr>
            </m:ctrlPr>
          </m:sSubPr>
          <m:e>
            <m:r>
              <w:rPr>
                <w:rFonts w:ascii="Cambria Math" w:eastAsiaTheme="minorEastAsia" w:hAnsi="Cambria Math"/>
              </w:rPr>
              <m:t>Km</m:t>
            </m:r>
          </m:e>
          <m:sub>
            <m:r>
              <w:rPr>
                <w:rFonts w:ascii="Cambria Math" w:eastAsiaTheme="minorEastAsia" w:hAnsi="Cambria Math"/>
              </w:rPr>
              <m:t>slope</m:t>
            </m:r>
          </m:sub>
        </m:sSub>
      </m:oMath>
      <w:r>
        <w:rPr>
          <w:rFonts w:ascii="Times New Roman" w:eastAsiaTheme="minorEastAsia" w:hAnsi="Times New Roman"/>
          <w:iCs/>
        </w:rPr>
        <w:t xml:space="preserve"> are baseline half saturation constant and its dependency on temperature. </w:t>
      </w:r>
    </w:p>
    <w:p w:rsidR="004F620C" w:rsidRPr="00F1084F" w:rsidRDefault="004F620C" w:rsidP="004F620C">
      <w:pPr>
        <w:ind w:firstLine="720"/>
        <w:rPr>
          <w:rFonts w:ascii="Times New Roman" w:eastAsiaTheme="minorEastAsia" w:hAnsi="Times New Roman"/>
          <w:iCs/>
        </w:rPr>
      </w:pPr>
      <w:r>
        <w:rPr>
          <w:rFonts w:ascii="Times New Roman" w:eastAsiaTheme="minorEastAsia" w:hAnsi="Times New Roman"/>
          <w:iCs/>
        </w:rPr>
        <w:t xml:space="preserve">We complemented the model with exponential function of clay limitation of decomposition and estimated a parameter </w:t>
      </w:r>
      <m:oMath>
        <m:sSub>
          <m:sSubPr>
            <m:ctrlPr>
              <w:rPr>
                <w:rFonts w:ascii="Cambria Math" w:eastAsiaTheme="minorEastAsia" w:hAnsi="Cambria Math"/>
                <w:i/>
                <w:iCs/>
              </w:rPr>
            </m:ctrlPr>
          </m:sSubPr>
          <m:e>
            <m:r>
              <w:rPr>
                <w:rFonts w:ascii="Cambria Math" w:eastAsiaTheme="minorEastAsia" w:hAnsi="Cambria Math"/>
              </w:rPr>
              <m:t>par</m:t>
            </m:r>
          </m:e>
          <m:sub>
            <m:r>
              <w:rPr>
                <w:rFonts w:ascii="Cambria Math" w:eastAsiaTheme="minorEastAsia" w:hAnsi="Cambria Math"/>
              </w:rPr>
              <m:t>clay</m:t>
            </m:r>
          </m:sub>
        </m:sSub>
      </m:oMath>
      <w:r>
        <w:rPr>
          <w:rFonts w:ascii="Times New Roman" w:eastAsiaTheme="minorEastAsia" w:hAnsi="Times New Roman"/>
          <w:iCs/>
        </w:rPr>
        <w:t xml:space="preserve"> to test whether it were different from 0 in the microbial model formulation. Microbial respiration, when normalized by microbial biomass ( </w:t>
      </w:r>
      <m:oMath>
        <m:sSub>
          <m:sSubPr>
            <m:ctrlPr>
              <w:rPr>
                <w:rFonts w:ascii="Cambria Math" w:hAnsi="Cambria Math"/>
                <w:i/>
                <w:iCs/>
              </w:rPr>
            </m:ctrlPr>
          </m:sSubPr>
          <m:e>
            <m:r>
              <w:rPr>
                <w:rFonts w:ascii="Cambria Math" w:hAnsi="Cambria Math"/>
              </w:rPr>
              <m:t>(1-CUE)× V</m:t>
            </m:r>
          </m:e>
          <m:sub>
            <m:r>
              <w:rPr>
                <w:rFonts w:ascii="Cambria Math" w:hAnsi="Cambria Math"/>
              </w:rPr>
              <m:t>max</m:t>
            </m:r>
          </m:sub>
        </m:sSub>
        <m:r>
          <w:rPr>
            <w:rFonts w:ascii="Cambria Math" w:hAnsi="Cambria Math"/>
          </w:rPr>
          <m:t>×</m:t>
        </m:r>
        <m:f>
          <m:fPr>
            <m:ctrlPr>
              <w:rPr>
                <w:rFonts w:ascii="Cambria Math" w:hAnsi="Cambria Math"/>
                <w:i/>
                <w:iCs/>
              </w:rPr>
            </m:ctrlPr>
          </m:fPr>
          <m:num>
            <m:r>
              <w:rPr>
                <w:rFonts w:ascii="Cambria Math" w:hAnsi="Cambria Math"/>
              </w:rPr>
              <m:t>SOC</m:t>
            </m:r>
          </m:num>
          <m:den>
            <m:r>
              <w:rPr>
                <w:rFonts w:ascii="Cambria Math" w:hAnsi="Cambria Math"/>
              </w:rPr>
              <m:t>Km+SOC</m:t>
            </m:r>
          </m:den>
        </m:f>
      </m:oMath>
      <w:r>
        <w:rPr>
          <w:rFonts w:ascii="Times New Roman" w:eastAsiaTheme="minorEastAsia" w:hAnsi="Times New Roman"/>
          <w:iCs/>
        </w:rPr>
        <w:t xml:space="preserve">), has been reported to be non-linearly dependent on soil clay content </w:t>
      </w:r>
      <w:r>
        <w:rPr>
          <w:rFonts w:ascii="Times New Roman" w:eastAsiaTheme="minorEastAsia" w:hAnsi="Times New Roman"/>
          <w:iCs/>
        </w:rPr>
        <w:fldChar w:fldCharType="begin"/>
      </w:r>
      <w:r>
        <w:rPr>
          <w:rFonts w:ascii="Times New Roman" w:eastAsiaTheme="minorEastAsia" w:hAnsi="Times New Roman"/>
          <w:iCs/>
        </w:rPr>
        <w:instrText xml:space="preserve"> ADDIN EN.CITE &lt;EndNote&gt;&lt;Cite&gt;&lt;Author&gt;Müller&lt;/Author&gt;&lt;Year&gt;2004&lt;/Year&gt;&lt;RecNum&gt;356&lt;/RecNum&gt;&lt;DisplayText&gt;(Müller &amp;amp;  Höper, 2004)&lt;/DisplayText&gt;&lt;record&gt;&lt;rec-number&gt;356&lt;/rec-number&gt;&lt;foreign-keys&gt;&lt;key app="EN" db-id="ppts2p2rqfe2f2efs26x2vezarzrz2vxptfa" timestamp="1387891753"&gt;356&lt;/key&gt;&lt;/foreign-keys&gt;&lt;ref-type name="Journal Article"&gt;17&lt;/ref-type&gt;&lt;contributors&gt;&lt;authors&gt;&lt;author&gt;Müller, T.&lt;/author&gt;&lt;author&gt;Höper, H.&lt;/author&gt;&lt;/authors&gt;&lt;/contributors&gt;&lt;titles&gt;&lt;title&gt;Soil organic matter turnover as a function of the soil clay content: consequences for model applications&lt;/title&gt;&lt;secondary-title&gt;Soil Biology and Biochemistry&lt;/secondary-title&gt;&lt;/titles&gt;&lt;periodical&gt;&lt;full-title&gt;Soil Biology and Biochemistry&lt;/full-title&gt;&lt;/periodical&gt;&lt;pages&gt;877-888&lt;/pages&gt;&lt;volume&gt;36&lt;/volume&gt;&lt;number&gt;6&lt;/number&gt;&lt;keywords&gt;&lt;keyword&gt;Metabolic quotient&lt;/keyword&gt;&lt;keyword&gt;qCO2&lt;/keyword&gt;&lt;keyword&gt;Soil microbial biomass&lt;/keyword&gt;&lt;keyword&gt;Clay content&lt;/keyword&gt;&lt;keyword&gt;Microbial activity&lt;/keyword&gt;&lt;keyword&gt;Soil respiration&lt;/keyword&gt;&lt;keyword&gt;DAISY&lt;/keyword&gt;&lt;keyword&gt;Soil organic matter turnover&lt;/keyword&gt;&lt;/keywords&gt;&lt;dates&gt;&lt;year&gt;2004&lt;/year&gt;&lt;pub-dates&gt;&lt;date&gt;6//&lt;/date&gt;&lt;/pub-dates&gt;&lt;/dates&gt;&lt;isbn&gt;0038-0717&lt;/isbn&gt;&lt;urls&gt;&lt;related-urls&gt;&lt;url&gt;http://www.sciencedirect.com/science/article/pii/S0038071704000471&lt;/url&gt;&lt;/related-urls&gt;&lt;/urls&gt;&lt;electronic-resource-num&gt;http://dx.doi.org/10.1016/j.soilbio.2003.12.015&lt;/electronic-resource-num&gt;&lt;/record&gt;&lt;/Cite&gt;&lt;/EndNote&gt;</w:instrText>
      </w:r>
      <w:r>
        <w:rPr>
          <w:rFonts w:ascii="Times New Roman" w:eastAsiaTheme="minorEastAsia" w:hAnsi="Times New Roman"/>
          <w:iCs/>
        </w:rPr>
        <w:fldChar w:fldCharType="separate"/>
      </w:r>
      <w:r>
        <w:rPr>
          <w:rFonts w:ascii="Times New Roman" w:eastAsiaTheme="minorEastAsia" w:hAnsi="Times New Roman"/>
          <w:iCs/>
          <w:noProof/>
        </w:rPr>
        <w:t>(</w:t>
      </w:r>
      <w:hyperlink w:anchor="_ENREF_90" w:tooltip="Müller, 2004 #356" w:history="1">
        <w:r w:rsidR="004C3933">
          <w:rPr>
            <w:rFonts w:ascii="Times New Roman" w:eastAsiaTheme="minorEastAsia" w:hAnsi="Times New Roman"/>
            <w:iCs/>
            <w:noProof/>
          </w:rPr>
          <w:t>Müller &amp;  Höper, 2004</w:t>
        </w:r>
      </w:hyperlink>
      <w:r>
        <w:rPr>
          <w:rFonts w:ascii="Times New Roman" w:eastAsiaTheme="minorEastAsia" w:hAnsi="Times New Roman"/>
          <w:iCs/>
          <w:noProof/>
        </w:rPr>
        <w:t>)</w:t>
      </w:r>
      <w:r>
        <w:rPr>
          <w:rFonts w:ascii="Times New Roman" w:eastAsiaTheme="minorEastAsia" w:hAnsi="Times New Roman"/>
          <w:iCs/>
        </w:rPr>
        <w:fldChar w:fldCharType="end"/>
      </w:r>
      <w:r>
        <w:rPr>
          <w:rFonts w:ascii="Times New Roman" w:eastAsiaTheme="minorEastAsia" w:hAnsi="Times New Roman"/>
          <w:iCs/>
        </w:rPr>
        <w:t xml:space="preserve">. We also mimic the substrate quality limitation by adjusting baseline half-saturation constant by a lignin-dependent correction factor with its magnitude regulated by </w:t>
      </w:r>
      <m:oMath>
        <m:sSub>
          <m:sSubPr>
            <m:ctrlPr>
              <w:rPr>
                <w:rFonts w:ascii="Cambria Math" w:eastAsiaTheme="minorEastAsia" w:hAnsi="Cambria Math"/>
                <w:i/>
                <w:iCs/>
              </w:rPr>
            </m:ctrlPr>
          </m:sSubPr>
          <m:e>
            <m:r>
              <w:rPr>
                <w:rFonts w:ascii="Cambria Math" w:eastAsiaTheme="minorEastAsia" w:hAnsi="Cambria Math"/>
              </w:rPr>
              <m:t>par</m:t>
            </m:r>
          </m:e>
          <m:sub>
            <m:r>
              <w:rPr>
                <w:rFonts w:ascii="Cambria Math" w:eastAsiaTheme="minorEastAsia" w:hAnsi="Cambria Math"/>
              </w:rPr>
              <m:t>lig</m:t>
            </m:r>
          </m:sub>
        </m:sSub>
      </m:oMath>
      <w:r>
        <w:rPr>
          <w:rFonts w:ascii="Times New Roman" w:eastAsiaTheme="minorEastAsia" w:hAnsi="Times New Roman"/>
          <w:iCs/>
        </w:rPr>
        <w:t xml:space="preserve"> as there have been reports about substrate quality limitation of decomposition </w:t>
      </w:r>
      <w:r>
        <w:rPr>
          <w:rFonts w:ascii="Times New Roman" w:eastAsiaTheme="minorEastAsia" w:hAnsi="Times New Roman"/>
          <w:iCs/>
        </w:rPr>
        <w:fldChar w:fldCharType="begin">
          <w:fldData xml:space="preserve">PEVuZE5vdGU+PENpdGU+PEF1dGhvcj5WYW5jZTwvQXV0aG9yPjxZZWFyPjIwMDE8L1llYXI+PFJl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</w:fldData>
        </w:fldChar>
      </w:r>
      <w:r>
        <w:rPr>
          <w:rFonts w:ascii="Times New Roman" w:eastAsiaTheme="minorEastAsia" w:hAnsi="Times New Roman"/>
          <w:iCs/>
        </w:rPr>
        <w:instrText xml:space="preserve"> ADDIN EN.CITE </w:instrText>
      </w:r>
      <w:r>
        <w:rPr>
          <w:rFonts w:ascii="Times New Roman" w:eastAsiaTheme="minorEastAsia" w:hAnsi="Times New Roman"/>
          <w:iCs/>
        </w:rPr>
        <w:fldChar w:fldCharType="begin">
          <w:fldData xml:space="preserve">PEVuZE5vdGU+PENpdGU+PEF1dGhvcj5WYW5jZTwvQXV0aG9yPjxZZWFyPjIwMDE8L1llYXI+PFJl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</w:fldData>
        </w:fldChar>
      </w:r>
      <w:r>
        <w:rPr>
          <w:rFonts w:ascii="Times New Roman" w:eastAsiaTheme="minorEastAsia" w:hAnsi="Times New Roman"/>
          <w:iCs/>
        </w:rPr>
        <w:instrText xml:space="preserve"> ADDIN EN.CITE.DATA </w:instrText>
      </w:r>
      <w:r>
        <w:rPr>
          <w:rFonts w:ascii="Times New Roman" w:eastAsiaTheme="minorEastAsia" w:hAnsi="Times New Roman"/>
          <w:iCs/>
        </w:rPr>
      </w:r>
      <w:r>
        <w:rPr>
          <w:rFonts w:ascii="Times New Roman" w:eastAsiaTheme="minorEastAsia" w:hAnsi="Times New Roman"/>
          <w:iCs/>
        </w:rPr>
        <w:fldChar w:fldCharType="end"/>
      </w:r>
      <w:r>
        <w:rPr>
          <w:rFonts w:ascii="Times New Roman" w:eastAsiaTheme="minorEastAsia" w:hAnsi="Times New Roman"/>
          <w:iCs/>
        </w:rPr>
      </w:r>
      <w:r>
        <w:rPr>
          <w:rFonts w:ascii="Times New Roman" w:eastAsiaTheme="minorEastAsia" w:hAnsi="Times New Roman"/>
          <w:iCs/>
        </w:rPr>
        <w:fldChar w:fldCharType="separate"/>
      </w:r>
      <w:r>
        <w:rPr>
          <w:rFonts w:ascii="Times New Roman" w:eastAsiaTheme="minorEastAsia" w:hAnsi="Times New Roman"/>
          <w:iCs/>
          <w:noProof/>
        </w:rPr>
        <w:t>(</w:t>
      </w:r>
      <w:hyperlink w:anchor="_ENREF_22" w:tooltip="Cusack, 2009 #359" w:history="1">
        <w:r w:rsidR="004C3933">
          <w:rPr>
            <w:rFonts w:ascii="Times New Roman" w:eastAsiaTheme="minorEastAsia" w:hAnsi="Times New Roman"/>
            <w:iCs/>
            <w:noProof/>
          </w:rPr>
          <w:t>Cusack</w:t>
        </w:r>
        <w:r w:rsidR="004C3933" w:rsidRPr="004A7E35">
          <w:rPr>
            <w:rFonts w:ascii="Times New Roman" w:eastAsiaTheme="minorEastAsia" w:hAnsi="Times New Roman"/>
            <w:i/>
            <w:iCs/>
            <w:noProof/>
          </w:rPr>
          <w:t xml:space="preserve"> et al.</w:t>
        </w:r>
        <w:r w:rsidR="004C3933">
          <w:rPr>
            <w:rFonts w:ascii="Times New Roman" w:eastAsiaTheme="minorEastAsia" w:hAnsi="Times New Roman"/>
            <w:iCs/>
            <w:noProof/>
          </w:rPr>
          <w:t>, 2009</w:t>
        </w:r>
      </w:hyperlink>
      <w:r>
        <w:rPr>
          <w:rFonts w:ascii="Times New Roman" w:eastAsiaTheme="minorEastAsia" w:hAnsi="Times New Roman"/>
          <w:iCs/>
          <w:noProof/>
        </w:rPr>
        <w:t xml:space="preserve">, </w:t>
      </w:r>
      <w:hyperlink w:anchor="_ENREF_129" w:tooltip="Taylor, 1989 #407" w:history="1">
        <w:r w:rsidR="004C3933">
          <w:rPr>
            <w:rFonts w:ascii="Times New Roman" w:eastAsiaTheme="minorEastAsia" w:hAnsi="Times New Roman"/>
            <w:iCs/>
            <w:noProof/>
          </w:rPr>
          <w:t>Taylor</w:t>
        </w:r>
        <w:r w:rsidR="004C3933" w:rsidRPr="004A7E35">
          <w:rPr>
            <w:rFonts w:ascii="Times New Roman" w:eastAsiaTheme="minorEastAsia" w:hAnsi="Times New Roman"/>
            <w:i/>
            <w:iCs/>
            <w:noProof/>
          </w:rPr>
          <w:t xml:space="preserve"> et al.</w:t>
        </w:r>
        <w:r w:rsidR="004C3933">
          <w:rPr>
            <w:rFonts w:ascii="Times New Roman" w:eastAsiaTheme="minorEastAsia" w:hAnsi="Times New Roman"/>
            <w:iCs/>
            <w:noProof/>
          </w:rPr>
          <w:t>, 1989</w:t>
        </w:r>
      </w:hyperlink>
      <w:r>
        <w:rPr>
          <w:rFonts w:ascii="Times New Roman" w:eastAsiaTheme="minorEastAsia" w:hAnsi="Times New Roman"/>
          <w:iCs/>
          <w:noProof/>
        </w:rPr>
        <w:t xml:space="preserve">, </w:t>
      </w:r>
      <w:hyperlink w:anchor="_ENREF_136" w:tooltip="Vance, 2001 #357" w:history="1">
        <w:r w:rsidR="004C3933">
          <w:rPr>
            <w:rFonts w:ascii="Times New Roman" w:eastAsiaTheme="minorEastAsia" w:hAnsi="Times New Roman"/>
            <w:iCs/>
            <w:noProof/>
          </w:rPr>
          <w:t>Vance &amp;  Chapin Iii, 2001</w:t>
        </w:r>
      </w:hyperlink>
      <w:r>
        <w:rPr>
          <w:rFonts w:ascii="Times New Roman" w:eastAsiaTheme="minorEastAsia" w:hAnsi="Times New Roman"/>
          <w:iCs/>
          <w:noProof/>
        </w:rPr>
        <w:t>)</w:t>
      </w:r>
      <w:r>
        <w:rPr>
          <w:rFonts w:ascii="Times New Roman" w:eastAsiaTheme="minorEastAsia" w:hAnsi="Times New Roman"/>
          <w:iCs/>
        </w:rPr>
        <w:fldChar w:fldCharType="end"/>
      </w:r>
      <w:r>
        <w:rPr>
          <w:rFonts w:ascii="Times New Roman" w:eastAsiaTheme="minorEastAsia" w:hAnsi="Times New Roman"/>
          <w:iCs/>
        </w:rPr>
        <w:t xml:space="preserve">. </w:t>
      </w:r>
    </w:p>
    <w:p w:rsidR="004F620C" w:rsidRDefault="004F620C" w:rsidP="004F620C">
      <w:pPr>
        <w:rPr>
          <w:rFonts w:ascii="Times New Roman" w:eastAsiaTheme="minorEastAsia" w:hAnsi="Times New Roman"/>
          <w:iCs/>
        </w:rPr>
      </w:pPr>
      <w:r>
        <w:rPr>
          <w:rFonts w:ascii="Times New Roman" w:eastAsiaTheme="minorEastAsia" w:hAnsi="Times New Roman"/>
          <w:iCs/>
        </w:rPr>
        <w:lastRenderedPageBreak/>
        <w:tab/>
        <w:t xml:space="preserve">The 4-pool microbial model from Allison et al. </w:t>
      </w:r>
      <w:r>
        <w:rPr>
          <w:rFonts w:ascii="Times New Roman" w:eastAsiaTheme="minorEastAsia" w:hAnsi="Times New Roman"/>
          <w:iCs/>
        </w:rPr>
        <w:fldChar w:fldCharType="begin"/>
      </w:r>
      <w:r>
        <w:rPr>
          <w:rFonts w:ascii="Times New Roman" w:eastAsiaTheme="minorEastAsia" w:hAnsi="Times New Roman"/>
          <w:iCs/>
        </w:rPr>
        <w:instrText xml:space="preserve"> ADDIN EN.CITE &lt;EndNote&gt;&lt;Cite ExcludeAuth="1"&gt;&lt;Author&gt;Allison&lt;/Author&gt;&lt;Year&gt;2010&lt;/Year&gt;&lt;RecNum&gt;104&lt;/RecNum&gt;&lt;DisplayText&gt;(2010)&lt;/DisplayText&gt;&lt;record&gt;&lt;rec-number&gt;104&lt;/rec-number&gt;&lt;foreign-keys&gt;&lt;key app="EN" db-id="ppts2p2rqfe2f2efs26x2vezarzrz2vxptfa" timestamp="1380516845"&gt;104&lt;/key&gt;&lt;/foreign-keys&gt;&lt;ref-type name="Journal Article"&gt;17&lt;/ref-type&gt;&lt;contributors&gt;&lt;authors&gt;&lt;author&gt;Allison, Steven D&lt;/author&gt;&lt;author&gt;Wallenstein, Matthew D&lt;/author&gt;&lt;author&gt;Bradford, Mark A&lt;/author&gt;&lt;/authors&gt;&lt;/contributors&gt;&lt;titles&gt;&lt;title&gt;Soil-carbon response to warming dependent on microbial physiology&lt;/title&gt;&lt;secondary-title&gt;Nature Geoscience&lt;/secondary-title&gt;&lt;/titles&gt;&lt;periodical&gt;&lt;full-title&gt;Nature Geoscience&lt;/full-title&gt;&lt;/periodical&gt;&lt;pages&gt;336-340&lt;/pages&gt;&lt;volume&gt;3&lt;/volume&gt;&lt;number&gt;5&lt;/number&gt;&lt;dates&gt;&lt;year&gt;2010&lt;/year&gt;&lt;/dates&gt;&lt;isbn&gt;1752-0894&lt;/isbn&gt;&lt;urls&gt;&lt;/urls&gt;&lt;/record&gt;&lt;/Cite&gt;&lt;/EndNote&gt;</w:instrText>
      </w:r>
      <w:r>
        <w:rPr>
          <w:rFonts w:ascii="Times New Roman" w:eastAsiaTheme="minorEastAsia" w:hAnsi="Times New Roman"/>
          <w:iCs/>
        </w:rPr>
        <w:fldChar w:fldCharType="separate"/>
      </w:r>
      <w:r>
        <w:rPr>
          <w:rFonts w:ascii="Times New Roman" w:eastAsiaTheme="minorEastAsia" w:hAnsi="Times New Roman"/>
          <w:iCs/>
          <w:noProof/>
        </w:rPr>
        <w:t>(</w:t>
      </w:r>
      <w:hyperlink w:anchor="_ENREF_4" w:tooltip="Allison, 2010 #104" w:history="1">
        <w:r w:rsidR="004C3933">
          <w:rPr>
            <w:rFonts w:ascii="Times New Roman" w:eastAsiaTheme="minorEastAsia" w:hAnsi="Times New Roman"/>
            <w:iCs/>
            <w:noProof/>
          </w:rPr>
          <w:t>2010</w:t>
        </w:r>
      </w:hyperlink>
      <w:r>
        <w:rPr>
          <w:rFonts w:ascii="Times New Roman" w:eastAsiaTheme="minorEastAsia" w:hAnsi="Times New Roman"/>
          <w:iCs/>
          <w:noProof/>
        </w:rPr>
        <w:t>)</w:t>
      </w:r>
      <w:r>
        <w:rPr>
          <w:rFonts w:ascii="Times New Roman" w:eastAsiaTheme="minorEastAsia" w:hAnsi="Times New Roman"/>
          <w:iCs/>
        </w:rPr>
        <w:fldChar w:fldCharType="end"/>
      </w:r>
      <w:r>
        <w:rPr>
          <w:rFonts w:ascii="Times New Roman" w:eastAsiaTheme="minorEastAsia" w:hAnsi="Times New Roman"/>
          <w:iCs/>
        </w:rPr>
        <w:t xml:space="preserve"> is</w:t>
      </w:r>
    </w:p>
    <w:p w:rsidR="004F620C" w:rsidRPr="00A25B5A" w:rsidRDefault="000C6713" w:rsidP="004F620C">
      <w:pPr>
        <w:rPr>
          <w:rFonts w:ascii="Times New Roman" w:eastAsiaTheme="minorEastAsia" w:hAnsi="Times New Roman"/>
          <w:iCs/>
        </w:rPr>
      </w:pPr>
      <m:oMath>
        <m:f>
          <m:fPr>
            <m:ctrlPr>
              <w:rPr>
                <w:rFonts w:ascii="Cambria Math" w:eastAsiaTheme="minorEastAsia" w:hAnsi="Cambria Math"/>
                <w:iCs/>
              </w:rPr>
            </m:ctrlPr>
          </m:fPr>
          <m:num>
            <m:r>
              <w:rPr>
                <w:rFonts w:ascii="Cambria Math" w:eastAsiaTheme="minorEastAsia" w:hAnsi="Cambria Math"/>
              </w:rPr>
              <m:t>dMIC</m:t>
            </m:r>
          </m:num>
          <m:den>
            <m:r>
              <w:rPr>
                <w:rFonts w:ascii="Cambria Math" w:eastAsiaTheme="minorEastAsia" w:hAnsi="Cambria Math"/>
              </w:rPr>
              <m:t>dt</m:t>
            </m:r>
          </m:den>
        </m:f>
        <m:r>
          <m:rPr>
            <m:sty m:val="p"/>
          </m:rPr>
          <w:rPr>
            <w:rFonts w:ascii="Cambria Math" w:eastAsiaTheme="minorEastAsia" w:hAnsi="Cambria Math"/>
          </w:rPr>
          <m:t>=</m:t>
        </m:r>
        <m:sSub>
          <m:sSubPr>
            <m:ctrlPr>
              <w:rPr>
                <w:rFonts w:ascii="Cambria Math" w:eastAsiaTheme="minorEastAsia" w:hAnsi="Cambria Math"/>
                <w:iCs/>
              </w:rPr>
            </m:ctrlPr>
          </m:sSubPr>
          <m:e>
            <m:r>
              <w:rPr>
                <w:rFonts w:ascii="Cambria Math" w:eastAsiaTheme="minorEastAsia" w:hAnsi="Cambria Math"/>
              </w:rPr>
              <m:t>V</m:t>
            </m:r>
          </m:e>
          <m:sub>
            <m:r>
              <w:rPr>
                <w:rFonts w:ascii="Cambria Math" w:eastAsiaTheme="minorEastAsia" w:hAnsi="Cambria Math"/>
              </w:rPr>
              <m:t>maxup</m:t>
            </m:r>
          </m:sub>
        </m:sSub>
        <m:r>
          <m:rPr>
            <m:sty m:val="p"/>
          </m:rPr>
          <w:rPr>
            <w:rFonts w:ascii="Cambria Math" w:eastAsiaTheme="minorEastAsia" w:hAnsi="Cambria Math"/>
          </w:rPr>
          <m:t>×</m:t>
        </m:r>
        <m:r>
          <w:rPr>
            <w:rFonts w:ascii="Cambria Math" w:eastAsiaTheme="minorEastAsia" w:hAnsi="Cambria Math"/>
          </w:rPr>
          <m:t>MIC</m:t>
        </m:r>
        <m:f>
          <m:fPr>
            <m:ctrlPr>
              <w:rPr>
                <w:rFonts w:ascii="Cambria Math" w:eastAsiaTheme="minorEastAsia" w:hAnsi="Cambria Math"/>
                <w:iCs/>
              </w:rPr>
            </m:ctrlPr>
          </m:fPr>
          <m:num>
            <m:r>
              <w:rPr>
                <w:rFonts w:ascii="Cambria Math" w:eastAsiaTheme="minorEastAsia" w:hAnsi="Cambria Math"/>
              </w:rPr>
              <m:t>DOC</m:t>
            </m:r>
          </m:num>
          <m:den>
            <m:r>
              <w:rPr>
                <w:rFonts w:ascii="Cambria Math" w:eastAsiaTheme="minorEastAsia" w:hAnsi="Cambria Math"/>
              </w:rPr>
              <m:t>Kmup</m:t>
            </m:r>
            <m:r>
              <m:rPr>
                <m:sty m:val="p"/>
              </m:rPr>
              <w:rPr>
                <w:rFonts w:ascii="Cambria Math" w:eastAsiaTheme="minorEastAsia" w:hAnsi="Cambria Math"/>
              </w:rPr>
              <m:t>+</m:t>
            </m:r>
            <m:r>
              <w:rPr>
                <w:rFonts w:ascii="Cambria Math" w:eastAsiaTheme="minorEastAsia" w:hAnsi="Cambria Math"/>
              </w:rPr>
              <m:t>DOC</m:t>
            </m:r>
          </m:den>
        </m:f>
        <m:r>
          <m:rPr>
            <m:sty m:val="p"/>
          </m:rPr>
          <w:rPr>
            <w:rFonts w:ascii="Cambria Math" w:eastAsiaTheme="minorEastAsia" w:hAnsi="Cambria Math"/>
          </w:rPr>
          <m:t>×</m:t>
        </m:r>
        <m:r>
          <w:rPr>
            <w:rFonts w:ascii="Cambria Math" w:eastAsiaTheme="minorEastAsia" w:hAnsi="Cambria Math"/>
          </w:rPr>
          <m:t>CUE</m:t>
        </m:r>
        <m:r>
          <m:rPr>
            <m:sty m:val="p"/>
          </m:rPr>
          <w:rPr>
            <w:rFonts w:ascii="Cambria Math" w:eastAsiaTheme="minorEastAsia" w:hAnsi="Cambria Math"/>
          </w:rPr>
          <m:t> - </m:t>
        </m:r>
        <m:sSub>
          <m:sSubPr>
            <m:ctrlPr>
              <w:rPr>
                <w:rFonts w:ascii="Cambria Math" w:eastAsiaTheme="minorEastAsia" w:hAnsi="Cambria Math"/>
                <w:iCs/>
              </w:rPr>
            </m:ctrlPr>
          </m:sSubPr>
          <m:e>
            <m:r>
              <w:rPr>
                <w:rFonts w:ascii="Cambria Math" w:eastAsiaTheme="minorEastAsia" w:hAnsi="Cambria Math"/>
              </w:rPr>
              <m:t>r</m:t>
            </m:r>
          </m:e>
          <m:sub>
            <m:r>
              <w:rPr>
                <w:rFonts w:ascii="Cambria Math" w:eastAsiaTheme="minorEastAsia" w:hAnsi="Cambria Math"/>
              </w:rPr>
              <m:t>d</m:t>
            </m:r>
          </m:sub>
        </m:sSub>
        <m:r>
          <m:rPr>
            <m:sty m:val="p"/>
          </m:rPr>
          <w:rPr>
            <w:rFonts w:ascii="Cambria Math" w:eastAsiaTheme="minorEastAsia" w:hAnsi="Cambria Math"/>
          </w:rPr>
          <m:t>×</m:t>
        </m:r>
        <m:r>
          <w:rPr>
            <w:rFonts w:ascii="Cambria Math" w:eastAsiaTheme="minorEastAsia" w:hAnsi="Cambria Math"/>
          </w:rPr>
          <m:t>MIC</m:t>
        </m:r>
        <m:r>
          <m:rPr>
            <m:sty m:val="p"/>
          </m:rPr>
          <w:rPr>
            <w:rFonts w:ascii="Cambria Math" w:eastAsiaTheme="minorEastAsia" w:hAnsi="Cambria Math"/>
          </w:rPr>
          <m:t> - </m:t>
        </m:r>
        <m:sSub>
          <m:sSubPr>
            <m:ctrlPr>
              <w:rPr>
                <w:rFonts w:ascii="Cambria Math" w:eastAsiaTheme="minorEastAsia" w:hAnsi="Cambria Math"/>
                <w:iCs/>
              </w:rPr>
            </m:ctrlPr>
          </m:sSubPr>
          <m:e>
            <m:r>
              <w:rPr>
                <w:rFonts w:ascii="Cambria Math" w:eastAsiaTheme="minorEastAsia" w:hAnsi="Cambria Math"/>
              </w:rPr>
              <m:t>r</m:t>
            </m:r>
          </m:e>
          <m:sub>
            <m:r>
              <w:rPr>
                <w:rFonts w:ascii="Cambria Math" w:eastAsiaTheme="minorEastAsia" w:hAnsi="Cambria Math"/>
              </w:rPr>
              <m:t>EnzProd</m:t>
            </m:r>
          </m:sub>
        </m:sSub>
        <m:r>
          <m:rPr>
            <m:sty m:val="p"/>
          </m:rPr>
          <w:rPr>
            <w:rFonts w:ascii="Cambria Math" w:eastAsiaTheme="minorEastAsia" w:hAnsi="Cambria Math"/>
          </w:rPr>
          <m:t>×</m:t>
        </m:r>
        <m:r>
          <w:rPr>
            <w:rFonts w:ascii="Cambria Math" w:eastAsiaTheme="minorEastAsia" w:hAnsi="Cambria Math"/>
          </w:rPr>
          <m:t>MIC</m:t>
        </m:r>
        <m:r>
          <m:rPr>
            <m:sty m:val="p"/>
          </m:rPr>
          <w:rPr>
            <w:rFonts w:ascii="Cambria Math" w:eastAsiaTheme="minorEastAsia" w:hAnsi="Cambria Math"/>
          </w:rPr>
          <m:t xml:space="preserve">    </m:t>
        </m:r>
      </m:oMath>
      <w:r w:rsidR="004F620C" w:rsidRPr="00A25B5A">
        <w:rPr>
          <w:rFonts w:ascii="Times New Roman" w:eastAsiaTheme="minorEastAsia" w:hAnsi="Times New Roman"/>
          <w:iCs/>
        </w:rPr>
        <w:t xml:space="preserve"> </w:t>
      </w:r>
      <w:r w:rsidR="004F620C">
        <w:rPr>
          <w:rFonts w:ascii="Times New Roman" w:eastAsiaTheme="minorEastAsia" w:hAnsi="Times New Roman"/>
          <w:iCs/>
        </w:rPr>
        <w:tab/>
      </w:r>
      <w:r w:rsidR="004F620C" w:rsidRPr="00A25B5A">
        <w:rPr>
          <w:rFonts w:ascii="Times New Roman" w:eastAsiaTheme="minorEastAsia" w:hAnsi="Times New Roman"/>
          <w:iCs/>
        </w:rPr>
        <w:t>(</w:t>
      </w:r>
      <w:r w:rsidR="006117F7">
        <w:rPr>
          <w:rFonts w:ascii="Times New Roman" w:eastAsiaTheme="minorEastAsia" w:hAnsi="Times New Roman"/>
          <w:iCs/>
        </w:rPr>
        <w:t>4.</w:t>
      </w:r>
      <w:r w:rsidR="004F620C" w:rsidRPr="00A25B5A">
        <w:rPr>
          <w:rFonts w:ascii="Times New Roman" w:eastAsiaTheme="minorEastAsia" w:hAnsi="Times New Roman"/>
          <w:iCs/>
        </w:rPr>
        <w:t>6)</w:t>
      </w:r>
    </w:p>
    <w:p w:rsidR="004F620C" w:rsidRPr="00A25B5A" w:rsidRDefault="000C6713" w:rsidP="004F620C">
      <w:pPr>
        <w:rPr>
          <w:rFonts w:ascii="Times New Roman" w:eastAsiaTheme="minorEastAsia" w:hAnsi="Times New Roman"/>
          <w:iCs/>
        </w:rPr>
      </w:pPr>
      <m:oMath>
        <m:f>
          <m:fPr>
            <m:ctrlPr>
              <w:rPr>
                <w:rFonts w:ascii="Cambria Math" w:eastAsiaTheme="minorEastAsia" w:hAnsi="Cambria Math"/>
                <w:iCs/>
              </w:rPr>
            </m:ctrlPr>
          </m:fPr>
          <m:num>
            <m:r>
              <w:rPr>
                <w:rFonts w:ascii="Cambria Math" w:eastAsiaTheme="minorEastAsia" w:hAnsi="Cambria Math"/>
              </w:rPr>
              <m:t>dDOC</m:t>
            </m:r>
          </m:num>
          <m:den>
            <m:r>
              <w:rPr>
                <w:rFonts w:ascii="Cambria Math" w:eastAsiaTheme="minorEastAsia" w:hAnsi="Cambria Math"/>
              </w:rPr>
              <m:t>dt</m:t>
            </m:r>
          </m:den>
        </m:f>
        <m:r>
          <m:rPr>
            <m:sty m:val="p"/>
          </m:rPr>
          <w:rPr>
            <w:rFonts w:ascii="Cambria Math" w:eastAsiaTheme="minorEastAsia" w:hAnsi="Cambria Math"/>
          </w:rPr>
          <m:t>=</m:t>
        </m:r>
        <m:sSub>
          <m:sSubPr>
            <m:ctrlPr>
              <w:rPr>
                <w:rFonts w:ascii="Cambria Math" w:eastAsiaTheme="minorEastAsia" w:hAnsi="Cambria Math"/>
                <w:iCs/>
              </w:rPr>
            </m:ctrlPr>
          </m:sSubPr>
          <m:e>
            <m:r>
              <w:rPr>
                <w:rFonts w:ascii="Cambria Math" w:eastAsiaTheme="minorEastAsia" w:hAnsi="Cambria Math"/>
              </w:rPr>
              <m:t>a</m:t>
            </m:r>
          </m:e>
          <m:sub>
            <m:r>
              <w:rPr>
                <w:rFonts w:ascii="Cambria Math" w:eastAsiaTheme="minorEastAsia" w:hAnsi="Cambria Math"/>
              </w:rPr>
              <m:t>lit</m:t>
            </m:r>
            <m:r>
              <m:rPr>
                <m:sty m:val="p"/>
              </m:rPr>
              <w:rPr>
                <w:rFonts w:ascii="Cambria Math" w:eastAsiaTheme="minorEastAsia" w:hAnsi="Cambria Math"/>
              </w:rPr>
              <m:t>˗</m:t>
            </m:r>
            <m:r>
              <w:rPr>
                <w:rFonts w:ascii="Cambria Math" w:eastAsiaTheme="minorEastAsia" w:hAnsi="Cambria Math"/>
              </w:rPr>
              <m:t>to</m:t>
            </m:r>
            <m:r>
              <m:rPr>
                <m:sty m:val="p"/>
              </m:rPr>
              <w:rPr>
                <w:rFonts w:ascii="Cambria Math" w:eastAsiaTheme="minorEastAsia" w:hAnsi="Cambria Math"/>
              </w:rPr>
              <m:t>˗</m:t>
            </m:r>
            <m:r>
              <w:rPr>
                <w:rFonts w:ascii="Cambria Math" w:eastAsiaTheme="minorEastAsia" w:hAnsi="Cambria Math"/>
              </w:rPr>
              <m:t>DOC</m:t>
            </m:r>
          </m:sub>
        </m:sSub>
        <m:r>
          <w:rPr>
            <w:rFonts w:ascii="Cambria Math" w:eastAsiaTheme="minorEastAsia" w:hAnsi="Cambria Math"/>
          </w:rPr>
          <m:t>×</m:t>
        </m:r>
        <m:sSub>
          <m:sSubPr>
            <m:ctrlPr>
              <w:rPr>
                <w:rFonts w:ascii="Cambria Math" w:eastAsiaTheme="minorEastAsia" w:hAnsi="Cambria Math"/>
                <w:iCs/>
              </w:rPr>
            </m:ctrlPr>
          </m:sSubPr>
          <m:e>
            <m:r>
              <w:rPr>
                <w:rFonts w:ascii="Cambria Math" w:eastAsiaTheme="minorEastAsia" w:hAnsi="Cambria Math"/>
              </w:rPr>
              <m:t>Input</m:t>
            </m:r>
          </m:e>
          <m:sub>
            <m:r>
              <w:rPr>
                <w:rFonts w:ascii="Cambria Math" w:eastAsiaTheme="minorEastAsia" w:hAnsi="Cambria Math"/>
              </w:rPr>
              <m:t>soil</m:t>
            </m:r>
          </m:sub>
        </m:sSub>
        <m:r>
          <m:rPr>
            <m:sty m:val="p"/>
          </m:rPr>
          <w:rPr>
            <w:rFonts w:ascii="Cambria Math" w:eastAsiaTheme="minorEastAsia" w:hAnsi="Cambria Math"/>
          </w:rPr>
          <m:t>+</m:t>
        </m:r>
        <m:sSub>
          <m:sSubPr>
            <m:ctrlPr>
              <w:rPr>
                <w:rFonts w:ascii="Cambria Math" w:eastAsiaTheme="minorEastAsia" w:hAnsi="Cambria Math"/>
                <w:iCs/>
              </w:rPr>
            </m:ctrlPr>
          </m:sSubPr>
          <m:e>
            <m:r>
              <w:rPr>
                <w:rFonts w:ascii="Cambria Math" w:eastAsiaTheme="minorEastAsia" w:hAnsi="Cambria Math"/>
              </w:rPr>
              <m:t>r</m:t>
            </m:r>
          </m:e>
          <m:sub>
            <m:r>
              <w:rPr>
                <w:rFonts w:ascii="Cambria Math" w:eastAsiaTheme="minorEastAsia" w:hAnsi="Cambria Math"/>
              </w:rPr>
              <m:t>d</m:t>
            </m:r>
          </m:sub>
        </m:sSub>
        <m:r>
          <m:rPr>
            <m:sty m:val="p"/>
          </m:rPr>
          <w:rPr>
            <w:rFonts w:ascii="Cambria Math" w:eastAsiaTheme="minorEastAsia" w:hAnsi="Cambria Math"/>
          </w:rPr>
          <m:t>×</m:t>
        </m:r>
        <m:r>
          <w:rPr>
            <w:rFonts w:ascii="Cambria Math" w:eastAsiaTheme="minorEastAsia" w:hAnsi="Cambria Math"/>
          </w:rPr>
          <m:t>MIC</m:t>
        </m:r>
        <m:r>
          <m:rPr>
            <m:sty m:val="p"/>
          </m:rPr>
          <w:rPr>
            <w:rFonts w:ascii="Cambria Math" w:eastAsiaTheme="minorEastAsia" w:hAnsi="Cambria Math"/>
          </w:rPr>
          <m:t>×</m:t>
        </m:r>
        <m:d>
          <m:dPr>
            <m:ctrlPr>
              <w:rPr>
                <w:rFonts w:ascii="Cambria Math" w:eastAsiaTheme="minorEastAsia" w:hAnsi="Cambria Math"/>
                <w:iCs/>
              </w:rPr>
            </m:ctrlPr>
          </m:dPr>
          <m:e>
            <m:r>
              <m:rPr>
                <m:sty m:val="p"/>
              </m:rPr>
              <w:rPr>
                <w:rFonts w:ascii="Cambria Math" w:eastAsiaTheme="minorEastAsia" w:hAnsi="Cambria Math"/>
              </w:rPr>
              <m:t>1-</m:t>
            </m:r>
            <m:sSub>
              <m:sSubPr>
                <m:ctrlPr>
                  <w:rPr>
                    <w:rFonts w:ascii="Cambria Math" w:eastAsiaTheme="minorEastAsia" w:hAnsi="Cambria Math"/>
                    <w:iCs/>
                  </w:rPr>
                </m:ctrlPr>
              </m:sSubPr>
              <m:e>
                <m:r>
                  <w:rPr>
                    <w:rFonts w:ascii="Cambria Math" w:eastAsiaTheme="minorEastAsia" w:hAnsi="Cambria Math"/>
                  </w:rPr>
                  <m:t>a</m:t>
                </m:r>
              </m:e>
              <m:sub>
                <m:r>
                  <w:rPr>
                    <w:rFonts w:ascii="Cambria Math" w:eastAsiaTheme="minorEastAsia" w:hAnsi="Cambria Math"/>
                  </w:rPr>
                  <m:t>MIC</m:t>
                </m:r>
                <m:r>
                  <m:rPr>
                    <m:sty m:val="p"/>
                  </m:rPr>
                  <w:rPr>
                    <w:rFonts w:ascii="Cambria Math" w:eastAsiaTheme="minorEastAsia" w:hAnsi="Cambria Math"/>
                  </w:rPr>
                  <m:t>˗</m:t>
                </m:r>
                <m:r>
                  <w:rPr>
                    <w:rFonts w:ascii="Cambria Math" w:eastAsiaTheme="minorEastAsia" w:hAnsi="Cambria Math"/>
                  </w:rPr>
                  <m:t>to</m:t>
                </m:r>
                <m:r>
                  <m:rPr>
                    <m:sty m:val="p"/>
                  </m:rPr>
                  <w:rPr>
                    <w:rFonts w:ascii="Cambria Math" w:eastAsiaTheme="minorEastAsia" w:hAnsi="Cambria Math"/>
                  </w:rPr>
                  <m:t>˗</m:t>
                </m:r>
                <m:r>
                  <w:rPr>
                    <w:rFonts w:ascii="Cambria Math" w:eastAsiaTheme="minorEastAsia" w:hAnsi="Cambria Math"/>
                  </w:rPr>
                  <m:t>SOC</m:t>
                </m:r>
              </m:sub>
            </m:sSub>
          </m:e>
        </m:d>
        <m:r>
          <m:rPr>
            <m:sty m:val="p"/>
          </m:rPr>
          <w:rPr>
            <w:rFonts w:ascii="Cambria Math" w:eastAsiaTheme="minorEastAsia" w:hAnsi="Cambria Math"/>
          </w:rPr>
          <m:t>+</m:t>
        </m:r>
        <m:sSub>
          <m:sSubPr>
            <m:ctrlPr>
              <w:rPr>
                <w:rFonts w:ascii="Cambria Math" w:eastAsiaTheme="minorEastAsia" w:hAnsi="Cambria Math"/>
                <w:iCs/>
              </w:rPr>
            </m:ctrlPr>
          </m:sSubPr>
          <m:e>
            <m:r>
              <w:rPr>
                <w:rFonts w:ascii="Cambria Math" w:eastAsiaTheme="minorEastAsia" w:hAnsi="Cambria Math"/>
              </w:rPr>
              <m:t>V</m:t>
            </m:r>
          </m:e>
          <m:sub>
            <m:r>
              <w:rPr>
                <w:rFonts w:ascii="Cambria Math" w:eastAsiaTheme="minorEastAsia" w:hAnsi="Cambria Math"/>
              </w:rPr>
              <m:t>max</m:t>
            </m:r>
          </m:sub>
        </m:sSub>
        <m:r>
          <m:rPr>
            <m:sty m:val="p"/>
          </m:rPr>
          <w:rPr>
            <w:rFonts w:ascii="Cambria Math" w:eastAsiaTheme="minorEastAsia" w:hAnsi="Cambria Math"/>
          </w:rPr>
          <m:t>×</m:t>
        </m:r>
        <m:r>
          <w:rPr>
            <w:rFonts w:ascii="Cambria Math" w:eastAsiaTheme="minorEastAsia" w:hAnsi="Cambria Math"/>
          </w:rPr>
          <m:t>ENZ</m:t>
        </m:r>
        <m:f>
          <m:fPr>
            <m:ctrlPr>
              <w:rPr>
                <w:rFonts w:ascii="Cambria Math" w:eastAsiaTheme="minorEastAsia" w:hAnsi="Cambria Math"/>
                <w:iCs/>
              </w:rPr>
            </m:ctrlPr>
          </m:fPr>
          <m:num>
            <m:r>
              <w:rPr>
                <w:rFonts w:ascii="Cambria Math" w:eastAsiaTheme="minorEastAsia" w:hAnsi="Cambria Math"/>
              </w:rPr>
              <m:t>SOC</m:t>
            </m:r>
          </m:num>
          <m:den>
            <m:r>
              <w:rPr>
                <w:rFonts w:ascii="Cambria Math" w:eastAsiaTheme="minorEastAsia" w:hAnsi="Cambria Math"/>
              </w:rPr>
              <m:t>Km</m:t>
            </m:r>
            <m:r>
              <m:rPr>
                <m:sty m:val="p"/>
              </m:rPr>
              <w:rPr>
                <w:rFonts w:ascii="Cambria Math" w:eastAsiaTheme="minorEastAsia" w:hAnsi="Cambria Math"/>
              </w:rPr>
              <m:t>+</m:t>
            </m:r>
            <m:r>
              <w:rPr>
                <w:rFonts w:ascii="Cambria Math" w:eastAsiaTheme="minorEastAsia" w:hAnsi="Cambria Math"/>
              </w:rPr>
              <m:t>SOC</m:t>
            </m:r>
          </m:den>
        </m:f>
        <m:r>
          <m:rPr>
            <m:sty m:val="p"/>
          </m:rPr>
          <w:rPr>
            <w:rFonts w:ascii="Cambria Math" w:eastAsiaTheme="minorEastAsia" w:hAnsi="Cambria Math"/>
          </w:rPr>
          <m:t>+</m:t>
        </m:r>
        <m:sSub>
          <m:sSubPr>
            <m:ctrlPr>
              <w:rPr>
                <w:rFonts w:ascii="Cambria Math" w:eastAsiaTheme="minorEastAsia" w:hAnsi="Cambria Math"/>
                <w:iCs/>
              </w:rPr>
            </m:ctrlPr>
          </m:sSubPr>
          <m:e>
            <m:r>
              <w:rPr>
                <w:rFonts w:ascii="Cambria Math" w:eastAsiaTheme="minorEastAsia" w:hAnsi="Cambria Math"/>
              </w:rPr>
              <m:t>r</m:t>
            </m:r>
          </m:e>
          <m:sub>
            <m:r>
              <w:rPr>
                <w:rFonts w:ascii="Cambria Math" w:eastAsiaTheme="minorEastAsia" w:hAnsi="Cambria Math"/>
              </w:rPr>
              <m:t>EnzLoss</m:t>
            </m:r>
          </m:sub>
        </m:sSub>
        <m:r>
          <m:rPr>
            <m:sty m:val="p"/>
          </m:rPr>
          <w:rPr>
            <w:rFonts w:ascii="Cambria Math" w:eastAsiaTheme="minorEastAsia" w:hAnsi="Cambria Math"/>
          </w:rPr>
          <m:t>×</m:t>
        </m:r>
        <m:r>
          <w:rPr>
            <w:rFonts w:ascii="Cambria Math" w:eastAsiaTheme="minorEastAsia" w:hAnsi="Cambria Math"/>
          </w:rPr>
          <m:t>ENZ</m:t>
        </m:r>
        <m:r>
          <m:rPr>
            <m:sty m:val="p"/>
          </m:rPr>
          <w:rPr>
            <w:rFonts w:ascii="Cambria Math" w:eastAsiaTheme="minorEastAsia" w:hAnsi="Cambria Math"/>
          </w:rPr>
          <m:t>-</m:t>
        </m:r>
        <m:sSub>
          <m:sSubPr>
            <m:ctrlPr>
              <w:rPr>
                <w:rFonts w:ascii="Cambria Math" w:eastAsiaTheme="minorEastAsia" w:hAnsi="Cambria Math"/>
                <w:iCs/>
              </w:rPr>
            </m:ctrlPr>
          </m:sSubPr>
          <m:e>
            <m:r>
              <w:rPr>
                <w:rFonts w:ascii="Cambria Math" w:eastAsiaTheme="minorEastAsia" w:hAnsi="Cambria Math"/>
              </w:rPr>
              <m:t>V</m:t>
            </m:r>
          </m:e>
          <m:sub>
            <m:r>
              <w:rPr>
                <w:rFonts w:ascii="Cambria Math" w:eastAsiaTheme="minorEastAsia" w:hAnsi="Cambria Math"/>
              </w:rPr>
              <m:t>maxup</m:t>
            </m:r>
          </m:sub>
        </m:sSub>
        <m:r>
          <m:rPr>
            <m:sty m:val="p"/>
          </m:rPr>
          <w:rPr>
            <w:rFonts w:ascii="Cambria Math" w:eastAsiaTheme="minorEastAsia" w:hAnsi="Cambria Math"/>
          </w:rPr>
          <m:t>×</m:t>
        </m:r>
        <m:r>
          <w:rPr>
            <w:rFonts w:ascii="Cambria Math" w:eastAsiaTheme="minorEastAsia" w:hAnsi="Cambria Math"/>
          </w:rPr>
          <m:t>MIC</m:t>
        </m:r>
        <m:f>
          <m:fPr>
            <m:ctrlPr>
              <w:rPr>
                <w:rFonts w:ascii="Cambria Math" w:eastAsiaTheme="minorEastAsia" w:hAnsi="Cambria Math"/>
                <w:iCs/>
              </w:rPr>
            </m:ctrlPr>
          </m:fPr>
          <m:num>
            <m:r>
              <w:rPr>
                <w:rFonts w:ascii="Cambria Math" w:eastAsiaTheme="minorEastAsia" w:hAnsi="Cambria Math"/>
              </w:rPr>
              <m:t>DOC</m:t>
            </m:r>
          </m:num>
          <m:den>
            <m:r>
              <w:rPr>
                <w:rFonts w:ascii="Cambria Math" w:eastAsiaTheme="minorEastAsia" w:hAnsi="Cambria Math"/>
              </w:rPr>
              <m:t>Kmup</m:t>
            </m:r>
            <m:r>
              <m:rPr>
                <m:sty m:val="p"/>
              </m:rPr>
              <w:rPr>
                <w:rFonts w:ascii="Cambria Math" w:eastAsiaTheme="minorEastAsia" w:hAnsi="Cambria Math"/>
              </w:rPr>
              <m:t>+</m:t>
            </m:r>
            <m:r>
              <w:rPr>
                <w:rFonts w:ascii="Cambria Math" w:eastAsiaTheme="minorEastAsia" w:hAnsi="Cambria Math"/>
              </w:rPr>
              <m:t>D</m:t>
            </m:r>
            <m:r>
              <w:rPr>
                <w:rFonts w:ascii="Cambria Math" w:eastAsiaTheme="minorEastAsia" w:hAnsi="Cambria Math"/>
              </w:rPr>
              <m:t>OC</m:t>
            </m:r>
          </m:den>
        </m:f>
      </m:oMath>
      <w:r w:rsidR="004F620C" w:rsidRPr="00A25B5A">
        <w:rPr>
          <w:rFonts w:ascii="Times New Roman" w:eastAsiaTheme="minorEastAsia" w:hAnsi="Times New Roman"/>
          <w:iCs/>
        </w:rPr>
        <w:t xml:space="preserve"> </w:t>
      </w:r>
      <w:r w:rsidR="006117F7">
        <w:rPr>
          <w:rFonts w:ascii="Times New Roman" w:eastAsiaTheme="minorEastAsia" w:hAnsi="Times New Roman"/>
          <w:iCs/>
        </w:rPr>
        <w:t xml:space="preserve"> </w:t>
      </w:r>
      <w:r w:rsidR="006117F7">
        <w:rPr>
          <w:rFonts w:ascii="Times New Roman" w:eastAsiaTheme="minorEastAsia" w:hAnsi="Times New Roman"/>
          <w:iCs/>
        </w:rPr>
        <w:tab/>
      </w:r>
      <w:r w:rsidR="006117F7">
        <w:rPr>
          <w:rFonts w:ascii="Times New Roman" w:eastAsiaTheme="minorEastAsia" w:hAnsi="Times New Roman"/>
          <w:iCs/>
        </w:rPr>
        <w:tab/>
      </w:r>
      <w:r w:rsidR="006117F7">
        <w:rPr>
          <w:rFonts w:ascii="Times New Roman" w:eastAsiaTheme="minorEastAsia" w:hAnsi="Times New Roman"/>
          <w:iCs/>
        </w:rPr>
        <w:tab/>
      </w:r>
      <w:r w:rsidR="004F620C">
        <w:rPr>
          <w:rFonts w:ascii="Times New Roman" w:eastAsiaTheme="minorEastAsia" w:hAnsi="Times New Roman"/>
          <w:iCs/>
        </w:rPr>
        <w:t>(</w:t>
      </w:r>
      <w:r w:rsidR="006117F7">
        <w:rPr>
          <w:rFonts w:ascii="Times New Roman" w:eastAsiaTheme="minorEastAsia" w:hAnsi="Times New Roman"/>
          <w:iCs/>
        </w:rPr>
        <w:t>4.</w:t>
      </w:r>
      <w:r w:rsidR="004F620C">
        <w:rPr>
          <w:rFonts w:ascii="Times New Roman" w:eastAsiaTheme="minorEastAsia" w:hAnsi="Times New Roman"/>
          <w:iCs/>
        </w:rPr>
        <w:t>7)</w:t>
      </w:r>
    </w:p>
    <w:p w:rsidR="004F620C" w:rsidRPr="00A25B5A" w:rsidRDefault="000C6713" w:rsidP="004F620C">
      <w:pPr>
        <w:rPr>
          <w:rFonts w:ascii="Times New Roman" w:eastAsiaTheme="minorEastAsia" w:hAnsi="Times New Roman"/>
          <w:iCs/>
        </w:rPr>
      </w:pPr>
      <m:oMath>
        <m:f>
          <m:fPr>
            <m:ctrlPr>
              <w:rPr>
                <w:rFonts w:ascii="Cambria Math" w:eastAsiaTheme="minorEastAsia" w:hAnsi="Cambria Math"/>
                <w:iCs/>
              </w:rPr>
            </m:ctrlPr>
          </m:fPr>
          <m:num>
            <m:r>
              <w:rPr>
                <w:rFonts w:ascii="Cambria Math" w:eastAsiaTheme="minorEastAsia" w:hAnsi="Cambria Math"/>
              </w:rPr>
              <m:t>dSOC</m:t>
            </m:r>
          </m:num>
          <m:den>
            <m:r>
              <w:rPr>
                <w:rFonts w:ascii="Cambria Math" w:eastAsiaTheme="minorEastAsia" w:hAnsi="Cambria Math"/>
              </w:rPr>
              <m:t>dt</m:t>
            </m:r>
          </m:den>
        </m:f>
        <m:r>
          <m:rPr>
            <m:sty m:val="p"/>
          </m:rPr>
          <w:rPr>
            <w:rFonts w:ascii="Cambria Math" w:eastAsiaTheme="minorEastAsia" w:hAnsi="Cambria Math"/>
          </w:rPr>
          <m:t>=</m:t>
        </m:r>
        <m:sSub>
          <m:sSubPr>
            <m:ctrlPr>
              <w:rPr>
                <w:rFonts w:ascii="Cambria Math" w:eastAsiaTheme="minorEastAsia" w:hAnsi="Cambria Math"/>
                <w:iCs/>
              </w:rPr>
            </m:ctrlPr>
          </m:sSubPr>
          <m:e>
            <m:r>
              <w:rPr>
                <w:rFonts w:ascii="Cambria Math" w:eastAsiaTheme="minorEastAsia" w:hAnsi="Cambria Math"/>
              </w:rPr>
              <m:t>a</m:t>
            </m:r>
          </m:e>
          <m:sub>
            <m:r>
              <w:rPr>
                <w:rFonts w:ascii="Cambria Math" w:eastAsiaTheme="minorEastAsia" w:hAnsi="Cambria Math"/>
              </w:rPr>
              <m:t>lit</m:t>
            </m:r>
            <m:r>
              <m:rPr>
                <m:sty m:val="p"/>
              </m:rPr>
              <w:rPr>
                <w:rFonts w:ascii="Cambria Math" w:eastAsiaTheme="minorEastAsia" w:hAnsi="Cambria Math"/>
              </w:rPr>
              <m:t>˗</m:t>
            </m:r>
            <m:r>
              <w:rPr>
                <w:rFonts w:ascii="Cambria Math" w:eastAsiaTheme="minorEastAsia" w:hAnsi="Cambria Math"/>
              </w:rPr>
              <m:t>to</m:t>
            </m:r>
            <m:r>
              <m:rPr>
                <m:sty m:val="p"/>
              </m:rPr>
              <w:rPr>
                <w:rFonts w:ascii="Cambria Math" w:eastAsiaTheme="minorEastAsia" w:hAnsi="Cambria Math"/>
              </w:rPr>
              <m:t>˗</m:t>
            </m:r>
            <m:r>
              <w:rPr>
                <w:rFonts w:ascii="Cambria Math" w:eastAsiaTheme="minorEastAsia" w:hAnsi="Cambria Math"/>
              </w:rPr>
              <m:t>DOC</m:t>
            </m:r>
          </m:sub>
        </m:sSub>
        <m:r>
          <w:rPr>
            <w:rFonts w:ascii="Cambria Math" w:eastAsiaTheme="minorEastAsia" w:hAnsi="Cambria Math"/>
          </w:rPr>
          <m:t>×</m:t>
        </m:r>
        <m:sSub>
          <m:sSubPr>
            <m:ctrlPr>
              <w:rPr>
                <w:rFonts w:ascii="Cambria Math" w:eastAsiaTheme="minorEastAsia" w:hAnsi="Cambria Math"/>
                <w:iCs/>
              </w:rPr>
            </m:ctrlPr>
          </m:sSubPr>
          <m:e>
            <m:r>
              <w:rPr>
                <w:rFonts w:ascii="Cambria Math" w:eastAsiaTheme="minorEastAsia" w:hAnsi="Cambria Math"/>
              </w:rPr>
              <m:t>Input</m:t>
            </m:r>
          </m:e>
          <m:sub>
            <m:r>
              <w:rPr>
                <w:rFonts w:ascii="Cambria Math" w:eastAsiaTheme="minorEastAsia" w:hAnsi="Cambria Math"/>
              </w:rPr>
              <m:t>soil</m:t>
            </m:r>
          </m:sub>
        </m:sSub>
        <m:r>
          <m:rPr>
            <m:sty m:val="p"/>
          </m:rPr>
          <w:rPr>
            <w:rFonts w:ascii="Cambria Math" w:eastAsiaTheme="minorEastAsia" w:hAnsi="Cambria Math"/>
          </w:rPr>
          <m:t>+</m:t>
        </m:r>
        <m:sSub>
          <m:sSubPr>
            <m:ctrlPr>
              <w:rPr>
                <w:rFonts w:ascii="Cambria Math" w:eastAsiaTheme="minorEastAsia" w:hAnsi="Cambria Math"/>
                <w:iCs/>
              </w:rPr>
            </m:ctrlPr>
          </m:sSubPr>
          <m:e>
            <m:r>
              <w:rPr>
                <w:rFonts w:ascii="Cambria Math" w:eastAsiaTheme="minorEastAsia" w:hAnsi="Cambria Math"/>
              </w:rPr>
              <m:t>r</m:t>
            </m:r>
          </m:e>
          <m:sub>
            <m:r>
              <w:rPr>
                <w:rFonts w:ascii="Cambria Math" w:eastAsiaTheme="minorEastAsia" w:hAnsi="Cambria Math"/>
              </w:rPr>
              <m:t>d</m:t>
            </m:r>
          </m:sub>
        </m:sSub>
        <m:r>
          <m:rPr>
            <m:sty m:val="p"/>
          </m:rPr>
          <w:rPr>
            <w:rFonts w:ascii="Cambria Math" w:eastAsiaTheme="minorEastAsia" w:hAnsi="Cambria Math"/>
          </w:rPr>
          <m:t>×</m:t>
        </m:r>
        <m:r>
          <w:rPr>
            <w:rFonts w:ascii="Cambria Math" w:eastAsiaTheme="minorEastAsia" w:hAnsi="Cambria Math"/>
          </w:rPr>
          <m:t>MIC</m:t>
        </m:r>
        <m:r>
          <m:rPr>
            <m:sty m:val="p"/>
          </m:rPr>
          <w:rPr>
            <w:rFonts w:ascii="Cambria Math" w:eastAsiaTheme="minorEastAsia" w:hAnsi="Cambria Math"/>
          </w:rPr>
          <m:t>×</m:t>
        </m:r>
        <m:sSub>
          <m:sSubPr>
            <m:ctrlPr>
              <w:rPr>
                <w:rFonts w:ascii="Cambria Math" w:eastAsiaTheme="minorEastAsia" w:hAnsi="Cambria Math"/>
                <w:iCs/>
              </w:rPr>
            </m:ctrlPr>
          </m:sSubPr>
          <m:e>
            <m:r>
              <w:rPr>
                <w:rFonts w:ascii="Cambria Math" w:eastAsiaTheme="minorEastAsia" w:hAnsi="Cambria Math"/>
              </w:rPr>
              <m:t>a</m:t>
            </m:r>
          </m:e>
          <m:sub>
            <m:r>
              <w:rPr>
                <w:rFonts w:ascii="Cambria Math" w:eastAsiaTheme="minorEastAsia" w:hAnsi="Cambria Math"/>
              </w:rPr>
              <m:t>MIC</m:t>
            </m:r>
            <m:r>
              <m:rPr>
                <m:sty m:val="p"/>
              </m:rPr>
              <w:rPr>
                <w:rFonts w:ascii="Cambria Math" w:eastAsiaTheme="minorEastAsia" w:hAnsi="Cambria Math"/>
              </w:rPr>
              <m:t>˗</m:t>
            </m:r>
            <m:r>
              <w:rPr>
                <w:rFonts w:ascii="Cambria Math" w:eastAsiaTheme="minorEastAsia" w:hAnsi="Cambria Math"/>
              </w:rPr>
              <m:t>to</m:t>
            </m:r>
            <m:r>
              <m:rPr>
                <m:sty m:val="p"/>
              </m:rPr>
              <w:rPr>
                <w:rFonts w:ascii="Cambria Math" w:eastAsiaTheme="minorEastAsia" w:hAnsi="Cambria Math"/>
              </w:rPr>
              <m:t>˗</m:t>
            </m:r>
            <m:r>
              <w:rPr>
                <w:rFonts w:ascii="Cambria Math" w:eastAsiaTheme="minorEastAsia" w:hAnsi="Cambria Math"/>
              </w:rPr>
              <m:t>SOC</m:t>
            </m:r>
          </m:sub>
        </m:sSub>
        <m:r>
          <m:rPr>
            <m:sty m:val="p"/>
          </m:rPr>
          <w:rPr>
            <w:rFonts w:ascii="Cambria Math" w:eastAsiaTheme="minorEastAsia" w:hAnsi="Cambria Math"/>
          </w:rPr>
          <m:t> -</m:t>
        </m:r>
        <m:sSub>
          <m:sSubPr>
            <m:ctrlPr>
              <w:rPr>
                <w:rFonts w:ascii="Cambria Math" w:eastAsiaTheme="minorEastAsia" w:hAnsi="Cambria Math"/>
                <w:iCs/>
              </w:rPr>
            </m:ctrlPr>
          </m:sSubPr>
          <m:e>
            <m:r>
              <w:rPr>
                <w:rFonts w:ascii="Cambria Math" w:eastAsiaTheme="minorEastAsia" w:hAnsi="Cambria Math"/>
              </w:rPr>
              <m:t>V</m:t>
            </m:r>
          </m:e>
          <m:sub>
            <m:r>
              <w:rPr>
                <w:rFonts w:ascii="Cambria Math" w:eastAsiaTheme="minorEastAsia" w:hAnsi="Cambria Math"/>
              </w:rPr>
              <m:t>max</m:t>
            </m:r>
          </m:sub>
        </m:sSub>
        <m:r>
          <m:rPr>
            <m:sty m:val="p"/>
          </m:rPr>
          <w:rPr>
            <w:rFonts w:ascii="Cambria Math" w:eastAsiaTheme="minorEastAsia" w:hAnsi="Cambria Math"/>
          </w:rPr>
          <m:t>×</m:t>
        </m:r>
        <m:r>
          <w:rPr>
            <w:rFonts w:ascii="Cambria Math" w:eastAsiaTheme="minorEastAsia" w:hAnsi="Cambria Math"/>
          </w:rPr>
          <m:t>ENZ</m:t>
        </m:r>
        <m:f>
          <m:fPr>
            <m:ctrlPr>
              <w:rPr>
                <w:rFonts w:ascii="Cambria Math" w:eastAsiaTheme="minorEastAsia" w:hAnsi="Cambria Math"/>
                <w:iCs/>
              </w:rPr>
            </m:ctrlPr>
          </m:fPr>
          <m:num>
            <m:r>
              <w:rPr>
                <w:rFonts w:ascii="Cambria Math" w:eastAsiaTheme="minorEastAsia" w:hAnsi="Cambria Math"/>
              </w:rPr>
              <m:t>SOC</m:t>
            </m:r>
          </m:num>
          <m:den>
            <m:r>
              <w:rPr>
                <w:rFonts w:ascii="Cambria Math" w:eastAsiaTheme="minorEastAsia" w:hAnsi="Cambria Math"/>
              </w:rPr>
              <m:t>Km</m:t>
            </m:r>
            <m:r>
              <m:rPr>
                <m:sty m:val="p"/>
              </m:rPr>
              <w:rPr>
                <w:rFonts w:ascii="Cambria Math" w:eastAsiaTheme="minorEastAsia" w:hAnsi="Cambria Math"/>
              </w:rPr>
              <m:t>+</m:t>
            </m:r>
            <m:r>
              <w:rPr>
                <w:rFonts w:ascii="Cambria Math" w:eastAsiaTheme="minorEastAsia" w:hAnsi="Cambria Math"/>
              </w:rPr>
              <m:t>SOC</m:t>
            </m:r>
          </m:den>
        </m:f>
      </m:oMath>
      <w:r w:rsidR="004F620C" w:rsidRPr="00A25B5A">
        <w:rPr>
          <w:rFonts w:ascii="Times New Roman" w:eastAsiaTheme="minorEastAsia" w:hAnsi="Times New Roman"/>
          <w:iCs/>
        </w:rPr>
        <w:t xml:space="preserve"> </w:t>
      </w:r>
      <w:r w:rsidR="004F620C">
        <w:rPr>
          <w:rFonts w:ascii="Times New Roman" w:eastAsiaTheme="minorEastAsia" w:hAnsi="Times New Roman"/>
          <w:iCs/>
        </w:rPr>
        <w:tab/>
        <w:t>(</w:t>
      </w:r>
      <w:r w:rsidR="006117F7">
        <w:rPr>
          <w:rFonts w:ascii="Times New Roman" w:eastAsiaTheme="minorEastAsia" w:hAnsi="Times New Roman"/>
          <w:iCs/>
        </w:rPr>
        <w:t>4.</w:t>
      </w:r>
      <w:r w:rsidR="004F620C">
        <w:rPr>
          <w:rFonts w:ascii="Times New Roman" w:eastAsiaTheme="minorEastAsia" w:hAnsi="Times New Roman"/>
          <w:iCs/>
        </w:rPr>
        <w:t>8)</w:t>
      </w:r>
    </w:p>
    <w:p w:rsidR="004F620C" w:rsidRDefault="000C6713" w:rsidP="004F620C">
      <w:pPr>
        <w:rPr>
          <w:rFonts w:ascii="Times New Roman" w:eastAsiaTheme="minorEastAsia" w:hAnsi="Times New Roman"/>
          <w:iCs/>
        </w:rPr>
      </w:pPr>
      <m:oMath>
        <m:f>
          <m:fPr>
            <m:ctrlPr>
              <w:rPr>
                <w:rFonts w:ascii="Cambria Math" w:eastAsiaTheme="minorEastAsia" w:hAnsi="Cambria Math"/>
                <w:iCs/>
              </w:rPr>
            </m:ctrlPr>
          </m:fPr>
          <m:num>
            <m:r>
              <w:rPr>
                <w:rFonts w:ascii="Cambria Math" w:eastAsiaTheme="minorEastAsia" w:hAnsi="Cambria Math"/>
              </w:rPr>
              <m:t>dENZ</m:t>
            </m:r>
          </m:num>
          <m:den>
            <m:r>
              <w:rPr>
                <w:rFonts w:ascii="Cambria Math" w:eastAsiaTheme="minorEastAsia" w:hAnsi="Cambria Math"/>
              </w:rPr>
              <m:t>dt</m:t>
            </m:r>
          </m:den>
        </m:f>
        <m:r>
          <m:rPr>
            <m:sty m:val="p"/>
          </m:rPr>
          <w:rPr>
            <w:rFonts w:ascii="Cambria Math" w:eastAsiaTheme="minorEastAsia" w:hAnsi="Cambria Math"/>
          </w:rPr>
          <m:t>=</m:t>
        </m:r>
        <m:sSub>
          <m:sSubPr>
            <m:ctrlPr>
              <w:rPr>
                <w:rFonts w:ascii="Cambria Math" w:eastAsiaTheme="minorEastAsia" w:hAnsi="Cambria Math"/>
                <w:iCs/>
              </w:rPr>
            </m:ctrlPr>
          </m:sSubPr>
          <m:e>
            <m:r>
              <w:rPr>
                <w:rFonts w:ascii="Cambria Math" w:eastAsiaTheme="minorEastAsia" w:hAnsi="Cambria Math"/>
              </w:rPr>
              <m:t>r</m:t>
            </m:r>
          </m:e>
          <m:sub>
            <m:r>
              <w:rPr>
                <w:rFonts w:ascii="Cambria Math" w:eastAsiaTheme="minorEastAsia" w:hAnsi="Cambria Math"/>
              </w:rPr>
              <m:t>EnzProd</m:t>
            </m:r>
          </m:sub>
        </m:sSub>
        <m:r>
          <m:rPr>
            <m:sty m:val="p"/>
          </m:rPr>
          <w:rPr>
            <w:rFonts w:ascii="Cambria Math" w:eastAsiaTheme="minorEastAsia" w:hAnsi="Cambria Math"/>
          </w:rPr>
          <m:t>×</m:t>
        </m:r>
        <m:r>
          <w:rPr>
            <w:rFonts w:ascii="Cambria Math" w:eastAsiaTheme="minorEastAsia" w:hAnsi="Cambria Math"/>
          </w:rPr>
          <m:t>MIC</m:t>
        </m:r>
        <m:r>
          <m:rPr>
            <m:sty m:val="p"/>
          </m:rPr>
          <w:rPr>
            <w:rFonts w:ascii="Cambria Math" w:eastAsiaTheme="minorEastAsia" w:hAnsi="Cambria Math"/>
          </w:rPr>
          <m:t> -</m:t>
        </m:r>
        <m:sSub>
          <m:sSubPr>
            <m:ctrlPr>
              <w:rPr>
                <w:rFonts w:ascii="Cambria Math" w:eastAsiaTheme="minorEastAsia" w:hAnsi="Cambria Math"/>
                <w:iCs/>
              </w:rPr>
            </m:ctrlPr>
          </m:sSubPr>
          <m:e>
            <m:r>
              <w:rPr>
                <w:rFonts w:ascii="Cambria Math" w:eastAsiaTheme="minorEastAsia" w:hAnsi="Cambria Math"/>
              </w:rPr>
              <m:t>r</m:t>
            </m:r>
          </m:e>
          <m:sub>
            <m:r>
              <w:rPr>
                <w:rFonts w:ascii="Cambria Math" w:eastAsiaTheme="minorEastAsia" w:hAnsi="Cambria Math"/>
              </w:rPr>
              <m:t>EnzLoss</m:t>
            </m:r>
          </m:sub>
        </m:sSub>
        <m:r>
          <m:rPr>
            <m:sty m:val="p"/>
          </m:rPr>
          <w:rPr>
            <w:rFonts w:ascii="Cambria Math" w:eastAsiaTheme="minorEastAsia" w:hAnsi="Cambria Math"/>
          </w:rPr>
          <m:t>×</m:t>
        </m:r>
        <m:r>
          <w:rPr>
            <w:rFonts w:ascii="Cambria Math" w:eastAsiaTheme="minorEastAsia" w:hAnsi="Cambria Math"/>
          </w:rPr>
          <m:t>ENZ</m:t>
        </m:r>
      </m:oMath>
      <w:r w:rsidR="004F620C" w:rsidRPr="00A25B5A">
        <w:rPr>
          <w:rFonts w:ascii="Times New Roman" w:eastAsiaTheme="minorEastAsia" w:hAnsi="Times New Roman"/>
          <w:iCs/>
        </w:rPr>
        <w:t xml:space="preserve"> </w:t>
      </w:r>
      <w:r w:rsidR="004F620C">
        <w:rPr>
          <w:rFonts w:ascii="Times New Roman" w:eastAsiaTheme="minorEastAsia" w:hAnsi="Times New Roman"/>
          <w:iCs/>
        </w:rPr>
        <w:tab/>
      </w:r>
      <w:r w:rsidR="004F620C">
        <w:rPr>
          <w:rFonts w:ascii="Times New Roman" w:eastAsiaTheme="minorEastAsia" w:hAnsi="Times New Roman"/>
          <w:iCs/>
        </w:rPr>
        <w:tab/>
      </w:r>
      <w:r w:rsidR="004F620C">
        <w:rPr>
          <w:rFonts w:ascii="Times New Roman" w:eastAsiaTheme="minorEastAsia" w:hAnsi="Times New Roman"/>
          <w:iCs/>
        </w:rPr>
        <w:tab/>
      </w:r>
      <w:r w:rsidR="004F620C">
        <w:rPr>
          <w:rFonts w:ascii="Times New Roman" w:eastAsiaTheme="minorEastAsia" w:hAnsi="Times New Roman"/>
          <w:iCs/>
        </w:rPr>
        <w:tab/>
      </w:r>
      <w:r w:rsidR="004F620C">
        <w:rPr>
          <w:rFonts w:ascii="Times New Roman" w:eastAsiaTheme="minorEastAsia" w:hAnsi="Times New Roman"/>
          <w:iCs/>
        </w:rPr>
        <w:tab/>
      </w:r>
      <w:r w:rsidR="004F620C">
        <w:rPr>
          <w:rFonts w:ascii="Times New Roman" w:eastAsiaTheme="minorEastAsia" w:hAnsi="Times New Roman"/>
          <w:iCs/>
        </w:rPr>
        <w:tab/>
        <w:t>(</w:t>
      </w:r>
      <w:r w:rsidR="006117F7">
        <w:rPr>
          <w:rFonts w:ascii="Times New Roman" w:eastAsiaTheme="minorEastAsia" w:hAnsi="Times New Roman"/>
          <w:iCs/>
        </w:rPr>
        <w:t>4.</w:t>
      </w:r>
      <w:r w:rsidR="004F620C">
        <w:rPr>
          <w:rFonts w:ascii="Times New Roman" w:eastAsiaTheme="minorEastAsia" w:hAnsi="Times New Roman"/>
          <w:iCs/>
        </w:rPr>
        <w:t>9)</w:t>
      </w:r>
      <w:r w:rsidR="004F620C">
        <w:rPr>
          <w:rFonts w:ascii="Times New Roman" w:eastAsiaTheme="minorEastAsia" w:hAnsi="Times New Roman"/>
          <w:iCs/>
        </w:rPr>
        <w:br/>
      </w:r>
    </w:p>
    <w:p w:rsidR="004F620C" w:rsidRDefault="004F620C" w:rsidP="004F620C">
      <w:pPr>
        <w:rPr>
          <w:rFonts w:ascii="Times New Roman" w:eastAsiaTheme="minorEastAsia" w:hAnsi="Times New Roman"/>
        </w:rPr>
      </w:pPr>
      <w:r>
        <w:rPr>
          <w:rFonts w:ascii="Times New Roman" w:eastAsiaTheme="minorEastAsia" w:hAnsi="Times New Roman"/>
          <w:iCs/>
        </w:rPr>
        <w:t xml:space="preserve">where </w:t>
      </w:r>
      <w:r>
        <w:rPr>
          <w:rFonts w:ascii="Times New Roman" w:eastAsiaTheme="minorEastAsia" w:hAnsi="Times New Roman"/>
          <w:i/>
          <w:iCs/>
        </w:rPr>
        <w:t>ENZ</w:t>
      </w:r>
      <w:r>
        <w:rPr>
          <w:rFonts w:ascii="Times New Roman" w:eastAsiaTheme="minorEastAsia" w:hAnsi="Times New Roman"/>
          <w:iCs/>
        </w:rPr>
        <w:t xml:space="preserve"> and </w:t>
      </w:r>
      <w:r>
        <w:rPr>
          <w:rFonts w:ascii="Times New Roman" w:eastAsiaTheme="minorEastAsia" w:hAnsi="Times New Roman"/>
          <w:i/>
          <w:iCs/>
        </w:rPr>
        <w:t>DOC</w:t>
      </w:r>
      <w:r>
        <w:rPr>
          <w:rFonts w:ascii="Times New Roman" w:eastAsiaTheme="minorEastAsia" w:hAnsi="Times New Roman"/>
          <w:iCs/>
        </w:rPr>
        <w:t xml:space="preserve"> are enzyme and dissolved organic carbon pools; </w:t>
      </w:r>
      <m:oMath>
        <m:sSub>
          <m:sSubPr>
            <m:ctrlPr>
              <w:rPr>
                <w:rFonts w:ascii="Cambria Math" w:eastAsiaTheme="minorEastAsia" w:hAnsi="Cambria Math"/>
                <w:iCs/>
              </w:rPr>
            </m:ctrlPr>
          </m:sSubPr>
          <m:e>
            <m:r>
              <w:rPr>
                <w:rFonts w:ascii="Cambria Math" w:eastAsiaTheme="minorEastAsia" w:hAnsi="Cambria Math"/>
              </w:rPr>
              <m:t>V</m:t>
            </m:r>
          </m:e>
          <m:sub>
            <m:r>
              <w:rPr>
                <w:rFonts w:ascii="Cambria Math" w:eastAsiaTheme="minorEastAsia" w:hAnsi="Cambria Math"/>
              </w:rPr>
              <m:t>maxup</m:t>
            </m:r>
          </m:sub>
        </m:sSub>
      </m:oMath>
      <w:r>
        <w:rPr>
          <w:rFonts w:ascii="Times New Roman" w:eastAsiaTheme="minorEastAsia" w:hAnsi="Times New Roman"/>
          <w:iCs/>
        </w:rPr>
        <w:t xml:space="preserve"> is temperature adjusted rate of </w:t>
      </w:r>
      <w:r>
        <w:rPr>
          <w:rFonts w:ascii="Times New Roman" w:eastAsiaTheme="minorEastAsia" w:hAnsi="Times New Roman"/>
          <w:i/>
          <w:iCs/>
        </w:rPr>
        <w:t>DOC</w:t>
      </w:r>
      <w:r>
        <w:rPr>
          <w:rFonts w:ascii="Times New Roman" w:eastAsiaTheme="minorEastAsia" w:hAnsi="Times New Roman"/>
          <w:iCs/>
        </w:rPr>
        <w:t xml:space="preserve"> uptake by microbes; </w:t>
      </w:r>
      <m:oMath>
        <m:r>
          <w:rPr>
            <w:rFonts w:ascii="Cambria Math" w:eastAsiaTheme="minorEastAsia" w:hAnsi="Cambria Math"/>
          </w:rPr>
          <m:t>Kmup</m:t>
        </m:r>
      </m:oMath>
      <w:r>
        <w:rPr>
          <w:rFonts w:ascii="Times New Roman" w:eastAsiaTheme="minorEastAsia" w:hAnsi="Times New Roman"/>
          <w:iCs/>
        </w:rPr>
        <w:t xml:space="preserve"> is a half-saturation constant limiting microbial uptake of </w:t>
      </w:r>
      <w:r>
        <w:rPr>
          <w:rFonts w:ascii="Times New Roman" w:eastAsiaTheme="minorEastAsia" w:hAnsi="Times New Roman"/>
          <w:i/>
          <w:iCs/>
        </w:rPr>
        <w:t>DOC</w:t>
      </w:r>
      <w:r>
        <w:rPr>
          <w:rFonts w:ascii="Times New Roman" w:eastAsiaTheme="minorEastAsia" w:hAnsi="Times New Roman"/>
          <w:iCs/>
        </w:rPr>
        <w:t xml:space="preserve">; </w:t>
      </w:r>
      <m:oMath>
        <m:sSub>
          <m:sSubPr>
            <m:ctrlPr>
              <w:rPr>
                <w:rFonts w:ascii="Cambria Math" w:eastAsiaTheme="minorEastAsia" w:hAnsi="Cambria Math"/>
                <w:iCs/>
              </w:rPr>
            </m:ctrlPr>
          </m:sSubPr>
          <m:e>
            <m:r>
              <w:rPr>
                <w:rFonts w:ascii="Cambria Math" w:eastAsiaTheme="minorEastAsia" w:hAnsi="Cambria Math"/>
              </w:rPr>
              <m:t>r</m:t>
            </m:r>
          </m:e>
          <m:sub>
            <m:r>
              <w:rPr>
                <w:rFonts w:ascii="Cambria Math" w:eastAsiaTheme="minorEastAsia" w:hAnsi="Cambria Math"/>
              </w:rPr>
              <m:t>EnzProd</m:t>
            </m:r>
          </m:sub>
        </m:sSub>
      </m:oMath>
      <w:r>
        <w:rPr>
          <w:rFonts w:ascii="Times New Roman" w:eastAsiaTheme="minorEastAsia" w:hAnsi="Times New Roman"/>
          <w:iCs/>
        </w:rPr>
        <w:t xml:space="preserve"> is a rate of enzyme production; </w:t>
      </w:r>
      <m:oMath>
        <m:sSub>
          <m:sSubPr>
            <m:ctrlPr>
              <w:rPr>
                <w:rFonts w:ascii="Cambria Math" w:eastAsiaTheme="minorEastAsia" w:hAnsi="Cambria Math"/>
                <w:iCs/>
              </w:rPr>
            </m:ctrlPr>
          </m:sSubPr>
          <m:e>
            <m:r>
              <w:rPr>
                <w:rFonts w:ascii="Cambria Math" w:eastAsiaTheme="minorEastAsia" w:hAnsi="Cambria Math"/>
              </w:rPr>
              <m:t>Input</m:t>
            </m:r>
          </m:e>
          <m:sub>
            <m:r>
              <w:rPr>
                <w:rFonts w:ascii="Cambria Math" w:eastAsiaTheme="minorEastAsia" w:hAnsi="Cambria Math"/>
              </w:rPr>
              <m:t>soi</m:t>
            </m:r>
            <m:r>
              <w:rPr>
                <w:rFonts w:ascii="Cambria Math" w:eastAsiaTheme="minorEastAsia" w:hAnsi="Cambria Math"/>
              </w:rPr>
              <m:t>l</m:t>
            </m:r>
          </m:sub>
        </m:sSub>
      </m:oMath>
      <w:r>
        <w:rPr>
          <w:rFonts w:ascii="Times New Roman" w:eastAsiaTheme="minorEastAsia" w:hAnsi="Times New Roman"/>
          <w:iCs/>
        </w:rPr>
        <w:t xml:space="preserve"> is C transferred from litter to soil, and </w:t>
      </w:r>
      <m:oMath>
        <m:sSub>
          <m:sSubPr>
            <m:ctrlPr>
              <w:rPr>
                <w:rFonts w:ascii="Cambria Math" w:eastAsiaTheme="minorEastAsia" w:hAnsi="Cambria Math"/>
                <w:iCs/>
              </w:rPr>
            </m:ctrlPr>
          </m:sSubPr>
          <m:e>
            <m:r>
              <w:rPr>
                <w:rFonts w:ascii="Cambria Math" w:eastAsiaTheme="minorEastAsia" w:hAnsi="Cambria Math"/>
              </w:rPr>
              <m:t>a</m:t>
            </m:r>
          </m:e>
          <m:sub>
            <m:r>
              <w:rPr>
                <w:rFonts w:ascii="Cambria Math" w:eastAsiaTheme="minorEastAsia" w:hAnsi="Cambria Math"/>
              </w:rPr>
              <m:t>lit</m:t>
            </m:r>
            <m:r>
              <m:rPr>
                <m:sty m:val="p"/>
              </m:rPr>
              <w:rPr>
                <w:rFonts w:ascii="Cambria Math" w:eastAsiaTheme="minorEastAsia" w:hAnsi="Cambria Math"/>
              </w:rPr>
              <m:t>˗</m:t>
            </m:r>
            <m:r>
              <w:rPr>
                <w:rFonts w:ascii="Cambria Math" w:eastAsiaTheme="minorEastAsia" w:hAnsi="Cambria Math"/>
              </w:rPr>
              <m:t>to</m:t>
            </m:r>
            <m:r>
              <m:rPr>
                <m:sty m:val="p"/>
              </m:rPr>
              <w:rPr>
                <w:rFonts w:ascii="Cambria Math" w:eastAsiaTheme="minorEastAsia" w:hAnsi="Cambria Math"/>
              </w:rPr>
              <m:t>˗</m:t>
            </m:r>
            <m:r>
              <w:rPr>
                <w:rFonts w:ascii="Cambria Math" w:eastAsiaTheme="minorEastAsia" w:hAnsi="Cambria Math"/>
              </w:rPr>
              <m:t>DOC</m:t>
            </m:r>
          </m:sub>
        </m:sSub>
      </m:oMath>
      <w:r>
        <w:rPr>
          <w:rFonts w:ascii="Times New Roman" w:eastAsiaTheme="minorEastAsia" w:hAnsi="Times New Roman"/>
          <w:iCs/>
        </w:rPr>
        <w:t xml:space="preserve"> is fraction of that input transferred to </w:t>
      </w:r>
      <w:r>
        <w:rPr>
          <w:rFonts w:ascii="Times New Roman" w:eastAsiaTheme="minorEastAsia" w:hAnsi="Times New Roman"/>
          <w:i/>
          <w:iCs/>
        </w:rPr>
        <w:t>DOC</w:t>
      </w:r>
      <w:r>
        <w:rPr>
          <w:rFonts w:ascii="Times New Roman" w:eastAsiaTheme="minorEastAsia" w:hAnsi="Times New Roman"/>
          <w:iCs/>
        </w:rPr>
        <w:t xml:space="preserve">; </w:t>
      </w:r>
      <m:oMath>
        <m:sSub>
          <m:sSubPr>
            <m:ctrlPr>
              <w:rPr>
                <w:rFonts w:ascii="Cambria Math" w:eastAsiaTheme="minorEastAsia" w:hAnsi="Cambria Math"/>
                <w:iCs/>
              </w:rPr>
            </m:ctrlPr>
          </m:sSubPr>
          <m:e>
            <m:r>
              <w:rPr>
                <w:rFonts w:ascii="Cambria Math" w:eastAsiaTheme="minorEastAsia" w:hAnsi="Cambria Math"/>
              </w:rPr>
              <m:t>a</m:t>
            </m:r>
          </m:e>
          <m:sub>
            <m:r>
              <w:rPr>
                <w:rFonts w:ascii="Cambria Math" w:eastAsiaTheme="minorEastAsia" w:hAnsi="Cambria Math"/>
              </w:rPr>
              <m:t>MIC</m:t>
            </m:r>
            <m:r>
              <m:rPr>
                <m:sty m:val="p"/>
              </m:rPr>
              <w:rPr>
                <w:rFonts w:ascii="Cambria Math" w:eastAsiaTheme="minorEastAsia" w:hAnsi="Cambria Math"/>
              </w:rPr>
              <m:t>˗</m:t>
            </m:r>
            <m:r>
              <w:rPr>
                <w:rFonts w:ascii="Cambria Math" w:eastAsiaTheme="minorEastAsia" w:hAnsi="Cambria Math"/>
              </w:rPr>
              <m:t>to</m:t>
            </m:r>
            <m:r>
              <m:rPr>
                <m:sty m:val="p"/>
              </m:rPr>
              <w:rPr>
                <w:rFonts w:ascii="Cambria Math" w:eastAsiaTheme="minorEastAsia" w:hAnsi="Cambria Math"/>
              </w:rPr>
              <m:t>˗</m:t>
            </m:r>
            <m:r>
              <w:rPr>
                <w:rFonts w:ascii="Cambria Math" w:eastAsiaTheme="minorEastAsia" w:hAnsi="Cambria Math"/>
              </w:rPr>
              <m:t>SOC</m:t>
            </m:r>
          </m:sub>
        </m:sSub>
      </m:oMath>
      <w:r>
        <w:rPr>
          <w:rFonts w:ascii="Times New Roman" w:eastAsiaTheme="minorEastAsia" w:hAnsi="Times New Roman"/>
          <w:iCs/>
        </w:rPr>
        <w:t xml:space="preserve"> is fraction of dead microbes transferred to soil; and </w:t>
      </w:r>
      <m:oMath>
        <m:sSub>
          <m:sSubPr>
            <m:ctrlPr>
              <w:rPr>
                <w:rFonts w:ascii="Cambria Math" w:eastAsiaTheme="minorEastAsia" w:hAnsi="Cambria Math"/>
                <w:iCs/>
              </w:rPr>
            </m:ctrlPr>
          </m:sSubPr>
          <m:e>
            <m:r>
              <w:rPr>
                <w:rFonts w:ascii="Cambria Math" w:eastAsiaTheme="minorEastAsia" w:hAnsi="Cambria Math"/>
              </w:rPr>
              <m:t>r</m:t>
            </m:r>
          </m:e>
          <m:sub>
            <m:r>
              <w:rPr>
                <w:rFonts w:ascii="Cambria Math" w:eastAsiaTheme="minorEastAsia" w:hAnsi="Cambria Math"/>
              </w:rPr>
              <m:t>EnzLoss</m:t>
            </m:r>
          </m:sub>
        </m:sSub>
      </m:oMath>
      <w:r>
        <w:rPr>
          <w:rFonts w:ascii="Times New Roman" w:eastAsiaTheme="minorEastAsia" w:hAnsi="Times New Roman"/>
          <w:iCs/>
        </w:rPr>
        <w:t xml:space="preserve"> is the rate of enzyme loss. </w:t>
      </w:r>
      <w:r>
        <w:rPr>
          <w:rFonts w:ascii="Times New Roman" w:eastAsiaTheme="minorEastAsia" w:hAnsi="Times New Roman"/>
        </w:rPr>
        <w:t>Functions were dependent on temperature as follows:</w:t>
      </w:r>
    </w:p>
    <w:p w:rsidR="004F620C" w:rsidRDefault="004F620C" w:rsidP="004F620C">
      <w:pPr>
        <w:rPr>
          <w:rFonts w:ascii="Times New Roman" w:eastAsiaTheme="minorEastAsia" w:hAnsi="Times New Roman"/>
          <w:iCs/>
        </w:rPr>
      </w:pPr>
      <m:oMath>
        <m:r>
          <w:rPr>
            <w:rFonts w:ascii="Cambria Math" w:eastAsiaTheme="minorEastAsia" w:hAnsi="Cambria Math"/>
          </w:rPr>
          <m:t>CUE</m:t>
        </m:r>
        <m:r>
          <m:rPr>
            <m:sty m:val="p"/>
          </m:rPr>
          <w:rPr>
            <w:rFonts w:ascii="Cambria Math" w:eastAsiaTheme="minorEastAsia" w:hAnsi="Cambria Math"/>
          </w:rPr>
          <m:t>=</m:t>
        </m:r>
        <m:sSub>
          <m:sSubPr>
            <m:ctrlPr>
              <w:rPr>
                <w:rFonts w:ascii="Cambria Math" w:eastAsiaTheme="minorEastAsia" w:hAnsi="Cambria Math"/>
                <w:iCs/>
              </w:rPr>
            </m:ctrlPr>
          </m:sSubPr>
          <m:e>
            <m:r>
              <w:rPr>
                <w:rFonts w:ascii="Cambria Math" w:eastAsiaTheme="minorEastAsia" w:hAnsi="Cambria Math"/>
              </w:rPr>
              <m:t>CUE</m:t>
            </m:r>
          </m:e>
          <m:sub>
            <m:r>
              <w:rPr>
                <w:rFonts w:ascii="Cambria Math" w:eastAsiaTheme="minorEastAsia" w:hAnsi="Cambria Math"/>
              </w:rPr>
              <m:t>slope</m:t>
            </m:r>
          </m:sub>
        </m:sSub>
        <m:r>
          <m:rPr>
            <m:sty m:val="p"/>
          </m:rPr>
          <w:rPr>
            <w:rFonts w:ascii="Cambria Math" w:eastAsiaTheme="minorEastAsia" w:hAnsi="Cambria Math"/>
          </w:rPr>
          <m:t>×</m:t>
        </m:r>
        <m:sSub>
          <m:sSubPr>
            <m:ctrlPr>
              <w:rPr>
                <w:rFonts w:ascii="Cambria Math" w:eastAsiaTheme="minorEastAsia" w:hAnsi="Cambria Math"/>
                <w:i/>
                <w:iCs/>
              </w:rPr>
            </m:ctrlPr>
          </m:sSubPr>
          <m:e>
            <m:r>
              <w:rPr>
                <w:rFonts w:ascii="Cambria Math" w:eastAsiaTheme="minorEastAsia" w:hAnsi="Cambria Math"/>
              </w:rPr>
              <m:t>T</m:t>
            </m:r>
          </m:e>
          <m:sub>
            <m:r>
              <w:rPr>
                <w:rFonts w:ascii="Cambria Math" w:eastAsiaTheme="minorEastAsia" w:hAnsi="Cambria Math"/>
              </w:rPr>
              <m:t>s</m:t>
            </m:r>
          </m:sub>
        </m:sSub>
        <m:r>
          <m:rPr>
            <m:sty m:val="p"/>
          </m:rPr>
          <w:rPr>
            <w:rFonts w:ascii="Cambria Math" w:eastAsiaTheme="minorEastAsia" w:hAnsi="Cambria Math"/>
          </w:rPr>
          <m:t> - </m:t>
        </m:r>
        <m:sSub>
          <m:sSubPr>
            <m:ctrlPr>
              <w:rPr>
                <w:rFonts w:ascii="Cambria Math" w:eastAsiaTheme="minorEastAsia" w:hAnsi="Cambria Math"/>
                <w:iCs/>
              </w:rPr>
            </m:ctrlPr>
          </m:sSubPr>
          <m:e>
            <m:r>
              <w:rPr>
                <w:rFonts w:ascii="Cambria Math" w:eastAsiaTheme="minorEastAsia" w:hAnsi="Cambria Math"/>
              </w:rPr>
              <m:t>CUE</m:t>
            </m:r>
          </m:e>
          <m:sub>
            <m:r>
              <m:rPr>
                <m:sty m:val="p"/>
              </m:rPr>
              <w:rPr>
                <w:rFonts w:ascii="Cambria Math" w:eastAsiaTheme="minorEastAsia" w:hAnsi="Cambria Math"/>
              </w:rPr>
              <m:t>0</m:t>
            </m:r>
          </m:sub>
        </m:sSub>
      </m:oMath>
      <w:r w:rsidR="006117F7">
        <w:rPr>
          <w:rFonts w:ascii="Times New Roman" w:eastAsiaTheme="minorEastAsia" w:hAnsi="Times New Roman"/>
          <w:iCs/>
        </w:rPr>
        <w:tab/>
      </w:r>
      <w:r w:rsidR="006117F7">
        <w:rPr>
          <w:rFonts w:ascii="Times New Roman" w:eastAsiaTheme="minorEastAsia" w:hAnsi="Times New Roman"/>
          <w:iCs/>
        </w:rPr>
        <w:tab/>
      </w:r>
      <w:r w:rsidR="006117F7">
        <w:rPr>
          <w:rFonts w:ascii="Times New Roman" w:eastAsiaTheme="minorEastAsia" w:hAnsi="Times New Roman"/>
          <w:iCs/>
        </w:rPr>
        <w:tab/>
      </w:r>
      <w:r w:rsidR="006117F7">
        <w:rPr>
          <w:rFonts w:ascii="Times New Roman" w:eastAsiaTheme="minorEastAsia" w:hAnsi="Times New Roman"/>
          <w:iCs/>
        </w:rPr>
        <w:tab/>
      </w:r>
      <w:r w:rsidR="006117F7">
        <w:rPr>
          <w:rFonts w:ascii="Times New Roman" w:eastAsiaTheme="minorEastAsia" w:hAnsi="Times New Roman"/>
          <w:iCs/>
        </w:rPr>
        <w:tab/>
      </w:r>
      <w:r w:rsidR="006117F7">
        <w:rPr>
          <w:rFonts w:ascii="Times New Roman" w:eastAsiaTheme="minorEastAsia" w:hAnsi="Times New Roman"/>
          <w:iCs/>
        </w:rPr>
        <w:tab/>
        <w:t xml:space="preserve">           </w:t>
      </w:r>
      <w:r w:rsidRPr="00F1084F">
        <w:rPr>
          <w:rFonts w:ascii="Times New Roman" w:eastAsiaTheme="minorEastAsia" w:hAnsi="Times New Roman"/>
          <w:iCs/>
        </w:rPr>
        <w:t>(</w:t>
      </w:r>
      <w:r w:rsidR="006117F7">
        <w:rPr>
          <w:rFonts w:ascii="Times New Roman" w:eastAsiaTheme="minorEastAsia" w:hAnsi="Times New Roman"/>
          <w:iCs/>
        </w:rPr>
        <w:t>4.</w:t>
      </w:r>
      <w:r>
        <w:rPr>
          <w:rFonts w:ascii="Times New Roman" w:eastAsiaTheme="minorEastAsia" w:hAnsi="Times New Roman"/>
          <w:iCs/>
        </w:rPr>
        <w:t>10</w:t>
      </w:r>
      <w:r w:rsidRPr="00F1084F">
        <w:rPr>
          <w:rFonts w:ascii="Times New Roman" w:eastAsiaTheme="minorEastAsia" w:hAnsi="Times New Roman"/>
          <w:iCs/>
        </w:rPr>
        <w:t>)</w:t>
      </w:r>
    </w:p>
    <w:p w:rsidR="004F620C" w:rsidRDefault="000C6713" w:rsidP="004F620C">
      <w:pPr>
        <w:rPr>
          <w:rFonts w:ascii="Times New Roman" w:eastAsiaTheme="minorEastAsia" w:hAnsi="Times New Roman"/>
          <w:iCs/>
        </w:rPr>
      </w:pPr>
      <m:oMath>
        <m:sSub>
          <m:sSubPr>
            <m:ctrlPr>
              <w:rPr>
                <w:rFonts w:ascii="Cambria Math" w:eastAsiaTheme="minorEastAsia" w:hAnsi="Cambria Math"/>
                <w:iCs/>
              </w:rPr>
            </m:ctrlPr>
          </m:sSubPr>
          <m:e>
            <m:r>
              <w:rPr>
                <w:rFonts w:ascii="Cambria Math" w:eastAsiaTheme="minorEastAsia" w:hAnsi="Cambria Math"/>
              </w:rPr>
              <m:t>V</m:t>
            </m:r>
          </m:e>
          <m:sub>
            <m:r>
              <w:rPr>
                <w:rFonts w:ascii="Cambria Math" w:eastAsiaTheme="minorEastAsia" w:hAnsi="Cambria Math"/>
              </w:rPr>
              <m:t>maxup</m:t>
            </m:r>
          </m:sub>
        </m:sSub>
        <m:r>
          <m:rPr>
            <m:sty m:val="p"/>
          </m:rPr>
          <w:rPr>
            <w:rFonts w:ascii="Cambria Math" w:eastAsiaTheme="minorEastAsia" w:hAnsi="Cambria Math"/>
          </w:rPr>
          <m:t>=</m:t>
        </m:r>
        <m:sSub>
          <m:sSubPr>
            <m:ctrlPr>
              <w:rPr>
                <w:rFonts w:ascii="Cambria Math" w:eastAsiaTheme="minorEastAsia" w:hAnsi="Cambria Math"/>
                <w:iCs/>
              </w:rPr>
            </m:ctrlPr>
          </m:sSubPr>
          <m:e>
            <m:r>
              <w:rPr>
                <w:rFonts w:ascii="Cambria Math" w:eastAsiaTheme="minorEastAsia" w:hAnsi="Cambria Math"/>
              </w:rPr>
              <m:t>V</m:t>
            </m:r>
          </m:e>
          <m:sub>
            <m:sSub>
              <m:sSubPr>
                <m:ctrlPr>
                  <w:rPr>
                    <w:rFonts w:ascii="Cambria Math" w:eastAsiaTheme="minorEastAsia" w:hAnsi="Cambria Math"/>
                    <w:iCs/>
                  </w:rPr>
                </m:ctrlPr>
              </m:sSubPr>
              <m:e>
                <m:r>
                  <w:rPr>
                    <w:rFonts w:ascii="Cambria Math" w:eastAsiaTheme="minorEastAsia" w:hAnsi="Cambria Math"/>
                  </w:rPr>
                  <m:t>maxup</m:t>
                </m:r>
              </m:e>
              <m:sub>
                <m:r>
                  <m:rPr>
                    <m:sty m:val="p"/>
                  </m:rPr>
                  <w:rPr>
                    <w:rFonts w:ascii="Cambria Math" w:eastAsiaTheme="minorEastAsia" w:hAnsi="Cambria Math"/>
                  </w:rPr>
                  <m:t>0</m:t>
                </m:r>
              </m:sub>
            </m:sSub>
          </m:sub>
        </m:sSub>
        <m:r>
          <m:rPr>
            <m:sty m:val="p"/>
          </m:rPr>
          <w:rPr>
            <w:rFonts w:ascii="Cambria Math" w:eastAsiaTheme="minorEastAsia" w:hAnsi="Cambria Math"/>
          </w:rPr>
          <m:t>×</m:t>
        </m:r>
        <m:r>
          <w:rPr>
            <w:rFonts w:ascii="Cambria Math" w:eastAsiaTheme="minorEastAsia" w:hAnsi="Cambria Math"/>
          </w:rPr>
          <m:t>exp</m:t>
        </m:r>
        <m:r>
          <m:rPr>
            <m:sty m:val="p"/>
          </m:rPr>
          <w:rPr>
            <w:rFonts w:ascii="Cambria Math" w:eastAsiaTheme="minorEastAsia" w:hAnsi="Cambria Math"/>
          </w:rPr>
          <m:t>⁡(-</m:t>
        </m:r>
        <m:f>
          <m:fPr>
            <m:ctrlPr>
              <w:rPr>
                <w:rFonts w:ascii="Cambria Math" w:eastAsiaTheme="minorEastAsia" w:hAnsi="Cambria Math"/>
                <w:iCs/>
              </w:rPr>
            </m:ctrlPr>
          </m:fPr>
          <m:num>
            <m:sSub>
              <m:sSubPr>
                <m:ctrlPr>
                  <w:rPr>
                    <w:rFonts w:ascii="Cambria Math" w:eastAsiaTheme="minorEastAsia" w:hAnsi="Cambria Math"/>
                    <w:iCs/>
                  </w:rPr>
                </m:ctrlPr>
              </m:sSubPr>
              <m:e>
                <m:r>
                  <w:rPr>
                    <w:rFonts w:ascii="Cambria Math" w:eastAsiaTheme="minorEastAsia" w:hAnsi="Cambria Math"/>
                  </w:rPr>
                  <m:t>E</m:t>
                </m:r>
              </m:e>
              <m:sub>
                <m:r>
                  <w:rPr>
                    <w:rFonts w:ascii="Cambria Math" w:eastAsiaTheme="minorEastAsia" w:hAnsi="Cambria Math"/>
                  </w:rPr>
                  <m:t>aup</m:t>
                </m:r>
              </m:sub>
            </m:sSub>
          </m:num>
          <m:den>
            <m:r>
              <w:rPr>
                <w:rFonts w:ascii="Cambria Math" w:eastAsiaTheme="minorEastAsia" w:hAnsi="Cambria Math"/>
              </w:rPr>
              <m:t>R</m:t>
            </m:r>
            <m:r>
              <m:rPr>
                <m:sty m:val="p"/>
              </m:rPr>
              <w:rPr>
                <w:rFonts w:ascii="Cambria Math" w:eastAsiaTheme="minorEastAsia" w:hAnsi="Cambria Math"/>
              </w:rPr>
              <m:t>×</m:t>
            </m:r>
            <m:d>
              <m:dPr>
                <m:ctrlPr>
                  <w:rPr>
                    <w:rFonts w:ascii="Cambria Math" w:eastAsiaTheme="minorEastAsia" w:hAnsi="Cambria Math"/>
                    <w:iCs/>
                  </w:rPr>
                </m:ctrlPr>
              </m:dPr>
              <m:e>
                <m:sSub>
                  <m:sSubPr>
                    <m:ctrlPr>
                      <w:rPr>
                        <w:rFonts w:ascii="Cambria Math" w:eastAsiaTheme="minorEastAsia" w:hAnsi="Cambria Math"/>
                        <w:i/>
                        <w:iCs/>
                      </w:rPr>
                    </m:ctrlPr>
                  </m:sSubPr>
                  <m:e>
                    <m:r>
                      <w:rPr>
                        <w:rFonts w:ascii="Cambria Math" w:eastAsiaTheme="minorEastAsia" w:hAnsi="Cambria Math"/>
                      </w:rPr>
                      <m:t>T</m:t>
                    </m:r>
                  </m:e>
                  <m:sub>
                    <m:r>
                      <w:rPr>
                        <w:rFonts w:ascii="Cambria Math" w:eastAsiaTheme="minorEastAsia" w:hAnsi="Cambria Math"/>
                      </w:rPr>
                      <m:t>s</m:t>
                    </m:r>
                  </m:sub>
                </m:sSub>
                <m:r>
                  <m:rPr>
                    <m:sty m:val="p"/>
                  </m:rPr>
                  <w:rPr>
                    <w:rFonts w:ascii="Cambria Math" w:eastAsiaTheme="minorEastAsia" w:hAnsi="Cambria Math"/>
                  </w:rPr>
                  <m:t>+273</m:t>
                </m:r>
              </m:e>
            </m:d>
          </m:den>
        </m:f>
        <m:r>
          <m:rPr>
            <m:sty m:val="p"/>
          </m:rPr>
          <w:rPr>
            <w:rFonts w:ascii="Cambria Math" w:eastAsiaTheme="minorEastAsia" w:hAnsi="Cambria Math"/>
          </w:rPr>
          <m:t>)</m:t>
        </m:r>
      </m:oMath>
      <w:r w:rsidR="006117F7">
        <w:rPr>
          <w:rFonts w:ascii="Times New Roman" w:eastAsiaTheme="minorEastAsia" w:hAnsi="Times New Roman"/>
          <w:iCs/>
        </w:rPr>
        <w:t xml:space="preserve"> </w:t>
      </w:r>
      <w:r w:rsidR="006117F7">
        <w:rPr>
          <w:rFonts w:ascii="Times New Roman" w:eastAsiaTheme="minorEastAsia" w:hAnsi="Times New Roman"/>
          <w:iCs/>
        </w:rPr>
        <w:tab/>
      </w:r>
      <w:r w:rsidR="006117F7">
        <w:rPr>
          <w:rFonts w:ascii="Times New Roman" w:eastAsiaTheme="minorEastAsia" w:hAnsi="Times New Roman"/>
          <w:iCs/>
        </w:rPr>
        <w:tab/>
      </w:r>
      <w:r w:rsidR="006117F7">
        <w:rPr>
          <w:rFonts w:ascii="Times New Roman" w:eastAsiaTheme="minorEastAsia" w:hAnsi="Times New Roman"/>
          <w:iCs/>
        </w:rPr>
        <w:tab/>
      </w:r>
      <w:r w:rsidR="006117F7">
        <w:rPr>
          <w:rFonts w:ascii="Times New Roman" w:eastAsiaTheme="minorEastAsia" w:hAnsi="Times New Roman"/>
          <w:iCs/>
        </w:rPr>
        <w:tab/>
      </w:r>
      <w:r w:rsidR="006117F7">
        <w:rPr>
          <w:rFonts w:ascii="Times New Roman" w:eastAsiaTheme="minorEastAsia" w:hAnsi="Times New Roman"/>
          <w:iCs/>
        </w:rPr>
        <w:tab/>
        <w:t xml:space="preserve">           </w:t>
      </w:r>
      <w:r w:rsidR="004F620C">
        <w:rPr>
          <w:rFonts w:ascii="Times New Roman" w:eastAsiaTheme="minorEastAsia" w:hAnsi="Times New Roman"/>
          <w:iCs/>
        </w:rPr>
        <w:t>(</w:t>
      </w:r>
      <w:r w:rsidR="006117F7">
        <w:rPr>
          <w:rFonts w:ascii="Times New Roman" w:eastAsiaTheme="minorEastAsia" w:hAnsi="Times New Roman"/>
          <w:iCs/>
        </w:rPr>
        <w:t>4.</w:t>
      </w:r>
      <w:r w:rsidR="004F620C">
        <w:rPr>
          <w:rFonts w:ascii="Times New Roman" w:eastAsiaTheme="minorEastAsia" w:hAnsi="Times New Roman"/>
          <w:iCs/>
        </w:rPr>
        <w:t>11)</w:t>
      </w:r>
    </w:p>
    <w:p w:rsidR="004F620C" w:rsidRPr="00F1084F" w:rsidRDefault="004F620C" w:rsidP="004F620C">
      <w:pPr>
        <w:rPr>
          <w:rFonts w:ascii="Times New Roman" w:eastAsiaTheme="minorEastAsia" w:hAnsi="Times New Roman"/>
          <w:iCs/>
        </w:rPr>
      </w:pPr>
      <m:oMath>
        <m:r>
          <m:rPr>
            <m:sty m:val="p"/>
          </m:rPr>
          <w:rPr>
            <w:rFonts w:ascii="Cambria Math" w:eastAsiaTheme="minorEastAsia" w:hAnsi="Cambria Math"/>
          </w:rPr>
          <m:t>Kmup=</m:t>
        </m:r>
        <m:sSub>
          <m:sSubPr>
            <m:ctrlPr>
              <w:rPr>
                <w:rFonts w:ascii="Cambria Math" w:eastAsiaTheme="minorEastAsia" w:hAnsi="Cambria Math"/>
                <w:iCs/>
              </w:rPr>
            </m:ctrlPr>
          </m:sSubPr>
          <m:e>
            <m:r>
              <w:rPr>
                <w:rFonts w:ascii="Cambria Math" w:eastAsiaTheme="minorEastAsia" w:hAnsi="Cambria Math"/>
              </w:rPr>
              <m:t>Kmup</m:t>
            </m:r>
          </m:e>
          <m:sub>
            <m:r>
              <m:rPr>
                <m:sty m:val="p"/>
              </m:rPr>
              <w:rPr>
                <w:rFonts w:ascii="Cambria Math" w:eastAsiaTheme="minorEastAsia" w:hAnsi="Cambria Math"/>
              </w:rPr>
              <m:t>slope</m:t>
            </m:r>
          </m:sub>
        </m:sSub>
        <m:r>
          <m:rPr>
            <m:sty m:val="p"/>
          </m:rPr>
          <w:rPr>
            <w:rFonts w:ascii="Cambria Math" w:eastAsiaTheme="minorEastAsia" w:hAnsi="Cambria Math"/>
          </w:rPr>
          <m:t>×</m:t>
        </m:r>
        <m:sSub>
          <m:sSubPr>
            <m:ctrlPr>
              <w:rPr>
                <w:rFonts w:ascii="Cambria Math" w:eastAsiaTheme="minorEastAsia" w:hAnsi="Cambria Math"/>
                <w:i/>
                <w:iCs/>
              </w:rPr>
            </m:ctrlPr>
          </m:sSubPr>
          <m:e>
            <m:r>
              <w:rPr>
                <w:rFonts w:ascii="Cambria Math" w:eastAsiaTheme="minorEastAsia" w:hAnsi="Cambria Math"/>
              </w:rPr>
              <m:t>T</m:t>
            </m:r>
          </m:e>
          <m:sub>
            <m:r>
              <w:rPr>
                <w:rFonts w:ascii="Cambria Math" w:eastAsiaTheme="minorEastAsia" w:hAnsi="Cambria Math"/>
              </w:rPr>
              <m:t>s</m:t>
            </m:r>
          </m:sub>
        </m:sSub>
        <m:r>
          <m:rPr>
            <m:sty m:val="p"/>
          </m:rPr>
          <w:rPr>
            <w:rFonts w:ascii="Cambria Math" w:eastAsiaTheme="minorEastAsia" w:hAnsi="Cambria Math"/>
          </w:rPr>
          <m:t>+</m:t>
        </m:r>
        <m:sSub>
          <m:sSubPr>
            <m:ctrlPr>
              <w:rPr>
                <w:rFonts w:ascii="Cambria Math" w:eastAsiaTheme="minorEastAsia" w:hAnsi="Cambria Math"/>
                <w:iCs/>
              </w:rPr>
            </m:ctrlPr>
          </m:sSubPr>
          <m:e>
            <m:r>
              <w:rPr>
                <w:rFonts w:ascii="Cambria Math" w:eastAsiaTheme="minorEastAsia" w:hAnsi="Cambria Math"/>
              </w:rPr>
              <m:t>Kmup</m:t>
            </m:r>
          </m:e>
          <m:sub>
            <m:r>
              <w:rPr>
                <w:rFonts w:ascii="Cambria Math" w:eastAsiaTheme="minorEastAsia" w:hAnsi="Cambria Math"/>
              </w:rPr>
              <m:t>0</m:t>
            </m:r>
          </m:sub>
        </m:sSub>
      </m:oMath>
      <w:r w:rsidR="006117F7">
        <w:rPr>
          <w:rFonts w:ascii="Times New Roman" w:eastAsiaTheme="minorEastAsia" w:hAnsi="Times New Roman"/>
          <w:iCs/>
        </w:rPr>
        <w:t xml:space="preserve"> </w:t>
      </w:r>
      <w:r w:rsidR="006117F7">
        <w:rPr>
          <w:rFonts w:ascii="Times New Roman" w:eastAsiaTheme="minorEastAsia" w:hAnsi="Times New Roman"/>
          <w:iCs/>
        </w:rPr>
        <w:tab/>
      </w:r>
      <w:r w:rsidR="006117F7">
        <w:rPr>
          <w:rFonts w:ascii="Times New Roman" w:eastAsiaTheme="minorEastAsia" w:hAnsi="Times New Roman"/>
          <w:iCs/>
        </w:rPr>
        <w:tab/>
      </w:r>
      <w:r w:rsidR="006117F7">
        <w:rPr>
          <w:rFonts w:ascii="Times New Roman" w:eastAsiaTheme="minorEastAsia" w:hAnsi="Times New Roman"/>
          <w:iCs/>
        </w:rPr>
        <w:tab/>
      </w:r>
      <w:r w:rsidR="006117F7">
        <w:rPr>
          <w:rFonts w:ascii="Times New Roman" w:eastAsiaTheme="minorEastAsia" w:hAnsi="Times New Roman"/>
          <w:iCs/>
        </w:rPr>
        <w:tab/>
      </w:r>
      <w:r w:rsidR="006117F7">
        <w:rPr>
          <w:rFonts w:ascii="Times New Roman" w:eastAsiaTheme="minorEastAsia" w:hAnsi="Times New Roman"/>
          <w:iCs/>
        </w:rPr>
        <w:tab/>
      </w:r>
      <w:r w:rsidR="006117F7">
        <w:rPr>
          <w:rFonts w:ascii="Times New Roman" w:eastAsiaTheme="minorEastAsia" w:hAnsi="Times New Roman"/>
          <w:iCs/>
        </w:rPr>
        <w:tab/>
        <w:t xml:space="preserve">           </w:t>
      </w:r>
      <w:r>
        <w:rPr>
          <w:rFonts w:ascii="Times New Roman" w:eastAsiaTheme="minorEastAsia" w:hAnsi="Times New Roman"/>
          <w:iCs/>
        </w:rPr>
        <w:t>(</w:t>
      </w:r>
      <w:r w:rsidR="006117F7">
        <w:rPr>
          <w:rFonts w:ascii="Times New Roman" w:eastAsiaTheme="minorEastAsia" w:hAnsi="Times New Roman"/>
          <w:iCs/>
        </w:rPr>
        <w:t>4.</w:t>
      </w:r>
      <w:r>
        <w:rPr>
          <w:rFonts w:ascii="Times New Roman" w:eastAsiaTheme="minorEastAsia" w:hAnsi="Times New Roman"/>
          <w:iCs/>
        </w:rPr>
        <w:t>12)</w:t>
      </w:r>
    </w:p>
    <w:p w:rsidR="004F620C" w:rsidRPr="00F1084F" w:rsidRDefault="000C6713" w:rsidP="004F620C">
      <w:pPr>
        <w:rPr>
          <w:rFonts w:ascii="Times New Roman" w:eastAsiaTheme="minorEastAsia" w:hAnsi="Times New Roman"/>
          <w:iCs/>
        </w:rPr>
      </w:pPr>
      <m:oMath>
        <m:sSub>
          <m:sSubPr>
            <m:ctrlPr>
              <w:rPr>
                <w:rFonts w:ascii="Cambria Math" w:eastAsiaTheme="minorEastAsia" w:hAnsi="Cambria Math"/>
                <w:iCs/>
              </w:rPr>
            </m:ctrlPr>
          </m:sSubPr>
          <m:e>
            <m:r>
              <w:rPr>
                <w:rFonts w:ascii="Cambria Math" w:eastAsiaTheme="minorEastAsia" w:hAnsi="Cambria Math"/>
              </w:rPr>
              <m:t>V</m:t>
            </m:r>
          </m:e>
          <m:sub>
            <m:r>
              <w:rPr>
                <w:rFonts w:ascii="Cambria Math" w:eastAsiaTheme="minorEastAsia" w:hAnsi="Cambria Math"/>
              </w:rPr>
              <m:t>max</m:t>
            </m:r>
          </m:sub>
        </m:sSub>
        <m:r>
          <m:rPr>
            <m:sty m:val="p"/>
          </m:rPr>
          <w:rPr>
            <w:rFonts w:ascii="Cambria Math" w:eastAsiaTheme="minorEastAsia" w:hAnsi="Cambria Math"/>
          </w:rPr>
          <m:t>=</m:t>
        </m:r>
        <m:sSub>
          <m:sSubPr>
            <m:ctrlPr>
              <w:rPr>
                <w:rFonts w:ascii="Cambria Math" w:eastAsiaTheme="minorEastAsia" w:hAnsi="Cambria Math"/>
                <w:iCs/>
              </w:rPr>
            </m:ctrlPr>
          </m:sSubPr>
          <m:e>
            <m:r>
              <w:rPr>
                <w:rFonts w:ascii="Cambria Math" w:eastAsiaTheme="minorEastAsia" w:hAnsi="Cambria Math"/>
              </w:rPr>
              <m:t>V</m:t>
            </m:r>
          </m:e>
          <m:sub>
            <m:sSub>
              <m:sSubPr>
                <m:ctrlPr>
                  <w:rPr>
                    <w:rFonts w:ascii="Cambria Math" w:eastAsiaTheme="minorEastAsia" w:hAnsi="Cambria Math"/>
                    <w:iCs/>
                  </w:rPr>
                </m:ctrlPr>
              </m:sSubPr>
              <m:e>
                <m:r>
                  <w:rPr>
                    <w:rFonts w:ascii="Cambria Math" w:eastAsiaTheme="minorEastAsia" w:hAnsi="Cambria Math"/>
                  </w:rPr>
                  <m:t>max</m:t>
                </m:r>
              </m:e>
              <m:sub>
                <m:r>
                  <m:rPr>
                    <m:sty m:val="p"/>
                  </m:rPr>
                  <w:rPr>
                    <w:rFonts w:ascii="Cambria Math" w:eastAsiaTheme="minorEastAsia" w:hAnsi="Cambria Math"/>
                  </w:rPr>
                  <m:t>0</m:t>
                </m:r>
              </m:sub>
            </m:sSub>
          </m:sub>
        </m:sSub>
        <m:r>
          <m:rPr>
            <m:sty m:val="p"/>
          </m:rPr>
          <w:rPr>
            <w:rFonts w:ascii="Cambria Math" w:eastAsiaTheme="minorEastAsia" w:hAnsi="Cambria Math"/>
          </w:rPr>
          <m:t>×</m:t>
        </m:r>
        <m:r>
          <w:rPr>
            <w:rFonts w:ascii="Cambria Math" w:eastAsiaTheme="minorEastAsia" w:hAnsi="Cambria Math"/>
          </w:rPr>
          <m:t>exp</m:t>
        </m:r>
        <m:r>
          <m:rPr>
            <m:sty m:val="p"/>
          </m:rPr>
          <w:rPr>
            <w:rFonts w:ascii="Cambria Math" w:eastAsiaTheme="minorEastAsia" w:hAnsi="Cambria Math"/>
          </w:rPr>
          <m:t>⁡(-</m:t>
        </m:r>
        <m:f>
          <m:fPr>
            <m:ctrlPr>
              <w:rPr>
                <w:rFonts w:ascii="Cambria Math" w:eastAsiaTheme="minorEastAsia" w:hAnsi="Cambria Math"/>
                <w:iCs/>
              </w:rPr>
            </m:ctrlPr>
          </m:fPr>
          <m:num>
            <m:sSub>
              <m:sSubPr>
                <m:ctrlPr>
                  <w:rPr>
                    <w:rFonts w:ascii="Cambria Math" w:eastAsiaTheme="minorEastAsia" w:hAnsi="Cambria Math"/>
                    <w:iCs/>
                  </w:rPr>
                </m:ctrlPr>
              </m:sSubPr>
              <m:e>
                <m:r>
                  <w:rPr>
                    <w:rFonts w:ascii="Cambria Math" w:eastAsiaTheme="minorEastAsia" w:hAnsi="Cambria Math"/>
                  </w:rPr>
                  <m:t>E</m:t>
                </m:r>
              </m:e>
              <m:sub>
                <m:r>
                  <w:rPr>
                    <w:rFonts w:ascii="Cambria Math" w:eastAsiaTheme="minorEastAsia" w:hAnsi="Cambria Math"/>
                  </w:rPr>
                  <m:t>a</m:t>
                </m:r>
              </m:sub>
            </m:sSub>
          </m:num>
          <m:den>
            <m:r>
              <w:rPr>
                <w:rFonts w:ascii="Cambria Math" w:eastAsiaTheme="minorEastAsia" w:hAnsi="Cambria Math"/>
              </w:rPr>
              <m:t>R</m:t>
            </m:r>
            <m:r>
              <m:rPr>
                <m:sty m:val="p"/>
              </m:rPr>
              <w:rPr>
                <w:rFonts w:ascii="Cambria Math" w:eastAsiaTheme="minorEastAsia" w:hAnsi="Cambria Math"/>
              </w:rPr>
              <m:t>×</m:t>
            </m:r>
            <m:d>
              <m:dPr>
                <m:ctrlPr>
                  <w:rPr>
                    <w:rFonts w:ascii="Cambria Math" w:eastAsiaTheme="minorEastAsia" w:hAnsi="Cambria Math"/>
                    <w:iCs/>
                  </w:rPr>
                </m:ctrlPr>
              </m:dPr>
              <m:e>
                <m:sSub>
                  <m:sSubPr>
                    <m:ctrlPr>
                      <w:rPr>
                        <w:rFonts w:ascii="Cambria Math" w:eastAsiaTheme="minorEastAsia" w:hAnsi="Cambria Math"/>
                        <w:i/>
                        <w:iCs/>
                      </w:rPr>
                    </m:ctrlPr>
                  </m:sSubPr>
                  <m:e>
                    <m:r>
                      <w:rPr>
                        <w:rFonts w:ascii="Cambria Math" w:eastAsiaTheme="minorEastAsia" w:hAnsi="Cambria Math"/>
                      </w:rPr>
                      <m:t>T</m:t>
                    </m:r>
                  </m:e>
                  <m:sub>
                    <m:r>
                      <w:rPr>
                        <w:rFonts w:ascii="Cambria Math" w:eastAsiaTheme="minorEastAsia" w:hAnsi="Cambria Math"/>
                      </w:rPr>
                      <m:t>s</m:t>
                    </m:r>
                  </m:sub>
                </m:sSub>
                <m:r>
                  <m:rPr>
                    <m:sty m:val="p"/>
                  </m:rPr>
                  <w:rPr>
                    <w:rFonts w:ascii="Cambria Math" w:eastAsiaTheme="minorEastAsia" w:hAnsi="Cambria Math"/>
                  </w:rPr>
                  <m:t>+273</m:t>
                </m:r>
              </m:e>
            </m:d>
          </m:den>
        </m:f>
        <m:r>
          <m:rPr>
            <m:sty m:val="p"/>
          </m:rPr>
          <w:rPr>
            <w:rFonts w:ascii="Cambria Math" w:eastAsiaTheme="minorEastAsia" w:hAnsi="Cambria Math"/>
          </w:rPr>
          <m:t>)</m:t>
        </m:r>
        <m:r>
          <w:rPr>
            <w:rFonts w:ascii="Cambria Math" w:eastAsiaTheme="minorEastAsia" w:hAnsi="Cambria Math"/>
          </w:rPr>
          <m:t>×</m:t>
        </m:r>
        <m:r>
          <m:rPr>
            <m:sty m:val="p"/>
          </m:rPr>
          <w:rPr>
            <w:rFonts w:ascii="Cambria Math" w:eastAsiaTheme="minorEastAsia" w:hAnsi="Cambria Math"/>
          </w:rPr>
          <m:t>exp⁡</m:t>
        </m:r>
        <m:r>
          <w:rPr>
            <w:rFonts w:ascii="Cambria Math" w:eastAsiaTheme="minorEastAsia" w:hAnsi="Cambria Math"/>
          </w:rPr>
          <m:t>(-</m:t>
        </m:r>
        <m:sSub>
          <m:sSubPr>
            <m:ctrlPr>
              <w:rPr>
                <w:rFonts w:ascii="Cambria Math" w:eastAsiaTheme="minorEastAsia" w:hAnsi="Cambria Math"/>
                <w:i/>
                <w:iCs/>
              </w:rPr>
            </m:ctrlPr>
          </m:sSubPr>
          <m:e>
            <m:r>
              <w:rPr>
                <w:rFonts w:ascii="Cambria Math" w:eastAsiaTheme="minorEastAsia" w:hAnsi="Cambria Math"/>
              </w:rPr>
              <m:t>par</m:t>
            </m:r>
          </m:e>
          <m:sub>
            <m:r>
              <w:rPr>
                <w:rFonts w:ascii="Cambria Math" w:eastAsiaTheme="minorEastAsia" w:hAnsi="Cambria Math"/>
              </w:rPr>
              <m:t>clay</m:t>
            </m:r>
          </m:sub>
        </m:sSub>
        <m:r>
          <w:rPr>
            <w:rFonts w:ascii="Cambria Math" w:eastAsiaTheme="minorEastAsia" w:hAnsi="Cambria Math"/>
          </w:rPr>
          <m:t>×clay)</m:t>
        </m:r>
      </m:oMath>
      <w:r w:rsidR="006117F7">
        <w:rPr>
          <w:rFonts w:ascii="Times New Roman" w:eastAsiaTheme="minorEastAsia" w:hAnsi="Times New Roman"/>
          <w:iCs/>
        </w:rPr>
        <w:t xml:space="preserve"> </w:t>
      </w:r>
      <w:r w:rsidR="006117F7">
        <w:rPr>
          <w:rFonts w:ascii="Times New Roman" w:eastAsiaTheme="minorEastAsia" w:hAnsi="Times New Roman"/>
          <w:iCs/>
        </w:rPr>
        <w:tab/>
      </w:r>
      <w:r w:rsidR="006117F7">
        <w:rPr>
          <w:rFonts w:ascii="Times New Roman" w:eastAsiaTheme="minorEastAsia" w:hAnsi="Times New Roman"/>
          <w:iCs/>
        </w:rPr>
        <w:tab/>
        <w:t xml:space="preserve">           </w:t>
      </w:r>
      <w:r w:rsidR="004F620C" w:rsidRPr="00F1084F">
        <w:rPr>
          <w:rFonts w:ascii="Times New Roman" w:eastAsiaTheme="minorEastAsia" w:hAnsi="Times New Roman"/>
          <w:iCs/>
        </w:rPr>
        <w:t>(</w:t>
      </w:r>
      <w:r w:rsidR="006117F7">
        <w:rPr>
          <w:rFonts w:ascii="Times New Roman" w:eastAsiaTheme="minorEastAsia" w:hAnsi="Times New Roman"/>
          <w:iCs/>
        </w:rPr>
        <w:t>4.</w:t>
      </w:r>
      <w:r w:rsidR="004F620C">
        <w:rPr>
          <w:rFonts w:ascii="Times New Roman" w:eastAsiaTheme="minorEastAsia" w:hAnsi="Times New Roman"/>
          <w:iCs/>
        </w:rPr>
        <w:t>13</w:t>
      </w:r>
      <w:r w:rsidR="004F620C" w:rsidRPr="00F1084F">
        <w:rPr>
          <w:rFonts w:ascii="Times New Roman" w:eastAsiaTheme="minorEastAsia" w:hAnsi="Times New Roman"/>
          <w:iCs/>
        </w:rPr>
        <w:t>)</w:t>
      </w:r>
    </w:p>
    <w:p w:rsidR="004F620C" w:rsidRDefault="004F620C" w:rsidP="004F620C">
      <w:pPr>
        <w:rPr>
          <w:rFonts w:ascii="Times New Roman" w:eastAsiaTheme="minorEastAsia" w:hAnsi="Times New Roman"/>
          <w:iCs/>
        </w:rPr>
      </w:pPr>
      <m:oMath>
        <m:r>
          <m:rPr>
            <m:sty m:val="p"/>
          </m:rPr>
          <w:rPr>
            <w:rFonts w:ascii="Cambria Math" w:eastAsiaTheme="minorEastAsia" w:hAnsi="Cambria Math"/>
          </w:rPr>
          <m:t>Km=</m:t>
        </m:r>
        <m:sSub>
          <m:sSubPr>
            <m:ctrlPr>
              <w:rPr>
                <w:rFonts w:ascii="Cambria Math" w:eastAsiaTheme="minorEastAsia" w:hAnsi="Cambria Math"/>
                <w:iCs/>
              </w:rPr>
            </m:ctrlPr>
          </m:sSubPr>
          <m:e>
            <m:r>
              <w:rPr>
                <w:rFonts w:ascii="Cambria Math" w:eastAsiaTheme="minorEastAsia" w:hAnsi="Cambria Math"/>
              </w:rPr>
              <m:t>Km</m:t>
            </m:r>
          </m:e>
          <m:sub>
            <m:r>
              <m:rPr>
                <m:sty m:val="p"/>
              </m:rPr>
              <w:rPr>
                <w:rFonts w:ascii="Cambria Math" w:eastAsiaTheme="minorEastAsia" w:hAnsi="Cambria Math"/>
              </w:rPr>
              <m:t>slope</m:t>
            </m:r>
          </m:sub>
        </m:sSub>
        <m:r>
          <m:rPr>
            <m:sty m:val="p"/>
          </m:rPr>
          <w:rPr>
            <w:rFonts w:ascii="Cambria Math" w:eastAsiaTheme="minorEastAsia" w:hAnsi="Cambria Math"/>
          </w:rPr>
          <m:t>×</m:t>
        </m:r>
        <m:sSub>
          <m:sSubPr>
            <m:ctrlPr>
              <w:rPr>
                <w:rFonts w:ascii="Cambria Math" w:eastAsiaTheme="minorEastAsia" w:hAnsi="Cambria Math"/>
                <w:i/>
                <w:iCs/>
              </w:rPr>
            </m:ctrlPr>
          </m:sSubPr>
          <m:e>
            <m:r>
              <w:rPr>
                <w:rFonts w:ascii="Cambria Math" w:eastAsiaTheme="minorEastAsia" w:hAnsi="Cambria Math"/>
              </w:rPr>
              <m:t>T</m:t>
            </m:r>
          </m:e>
          <m:sub>
            <m:r>
              <w:rPr>
                <w:rFonts w:ascii="Cambria Math" w:eastAsiaTheme="minorEastAsia" w:hAnsi="Cambria Math"/>
              </w:rPr>
              <m:t>s</m:t>
            </m:r>
          </m:sub>
        </m:sSub>
        <m:r>
          <m:rPr>
            <m:sty m:val="p"/>
          </m:rPr>
          <w:rPr>
            <w:rFonts w:ascii="Cambria Math" w:eastAsiaTheme="minorEastAsia" w:hAnsi="Cambria Math"/>
          </w:rPr>
          <m:t>+</m:t>
        </m:r>
        <m:sSub>
          <m:sSubPr>
            <m:ctrlPr>
              <w:rPr>
                <w:rFonts w:ascii="Cambria Math" w:eastAsiaTheme="minorEastAsia" w:hAnsi="Cambria Math"/>
                <w:iCs/>
              </w:rPr>
            </m:ctrlPr>
          </m:sSubPr>
          <m:e>
            <m:r>
              <w:rPr>
                <w:rFonts w:ascii="Cambria Math" w:eastAsiaTheme="minorEastAsia" w:hAnsi="Cambria Math"/>
              </w:rPr>
              <m:t>Km</m:t>
            </m:r>
          </m:e>
          <m:sub>
            <m:r>
              <w:rPr>
                <w:rFonts w:ascii="Cambria Math" w:eastAsiaTheme="minorEastAsia" w:hAnsi="Cambria Math"/>
              </w:rPr>
              <m:t>0</m:t>
            </m:r>
          </m:sub>
        </m:sSub>
        <m:r>
          <w:rPr>
            <w:rFonts w:ascii="Cambria Math" w:eastAsiaTheme="minorEastAsia" w:hAnsi="Cambria Math"/>
          </w:rPr>
          <m:t>×</m:t>
        </m:r>
        <m:r>
          <m:rPr>
            <m:sty m:val="p"/>
          </m:rPr>
          <w:rPr>
            <w:rFonts w:ascii="Cambria Math" w:eastAsiaTheme="minorEastAsia" w:hAnsi="Cambria Math"/>
          </w:rPr>
          <m:t>exp⁡</m:t>
        </m:r>
        <m:r>
          <w:rPr>
            <w:rFonts w:ascii="Cambria Math" w:eastAsiaTheme="minorEastAsia" w:hAnsi="Cambria Math"/>
          </w:rPr>
          <m:t>(</m:t>
        </m:r>
        <m:sSub>
          <m:sSubPr>
            <m:ctrlPr>
              <w:rPr>
                <w:rFonts w:ascii="Cambria Math" w:eastAsiaTheme="minorEastAsia" w:hAnsi="Cambria Math"/>
                <w:i/>
                <w:iCs/>
              </w:rPr>
            </m:ctrlPr>
          </m:sSubPr>
          <m:e>
            <m:r>
              <w:rPr>
                <w:rFonts w:ascii="Cambria Math" w:eastAsiaTheme="minorEastAsia" w:hAnsi="Cambria Math"/>
              </w:rPr>
              <m:t>par</m:t>
            </m:r>
          </m:e>
          <m:sub>
            <m:r>
              <w:rPr>
                <w:rFonts w:ascii="Cambria Math" w:eastAsiaTheme="minorEastAsia" w:hAnsi="Cambria Math"/>
              </w:rPr>
              <m:t>lig</m:t>
            </m:r>
          </m:sub>
        </m:sSub>
        <m:r>
          <w:rPr>
            <w:rFonts w:ascii="Cambria Math" w:eastAsiaTheme="minorEastAsia" w:hAnsi="Cambria Math"/>
          </w:rPr>
          <m:t>×lignin)</m:t>
        </m:r>
      </m:oMath>
      <w:r w:rsidRPr="00F1084F">
        <w:rPr>
          <w:rFonts w:ascii="Times New Roman" w:eastAsiaTheme="minorEastAsia" w:hAnsi="Times New Roman"/>
          <w:iCs/>
        </w:rPr>
        <w:tab/>
      </w:r>
      <w:r w:rsidR="006117F7">
        <w:rPr>
          <w:rFonts w:ascii="Times New Roman" w:eastAsiaTheme="minorEastAsia" w:hAnsi="Times New Roman"/>
          <w:iCs/>
        </w:rPr>
        <w:tab/>
      </w:r>
      <w:r w:rsidR="006117F7">
        <w:rPr>
          <w:rFonts w:ascii="Times New Roman" w:eastAsiaTheme="minorEastAsia" w:hAnsi="Times New Roman"/>
          <w:iCs/>
        </w:rPr>
        <w:tab/>
        <w:t xml:space="preserve">           </w:t>
      </w:r>
      <w:r>
        <w:rPr>
          <w:rFonts w:ascii="Times New Roman" w:eastAsiaTheme="minorEastAsia" w:hAnsi="Times New Roman"/>
          <w:iCs/>
        </w:rPr>
        <w:t>(</w:t>
      </w:r>
      <w:r w:rsidR="006117F7">
        <w:rPr>
          <w:rFonts w:ascii="Times New Roman" w:eastAsiaTheme="minorEastAsia" w:hAnsi="Times New Roman"/>
          <w:iCs/>
        </w:rPr>
        <w:t>4.</w:t>
      </w:r>
      <w:r>
        <w:rPr>
          <w:rFonts w:ascii="Times New Roman" w:eastAsiaTheme="minorEastAsia" w:hAnsi="Times New Roman"/>
          <w:iCs/>
        </w:rPr>
        <w:t>14)</w:t>
      </w:r>
    </w:p>
    <w:p w:rsidR="004F620C" w:rsidRDefault="004F620C" w:rsidP="004F620C">
      <w:pPr>
        <w:rPr>
          <w:rFonts w:ascii="Times New Roman" w:eastAsiaTheme="minorEastAsia" w:hAnsi="Times New Roman"/>
          <w:iCs/>
        </w:rPr>
      </w:pPr>
      <w:proofErr w:type="gramStart"/>
      <w:r>
        <w:rPr>
          <w:rFonts w:ascii="Times New Roman" w:eastAsiaTheme="minorEastAsia" w:hAnsi="Times New Roman"/>
          <w:iCs/>
        </w:rPr>
        <w:lastRenderedPageBreak/>
        <w:t>where</w:t>
      </w:r>
      <w:proofErr w:type="gramEnd"/>
      <w:r>
        <w:rPr>
          <w:rFonts w:ascii="Times New Roman" w:eastAsiaTheme="minorEastAsia" w:hAnsi="Times New Roman"/>
          <w:iCs/>
        </w:rPr>
        <w:t xml:space="preserve"> </w:t>
      </w:r>
      <m:oMath>
        <m:sSub>
          <m:sSubPr>
            <m:ctrlPr>
              <w:rPr>
                <w:rFonts w:ascii="Cambria Math" w:eastAsiaTheme="minorEastAsia" w:hAnsi="Cambria Math"/>
                <w:iCs/>
              </w:rPr>
            </m:ctrlPr>
          </m:sSubPr>
          <m:e>
            <m:r>
              <w:rPr>
                <w:rFonts w:ascii="Cambria Math" w:eastAsiaTheme="minorEastAsia" w:hAnsi="Cambria Math"/>
              </w:rPr>
              <m:t>V</m:t>
            </m:r>
          </m:e>
          <m:sub>
            <m:sSub>
              <m:sSubPr>
                <m:ctrlPr>
                  <w:rPr>
                    <w:rFonts w:ascii="Cambria Math" w:eastAsiaTheme="minorEastAsia" w:hAnsi="Cambria Math"/>
                    <w:iCs/>
                  </w:rPr>
                </m:ctrlPr>
              </m:sSubPr>
              <m:e>
                <m:r>
                  <w:rPr>
                    <w:rFonts w:ascii="Cambria Math" w:eastAsiaTheme="minorEastAsia" w:hAnsi="Cambria Math"/>
                  </w:rPr>
                  <m:t>maxup</m:t>
                </m:r>
              </m:e>
              <m:sub>
                <m:r>
                  <m:rPr>
                    <m:sty m:val="p"/>
                  </m:rPr>
                  <w:rPr>
                    <w:rFonts w:ascii="Cambria Math" w:eastAsiaTheme="minorEastAsia" w:hAnsi="Cambria Math"/>
                  </w:rPr>
                  <m:t>0</m:t>
                </m:r>
              </m:sub>
            </m:sSub>
          </m:sub>
        </m:sSub>
      </m:oMath>
      <w:r>
        <w:rPr>
          <w:rFonts w:ascii="Times New Roman" w:eastAsiaTheme="minorEastAsia" w:hAnsi="Times New Roman"/>
          <w:iCs/>
        </w:rPr>
        <w:t xml:space="preserve"> was maximum rate of microbial </w:t>
      </w:r>
      <w:r>
        <w:rPr>
          <w:rFonts w:ascii="Times New Roman" w:eastAsiaTheme="minorEastAsia" w:hAnsi="Times New Roman"/>
          <w:i/>
          <w:iCs/>
        </w:rPr>
        <w:t>DOC</w:t>
      </w:r>
      <w:r>
        <w:rPr>
          <w:rFonts w:ascii="Times New Roman" w:eastAsiaTheme="minorEastAsia" w:hAnsi="Times New Roman"/>
          <w:iCs/>
        </w:rPr>
        <w:t xml:space="preserve"> uptake; </w:t>
      </w:r>
      <m:oMath>
        <m:sSub>
          <m:sSubPr>
            <m:ctrlPr>
              <w:rPr>
                <w:rFonts w:ascii="Cambria Math" w:eastAsiaTheme="minorEastAsia" w:hAnsi="Cambria Math"/>
                <w:iCs/>
              </w:rPr>
            </m:ctrlPr>
          </m:sSubPr>
          <m:e>
            <m:r>
              <w:rPr>
                <w:rFonts w:ascii="Cambria Math" w:eastAsiaTheme="minorEastAsia" w:hAnsi="Cambria Math"/>
              </w:rPr>
              <m:t>E</m:t>
            </m:r>
          </m:e>
          <m:sub>
            <m:r>
              <w:rPr>
                <w:rFonts w:ascii="Cambria Math" w:eastAsiaTheme="minorEastAsia" w:hAnsi="Cambria Math"/>
              </w:rPr>
              <m:t>aup</m:t>
            </m:r>
          </m:sub>
        </m:sSub>
      </m:oMath>
      <w:r>
        <w:rPr>
          <w:rFonts w:ascii="Times New Roman" w:eastAsiaTheme="minorEastAsia" w:hAnsi="Times New Roman"/>
          <w:iCs/>
        </w:rPr>
        <w:t xml:space="preserve"> – activation energy of </w:t>
      </w:r>
      <w:r>
        <w:rPr>
          <w:rFonts w:ascii="Times New Roman" w:eastAsiaTheme="minorEastAsia" w:hAnsi="Times New Roman"/>
          <w:i/>
          <w:iCs/>
        </w:rPr>
        <w:t>DOC</w:t>
      </w:r>
      <w:r>
        <w:rPr>
          <w:rFonts w:ascii="Times New Roman" w:eastAsiaTheme="minorEastAsia" w:hAnsi="Times New Roman"/>
          <w:iCs/>
        </w:rPr>
        <w:t xml:space="preserve"> uptake; </w:t>
      </w:r>
      <m:oMath>
        <m:sSub>
          <m:sSubPr>
            <m:ctrlPr>
              <w:rPr>
                <w:rFonts w:ascii="Cambria Math" w:eastAsiaTheme="minorEastAsia" w:hAnsi="Cambria Math"/>
                <w:iCs/>
              </w:rPr>
            </m:ctrlPr>
          </m:sSubPr>
          <m:e>
            <m:r>
              <w:rPr>
                <w:rFonts w:ascii="Cambria Math" w:eastAsiaTheme="minorEastAsia" w:hAnsi="Cambria Math"/>
              </w:rPr>
              <m:t>Kmup</m:t>
            </m:r>
          </m:e>
          <m:sub>
            <m:r>
              <w:rPr>
                <w:rFonts w:ascii="Cambria Math" w:eastAsiaTheme="minorEastAsia" w:hAnsi="Cambria Math"/>
              </w:rPr>
              <m:t>0</m:t>
            </m:r>
          </m:sub>
        </m:sSub>
      </m:oMath>
      <w:r>
        <w:rPr>
          <w:rFonts w:ascii="Times New Roman" w:eastAsiaTheme="minorEastAsia" w:hAnsi="Times New Roman"/>
          <w:iCs/>
        </w:rPr>
        <w:t xml:space="preserve"> and </w:t>
      </w:r>
      <m:oMath>
        <m:sSub>
          <m:sSubPr>
            <m:ctrlPr>
              <w:rPr>
                <w:rFonts w:ascii="Cambria Math" w:eastAsiaTheme="minorEastAsia" w:hAnsi="Cambria Math"/>
                <w:iCs/>
              </w:rPr>
            </m:ctrlPr>
          </m:sSubPr>
          <m:e>
            <m:r>
              <w:rPr>
                <w:rFonts w:ascii="Cambria Math" w:eastAsiaTheme="minorEastAsia" w:hAnsi="Cambria Math"/>
              </w:rPr>
              <m:t>Kmup</m:t>
            </m:r>
          </m:e>
          <m:sub>
            <m:r>
              <w:rPr>
                <w:rFonts w:ascii="Cambria Math" w:eastAsiaTheme="minorEastAsia" w:hAnsi="Cambria Math"/>
              </w:rPr>
              <m:t>slope</m:t>
            </m:r>
          </m:sub>
        </m:sSub>
      </m:oMath>
      <w:r>
        <w:rPr>
          <w:rFonts w:ascii="Times New Roman" w:eastAsiaTheme="minorEastAsia" w:hAnsi="Times New Roman"/>
          <w:iCs/>
        </w:rPr>
        <w:t xml:space="preserve"> were baseline half saturation constant for substrate limitation of </w:t>
      </w:r>
      <w:r>
        <w:rPr>
          <w:rFonts w:ascii="Times New Roman" w:eastAsiaTheme="minorEastAsia" w:hAnsi="Times New Roman"/>
          <w:i/>
          <w:iCs/>
        </w:rPr>
        <w:t>DOC</w:t>
      </w:r>
      <w:r>
        <w:rPr>
          <w:rFonts w:ascii="Times New Roman" w:eastAsiaTheme="minorEastAsia" w:hAnsi="Times New Roman"/>
          <w:iCs/>
        </w:rPr>
        <w:t xml:space="preserve"> uptake and its dependency on temperature. As for the 2-pool model, we adjusted the rate of </w:t>
      </w:r>
      <w:r>
        <w:rPr>
          <w:rFonts w:ascii="Times New Roman" w:eastAsiaTheme="minorEastAsia" w:hAnsi="Times New Roman"/>
          <w:i/>
          <w:iCs/>
        </w:rPr>
        <w:t>SOC</w:t>
      </w:r>
      <w:r>
        <w:rPr>
          <w:rFonts w:ascii="Times New Roman" w:eastAsiaTheme="minorEastAsia" w:hAnsi="Times New Roman"/>
          <w:iCs/>
        </w:rPr>
        <w:t xml:space="preserve"> degradation and the baseline half saturation constant of substrate limitation for </w:t>
      </w:r>
      <w:r>
        <w:rPr>
          <w:rFonts w:ascii="Times New Roman" w:eastAsiaTheme="minorEastAsia" w:hAnsi="Times New Roman"/>
          <w:i/>
          <w:iCs/>
        </w:rPr>
        <w:t>SOC</w:t>
      </w:r>
      <w:r>
        <w:rPr>
          <w:rFonts w:ascii="Times New Roman" w:eastAsiaTheme="minorEastAsia" w:hAnsi="Times New Roman"/>
          <w:iCs/>
        </w:rPr>
        <w:t xml:space="preserve"> degradation by soil clay content and lignin content.</w:t>
      </w:r>
    </w:p>
    <w:p w:rsidR="004F620C" w:rsidRPr="004F620C" w:rsidRDefault="004F620C" w:rsidP="004F620C"/>
    <w:p w:rsidR="00224899" w:rsidRDefault="00224899" w:rsidP="00224899">
      <w:pPr>
        <w:pStyle w:val="Heading3"/>
        <w:rPr>
          <w:rFonts w:ascii="Times New Roman" w:hAnsi="Times New Roman"/>
        </w:rPr>
      </w:pPr>
      <w:bookmarkStart w:id="57" w:name="_Toc387035929"/>
      <w:r>
        <w:t xml:space="preserve">4.2.2 </w:t>
      </w:r>
      <w:r w:rsidRPr="00224899">
        <w:rPr>
          <w:rFonts w:ascii="Times New Roman" w:hAnsi="Times New Roman"/>
        </w:rPr>
        <w:t>Data</w:t>
      </w:r>
      <w:bookmarkEnd w:id="57"/>
    </w:p>
    <w:p w:rsidR="004F620C" w:rsidRDefault="004F620C" w:rsidP="004F620C">
      <w:pPr>
        <w:ind w:firstLine="720"/>
        <w:rPr>
          <w:rFonts w:ascii="Times New Roman" w:hAnsi="Times New Roman"/>
        </w:rPr>
      </w:pPr>
      <w:r>
        <w:rPr>
          <w:rFonts w:ascii="Times New Roman" w:hAnsi="Times New Roman"/>
        </w:rPr>
        <w:t xml:space="preserve">We used two soil carbon datasets for Bayesian parameter estimation: a global map of total soil carbon content for the top 1 m of soil generated by </w:t>
      </w:r>
      <w:r w:rsidRPr="001403FC">
        <w:rPr>
          <w:rFonts w:ascii="Times New Roman" w:hAnsi="Times New Roman"/>
        </w:rPr>
        <w:t xml:space="preserve">International Geosphere-Biosphere </w:t>
      </w:r>
      <w:proofErr w:type="spellStart"/>
      <w:r w:rsidRPr="001403FC">
        <w:rPr>
          <w:rFonts w:ascii="Times New Roman" w:hAnsi="Times New Roman"/>
        </w:rPr>
        <w:t>Programme</w:t>
      </w:r>
      <w:proofErr w:type="spellEnd"/>
      <w:r w:rsidRPr="001403FC">
        <w:rPr>
          <w:rFonts w:ascii="Times New Roman" w:hAnsi="Times New Roman"/>
        </w:rPr>
        <w:t xml:space="preserve"> - Data and Information System</w:t>
      </w:r>
      <w:r>
        <w:rPr>
          <w:rFonts w:ascii="Times New Roman" w:hAnsi="Times New Roman"/>
        </w:rPr>
        <w:t xml:space="preserve"> [IGBP-DIS </w:t>
      </w:r>
      <w:r>
        <w:rPr>
          <w:rFonts w:ascii="Times New Roman" w:hAnsi="Times New Roman"/>
        </w:rPr>
        <w:fldChar w:fldCharType="begin"/>
      </w:r>
      <w:r>
        <w:rPr>
          <w:rFonts w:ascii="Times New Roman" w:hAnsi="Times New Roman"/>
        </w:rPr>
        <w:instrText xml:space="preserve"> ADDIN EN.CITE &lt;EndNote&gt;&lt;Cite&gt;&lt;Author&gt;Group&lt;/Author&gt;&lt;Year&gt;2000&lt;/Year&gt;&lt;RecNum&gt;1&lt;/RecNum&gt;&lt;DisplayText&gt;(Group, 2000)&lt;/DisplayText&gt;&lt;record&gt;&lt;rec-number&gt;1&lt;/rec-number&gt;&lt;foreign-keys&gt;&lt;key app="EN" db-id="tws9zp2z6zv2vdewvd6v0dvy02treef2axw0" timestamp="1387868645"&gt;1&lt;/key&gt;&lt;/foreign-keys&gt;&lt;ref-type name="Aggregated Database"&gt;55&lt;/ref-type&gt;&lt;contributors&gt;&lt;authors&gt;&lt;author&gt;Global Soil Data Task Group&lt;/author&gt;&lt;/authors&gt;&lt;/contributors&gt;&lt;titles&gt;&lt;title&gt;Global Gridded Surfaces of Selected Soil Characteristics (IGBP-DIS). [Global Gridded Surfaces of Selected Soil Characteristics (International Geosphere-Biosphere Programme - Data and Information System)]. Data set.&lt;/title&gt;&lt;/titles&gt;&lt;dates&gt;&lt;year&gt;2000&lt;/year&gt;&lt;/dates&gt;&lt;pub-location&gt;Oak Ridge, TN, USA&lt;/pub-location&gt;&lt;publisher&gt;Oak Ridge National Laboratory Distributed Active Archive Center&lt;/publisher&gt;&lt;urls&gt;&lt;related-urls&gt;&lt;url&gt;http://daac.ornl.gov/cgi-bin/dsviewer.pl?ds_id=569&lt;/url&gt;&lt;/related-urls&gt;&lt;/urls&gt;&lt;electronic-resource-num&gt;doi:10.3334/ORNLDAAC/569&lt;/electronic-resource-num&gt;&lt;/record&gt;&lt;/Cite&gt;&lt;/EndNote&gt;</w:instrText>
      </w:r>
      <w:r>
        <w:rPr>
          <w:rFonts w:ascii="Times New Roman" w:hAnsi="Times New Roman"/>
        </w:rPr>
        <w:fldChar w:fldCharType="separate"/>
      </w:r>
      <w:r>
        <w:rPr>
          <w:rFonts w:ascii="Times New Roman" w:hAnsi="Times New Roman"/>
          <w:noProof/>
        </w:rPr>
        <w:t>(</w:t>
      </w:r>
      <w:hyperlink w:anchor="_ENREF_42" w:tooltip="Group, 2000 #4" w:history="1">
        <w:r w:rsidR="004C3933">
          <w:rPr>
            <w:rFonts w:ascii="Times New Roman" w:hAnsi="Times New Roman"/>
            <w:noProof/>
          </w:rPr>
          <w:t>Group, 2000</w:t>
        </w:r>
      </w:hyperlink>
      <w:r>
        <w:rPr>
          <w:rFonts w:ascii="Times New Roman" w:hAnsi="Times New Roman"/>
          <w:noProof/>
        </w:rPr>
        <w:t>)</w:t>
      </w:r>
      <w:r>
        <w:rPr>
          <w:rFonts w:ascii="Times New Roman" w:hAnsi="Times New Roman"/>
        </w:rPr>
        <w:fldChar w:fldCharType="end"/>
      </w:r>
      <w:r>
        <w:rPr>
          <w:rFonts w:ascii="Times New Roman" w:hAnsi="Times New Roman"/>
        </w:rPr>
        <w:t xml:space="preserve">]; and a global map of soil microbial biomass distribution for the top 1 m </w:t>
      </w:r>
      <w:r>
        <w:rPr>
          <w:rFonts w:ascii="Times New Roman" w:hAnsi="Times New Roman"/>
        </w:rPr>
        <w:fldChar w:fldCharType="begin"/>
      </w:r>
      <w:r>
        <w:rPr>
          <w:rFonts w:ascii="Times New Roman" w:hAnsi="Times New Roman"/>
        </w:rPr>
        <w:instrText xml:space="preserve"> ADDIN EN.CITE &lt;EndNote&gt;&lt;Cite&gt;&lt;Author&gt;Xu&lt;/Author&gt;&lt;Year&gt;2013&lt;/Year&gt;&lt;RecNum&gt;349&lt;/RecNum&gt;&lt;DisplayText&gt;(Xu&lt;style face="italic"&gt; et al.&lt;/style&gt;, 2013)&lt;/DisplayText&gt;&lt;record&gt;&lt;rec-number&gt;349&lt;/rec-number&gt;&lt;foreign-keys&gt;&lt;key app="EN" db-id="ppts2p2rqfe2f2efs26x2vezarzrz2vxptfa" timestamp="1387793156"&gt;349&lt;/key&gt;&lt;/foreign-keys&gt;&lt;ref-type name="Journal Article"&gt;17&lt;/ref-type&gt;&lt;contributors&gt;&lt;authors&gt;&lt;author&gt;Xu, Xiaofeng&lt;/author&gt;&lt;author&gt;Thornton, Peter E.&lt;/author&gt;&lt;author&gt;Post, Wilfred M.&lt;/author&gt;&lt;/authors&gt;&lt;/contributors&gt;&lt;titles&gt;&lt;title&gt;A global analysis of soil microbial biomass carbon, nitrogen and phosphorus in terrestrial ecosystems&lt;/title&gt;&lt;secondary-title&gt;Global Ecology and Biogeography&lt;/secondary-title&gt;&lt;/titles&gt;&lt;periodical&gt;&lt;full-title&gt;Global Ecology and Biogeography&lt;/full-title&gt;&lt;/periodical&gt;&lt;pages&gt;737-749&lt;/pages&gt;&lt;volume&gt;22&lt;/volume&gt;&lt;number&gt;6&lt;/number&gt;&lt;keywords&gt;&lt;keyword&gt;Carbon&lt;/keyword&gt;&lt;keyword&gt;nitrogen&lt;/keyword&gt;&lt;keyword&gt;phosphorus&lt;/keyword&gt;&lt;keyword&gt;soil microbial biomass&lt;/keyword&gt;&lt;keyword&gt;stoichiometry&lt;/keyword&gt;&lt;keyword&gt;terrestrial ecosystems&lt;/keyword&gt;&lt;/keywords&gt;&lt;dates&gt;&lt;year&gt;2013&lt;/year&gt;&lt;/dates&gt;&lt;isbn&gt;1466-8238&lt;/isbn&gt;&lt;urls&gt;&lt;related-urls&gt;&lt;url&gt;http://dx.doi.org/10.1111/geb.12029&lt;/url&gt;&lt;/related-urls&gt;&lt;/urls&gt;&lt;electronic-resource-num&gt;10.1111/geb.12029&lt;/electronic-resource-num&gt;&lt;/record&gt;&lt;/Cite&gt;&lt;/EndNote&gt;</w:instrText>
      </w:r>
      <w:r>
        <w:rPr>
          <w:rFonts w:ascii="Times New Roman" w:hAnsi="Times New Roman"/>
        </w:rPr>
        <w:fldChar w:fldCharType="separate"/>
      </w:r>
      <w:r>
        <w:rPr>
          <w:rFonts w:ascii="Times New Roman" w:hAnsi="Times New Roman"/>
          <w:noProof/>
        </w:rPr>
        <w:t>(</w:t>
      </w:r>
      <w:hyperlink w:anchor="_ENREF_155" w:tooltip="Xu, 2013 #349" w:history="1">
        <w:r w:rsidR="004C3933">
          <w:rPr>
            <w:rFonts w:ascii="Times New Roman" w:hAnsi="Times New Roman"/>
            <w:noProof/>
          </w:rPr>
          <w:t>Xu</w:t>
        </w:r>
        <w:r w:rsidR="004C3933" w:rsidRPr="00921B93">
          <w:rPr>
            <w:rFonts w:ascii="Times New Roman" w:hAnsi="Times New Roman"/>
            <w:i/>
            <w:noProof/>
          </w:rPr>
          <w:t xml:space="preserve"> et al.</w:t>
        </w:r>
        <w:r w:rsidR="004C3933">
          <w:rPr>
            <w:rFonts w:ascii="Times New Roman" w:hAnsi="Times New Roman"/>
            <w:noProof/>
          </w:rPr>
          <w:t>, 2013</w:t>
        </w:r>
      </w:hyperlink>
      <w:r>
        <w:rPr>
          <w:rFonts w:ascii="Times New Roman" w:hAnsi="Times New Roman"/>
          <w:noProof/>
        </w:rPr>
        <w:t>)</w:t>
      </w:r>
      <w:r>
        <w:rPr>
          <w:rFonts w:ascii="Times New Roman" w:hAnsi="Times New Roman"/>
        </w:rPr>
        <w:fldChar w:fldCharType="end"/>
      </w:r>
      <w:r>
        <w:rPr>
          <w:rFonts w:ascii="Times New Roman" w:hAnsi="Times New Roman"/>
        </w:rPr>
        <w:t xml:space="preserve">. The IGBP-DIS dataset has been widely used for production of new datasets </w:t>
      </w:r>
      <w:r>
        <w:rPr>
          <w:rFonts w:ascii="Times New Roman" w:hAnsi="Times New Roman"/>
        </w:rPr>
        <w:fldChar w:fldCharType="begin"/>
      </w:r>
      <w:r>
        <w:rPr>
          <w:rFonts w:ascii="Times New Roman" w:hAnsi="Times New Roman"/>
        </w:rPr>
        <w:instrText xml:space="preserve"> ADDIN EN.CITE &lt;EndNote&gt;&lt;Cite&gt;&lt;Author&gt;House&lt;/Author&gt;&lt;Year&gt;2002&lt;/Year&gt;&lt;RecNum&gt;67&lt;/RecNum&gt;&lt;DisplayText&gt;(House&lt;style face="italic"&gt; et al.&lt;/style&gt;, 2002)&lt;/DisplayText&gt;&lt;record&gt;&lt;rec-number&gt;67&lt;/rec-number&gt;&lt;foreign-keys&gt;&lt;key app="EN" db-id="ppts2p2rqfe2f2efs26x2vezarzrz2vxptfa" timestamp="1380516845"&gt;67&lt;/key&gt;&lt;/foreign-keys&gt;&lt;ref-type name="Journal Article"&gt;17&lt;/ref-type&gt;&lt;contributors&gt;&lt;authors&gt;&lt;author&gt;House, Joanna I.&lt;/author&gt;&lt;author&gt;Colin Prentice, I.&lt;/author&gt;&lt;author&gt;Le QuÉRÉ, Corinne&lt;/author&gt;&lt;/authors&gt;&lt;/contributors&gt;&lt;titles&gt;&lt;title&gt;Maximum impacts of future reforestation or deforestation on atmospheric CO2&lt;/title&gt;&lt;secondary-title&gt;Global Change Biology&lt;/secondary-title&gt;&lt;/titles&gt;&lt;periodical&gt;&lt;full-title&gt;Global Change Biology&lt;/full-title&gt;&lt;/periodical&gt;&lt;pages&gt;1047-1052&lt;/pages&gt;&lt;volume&gt;8&lt;/volume&gt;&lt;number&gt;11&lt;/number&gt;&lt;keywords&gt;&lt;keyword&gt;carbon dioxide&lt;/keyword&gt;&lt;keyword&gt;carbon sinks&lt;/keyword&gt;&lt;keyword&gt;carbon sources&lt;/keyword&gt;&lt;keyword&gt;deforestation&lt;/keyword&gt;&lt;keyword&gt;land-use change&lt;/keyword&gt;&lt;keyword&gt;reforestation&lt;/keyword&gt;&lt;/keywords&gt;&lt;dates&gt;&lt;year&gt;2002&lt;/year&gt;&lt;/dates&gt;&lt;publisher&gt;Blackwell Science Ltd&lt;/publisher&gt;&lt;isbn&gt;1365-2486&lt;/isbn&gt;&lt;urls&gt;&lt;related-urls&gt;&lt;url&gt;http://dx.doi.org/10.1046/j.1365-2486.2002.00536.x&lt;/url&gt;&lt;/related-urls&gt;&lt;/urls&gt;&lt;electronic-resource-num&gt;10.1046/j.1365-2486.2002.00536.x&lt;/electronic-resource-num&gt;&lt;/record&gt;&lt;/Cite&gt;&lt;/EndNote&gt;</w:instrText>
      </w:r>
      <w:r>
        <w:rPr>
          <w:rFonts w:ascii="Times New Roman" w:hAnsi="Times New Roman"/>
        </w:rPr>
        <w:fldChar w:fldCharType="separate"/>
      </w:r>
      <w:r>
        <w:rPr>
          <w:rFonts w:ascii="Times New Roman" w:hAnsi="Times New Roman"/>
          <w:noProof/>
        </w:rPr>
        <w:t>(</w:t>
      </w:r>
      <w:hyperlink w:anchor="_ENREF_51" w:tooltip="House, 2002 #67" w:history="1">
        <w:r w:rsidR="004C3933">
          <w:rPr>
            <w:rFonts w:ascii="Times New Roman" w:hAnsi="Times New Roman"/>
            <w:noProof/>
          </w:rPr>
          <w:t>House</w:t>
        </w:r>
        <w:r w:rsidR="004C3933" w:rsidRPr="00BB7AC5">
          <w:rPr>
            <w:rFonts w:ascii="Times New Roman" w:hAnsi="Times New Roman"/>
            <w:i/>
            <w:noProof/>
          </w:rPr>
          <w:t xml:space="preserve"> et al.</w:t>
        </w:r>
        <w:r w:rsidR="004C3933">
          <w:rPr>
            <w:rFonts w:ascii="Times New Roman" w:hAnsi="Times New Roman"/>
            <w:noProof/>
          </w:rPr>
          <w:t>, 2002</w:t>
        </w:r>
      </w:hyperlink>
      <w:r>
        <w:rPr>
          <w:rFonts w:ascii="Times New Roman" w:hAnsi="Times New Roman"/>
          <w:noProof/>
        </w:rPr>
        <w:t>)</w:t>
      </w:r>
      <w:r>
        <w:rPr>
          <w:rFonts w:ascii="Times New Roman" w:hAnsi="Times New Roman"/>
        </w:rPr>
        <w:fldChar w:fldCharType="end"/>
      </w:r>
      <w:r>
        <w:rPr>
          <w:rFonts w:ascii="Times New Roman" w:hAnsi="Times New Roman"/>
        </w:rPr>
        <w:t xml:space="preserve">, the assessment of terrestrial C uptake </w:t>
      </w:r>
      <w:r>
        <w:rPr>
          <w:rFonts w:ascii="Times New Roman" w:hAnsi="Times New Roman"/>
        </w:rPr>
        <w:fldChar w:fldCharType="begin"/>
      </w:r>
      <w:r>
        <w:rPr>
          <w:rFonts w:ascii="Times New Roman" w:hAnsi="Times New Roman"/>
        </w:rPr>
        <w:instrText xml:space="preserve"> ADDIN EN.CITE &lt;EndNote&gt;&lt;Cite&gt;&lt;Author&gt;Freibauer&lt;/Author&gt;&lt;Year&gt;2004&lt;/Year&gt;&lt;RecNum&gt;68&lt;/RecNum&gt;&lt;DisplayText&gt;(Freibauer&lt;style face="italic"&gt; et al.&lt;/style&gt;, 2004)&lt;/DisplayText&gt;&lt;record&gt;&lt;rec-number&gt;68&lt;/rec-number&gt;&lt;foreign-keys&gt;&lt;key app="EN" db-id="ppts2p2rqfe2f2efs26x2vezarzrz2vxptfa" timestamp="1380516845"&gt;68&lt;/key&gt;&lt;/foreign-keys&gt;&lt;ref-type name="Journal Article"&gt;17&lt;/ref-type&gt;&lt;contributors&gt;&lt;authors&gt;&lt;author&gt;Freibauer, Annette&lt;/author&gt;&lt;author&gt;Rounsevell, Mark D. A.&lt;/author&gt;&lt;author&gt;Smith, Pete&lt;/author&gt;&lt;author&gt;Verhagen, Jan&lt;/author&gt;&lt;/authors&gt;&lt;/contributors&gt;&lt;titles&gt;&lt;title&gt;Carbon sequestration in the agricultural soils of Europe&lt;/title&gt;&lt;secondary-title&gt;Geoderma&lt;/secondary-title&gt;&lt;/titles&gt;&lt;periodical&gt;&lt;full-title&gt;Geoderma&lt;/full-title&gt;&lt;/periodical&gt;&lt;pages&gt;1-23&lt;/pages&gt;&lt;volume&gt;122&lt;/volume&gt;&lt;number&gt;1&lt;/number&gt;&lt;keywords&gt;&lt;keyword&gt;Carbon sequestration&lt;/keyword&gt;&lt;keyword&gt;Kyoto protocol&lt;/keyword&gt;&lt;keyword&gt;Agriculture&lt;/keyword&gt;&lt;keyword&gt;Carbon&lt;/keyword&gt;&lt;keyword&gt;Management&lt;/keyword&gt;&lt;/keywords&gt;&lt;dates&gt;&lt;year&gt;2004&lt;/year&gt;&lt;/dates&gt;&lt;isbn&gt;0016-7061&lt;/isbn&gt;&lt;urls&gt;&lt;related-urls&gt;&lt;url&gt;http://www.sciencedirect.com/science/article/pii/S0016706104000254&lt;/url&gt;&lt;/related-urls&gt;&lt;/urls&gt;&lt;electronic-resource-num&gt;http://dx.doi.org/10.1016/j.geoderma.2004.01.021&lt;/electronic-resource-num&gt;&lt;/record&gt;&lt;/Cite&gt;&lt;/EndNote&gt;</w:instrText>
      </w:r>
      <w:r>
        <w:rPr>
          <w:rFonts w:ascii="Times New Roman" w:hAnsi="Times New Roman"/>
        </w:rPr>
        <w:fldChar w:fldCharType="separate"/>
      </w:r>
      <w:r>
        <w:rPr>
          <w:rFonts w:ascii="Times New Roman" w:hAnsi="Times New Roman"/>
          <w:noProof/>
        </w:rPr>
        <w:t>(</w:t>
      </w:r>
      <w:hyperlink w:anchor="_ENREF_34" w:tooltip="Freibauer, 2004 #68" w:history="1">
        <w:r w:rsidR="004C3933">
          <w:rPr>
            <w:rFonts w:ascii="Times New Roman" w:hAnsi="Times New Roman"/>
            <w:noProof/>
          </w:rPr>
          <w:t>Freibauer</w:t>
        </w:r>
        <w:r w:rsidR="004C3933" w:rsidRPr="00BB7AC5">
          <w:rPr>
            <w:rFonts w:ascii="Times New Roman" w:hAnsi="Times New Roman"/>
            <w:i/>
            <w:noProof/>
          </w:rPr>
          <w:t xml:space="preserve"> et al.</w:t>
        </w:r>
        <w:r w:rsidR="004C3933">
          <w:rPr>
            <w:rFonts w:ascii="Times New Roman" w:hAnsi="Times New Roman"/>
            <w:noProof/>
          </w:rPr>
          <w:t>, 2004</w:t>
        </w:r>
      </w:hyperlink>
      <w:r>
        <w:rPr>
          <w:rFonts w:ascii="Times New Roman" w:hAnsi="Times New Roman"/>
          <w:noProof/>
        </w:rPr>
        <w:t>)</w:t>
      </w:r>
      <w:r>
        <w:rPr>
          <w:rFonts w:ascii="Times New Roman" w:hAnsi="Times New Roman"/>
        </w:rPr>
        <w:fldChar w:fldCharType="end"/>
      </w:r>
      <w:r>
        <w:rPr>
          <w:rFonts w:ascii="Times New Roman" w:hAnsi="Times New Roman"/>
        </w:rPr>
        <w:t xml:space="preserve">, for model evaluation  </w:t>
      </w:r>
      <w:r>
        <w:rPr>
          <w:rFonts w:ascii="Times New Roman" w:hAnsi="Times New Roman"/>
        </w:rPr>
        <w:fldChar w:fldCharType="begin">
          <w:fldData xml:space="preserve">PEVuZE5vdGU+PENpdGU+PEF1dGhvcj5EZWxpcmU8L0F1dGhvcj48WWVhcj4yMDAzPC9ZZWFyPjxS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PEVuZE5vdGU+PENpdGU+PEF1dGhvcj5EZWxpcmU8L0F1dGhvcj48WWVhcj4yMDAzPC9ZZWFyPjxS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w:t>
      </w:r>
      <w:hyperlink w:anchor="_ENREF_24" w:tooltip="Delire, 2003 #41" w:history="1">
        <w:r w:rsidR="004C3933">
          <w:rPr>
            <w:rFonts w:ascii="Times New Roman" w:hAnsi="Times New Roman"/>
            <w:noProof/>
          </w:rPr>
          <w:t>Delire</w:t>
        </w:r>
        <w:r w:rsidR="004C3933" w:rsidRPr="00BB7AC5">
          <w:rPr>
            <w:rFonts w:ascii="Times New Roman" w:hAnsi="Times New Roman"/>
            <w:i/>
            <w:noProof/>
          </w:rPr>
          <w:t xml:space="preserve"> et al.</w:t>
        </w:r>
        <w:r w:rsidR="004C3933">
          <w:rPr>
            <w:rFonts w:ascii="Times New Roman" w:hAnsi="Times New Roman"/>
            <w:noProof/>
          </w:rPr>
          <w:t>, 2003</w:t>
        </w:r>
      </w:hyperlink>
      <w:r>
        <w:rPr>
          <w:rFonts w:ascii="Times New Roman" w:hAnsi="Times New Roman"/>
          <w:noProof/>
        </w:rPr>
        <w:t xml:space="preserve">, </w:t>
      </w:r>
      <w:hyperlink w:anchor="_ENREF_66" w:tooltip="Kucharik, 2000 #10" w:history="1">
        <w:r w:rsidR="004C3933">
          <w:rPr>
            <w:rFonts w:ascii="Times New Roman" w:hAnsi="Times New Roman"/>
            <w:noProof/>
          </w:rPr>
          <w:t>Kucharik</w:t>
        </w:r>
        <w:r w:rsidR="004C3933" w:rsidRPr="00BB7AC5">
          <w:rPr>
            <w:rFonts w:ascii="Times New Roman" w:hAnsi="Times New Roman"/>
            <w:i/>
            <w:noProof/>
          </w:rPr>
          <w:t xml:space="preserve"> et al.</w:t>
        </w:r>
        <w:r w:rsidR="004C3933">
          <w:rPr>
            <w:rFonts w:ascii="Times New Roman" w:hAnsi="Times New Roman"/>
            <w:noProof/>
          </w:rPr>
          <w:t>, 2000</w:t>
        </w:r>
      </w:hyperlink>
      <w:r>
        <w:rPr>
          <w:rFonts w:ascii="Times New Roman" w:hAnsi="Times New Roman"/>
          <w:noProof/>
        </w:rPr>
        <w:t>)</w:t>
      </w:r>
      <w:r>
        <w:rPr>
          <w:rFonts w:ascii="Times New Roman" w:hAnsi="Times New Roman"/>
        </w:rPr>
        <w:fldChar w:fldCharType="end"/>
      </w:r>
      <w:r>
        <w:rPr>
          <w:rFonts w:ascii="Times New Roman" w:hAnsi="Times New Roman"/>
        </w:rPr>
        <w:t xml:space="preserve">, and for model improvement </w:t>
      </w:r>
      <w:r>
        <w:rPr>
          <w:rFonts w:ascii="Times New Roman" w:hAnsi="Times New Roman"/>
        </w:rPr>
        <w:fldChar w:fldCharType="begin">
          <w:fldData xml:space="preserve">PEVuZE5vdGU+PENpdGU+PEF1dGhvcj5aaG91PC9BdXRob3I+PFllYXI+MjAwOTwvWWVhcj48UmVj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PEVuZE5vdGU+PENpdGU+PEF1dGhvcj5aaG91PC9BdXRob3I+PFllYXI+MjAwOTwvWWVhcj48UmVj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w:t>
      </w:r>
      <w:hyperlink w:anchor="_ENREF_52" w:tooltip="Ise, 2006 #338" w:history="1">
        <w:r w:rsidR="004C3933">
          <w:rPr>
            <w:rFonts w:ascii="Times New Roman" w:hAnsi="Times New Roman"/>
            <w:noProof/>
          </w:rPr>
          <w:t>Ise &amp;  Moorcroft, 2006</w:t>
        </w:r>
      </w:hyperlink>
      <w:r>
        <w:rPr>
          <w:rFonts w:ascii="Times New Roman" w:hAnsi="Times New Roman"/>
          <w:noProof/>
        </w:rPr>
        <w:t xml:space="preserve">, </w:t>
      </w:r>
      <w:hyperlink w:anchor="_ENREF_123" w:tooltip="Smith, 2013 #79" w:history="1">
        <w:r w:rsidR="004C3933">
          <w:rPr>
            <w:rFonts w:ascii="Times New Roman" w:hAnsi="Times New Roman"/>
            <w:noProof/>
          </w:rPr>
          <w:t>Smith</w:t>
        </w:r>
        <w:r w:rsidR="004C3933" w:rsidRPr="00BB7AC5">
          <w:rPr>
            <w:rFonts w:ascii="Times New Roman" w:hAnsi="Times New Roman"/>
            <w:i/>
            <w:noProof/>
          </w:rPr>
          <w:t xml:space="preserve"> et al.</w:t>
        </w:r>
        <w:r w:rsidR="004C3933">
          <w:rPr>
            <w:rFonts w:ascii="Times New Roman" w:hAnsi="Times New Roman"/>
            <w:noProof/>
          </w:rPr>
          <w:t>, 2013</w:t>
        </w:r>
      </w:hyperlink>
      <w:r>
        <w:rPr>
          <w:rFonts w:ascii="Times New Roman" w:hAnsi="Times New Roman"/>
          <w:noProof/>
        </w:rPr>
        <w:t xml:space="preserve">, </w:t>
      </w:r>
      <w:hyperlink w:anchor="_ENREF_160" w:tooltip="Zhou, 2009 #70" w:history="1">
        <w:r w:rsidR="004C3933">
          <w:rPr>
            <w:rFonts w:ascii="Times New Roman" w:hAnsi="Times New Roman"/>
            <w:noProof/>
          </w:rPr>
          <w:t>Zhou</w:t>
        </w:r>
        <w:r w:rsidR="004C3933" w:rsidRPr="00BB7AC5">
          <w:rPr>
            <w:rFonts w:ascii="Times New Roman" w:hAnsi="Times New Roman"/>
            <w:i/>
            <w:noProof/>
          </w:rPr>
          <w:t xml:space="preserve"> et al.</w:t>
        </w:r>
        <w:r w:rsidR="004C3933">
          <w:rPr>
            <w:rFonts w:ascii="Times New Roman" w:hAnsi="Times New Roman"/>
            <w:noProof/>
          </w:rPr>
          <w:t>, 2009</w:t>
        </w:r>
      </w:hyperlink>
      <w:r>
        <w:rPr>
          <w:rFonts w:ascii="Times New Roman" w:hAnsi="Times New Roman"/>
          <w:noProof/>
        </w:rPr>
        <w:t>)</w:t>
      </w:r>
      <w:r>
        <w:rPr>
          <w:rFonts w:ascii="Times New Roman" w:hAnsi="Times New Roman"/>
        </w:rPr>
        <w:fldChar w:fldCharType="end"/>
      </w:r>
      <w:r>
        <w:rPr>
          <w:rFonts w:ascii="Times New Roman" w:hAnsi="Times New Roman"/>
        </w:rPr>
        <w:t xml:space="preserve">. Global microbial dataset has been used for parameterization of a biogeochemical model </w:t>
      </w:r>
      <w:r>
        <w:rPr>
          <w:rFonts w:ascii="Times New Roman" w:hAnsi="Times New Roman"/>
        </w:rPr>
        <w:fldChar w:fldCharType="begin"/>
      </w:r>
      <w:r>
        <w:rPr>
          <w:rFonts w:ascii="Times New Roman" w:hAnsi="Times New Roman"/>
        </w:rPr>
        <w:instrText xml:space="preserve"> ADDIN EN.CITE &lt;EndNote&gt;&lt;Cite&gt;&lt;Author&gt;Waring&lt;/Author&gt;&lt;Year&gt;2014&lt;/Year&gt;&lt;RecNum&gt;420&lt;/RecNum&gt;&lt;DisplayText&gt;(Waring&lt;style face="italic"&gt; et al.&lt;/style&gt;, 2014)&lt;/DisplayText&gt;&lt;record&gt;&lt;rec-number&gt;420&lt;/rec-number&gt;&lt;foreign-keys&gt;&lt;key app="EN" db-id="ppts2p2rqfe2f2efs26x2vezarzrz2vxptfa" timestamp="1392082593"&gt;420&lt;/key&gt;&lt;/foreign-keys&gt;&lt;ref-type name="Journal Article"&gt;17&lt;/ref-type&gt;&lt;contributors&gt;&lt;authors&gt;&lt;author&gt;Waring, BonnieGrace&lt;/author&gt;&lt;author&gt;Weintraub, SamanthaRose&lt;/author&gt;&lt;author&gt;Sinsabaugh, RobertL&lt;/author&gt;&lt;/authors&gt;&lt;/contributors&gt;&lt;titles&gt;&lt;title&gt;Ecoenzymatic stoichiometry of microbial nutrient acquisition in tropical soils&lt;/title&gt;&lt;secondary-title&gt;Biogeochemistry&lt;/secondary-title&gt;&lt;alt-title&gt;Biogeochemistry&lt;/alt-title&gt;&lt;/titles&gt;&lt;periodical&gt;&lt;full-title&gt;Biogeochemistry&lt;/full-title&gt;&lt;abbr-1&gt;Biogeochemistry&lt;/abbr-1&gt;&lt;/periodical&gt;&lt;alt-periodical&gt;&lt;full-title&gt;Biogeochemistry&lt;/full-title&gt;&lt;abbr-1&gt;Biogeochemistry&lt;/abbr-1&gt;&lt;/alt-periodical&gt;&lt;pages&gt;101-113&lt;/pages&gt;&lt;volume&gt;117&lt;/volume&gt;&lt;number&gt;1&lt;/number&gt;&lt;keywords&gt;&lt;keyword&gt;Carbon use efficiency&lt;/keyword&gt;&lt;keyword&gt;Ecological stoichiometry&lt;/keyword&gt;&lt;keyword&gt;Soil enzymes&lt;/keyword&gt;&lt;keyword&gt;Nutrient limitation&lt;/keyword&gt;&lt;keyword&gt;Resource allocation model&lt;/keyword&gt;&lt;keyword&gt;Tropical forest&lt;/keyword&gt;&lt;/keywords&gt;&lt;dates&gt;&lt;year&gt;2014&lt;/year&gt;&lt;pub-dates&gt;&lt;date&gt;2014/01/01&lt;/date&gt;&lt;/pub-dates&gt;&lt;/dates&gt;&lt;publisher&gt;Springer Netherlands&lt;/publisher&gt;&lt;isbn&gt;0168-2563&lt;/isbn&gt;&lt;urls&gt;&lt;related-urls&gt;&lt;url&gt;http://dx.doi.org/10.1007/s10533-013-9849-x&lt;/url&gt;&lt;/related-urls&gt;&lt;/urls&gt;&lt;electronic-resource-num&gt;10.1007/s10533-013-9849-x&lt;/electronic-resource-num&gt;&lt;language&gt;English&lt;/language&gt;&lt;/record&gt;&lt;/Cite&gt;&lt;/EndNote&gt;</w:instrText>
      </w:r>
      <w:r>
        <w:rPr>
          <w:rFonts w:ascii="Times New Roman" w:hAnsi="Times New Roman"/>
        </w:rPr>
        <w:fldChar w:fldCharType="separate"/>
      </w:r>
      <w:r>
        <w:rPr>
          <w:rFonts w:ascii="Times New Roman" w:hAnsi="Times New Roman"/>
          <w:noProof/>
        </w:rPr>
        <w:t>(</w:t>
      </w:r>
      <w:hyperlink w:anchor="_ENREF_144" w:tooltip="Waring, 2014 #420" w:history="1">
        <w:r w:rsidR="004C3933">
          <w:rPr>
            <w:rFonts w:ascii="Times New Roman" w:hAnsi="Times New Roman"/>
            <w:noProof/>
          </w:rPr>
          <w:t>Waring</w:t>
        </w:r>
        <w:r w:rsidR="004C3933" w:rsidRPr="00B7537D">
          <w:rPr>
            <w:rFonts w:ascii="Times New Roman" w:hAnsi="Times New Roman"/>
            <w:i/>
            <w:noProof/>
          </w:rPr>
          <w:t xml:space="preserve"> et al.</w:t>
        </w:r>
        <w:r w:rsidR="004C3933">
          <w:rPr>
            <w:rFonts w:ascii="Times New Roman" w:hAnsi="Times New Roman"/>
            <w:noProof/>
          </w:rPr>
          <w:t>, 2014</w:t>
        </w:r>
      </w:hyperlink>
      <w:r>
        <w:rPr>
          <w:rFonts w:ascii="Times New Roman" w:hAnsi="Times New Roman"/>
          <w:noProof/>
        </w:rPr>
        <w:t>)</w:t>
      </w:r>
      <w:r>
        <w:rPr>
          <w:rFonts w:ascii="Times New Roman" w:hAnsi="Times New Roman"/>
        </w:rPr>
        <w:fldChar w:fldCharType="end"/>
      </w:r>
      <w:r>
        <w:rPr>
          <w:rFonts w:ascii="Times New Roman" w:hAnsi="Times New Roman"/>
        </w:rPr>
        <w:t xml:space="preserve">. Prior to using the datasets in the data assimilation routine we randomly separated all the grid cells into two groups as in Smith et al. </w:t>
      </w:r>
      <w:r>
        <w:rPr>
          <w:rFonts w:ascii="Times New Roman" w:hAnsi="Times New Roman"/>
        </w:rPr>
        <w:fldChar w:fldCharType="begin"/>
      </w:r>
      <w:r>
        <w:rPr>
          <w:rFonts w:ascii="Times New Roman" w:hAnsi="Times New Roman"/>
        </w:rPr>
        <w:instrText xml:space="preserve"> ADDIN EN.CITE &lt;EndNote&gt;&lt;Cite ExcludeAuth="1"&gt;&lt;Author&gt;Smith&lt;/Author&gt;&lt;Year&gt;2013&lt;/Year&gt;&lt;RecNum&gt;79&lt;/RecNum&gt;&lt;DisplayText&gt;(2013)&lt;/DisplayText&gt;&lt;record&gt;&lt;rec-number&gt;79&lt;/rec-number&gt;&lt;foreign-keys&gt;&lt;key app="EN" db-id="ppts2p2rqfe2f2efs26x2vezarzrz2vxptfa" timestamp="1380516845"&gt;79&lt;/key&gt;&lt;/foreign-keys&gt;&lt;ref-type name="Journal Article"&gt;17&lt;/ref-type&gt;&lt;contributors&gt;&lt;authors&gt;&lt;author&gt;Smith, M. J.&lt;/author&gt;&lt;author&gt;Purves, D. W.&lt;/author&gt;&lt;author&gt;Vanderwel, M. C.&lt;/author&gt;&lt;author&gt;Lyutsarev, V.&lt;/author&gt;&lt;author&gt;Emmott, S.&lt;/author&gt;&lt;/authors&gt;&lt;/contributors&gt;&lt;titles&gt;&lt;title&gt;The climate dependence of the terrestrial carbon cycle, including parameter and structural uncertainties&lt;/title&gt;&lt;secondary-title&gt;Biogeosciences&lt;/secondary-title&gt;&lt;/titles&gt;&lt;periodical&gt;&lt;full-title&gt;Biogeosciences&lt;/full-title&gt;&lt;/periodical&gt;&lt;pages&gt;583-606&lt;/pages&gt;&lt;volume&gt;10&lt;/volume&gt;&lt;number&gt;1&lt;/number&gt;&lt;dates&gt;&lt;year&gt;2013&lt;/year&gt;&lt;/dates&gt;&lt;publisher&gt;Copernicus Publications&lt;/publisher&gt;&lt;isbn&gt;1726-4189&lt;/isbn&gt;&lt;urls&gt;&lt;related-urls&gt;&lt;url&gt;http://www.biogeosciences.net/10/583/2013/&lt;/url&gt;&lt;/related-urls&gt;&lt;pdf-urls&gt;&lt;url&gt;http://www.biogeosciences.net/10/583/2013/bg-10-583-2013.pdf&lt;/url&gt;&lt;/pdf-urls&gt;&lt;/urls&gt;&lt;electronic-resource-num&gt;10.5194/bg-10-583-2013&lt;/electronic-resource-num&gt;&lt;/record&gt;&lt;/Cite&gt;&lt;/EndNote&gt;</w:instrText>
      </w:r>
      <w:r>
        <w:rPr>
          <w:rFonts w:ascii="Times New Roman" w:hAnsi="Times New Roman"/>
        </w:rPr>
        <w:fldChar w:fldCharType="separate"/>
      </w:r>
      <w:r>
        <w:rPr>
          <w:rFonts w:ascii="Times New Roman" w:hAnsi="Times New Roman"/>
          <w:noProof/>
        </w:rPr>
        <w:t>(</w:t>
      </w:r>
      <w:hyperlink w:anchor="_ENREF_123" w:tooltip="Smith, 2013 #79" w:history="1">
        <w:r w:rsidR="004C3933">
          <w:rPr>
            <w:rFonts w:ascii="Times New Roman" w:hAnsi="Times New Roman"/>
            <w:noProof/>
          </w:rPr>
          <w:t>2013</w:t>
        </w:r>
      </w:hyperlink>
      <w:r>
        <w:rPr>
          <w:rFonts w:ascii="Times New Roman" w:hAnsi="Times New Roman"/>
          <w:noProof/>
        </w:rPr>
        <w:t>)</w:t>
      </w:r>
      <w:r>
        <w:rPr>
          <w:rFonts w:ascii="Times New Roman" w:hAnsi="Times New Roman"/>
        </w:rPr>
        <w:fldChar w:fldCharType="end"/>
      </w:r>
      <w:r>
        <w:rPr>
          <w:rFonts w:ascii="Times New Roman" w:hAnsi="Times New Roman"/>
        </w:rPr>
        <w:t xml:space="preserve"> and Hararuk et al. </w:t>
      </w:r>
      <w:r>
        <w:rPr>
          <w:rFonts w:ascii="Times New Roman" w:hAnsi="Times New Roman"/>
        </w:rPr>
        <w:fldChar w:fldCharType="begin"/>
      </w:r>
      <w:r>
        <w:rPr>
          <w:rFonts w:ascii="Times New Roman" w:hAnsi="Times New Roman"/>
        </w:rPr>
        <w:instrText xml:space="preserve"> ADDIN EN.CITE &lt;EndNote&gt;&lt;Cite ExcludeAuth="1"&gt;&lt;Author&gt;Hararuk&lt;/Author&gt;&lt;Year&gt;2014&lt;/Year&gt;&lt;RecNum&gt;392&lt;/RecNum&gt;&lt;DisplayText&gt;(2014)&lt;/DisplayText&gt;&lt;record&gt;&lt;rec-number&gt;392&lt;/rec-number&gt;&lt;foreign-keys&gt;&lt;key app="EN" db-id="ppts2p2rqfe2f2efs26x2vezarzrz2vxptfa" timestamp="1391169927"&gt;392&lt;/key&gt;&lt;/foreign-keys&gt;&lt;ref-type name="Journal Article"&gt;17&lt;/ref-type&gt;&lt;contributors&gt;&lt;authors&gt;&lt;author&gt;Hararuk, Oleksandra&lt;/author&gt;&lt;author&gt;Xia, Jianyang&lt;/author&gt;&lt;author&gt;Luo, Yiqi&lt;/author&gt;&lt;/authors&gt;&lt;/contributors&gt;&lt;titles&gt;&lt;title&gt;Evaluation and Improvement of a Global Land Model against Soil Carbon Data Using a Bayesian MCMC Method&lt;/title&gt;&lt;secondary-title&gt;Journal of Geophysical Research: Biogeosciences&lt;/secondary-title&gt;&lt;/titles&gt;&lt;periodical&gt;&lt;full-title&gt;Journal of Geophysical Research: Biogeosciences&lt;/full-title&gt;&lt;/periodical&gt;&lt;pages&gt;2013JG002535&lt;/pages&gt;&lt;keywords&gt;&lt;keyword&gt;carbon dynamics&lt;/keyword&gt;&lt;keyword&gt;model calibration&lt;/keyword&gt;&lt;keyword&gt;0414 Biogeochemical cycles, processes, and modeling&lt;/keyword&gt;&lt;keyword&gt;0428 Carbon cycling&lt;/keyword&gt;&lt;keyword&gt;0466 Modeling&lt;/keyword&gt;&lt;/keywords&gt;&lt;dates&gt;&lt;year&gt;2014&lt;/year&gt;&lt;/dates&gt;&lt;isbn&gt;2169-8961&lt;/isbn&gt;&lt;urls&gt;&lt;related-urls&gt;&lt;url&gt;http://dx.doi.org/10.1002/2013JG002535&lt;/url&gt;&lt;/related-urls&gt;&lt;/urls&gt;&lt;electronic-resource-num&gt;10.1002/2013JG002535&lt;/electronic-resource-num&gt;&lt;/record&gt;&lt;/Cite&gt;&lt;/EndNote&gt;</w:instrText>
      </w:r>
      <w:r>
        <w:rPr>
          <w:rFonts w:ascii="Times New Roman" w:hAnsi="Times New Roman"/>
        </w:rPr>
        <w:fldChar w:fldCharType="separate"/>
      </w:r>
      <w:r>
        <w:rPr>
          <w:rFonts w:ascii="Times New Roman" w:hAnsi="Times New Roman"/>
          <w:noProof/>
        </w:rPr>
        <w:t>(</w:t>
      </w:r>
      <w:hyperlink w:anchor="_ENREF_44" w:tooltip="Hararuk, 2014 #392" w:history="1">
        <w:r w:rsidR="004C3933">
          <w:rPr>
            <w:rFonts w:ascii="Times New Roman" w:hAnsi="Times New Roman"/>
            <w:noProof/>
          </w:rPr>
          <w:t>2014</w:t>
        </w:r>
      </w:hyperlink>
      <w:r>
        <w:rPr>
          <w:rFonts w:ascii="Times New Roman" w:hAnsi="Times New Roman"/>
          <w:noProof/>
        </w:rPr>
        <w:t>)</w:t>
      </w:r>
      <w:r>
        <w:rPr>
          <w:rFonts w:ascii="Times New Roman" w:hAnsi="Times New Roman"/>
        </w:rPr>
        <w:fldChar w:fldCharType="end"/>
      </w:r>
      <w:r>
        <w:rPr>
          <w:rFonts w:ascii="Times New Roman" w:hAnsi="Times New Roman"/>
        </w:rPr>
        <w:t xml:space="preserve">, and used one group for  model parameter estimation, and the other – for evaluation to avoid </w:t>
      </w:r>
      <w:proofErr w:type="spellStart"/>
      <w:r>
        <w:rPr>
          <w:rFonts w:ascii="Times New Roman" w:hAnsi="Times New Roman"/>
        </w:rPr>
        <w:t>overfitting</w:t>
      </w:r>
      <w:proofErr w:type="spellEnd"/>
      <w:r>
        <w:rPr>
          <w:rFonts w:ascii="Times New Roman" w:hAnsi="Times New Roman"/>
        </w:rPr>
        <w:t xml:space="preserve">. </w:t>
      </w:r>
    </w:p>
    <w:p w:rsidR="004F620C" w:rsidRDefault="004F620C" w:rsidP="004F620C">
      <w:pPr>
        <w:ind w:firstLine="720"/>
        <w:rPr>
          <w:rFonts w:ascii="Times New Roman" w:hAnsi="Times New Roman"/>
        </w:rPr>
      </w:pPr>
      <w:r w:rsidRPr="00384B39">
        <w:rPr>
          <w:rFonts w:ascii="Times New Roman" w:hAnsi="Times New Roman"/>
        </w:rPr>
        <w:t xml:space="preserve">The </w:t>
      </w:r>
      <w:r>
        <w:rPr>
          <w:rFonts w:ascii="Times New Roman" w:hAnsi="Times New Roman"/>
        </w:rPr>
        <w:t xml:space="preserve">global litter </w:t>
      </w:r>
      <w:r w:rsidRPr="00384B39">
        <w:rPr>
          <w:rFonts w:ascii="Times New Roman" w:hAnsi="Times New Roman"/>
        </w:rPr>
        <w:t xml:space="preserve">lignin content was </w:t>
      </w:r>
      <w:r>
        <w:rPr>
          <w:rFonts w:ascii="Times New Roman" w:hAnsi="Times New Roman"/>
        </w:rPr>
        <w:t>provided as part of</w:t>
      </w:r>
      <w:r w:rsidRPr="00384B39">
        <w:rPr>
          <w:rFonts w:ascii="Times New Roman" w:hAnsi="Times New Roman"/>
        </w:rPr>
        <w:t xml:space="preserve"> </w:t>
      </w:r>
      <w:r>
        <w:rPr>
          <w:rFonts w:ascii="Times New Roman" w:hAnsi="Times New Roman"/>
        </w:rPr>
        <w:t xml:space="preserve">the </w:t>
      </w:r>
      <w:r w:rsidRPr="00384B39">
        <w:rPr>
          <w:rFonts w:ascii="Times New Roman" w:hAnsi="Times New Roman"/>
        </w:rPr>
        <w:t xml:space="preserve">CLM-CASA’ </w:t>
      </w:r>
      <w:r>
        <w:rPr>
          <w:rFonts w:ascii="Times New Roman" w:hAnsi="Times New Roman"/>
        </w:rPr>
        <w:t>package</w:t>
      </w:r>
      <w:r w:rsidRPr="00384B39">
        <w:rPr>
          <w:rFonts w:ascii="Times New Roman" w:hAnsi="Times New Roman"/>
        </w:rPr>
        <w:t xml:space="preserve">: the plant-functional-type-level estimates of lignin were </w:t>
      </w:r>
      <w:r>
        <w:rPr>
          <w:rFonts w:ascii="Times New Roman" w:hAnsi="Times New Roman"/>
        </w:rPr>
        <w:t>applied to</w:t>
      </w:r>
      <w:r w:rsidRPr="00384B39">
        <w:rPr>
          <w:rFonts w:ascii="Times New Roman" w:hAnsi="Times New Roman"/>
        </w:rPr>
        <w:t xml:space="preserve"> MODIS-</w:t>
      </w:r>
      <w:r w:rsidRPr="00384B39">
        <w:rPr>
          <w:rFonts w:ascii="Times New Roman" w:hAnsi="Times New Roman"/>
        </w:rPr>
        <w:lastRenderedPageBreak/>
        <w:t>derived distribution of plant functional types</w:t>
      </w:r>
      <w:r>
        <w:rPr>
          <w:rFonts w:ascii="Times New Roman" w:hAnsi="Times New Roman"/>
        </w:rPr>
        <w:t xml:space="preserve"> used in CLM </w:t>
      </w:r>
      <w:r>
        <w:rPr>
          <w:rFonts w:ascii="Times New Roman" w:hAnsi="Times New Roman"/>
        </w:rPr>
        <w:fldChar w:fldCharType="begin">
          <w:fldData xml:space="preserve">PEVuZE5vdGU+PENpdGU+PEF1dGhvcj5MYXdyZW5jZTwvQXV0aG9yPjxZZWFyPjIwMDc8L1llYXI+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PEVuZE5vdGU+PENpdGU+PEF1dGhvcj5MYXdyZW5jZTwvQXV0aG9yPjxZZWFyPjIwMDc8L1llYXI+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w:t>
      </w:r>
      <w:hyperlink w:anchor="_ENREF_72" w:tooltip="Lawrence, 2007 #101" w:history="1">
        <w:r w:rsidR="004C3933">
          <w:rPr>
            <w:rFonts w:ascii="Times New Roman" w:hAnsi="Times New Roman"/>
            <w:noProof/>
          </w:rPr>
          <w:t>Lawrence &amp;  Chase, 2007</w:t>
        </w:r>
      </w:hyperlink>
      <w:r>
        <w:rPr>
          <w:rFonts w:ascii="Times New Roman" w:hAnsi="Times New Roman"/>
          <w:noProof/>
        </w:rPr>
        <w:t xml:space="preserve">, </w:t>
      </w:r>
      <w:hyperlink w:anchor="_ENREF_94" w:tooltip="Oleson, 2007 #102" w:history="1">
        <w:r w:rsidR="004C3933">
          <w:rPr>
            <w:rFonts w:ascii="Times New Roman" w:hAnsi="Times New Roman"/>
            <w:noProof/>
          </w:rPr>
          <w:t>Oleson</w:t>
        </w:r>
        <w:r w:rsidR="004C3933" w:rsidRPr="00BB7AC5">
          <w:rPr>
            <w:rFonts w:ascii="Times New Roman" w:hAnsi="Times New Roman"/>
            <w:i/>
            <w:noProof/>
          </w:rPr>
          <w:t xml:space="preserve"> et al.</w:t>
        </w:r>
        <w:r w:rsidR="004C3933">
          <w:rPr>
            <w:rFonts w:ascii="Times New Roman" w:hAnsi="Times New Roman"/>
            <w:noProof/>
          </w:rPr>
          <w:t>, 2007</w:t>
        </w:r>
      </w:hyperlink>
      <w:r>
        <w:rPr>
          <w:rFonts w:ascii="Times New Roman" w:hAnsi="Times New Roman"/>
          <w:noProof/>
        </w:rPr>
        <w:t>)</w:t>
      </w:r>
      <w:r>
        <w:rPr>
          <w:rFonts w:ascii="Times New Roman" w:hAnsi="Times New Roman"/>
        </w:rPr>
        <w:fldChar w:fldCharType="end"/>
      </w:r>
      <w:r>
        <w:rPr>
          <w:rFonts w:ascii="Times New Roman" w:hAnsi="Times New Roman"/>
        </w:rPr>
        <w:t>.</w:t>
      </w:r>
      <w:r w:rsidRPr="00384B39">
        <w:rPr>
          <w:rFonts w:ascii="Times New Roman" w:hAnsi="Times New Roman"/>
        </w:rPr>
        <w:t xml:space="preserve"> </w:t>
      </w:r>
      <w:r>
        <w:rPr>
          <w:rFonts w:ascii="Times New Roman" w:hAnsi="Times New Roman"/>
        </w:rPr>
        <w:t>The map</w:t>
      </w:r>
      <w:r w:rsidRPr="00384B39">
        <w:rPr>
          <w:rFonts w:ascii="Times New Roman" w:hAnsi="Times New Roman"/>
        </w:rPr>
        <w:t xml:space="preserve"> of soil clay content w</w:t>
      </w:r>
      <w:r>
        <w:rPr>
          <w:rFonts w:ascii="Times New Roman" w:hAnsi="Times New Roman"/>
        </w:rPr>
        <w:t>as</w:t>
      </w:r>
      <w:r w:rsidRPr="00384B39">
        <w:rPr>
          <w:rFonts w:ascii="Times New Roman" w:hAnsi="Times New Roman"/>
        </w:rPr>
        <w:t xml:space="preserve"> originally developed by the International Geosphere-Biosphere </w:t>
      </w:r>
      <w:proofErr w:type="spellStart"/>
      <w:r w:rsidRPr="00384B39">
        <w:rPr>
          <w:rFonts w:ascii="Times New Roman" w:hAnsi="Times New Roman"/>
        </w:rPr>
        <w:t>Programme</w:t>
      </w:r>
      <w:proofErr w:type="spellEnd"/>
      <w:r w:rsidRPr="00384B39">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EN.CITE &lt;EndNote&gt;&lt;Cite&gt;&lt;Author&gt;Group&lt;/Author&gt;&lt;Year&gt;2000&lt;/Year&gt;&lt;RecNum&gt;4&lt;/RecNum&gt;&lt;DisplayText&gt;(Group, 2000)&lt;/DisplayText&gt;&lt;record&gt;&lt;rec-number&gt;4&lt;/rec-number&gt;&lt;foreign-keys&gt;&lt;key app="EN" db-id="ezxed00x3aasdye09z6p5es2sst5pfa2pfva"&gt;4&lt;/key&gt;&lt;/foreign-keys&gt;&lt;ref-type name="Aggregated Database"&gt;55&lt;/ref-type&gt;&lt;contributors&gt;&lt;authors&gt;&lt;author&gt;Global Soil Data Task Group&lt;/author&gt;&lt;/authors&gt;&lt;/contributors&gt;&lt;titles&gt;&lt;title&gt;Global Gridded Surfaces of Selected Soil Characteristics (IGBP-DIS). [Global Gridded Surfaces of Selected Soil Characteristics (International Geosphere-Biosphere Programme - Data and Information System)]. Data set.&lt;/title&gt;&lt;/titles&gt;&lt;dates&gt;&lt;year&gt;2000&lt;/year&gt;&lt;/dates&gt;&lt;pub-location&gt;Oak Ridge, TN, USA&lt;/pub-location&gt;&lt;publisher&gt;Oak Ridge National Laboratory Distributed Active Archive Center&lt;/publisher&gt;&lt;urls&gt;&lt;related-urls&gt;&lt;url&gt;http://daac.ornl.gov/cgi-bin/dsviewer.pl?ds_id=569&lt;/url&gt;&lt;/related-urls&gt;&lt;/urls&gt;&lt;electronic-resource-num&gt;doi:10.3334/ORNLDAAC/569&lt;/electronic-resource-num&gt;&lt;/record&gt;&lt;/Cite&gt;&lt;/EndNote&gt;</w:instrText>
      </w:r>
      <w:r>
        <w:rPr>
          <w:rFonts w:ascii="Times New Roman" w:hAnsi="Times New Roman"/>
        </w:rPr>
        <w:fldChar w:fldCharType="separate"/>
      </w:r>
      <w:r>
        <w:rPr>
          <w:rFonts w:ascii="Times New Roman" w:hAnsi="Times New Roman"/>
          <w:noProof/>
        </w:rPr>
        <w:t>(</w:t>
      </w:r>
      <w:hyperlink w:anchor="_ENREF_42" w:tooltip="Group, 2000 #4" w:history="1">
        <w:r w:rsidR="004C3933">
          <w:rPr>
            <w:rFonts w:ascii="Times New Roman" w:hAnsi="Times New Roman"/>
            <w:noProof/>
          </w:rPr>
          <w:t>Group, 2000</w:t>
        </w:r>
      </w:hyperlink>
      <w:r>
        <w:rPr>
          <w:rFonts w:ascii="Times New Roman" w:hAnsi="Times New Roman"/>
          <w:noProof/>
        </w:rPr>
        <w:t>)</w:t>
      </w:r>
      <w:r>
        <w:rPr>
          <w:rFonts w:ascii="Times New Roman" w:hAnsi="Times New Roman"/>
        </w:rPr>
        <w:fldChar w:fldCharType="end"/>
      </w:r>
      <w:r>
        <w:rPr>
          <w:rFonts w:ascii="Times New Roman" w:hAnsi="Times New Roman"/>
        </w:rPr>
        <w:t xml:space="preserve"> and was</w:t>
      </w:r>
      <w:r w:rsidRPr="00384B39">
        <w:rPr>
          <w:rFonts w:ascii="Times New Roman" w:hAnsi="Times New Roman"/>
        </w:rPr>
        <w:t xml:space="preserve"> </w:t>
      </w:r>
      <w:r>
        <w:rPr>
          <w:rFonts w:ascii="Times New Roman" w:hAnsi="Times New Roman"/>
        </w:rPr>
        <w:t xml:space="preserve">also </w:t>
      </w:r>
      <w:r w:rsidRPr="00384B39">
        <w:rPr>
          <w:rFonts w:ascii="Times New Roman" w:hAnsi="Times New Roman"/>
        </w:rPr>
        <w:t>provided as a part of CLM-CASA’ package.</w:t>
      </w:r>
      <w:r>
        <w:rPr>
          <w:rFonts w:ascii="Times New Roman" w:hAnsi="Times New Roman"/>
        </w:rPr>
        <w:t xml:space="preserve"> To drive the models we used the 30-year averages of soil temperatures and soil C input produced by CLM-CASA’. Soil temperatures  were calculated using air temperatures from global reanalysis data </w:t>
      </w:r>
      <w:r>
        <w:rPr>
          <w:rFonts w:ascii="Times New Roman" w:hAnsi="Times New Roman"/>
        </w:rPr>
        <w:fldChar w:fldCharType="begin"/>
      </w:r>
      <w:r>
        <w:rPr>
          <w:rFonts w:ascii="Times New Roman" w:hAnsi="Times New Roman"/>
        </w:rPr>
        <w:instrText xml:space="preserve"> ADDIN EN.CITE &lt;EndNote&gt;&lt;Cite&gt;&lt;Author&gt;Qian&lt;/Author&gt;&lt;Year&gt;2006&lt;/Year&gt;&lt;RecNum&gt;76&lt;/RecNum&gt;&lt;DisplayText&gt;(Qian&lt;style face="italic"&gt; et al.&lt;/style&gt;, 2006)&lt;/DisplayText&gt;&lt;record&gt;&lt;rec-number&gt;76&lt;/rec-number&gt;&lt;foreign-keys&gt;&lt;key app="EN" db-id="ppts2p2rqfe2f2efs26x2vezarzrz2vxptfa" timestamp="1380516845"&gt;76&lt;/key&gt;&lt;/foreign-keys&gt;&lt;ref-type name="Journal Article"&gt;17&lt;/ref-type&gt;&lt;contributors&gt;&lt;authors&gt;&lt;author&gt;Qian, Taotao&lt;/author&gt;&lt;author&gt;Dai, Aiguo&lt;/author&gt;&lt;author&gt;Trenberth, Kevin E.&lt;/author&gt;&lt;author&gt;Oleson, Keith W.&lt;/author&gt;&lt;/authors&gt;&lt;/contributors&gt;&lt;titles&gt;&lt;title&gt;Simulation of Global Land Surface Conditions from 1948 to 2004. Part I: Forcing Data and Evaluations&lt;/title&gt;&lt;secondary-title&gt;Journal of Hydrometeorology&lt;/secondary-title&gt;&lt;/titles&gt;&lt;periodical&gt;&lt;full-title&gt;Journal of Hydrometeorology&lt;/full-title&gt;&lt;/periodical&gt;&lt;pages&gt;953-975&lt;/pages&gt;&lt;volume&gt;7&lt;/volume&gt;&lt;number&gt;5&lt;/number&gt;&lt;dates&gt;&lt;year&gt;2006&lt;/year&gt;&lt;pub-dates&gt;&lt;date&gt;2006/10/01&lt;/date&gt;&lt;/pub-dates&gt;&lt;/dates&gt;&lt;publisher&gt;American Meteorological Society&lt;/publisher&gt;&lt;isbn&gt;1525-755X&lt;/isbn&gt;&lt;urls&gt;&lt;related-urls&gt;&lt;url&gt;http://dx.doi.org/10.1175/JHM540.1&lt;/url&gt;&lt;/related-urls&gt;&lt;/urls&gt;&lt;electronic-resource-num&gt;10.1175/jhm540.1&lt;/electronic-resource-num&gt;&lt;access-date&gt;2013/03/22&lt;/access-date&gt;&lt;/record&gt;&lt;/Cite&gt;&lt;/EndNote&gt;</w:instrText>
      </w:r>
      <w:r>
        <w:rPr>
          <w:rFonts w:ascii="Times New Roman" w:hAnsi="Times New Roman"/>
        </w:rPr>
        <w:fldChar w:fldCharType="separate"/>
      </w:r>
      <w:r>
        <w:rPr>
          <w:rFonts w:ascii="Times New Roman" w:hAnsi="Times New Roman"/>
          <w:noProof/>
        </w:rPr>
        <w:t>(</w:t>
      </w:r>
      <w:hyperlink w:anchor="_ENREF_109" w:tooltip="Qian, 2006 #76" w:history="1">
        <w:r w:rsidR="004C3933">
          <w:rPr>
            <w:rFonts w:ascii="Times New Roman" w:hAnsi="Times New Roman"/>
            <w:noProof/>
          </w:rPr>
          <w:t>Qian</w:t>
        </w:r>
        <w:r w:rsidR="004C3933" w:rsidRPr="006F3A59">
          <w:rPr>
            <w:rFonts w:ascii="Times New Roman" w:hAnsi="Times New Roman"/>
            <w:i/>
            <w:noProof/>
          </w:rPr>
          <w:t xml:space="preserve"> et al.</w:t>
        </w:r>
        <w:r w:rsidR="004C3933">
          <w:rPr>
            <w:rFonts w:ascii="Times New Roman" w:hAnsi="Times New Roman"/>
            <w:noProof/>
          </w:rPr>
          <w:t>, 2006</w:t>
        </w:r>
      </w:hyperlink>
      <w:r>
        <w:rPr>
          <w:rFonts w:ascii="Times New Roman" w:hAnsi="Times New Roman"/>
          <w:noProof/>
        </w:rPr>
        <w:t>)</w:t>
      </w:r>
      <w:r>
        <w:rPr>
          <w:rFonts w:ascii="Times New Roman" w:hAnsi="Times New Roman"/>
        </w:rPr>
        <w:fldChar w:fldCharType="end"/>
      </w:r>
      <w:r>
        <w:rPr>
          <w:rFonts w:ascii="Times New Roman" w:hAnsi="Times New Roman"/>
        </w:rPr>
        <w:t xml:space="preserve">, and soil C input was strongly correlated to MODIS NPP data (Fig. </w:t>
      </w:r>
      <w:proofErr w:type="gramStart"/>
      <w:r w:rsidR="006117F7">
        <w:rPr>
          <w:rFonts w:ascii="Times New Roman" w:hAnsi="Times New Roman"/>
        </w:rPr>
        <w:t>S4.</w:t>
      </w:r>
      <w:r>
        <w:rPr>
          <w:rFonts w:ascii="Times New Roman" w:hAnsi="Times New Roman"/>
        </w:rPr>
        <w:t>1).</w:t>
      </w:r>
      <w:proofErr w:type="gramEnd"/>
      <w:r>
        <w:rPr>
          <w:rFonts w:ascii="Times New Roman" w:hAnsi="Times New Roman"/>
        </w:rPr>
        <w:t xml:space="preserve"> </w:t>
      </w:r>
    </w:p>
    <w:p w:rsidR="004F620C" w:rsidRPr="004F620C" w:rsidRDefault="004F620C" w:rsidP="004F620C"/>
    <w:p w:rsidR="00224899" w:rsidRDefault="00224899" w:rsidP="00224899">
      <w:pPr>
        <w:pStyle w:val="Heading3"/>
        <w:rPr>
          <w:rFonts w:ascii="Times New Roman" w:hAnsi="Times New Roman"/>
        </w:rPr>
      </w:pPr>
      <w:bookmarkStart w:id="58" w:name="_Toc387035930"/>
      <w:r>
        <w:t xml:space="preserve">4.2.3 </w:t>
      </w:r>
      <w:r w:rsidRPr="00224899">
        <w:rPr>
          <w:rFonts w:ascii="Times New Roman" w:hAnsi="Times New Roman"/>
        </w:rPr>
        <w:t>Parameter estimation</w:t>
      </w:r>
      <w:bookmarkEnd w:id="58"/>
    </w:p>
    <w:p w:rsidR="003B0609" w:rsidRPr="00634D52" w:rsidRDefault="003B0609" w:rsidP="003B0609">
      <w:pPr>
        <w:ind w:firstLine="720"/>
        <w:rPr>
          <w:rFonts w:ascii="Times New Roman" w:hAnsi="Times New Roman"/>
        </w:rPr>
      </w:pPr>
      <w:r>
        <w:rPr>
          <w:rFonts w:ascii="Times New Roman" w:hAnsi="Times New Roman"/>
        </w:rPr>
        <w:t>We</w:t>
      </w:r>
      <w:r w:rsidRPr="00634D52">
        <w:rPr>
          <w:rFonts w:ascii="Times New Roman" w:hAnsi="Times New Roman"/>
        </w:rPr>
        <w:t xml:space="preserve"> calibrate</w:t>
      </w:r>
      <w:r>
        <w:rPr>
          <w:rFonts w:ascii="Times New Roman" w:hAnsi="Times New Roman"/>
        </w:rPr>
        <w:t>d</w:t>
      </w:r>
      <w:r w:rsidRPr="00634D52">
        <w:rPr>
          <w:rFonts w:ascii="Times New Roman" w:hAnsi="Times New Roman"/>
        </w:rPr>
        <w:t xml:space="preserve"> parameters </w:t>
      </w:r>
      <w:r>
        <w:rPr>
          <w:rFonts w:ascii="Times New Roman" w:hAnsi="Times New Roman"/>
        </w:rPr>
        <w:t>in the two microbial models using</w:t>
      </w:r>
      <w:r w:rsidRPr="00634D52">
        <w:rPr>
          <w:rFonts w:ascii="Times New Roman" w:hAnsi="Times New Roman"/>
        </w:rPr>
        <w:t xml:space="preserve"> Bayesian </w:t>
      </w:r>
      <w:r>
        <w:rPr>
          <w:rFonts w:ascii="Times New Roman" w:hAnsi="Times New Roman"/>
        </w:rPr>
        <w:t xml:space="preserve">probabilistic inversion. According to </w:t>
      </w:r>
      <w:proofErr w:type="spellStart"/>
      <w:r>
        <w:rPr>
          <w:rFonts w:ascii="Times New Roman" w:hAnsi="Times New Roman"/>
        </w:rPr>
        <w:t>Mosegaard</w:t>
      </w:r>
      <w:proofErr w:type="spellEnd"/>
      <w:r>
        <w:rPr>
          <w:rFonts w:ascii="Times New Roman" w:hAnsi="Times New Roman"/>
        </w:rPr>
        <w:t xml:space="preserve"> and </w:t>
      </w:r>
      <w:proofErr w:type="spellStart"/>
      <w:r>
        <w:rPr>
          <w:rFonts w:ascii="Times New Roman" w:hAnsi="Times New Roman"/>
        </w:rPr>
        <w:t>Sambridge</w:t>
      </w:r>
      <w:proofErr w:type="spellEnd"/>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EN.CITE &lt;EndNote&gt;&lt;Cite ExcludeAuth="1"&gt;&lt;Author&gt;Mosegaard&lt;/Author&gt;&lt;Year&gt;2002&lt;/Year&gt;&lt;RecNum&gt;324&lt;/RecNum&gt;&lt;DisplayText&gt;(2002)&lt;/DisplayText&gt;&lt;record&gt;&lt;rec-number&gt;324&lt;/rec-number&gt;&lt;foreign-keys&gt;&lt;key app="EN" db-id="ppts2p2rqfe2f2efs26x2vezarzrz2vxptfa" timestamp="1380516845"&gt;324&lt;/key&gt;&lt;/foreign-keys&gt;&lt;ref-type name="Journal Article"&gt;17&lt;/ref-type&gt;&lt;contributors&gt;&lt;authors&gt;&lt;author&gt;Mosegaard, K.&lt;/author&gt;&lt;author&gt;Sambridge, M.&lt;/author&gt;&lt;/authors&gt;&lt;/contributors&gt;&lt;titles&gt;&lt;title&gt;Monte Carlo analysis of inverse problems&lt;/title&gt;&lt;secondary-title&gt;Inverse Problems&lt;/secondary-title&gt;&lt;/titles&gt;&lt;periodical&gt;&lt;full-title&gt;Inverse Problems&lt;/full-title&gt;&lt;/periodical&gt;&lt;pages&gt;R29-R54&lt;/pages&gt;&lt;volume&gt;18&lt;/volume&gt;&lt;number&gt;3&lt;/number&gt;&lt;dates&gt;&lt;year&gt;2002&lt;/year&gt;&lt;pub-dates&gt;&lt;date&gt;//&lt;/date&gt;&lt;/pub-dates&gt;&lt;/dates&gt;&lt;urls&gt;&lt;related-urls&gt;&lt;url&gt;http://www.ingentaconnect.com/content/iop/ip/2002/00000018/00000003/art00201&lt;/url&gt;&lt;/related-urls&gt;&lt;/urls&gt;&lt;/record&gt;&lt;/Cite&gt;&lt;/EndNote&gt;</w:instrText>
      </w:r>
      <w:r>
        <w:rPr>
          <w:rFonts w:ascii="Times New Roman" w:hAnsi="Times New Roman"/>
        </w:rPr>
        <w:fldChar w:fldCharType="separate"/>
      </w:r>
      <w:r>
        <w:rPr>
          <w:rFonts w:ascii="Times New Roman" w:hAnsi="Times New Roman"/>
          <w:noProof/>
        </w:rPr>
        <w:t>(</w:t>
      </w:r>
      <w:hyperlink w:anchor="_ENREF_89" w:tooltip="Mosegaard, 2002 #324" w:history="1">
        <w:r w:rsidR="004C3933">
          <w:rPr>
            <w:rFonts w:ascii="Times New Roman" w:hAnsi="Times New Roman"/>
            <w:noProof/>
          </w:rPr>
          <w:t>2002</w:t>
        </w:r>
      </w:hyperlink>
      <w:r>
        <w:rPr>
          <w:rFonts w:ascii="Times New Roman" w:hAnsi="Times New Roman"/>
          <w:noProof/>
        </w:rPr>
        <w:t>)</w:t>
      </w:r>
      <w:r>
        <w:rPr>
          <w:rFonts w:ascii="Times New Roman" w:hAnsi="Times New Roman"/>
        </w:rPr>
        <w:fldChar w:fldCharType="end"/>
      </w:r>
      <w:r>
        <w:rPr>
          <w:rFonts w:ascii="Times New Roman" w:hAnsi="Times New Roman"/>
        </w:rPr>
        <w:t xml:space="preserve"> Bayesian inversion </w:t>
      </w:r>
      <w:r w:rsidRPr="00634D52">
        <w:rPr>
          <w:rFonts w:ascii="Times New Roman" w:hAnsi="Times New Roman"/>
        </w:rPr>
        <w:t xml:space="preserve">can be </w:t>
      </w:r>
      <w:r>
        <w:rPr>
          <w:rFonts w:ascii="Times New Roman" w:hAnsi="Times New Roman"/>
        </w:rPr>
        <w:t>summarized</w:t>
      </w:r>
      <w:r w:rsidRPr="00634D52">
        <w:rPr>
          <w:rFonts w:ascii="Times New Roman" w:hAnsi="Times New Roman"/>
        </w:rPr>
        <w:t xml:space="preserve"> </w:t>
      </w:r>
      <w:r>
        <w:rPr>
          <w:rFonts w:ascii="Times New Roman" w:hAnsi="Times New Roman"/>
        </w:rPr>
        <w:t>as</w:t>
      </w:r>
    </w:p>
    <w:p w:rsidR="003B0609" w:rsidRPr="00891559" w:rsidRDefault="003B0609" w:rsidP="003B0609">
      <w:pPr>
        <w:ind w:firstLine="720"/>
        <w:rPr>
          <w:rFonts w:ascii="Times New Roman" w:hAnsi="Times New Roman"/>
        </w:rPr>
      </w:pPr>
      <m:oMath>
        <m:r>
          <w:rPr>
            <w:rFonts w:ascii="Cambria Math" w:hAnsi="Cambria Math"/>
            <w:szCs w:val="32"/>
          </w:rPr>
          <m:t>p</m:t>
        </m:r>
        <m:d>
          <m:dPr>
            <m:ctrlPr>
              <w:rPr>
                <w:rFonts w:ascii="Cambria Math" w:hAnsi="Cambria Math"/>
                <w:szCs w:val="32"/>
              </w:rPr>
            </m:ctrlPr>
          </m:dPr>
          <m:e>
            <m:r>
              <m:rPr>
                <m:sty m:val="p"/>
              </m:rPr>
              <w:rPr>
                <w:rFonts w:ascii="Cambria Math" w:hAnsi="Cambria Math"/>
                <w:szCs w:val="32"/>
              </w:rPr>
              <m:t>c</m:t>
            </m:r>
          </m:e>
          <m:e>
            <m:r>
              <m:rPr>
                <m:sty m:val="p"/>
              </m:rPr>
              <w:rPr>
                <w:rFonts w:ascii="Cambria Math" w:hAnsi="Cambria Math"/>
                <w:szCs w:val="32"/>
              </w:rPr>
              <m:t>Z</m:t>
            </m:r>
          </m:e>
        </m:d>
        <m:r>
          <m:rPr>
            <m:sty m:val="p"/>
          </m:rPr>
          <w:rPr>
            <w:rFonts w:ascii="Cambria Math" w:hAnsi="Cambria Math"/>
            <w:szCs w:val="32"/>
          </w:rPr>
          <m:t xml:space="preserve">= </m:t>
        </m:r>
        <m:sSub>
          <m:sSubPr>
            <m:ctrlPr>
              <w:rPr>
                <w:rFonts w:ascii="Cambria Math" w:hAnsi="Cambria Math"/>
                <w:i/>
                <w:szCs w:val="32"/>
              </w:rPr>
            </m:ctrlPr>
          </m:sSubPr>
          <m:e>
            <m:r>
              <w:rPr>
                <w:rFonts w:ascii="Cambria Math" w:hAnsi="Cambria Math"/>
                <w:szCs w:val="32"/>
              </w:rPr>
              <m:t>v</m:t>
            </m:r>
          </m:e>
          <m:sub>
            <m:r>
              <w:rPr>
                <w:rFonts w:ascii="Cambria Math" w:hAnsi="Cambria Math"/>
                <w:szCs w:val="32"/>
              </w:rPr>
              <m:t>c</m:t>
            </m:r>
          </m:sub>
        </m:sSub>
        <m:r>
          <w:rPr>
            <w:rFonts w:ascii="Cambria Math" w:hAnsi="Cambria Math"/>
            <w:szCs w:val="32"/>
          </w:rPr>
          <m:t>×</m:t>
        </m:r>
        <m:r>
          <m:rPr>
            <m:sty m:val="p"/>
          </m:rPr>
          <w:rPr>
            <w:rFonts w:ascii="Cambria Math" w:hAnsi="Cambria Math"/>
            <w:szCs w:val="32"/>
          </w:rPr>
          <m:t>p</m:t>
        </m:r>
        <m:d>
          <m:dPr>
            <m:ctrlPr>
              <w:rPr>
                <w:rFonts w:ascii="Cambria Math" w:hAnsi="Cambria Math"/>
                <w:szCs w:val="32"/>
              </w:rPr>
            </m:ctrlPr>
          </m:dPr>
          <m:e>
            <m:r>
              <m:rPr>
                <m:sty m:val="p"/>
              </m:rPr>
              <w:rPr>
                <w:rFonts w:ascii="Cambria Math" w:hAnsi="Cambria Math"/>
                <w:szCs w:val="32"/>
              </w:rPr>
              <m:t>Z</m:t>
            </m:r>
          </m:e>
          <m:e>
            <m:r>
              <m:rPr>
                <m:sty m:val="p"/>
              </m:rPr>
              <w:rPr>
                <w:rFonts w:ascii="Cambria Math" w:hAnsi="Cambria Math"/>
                <w:szCs w:val="32"/>
              </w:rPr>
              <m:t>c</m:t>
            </m:r>
          </m:e>
        </m:d>
        <m:r>
          <m:rPr>
            <m:sty m:val="p"/>
          </m:rPr>
          <w:rPr>
            <w:rFonts w:ascii="Cambria Math" w:hAnsi="Cambria Math"/>
            <w:szCs w:val="32"/>
          </w:rPr>
          <m:t>×p(c)</m:t>
        </m:r>
      </m:oMath>
      <w:r w:rsidR="006117F7">
        <w:rPr>
          <w:rFonts w:ascii="Times New Roman" w:hAnsi="Times New Roman"/>
        </w:rPr>
        <w:tab/>
      </w:r>
      <w:r w:rsidR="006117F7">
        <w:rPr>
          <w:rFonts w:ascii="Times New Roman" w:hAnsi="Times New Roman"/>
        </w:rPr>
        <w:tab/>
      </w:r>
      <w:r w:rsidR="006117F7">
        <w:rPr>
          <w:rFonts w:ascii="Times New Roman" w:hAnsi="Times New Roman"/>
        </w:rPr>
        <w:tab/>
      </w:r>
      <w:r w:rsidR="006117F7">
        <w:rPr>
          <w:rFonts w:ascii="Times New Roman" w:hAnsi="Times New Roman"/>
        </w:rPr>
        <w:tab/>
      </w:r>
      <w:r w:rsidR="006117F7">
        <w:rPr>
          <w:rFonts w:ascii="Times New Roman" w:hAnsi="Times New Roman"/>
        </w:rPr>
        <w:tab/>
      </w:r>
      <w:r w:rsidR="006117F7">
        <w:rPr>
          <w:rFonts w:ascii="Times New Roman" w:hAnsi="Times New Roman"/>
        </w:rPr>
        <w:tab/>
        <w:t xml:space="preserve">           </w:t>
      </w:r>
      <w:r w:rsidRPr="00634D52">
        <w:rPr>
          <w:rFonts w:ascii="Times New Roman" w:hAnsi="Times New Roman"/>
        </w:rPr>
        <w:t>(</w:t>
      </w:r>
      <w:r w:rsidR="006117F7">
        <w:rPr>
          <w:rFonts w:ascii="Times New Roman" w:eastAsiaTheme="minorEastAsia" w:hAnsi="Times New Roman"/>
          <w:iCs/>
        </w:rPr>
        <w:t>4.</w:t>
      </w:r>
      <w:r>
        <w:rPr>
          <w:rFonts w:ascii="Times New Roman" w:hAnsi="Times New Roman"/>
        </w:rPr>
        <w:t>15)</w:t>
      </w:r>
    </w:p>
    <w:p w:rsidR="003B0609" w:rsidRDefault="003B0609" w:rsidP="003B0609">
      <w:pPr>
        <w:rPr>
          <w:rFonts w:ascii="Times New Roman" w:eastAsiaTheme="minorEastAsia" w:hAnsi="Times New Roman"/>
          <w:iCs/>
        </w:rPr>
      </w:pPr>
      <w:proofErr w:type="gramStart"/>
      <w:r w:rsidRPr="00634D52">
        <w:rPr>
          <w:rFonts w:ascii="Times New Roman" w:eastAsiaTheme="minorEastAsia" w:hAnsi="Times New Roman"/>
          <w:iCs/>
        </w:rPr>
        <w:t>where</w:t>
      </w:r>
      <w:proofErr w:type="gramEnd"/>
      <w:r w:rsidRPr="00634D52">
        <w:rPr>
          <w:rFonts w:ascii="Times New Roman" w:eastAsiaTheme="minorEastAsia" w:hAnsi="Times New Roman"/>
          <w:iCs/>
        </w:rPr>
        <w:t xml:space="preserve"> p(</w:t>
      </w:r>
      <w:proofErr w:type="spellStart"/>
      <w:r w:rsidRPr="00634D52">
        <w:rPr>
          <w:rFonts w:ascii="Times New Roman" w:eastAsiaTheme="minorEastAsia" w:hAnsi="Times New Roman"/>
          <w:iCs/>
        </w:rPr>
        <w:t>c|Z</w:t>
      </w:r>
      <w:proofErr w:type="spellEnd"/>
      <w:r w:rsidRPr="00634D52">
        <w:rPr>
          <w:rFonts w:ascii="Times New Roman" w:eastAsiaTheme="minorEastAsia" w:hAnsi="Times New Roman"/>
          <w:iCs/>
        </w:rPr>
        <w:t xml:space="preserve">) is posterior probability density function of </w:t>
      </w:r>
      <w:r>
        <w:rPr>
          <w:rFonts w:ascii="Times New Roman" w:eastAsiaTheme="minorEastAsia" w:hAnsi="Times New Roman"/>
          <w:iCs/>
        </w:rPr>
        <w:t xml:space="preserve">model </w:t>
      </w:r>
      <w:r w:rsidRPr="00634D52">
        <w:rPr>
          <w:rFonts w:ascii="Times New Roman" w:eastAsiaTheme="minorEastAsia" w:hAnsi="Times New Roman"/>
          <w:iCs/>
        </w:rPr>
        <w:t>parameters c; p(</w:t>
      </w:r>
      <w:proofErr w:type="spellStart"/>
      <w:r w:rsidRPr="00634D52">
        <w:rPr>
          <w:rFonts w:ascii="Times New Roman" w:eastAsiaTheme="minorEastAsia" w:hAnsi="Times New Roman"/>
          <w:iCs/>
        </w:rPr>
        <w:t>Z|c</w:t>
      </w:r>
      <w:proofErr w:type="spellEnd"/>
      <w:r w:rsidRPr="00634D52">
        <w:rPr>
          <w:rFonts w:ascii="Times New Roman" w:eastAsiaTheme="minorEastAsia" w:hAnsi="Times New Roman"/>
          <w:iCs/>
        </w:rPr>
        <w:t xml:space="preserve">) is </w:t>
      </w:r>
      <w:r>
        <w:rPr>
          <w:rFonts w:ascii="Times New Roman" w:eastAsiaTheme="minorEastAsia" w:hAnsi="Times New Roman"/>
          <w:iCs/>
        </w:rPr>
        <w:t xml:space="preserve">a likelihood function </w:t>
      </w:r>
      <w:r w:rsidRPr="00634D52">
        <w:rPr>
          <w:rFonts w:ascii="Times New Roman" w:eastAsiaTheme="minorEastAsia" w:hAnsi="Times New Roman"/>
          <w:iCs/>
        </w:rPr>
        <w:t>of parameters c; p(c) is prior probability density function</w:t>
      </w:r>
      <w:r>
        <w:rPr>
          <w:rFonts w:ascii="Times New Roman" w:eastAsiaTheme="minorEastAsia" w:hAnsi="Times New Roman"/>
          <w:iCs/>
        </w:rPr>
        <w:t xml:space="preserve"> of parameters c; and </w:t>
      </w:r>
      <m:oMath>
        <m:sSub>
          <m:sSubPr>
            <m:ctrlPr>
              <w:rPr>
                <w:rFonts w:ascii="Cambria Math" w:hAnsi="Cambria Math"/>
                <w:i/>
                <w:szCs w:val="32"/>
              </w:rPr>
            </m:ctrlPr>
          </m:sSubPr>
          <m:e>
            <m:r>
              <w:rPr>
                <w:rFonts w:ascii="Cambria Math" w:hAnsi="Cambria Math"/>
                <w:szCs w:val="32"/>
              </w:rPr>
              <m:t>v</m:t>
            </m:r>
          </m:e>
          <m:sub>
            <m:r>
              <w:rPr>
                <w:rFonts w:ascii="Cambria Math" w:hAnsi="Cambria Math"/>
                <w:szCs w:val="32"/>
              </w:rPr>
              <m:t>c</m:t>
            </m:r>
          </m:sub>
        </m:sSub>
      </m:oMath>
      <w:r w:rsidRPr="006D18D1">
        <w:rPr>
          <w:rFonts w:ascii="Times New Roman" w:eastAsiaTheme="minorEastAsia" w:hAnsi="Times New Roman"/>
          <w:iCs/>
        </w:rPr>
        <w:t xml:space="preserve"> is a normalization constant</w:t>
      </w:r>
      <w:r w:rsidRPr="00634D52">
        <w:rPr>
          <w:rFonts w:ascii="Times New Roman" w:eastAsiaTheme="minorEastAsia" w:hAnsi="Times New Roman"/>
          <w:iCs/>
        </w:rPr>
        <w:t xml:space="preserve">. </w:t>
      </w:r>
      <w:r>
        <w:rPr>
          <w:rFonts w:ascii="Times New Roman" w:eastAsiaTheme="minorEastAsia" w:hAnsi="Times New Roman"/>
          <w:iCs/>
        </w:rPr>
        <w:t xml:space="preserve">We assumed that the prediction errors were normally distributed and uncorrelated, and calculated the likelihood function, </w:t>
      </w:r>
      <w:proofErr w:type="gramStart"/>
      <w:r w:rsidRPr="00634D52">
        <w:rPr>
          <w:rFonts w:ascii="Times New Roman" w:eastAsiaTheme="minorEastAsia" w:hAnsi="Times New Roman"/>
          <w:iCs/>
        </w:rPr>
        <w:t>p(</w:t>
      </w:r>
      <w:proofErr w:type="spellStart"/>
      <w:proofErr w:type="gramEnd"/>
      <w:r w:rsidRPr="00634D52">
        <w:rPr>
          <w:rFonts w:ascii="Times New Roman" w:eastAsiaTheme="minorEastAsia" w:hAnsi="Times New Roman"/>
          <w:iCs/>
        </w:rPr>
        <w:t>Z|c</w:t>
      </w:r>
      <w:proofErr w:type="spellEnd"/>
      <w:r w:rsidRPr="00634D52">
        <w:rPr>
          <w:rFonts w:ascii="Times New Roman" w:eastAsiaTheme="minorEastAsia" w:hAnsi="Times New Roman"/>
          <w:iCs/>
        </w:rPr>
        <w:t>)</w:t>
      </w:r>
      <w:r>
        <w:rPr>
          <w:rFonts w:ascii="Times New Roman" w:eastAsiaTheme="minorEastAsia" w:hAnsi="Times New Roman"/>
          <w:iCs/>
        </w:rPr>
        <w:t>, as</w:t>
      </w:r>
    </w:p>
    <w:p w:rsidR="003B0609" w:rsidRDefault="003B0609" w:rsidP="003B0609">
      <w:pPr>
        <w:rPr>
          <w:rFonts w:ascii="Times New Roman" w:eastAsiaTheme="minorEastAsia" w:hAnsi="Times New Roman"/>
          <w:iCs/>
        </w:rPr>
      </w:pPr>
      <m:oMath>
        <m:r>
          <w:rPr>
            <w:rFonts w:ascii="Cambria Math" w:eastAsiaTheme="minorEastAsia" w:hAnsi="Cambria Math"/>
            <w:szCs w:val="28"/>
          </w:rPr>
          <m:t>p</m:t>
        </m:r>
        <m:d>
          <m:dPr>
            <m:ctrlPr>
              <w:rPr>
                <w:rFonts w:ascii="Cambria Math" w:eastAsiaTheme="minorEastAsia" w:hAnsi="Cambria Math"/>
                <w:i/>
                <w:iCs/>
                <w:szCs w:val="28"/>
              </w:rPr>
            </m:ctrlPr>
          </m:dPr>
          <m:e>
            <m:r>
              <w:rPr>
                <w:rFonts w:ascii="Cambria Math" w:eastAsiaTheme="minorEastAsia" w:hAnsi="Cambria Math"/>
                <w:szCs w:val="28"/>
              </w:rPr>
              <m:t>Z</m:t>
            </m:r>
          </m:e>
          <m:e>
            <m:r>
              <w:rPr>
                <w:rFonts w:ascii="Cambria Math" w:eastAsiaTheme="minorEastAsia" w:hAnsi="Cambria Math"/>
                <w:szCs w:val="28"/>
              </w:rPr>
              <m:t>c</m:t>
            </m:r>
          </m:e>
        </m:d>
        <m:r>
          <w:rPr>
            <w:rFonts w:ascii="Cambria Math" w:eastAsiaTheme="minorEastAsia" w:hAnsi="Cambria Math"/>
            <w:szCs w:val="28"/>
          </w:rPr>
          <m:t>=</m:t>
        </m:r>
        <m:func>
          <m:funcPr>
            <m:ctrlPr>
              <w:rPr>
                <w:rFonts w:ascii="Cambria Math" w:eastAsiaTheme="minorEastAsia" w:hAnsi="Cambria Math"/>
                <w:i/>
                <w:iCs/>
                <w:szCs w:val="28"/>
              </w:rPr>
            </m:ctrlPr>
          </m:funcPr>
          <m:fName>
            <m:sSub>
              <m:sSubPr>
                <m:ctrlPr>
                  <w:rPr>
                    <w:rFonts w:ascii="Cambria Math" w:hAnsi="Cambria Math"/>
                    <w:i/>
                    <w:szCs w:val="32"/>
                  </w:rPr>
                </m:ctrlPr>
              </m:sSubPr>
              <m:e>
                <m:r>
                  <w:rPr>
                    <w:rFonts w:ascii="Cambria Math" w:hAnsi="Cambria Math"/>
                    <w:szCs w:val="32"/>
                  </w:rPr>
                  <m:t>v</m:t>
                </m:r>
              </m:e>
              <m:sub>
                <m:r>
                  <w:rPr>
                    <w:rFonts w:ascii="Cambria Math" w:hAnsi="Cambria Math"/>
                    <w:szCs w:val="32"/>
                  </w:rPr>
                  <m:t>L</m:t>
                </m:r>
              </m:sub>
            </m:sSub>
            <m:r>
              <m:rPr>
                <m:sty m:val="p"/>
              </m:rPr>
              <w:rPr>
                <w:rFonts w:ascii="Cambria Math" w:eastAsiaTheme="minorEastAsia" w:hAnsi="Cambria Math"/>
                <w:szCs w:val="28"/>
              </w:rPr>
              <m:t>×exp</m:t>
            </m:r>
          </m:fName>
          <m:e>
            <m:r>
              <w:rPr>
                <w:rFonts w:ascii="Cambria Math" w:eastAsiaTheme="minorEastAsia" w:hAnsi="Cambria Math"/>
                <w:szCs w:val="28"/>
              </w:rPr>
              <m:t xml:space="preserve"> </m:t>
            </m:r>
            <m:d>
              <m:dPr>
                <m:begChr m:val="{"/>
                <m:endChr m:val="}"/>
                <m:ctrlPr>
                  <w:rPr>
                    <w:rFonts w:ascii="Cambria Math" w:eastAsiaTheme="minorEastAsia" w:hAnsi="Cambria Math"/>
                    <w:i/>
                    <w:iCs/>
                    <w:szCs w:val="28"/>
                  </w:rPr>
                </m:ctrlPr>
              </m:dPr>
              <m:e>
                <m:r>
                  <w:rPr>
                    <w:rFonts w:ascii="Cambria Math" w:eastAsiaTheme="minorEastAsia" w:hAnsi="Cambria Math"/>
                    <w:szCs w:val="28"/>
                  </w:rPr>
                  <m:t>-</m:t>
                </m:r>
                <m:nary>
                  <m:naryPr>
                    <m:chr m:val="∑"/>
                    <m:limLoc m:val="undOvr"/>
                    <m:ctrlPr>
                      <w:rPr>
                        <w:rFonts w:ascii="Cambria Math" w:eastAsiaTheme="minorEastAsia" w:hAnsi="Cambria Math"/>
                        <w:i/>
                        <w:szCs w:val="28"/>
                      </w:rPr>
                    </m:ctrlPr>
                  </m:naryPr>
                  <m:sub>
                    <m:r>
                      <w:rPr>
                        <w:rFonts w:ascii="Cambria Math" w:eastAsiaTheme="minorEastAsia" w:hAnsi="Cambria Math"/>
                        <w:szCs w:val="28"/>
                      </w:rPr>
                      <m:t>j=1</m:t>
                    </m:r>
                  </m:sub>
                  <m:sup>
                    <m:r>
                      <w:rPr>
                        <w:rFonts w:ascii="Cambria Math" w:eastAsiaTheme="minorEastAsia" w:hAnsi="Cambria Math"/>
                        <w:szCs w:val="28"/>
                      </w:rPr>
                      <m:t>2</m:t>
                    </m:r>
                  </m:sup>
                  <m:e>
                    <m:nary>
                      <m:naryPr>
                        <m:chr m:val="∑"/>
                        <m:limLoc m:val="undOvr"/>
                        <m:ctrlPr>
                          <w:rPr>
                            <w:rFonts w:ascii="Cambria Math" w:eastAsiaTheme="minorEastAsia" w:hAnsi="Cambria Math"/>
                            <w:i/>
                            <w:iCs/>
                            <w:szCs w:val="28"/>
                          </w:rPr>
                        </m:ctrlPr>
                      </m:naryPr>
                      <m:sub>
                        <m:r>
                          <w:rPr>
                            <w:rFonts w:ascii="Cambria Math" w:eastAsiaTheme="minorEastAsia" w:hAnsi="Cambria Math"/>
                            <w:szCs w:val="28"/>
                          </w:rPr>
                          <m:t>i=1</m:t>
                        </m:r>
                      </m:sub>
                      <m:sup>
                        <m:r>
                          <w:rPr>
                            <w:rFonts w:ascii="Cambria Math" w:eastAsiaTheme="minorEastAsia" w:hAnsi="Cambria Math"/>
                            <w:szCs w:val="28"/>
                          </w:rPr>
                          <m:t>k</m:t>
                        </m:r>
                      </m:sup>
                      <m:e>
                        <m:f>
                          <m:fPr>
                            <m:ctrlPr>
                              <w:rPr>
                                <w:rFonts w:ascii="Cambria Math" w:eastAsiaTheme="minorEastAsia" w:hAnsi="Cambria Math"/>
                                <w:i/>
                                <w:iCs/>
                                <w:szCs w:val="28"/>
                              </w:rPr>
                            </m:ctrlPr>
                          </m:fPr>
                          <m:num>
                            <m:sSup>
                              <m:sSupPr>
                                <m:ctrlPr>
                                  <w:rPr>
                                    <w:rFonts w:ascii="Cambria Math" w:eastAsiaTheme="minorEastAsia" w:hAnsi="Cambria Math"/>
                                    <w:i/>
                                    <w:iCs/>
                                    <w:szCs w:val="28"/>
                                  </w:rPr>
                                </m:ctrlPr>
                              </m:sSupPr>
                              <m:e>
                                <m:d>
                                  <m:dPr>
                                    <m:ctrlPr>
                                      <w:rPr>
                                        <w:rFonts w:ascii="Cambria Math" w:eastAsiaTheme="minorEastAsia" w:hAnsi="Cambria Math"/>
                                        <w:i/>
                                        <w:iCs/>
                                        <w:szCs w:val="28"/>
                                      </w:rPr>
                                    </m:ctrlPr>
                                  </m:dPr>
                                  <m:e>
                                    <m:sSub>
                                      <m:sSubPr>
                                        <m:ctrlPr>
                                          <w:rPr>
                                            <w:rFonts w:ascii="Cambria Math" w:eastAsiaTheme="minorEastAsia" w:hAnsi="Cambria Math"/>
                                            <w:i/>
                                            <w:iCs/>
                                            <w:szCs w:val="28"/>
                                          </w:rPr>
                                        </m:ctrlPr>
                                      </m:sSubPr>
                                      <m:e>
                                        <m:r>
                                          <w:rPr>
                                            <w:rFonts w:ascii="Cambria Math" w:eastAsiaTheme="minorEastAsia" w:hAnsi="Cambria Math"/>
                                            <w:szCs w:val="28"/>
                                          </w:rPr>
                                          <m:t>Z</m:t>
                                        </m:r>
                                      </m:e>
                                      <m:sub>
                                        <m:r>
                                          <w:rPr>
                                            <w:rFonts w:ascii="Cambria Math" w:eastAsiaTheme="minorEastAsia" w:hAnsi="Cambria Math"/>
                                            <w:szCs w:val="28"/>
                                          </w:rPr>
                                          <m:t>i,j</m:t>
                                        </m:r>
                                      </m:sub>
                                    </m:sSub>
                                    <m:r>
                                      <w:rPr>
                                        <w:rFonts w:ascii="Cambria Math" w:eastAsiaTheme="minorEastAsia" w:hAnsi="Cambria Math"/>
                                        <w:szCs w:val="28"/>
                                      </w:rPr>
                                      <m:t>-</m:t>
                                    </m:r>
                                    <m:sSub>
                                      <m:sSubPr>
                                        <m:ctrlPr>
                                          <w:rPr>
                                            <w:rFonts w:ascii="Cambria Math" w:eastAsiaTheme="minorEastAsia" w:hAnsi="Cambria Math"/>
                                            <w:i/>
                                            <w:iCs/>
                                            <w:szCs w:val="28"/>
                                          </w:rPr>
                                        </m:ctrlPr>
                                      </m:sSubPr>
                                      <m:e>
                                        <m:r>
                                          <w:rPr>
                                            <w:rFonts w:ascii="Cambria Math" w:eastAsiaTheme="minorEastAsia" w:hAnsi="Cambria Math"/>
                                            <w:szCs w:val="28"/>
                                          </w:rPr>
                                          <m:t>X</m:t>
                                        </m:r>
                                      </m:e>
                                      <m:sub>
                                        <m:r>
                                          <w:rPr>
                                            <w:rFonts w:ascii="Cambria Math" w:eastAsiaTheme="minorEastAsia" w:hAnsi="Cambria Math"/>
                                            <w:szCs w:val="28"/>
                                          </w:rPr>
                                          <m:t>i,j</m:t>
                                        </m:r>
                                      </m:sub>
                                    </m:sSub>
                                  </m:e>
                                </m:d>
                              </m:e>
                              <m:sup>
                                <m:r>
                                  <w:rPr>
                                    <w:rFonts w:ascii="Cambria Math" w:eastAsiaTheme="minorEastAsia" w:hAnsi="Cambria Math"/>
                                    <w:szCs w:val="28"/>
                                  </w:rPr>
                                  <m:t>2</m:t>
                                </m:r>
                              </m:sup>
                            </m:sSup>
                          </m:num>
                          <m:den>
                            <m:r>
                              <w:rPr>
                                <w:rFonts w:ascii="Cambria Math" w:eastAsiaTheme="minorEastAsia" w:hAnsi="Cambria Math"/>
                                <w:szCs w:val="28"/>
                              </w:rPr>
                              <m:t>2</m:t>
                            </m:r>
                            <m:sSubSup>
                              <m:sSubSupPr>
                                <m:ctrlPr>
                                  <w:rPr>
                                    <w:rFonts w:ascii="Cambria Math" w:eastAsiaTheme="minorEastAsia" w:hAnsi="Cambria Math"/>
                                    <w:i/>
                                    <w:iCs/>
                                    <w:szCs w:val="28"/>
                                  </w:rPr>
                                </m:ctrlPr>
                              </m:sSubSupPr>
                              <m:e>
                                <m:r>
                                  <w:rPr>
                                    <w:rFonts w:ascii="Cambria Math" w:eastAsia="MS Mincho" w:hAnsi="Cambria Math" w:cs="MS Mincho"/>
                                    <w:szCs w:val="28"/>
                                  </w:rPr>
                                  <m:t>σ</m:t>
                                </m:r>
                              </m:e>
                              <m:sub>
                                <m:r>
                                  <w:rPr>
                                    <w:rFonts w:ascii="Cambria Math" w:eastAsiaTheme="minorEastAsia" w:hAnsi="Cambria Math"/>
                                    <w:szCs w:val="28"/>
                                  </w:rPr>
                                  <m:t>i,j</m:t>
                                </m:r>
                              </m:sub>
                              <m:sup>
                                <m:r>
                                  <w:rPr>
                                    <w:rFonts w:ascii="Cambria Math" w:eastAsiaTheme="minorEastAsia" w:hAnsi="Cambria Math"/>
                                    <w:szCs w:val="28"/>
                                  </w:rPr>
                                  <m:t>2</m:t>
                                </m:r>
                              </m:sup>
                            </m:sSubSup>
                          </m:den>
                        </m:f>
                      </m:e>
                    </m:nary>
                  </m:e>
                </m:nary>
              </m:e>
            </m:d>
          </m:e>
        </m:func>
        <m:r>
          <w:rPr>
            <w:rFonts w:ascii="Cambria Math" w:eastAsiaTheme="minorEastAsia" w:hAnsi="Cambria Math"/>
            <w:szCs w:val="28"/>
          </w:rPr>
          <m:t xml:space="preserve">  </m:t>
        </m:r>
      </m:oMath>
      <w:r w:rsidR="006117F7">
        <w:rPr>
          <w:rFonts w:ascii="Times New Roman" w:eastAsiaTheme="minorEastAsia" w:hAnsi="Times New Roman"/>
          <w:iCs/>
        </w:rPr>
        <w:tab/>
      </w:r>
      <w:r w:rsidR="006117F7">
        <w:rPr>
          <w:rFonts w:ascii="Times New Roman" w:eastAsiaTheme="minorEastAsia" w:hAnsi="Times New Roman"/>
          <w:iCs/>
        </w:rPr>
        <w:tab/>
      </w:r>
      <w:r w:rsidR="006117F7">
        <w:rPr>
          <w:rFonts w:ascii="Times New Roman" w:eastAsiaTheme="minorEastAsia" w:hAnsi="Times New Roman"/>
          <w:iCs/>
        </w:rPr>
        <w:tab/>
      </w:r>
      <w:r w:rsidR="006117F7">
        <w:rPr>
          <w:rFonts w:ascii="Times New Roman" w:eastAsiaTheme="minorEastAsia" w:hAnsi="Times New Roman"/>
          <w:iCs/>
        </w:rPr>
        <w:tab/>
        <w:t xml:space="preserve">           </w:t>
      </w:r>
      <w:r>
        <w:rPr>
          <w:rFonts w:ascii="Times New Roman" w:eastAsiaTheme="minorEastAsia" w:hAnsi="Times New Roman"/>
          <w:iCs/>
        </w:rPr>
        <w:t>(</w:t>
      </w:r>
      <w:r w:rsidR="006117F7">
        <w:rPr>
          <w:rFonts w:ascii="Times New Roman" w:eastAsiaTheme="minorEastAsia" w:hAnsi="Times New Roman"/>
          <w:iCs/>
        </w:rPr>
        <w:t>4.</w:t>
      </w:r>
      <w:r>
        <w:rPr>
          <w:rFonts w:ascii="Times New Roman" w:eastAsiaTheme="minorEastAsia" w:hAnsi="Times New Roman"/>
          <w:iCs/>
        </w:rPr>
        <w:t>16)</w:t>
      </w:r>
    </w:p>
    <w:p w:rsidR="003B0609" w:rsidRDefault="003B0609" w:rsidP="003B0609">
      <w:pPr>
        <w:rPr>
          <w:rFonts w:ascii="Times New Roman" w:eastAsiaTheme="minorEastAsia" w:hAnsi="Times New Roman"/>
          <w:iCs/>
        </w:rPr>
      </w:pPr>
      <w:r>
        <w:rPr>
          <w:rFonts w:ascii="Times New Roman" w:eastAsiaTheme="minorEastAsia" w:hAnsi="Times New Roman"/>
          <w:iCs/>
        </w:rPr>
        <w:t xml:space="preserve">where </w:t>
      </w:r>
      <m:oMath>
        <m:sSub>
          <m:sSubPr>
            <m:ctrlPr>
              <w:rPr>
                <w:rFonts w:ascii="Cambria Math" w:eastAsiaTheme="minorEastAsia" w:hAnsi="Cambria Math"/>
                <w:i/>
                <w:iCs/>
              </w:rPr>
            </m:ctrlPr>
          </m:sSubPr>
          <m:e>
            <m:r>
              <w:rPr>
                <w:rFonts w:ascii="Cambria Math" w:eastAsiaTheme="minorEastAsia" w:hAnsi="Cambria Math"/>
              </w:rPr>
              <m:t>Z</m:t>
            </m:r>
          </m:e>
          <m:sub>
            <m:r>
              <w:rPr>
                <w:rFonts w:ascii="Cambria Math" w:eastAsiaTheme="minorEastAsia" w:hAnsi="Cambria Math"/>
              </w:rPr>
              <m:t>i,j</m:t>
            </m:r>
          </m:sub>
        </m:sSub>
      </m:oMath>
      <w:r>
        <w:rPr>
          <w:rFonts w:ascii="Times New Roman" w:eastAsiaTheme="minorEastAsia" w:hAnsi="Times New Roman"/>
          <w:iCs/>
        </w:rPr>
        <w:t xml:space="preserve"> is total soil C reported by IGBP-DIS (</w:t>
      </w:r>
      <w:r>
        <w:rPr>
          <w:rFonts w:ascii="Times New Roman" w:eastAsiaTheme="minorEastAsia" w:hAnsi="Times New Roman"/>
          <w:i/>
          <w:iCs/>
        </w:rPr>
        <w:t>j</w:t>
      </w:r>
      <w:r>
        <w:rPr>
          <w:rFonts w:ascii="Times New Roman" w:eastAsiaTheme="minorEastAsia" w:hAnsi="Times New Roman"/>
          <w:iCs/>
        </w:rPr>
        <w:t xml:space="preserve">=1) or soil microbial biomass reported in Xu et al. </w:t>
      </w:r>
      <w:r>
        <w:rPr>
          <w:rFonts w:ascii="Times New Roman" w:eastAsiaTheme="minorEastAsia" w:hAnsi="Times New Roman"/>
          <w:iCs/>
        </w:rPr>
        <w:fldChar w:fldCharType="begin"/>
      </w:r>
      <w:r>
        <w:rPr>
          <w:rFonts w:ascii="Times New Roman" w:eastAsiaTheme="minorEastAsia" w:hAnsi="Times New Roman"/>
          <w:iCs/>
        </w:rPr>
        <w:instrText xml:space="preserve"> ADDIN EN.CITE &lt;EndNote&gt;&lt;Cite ExcludeAuth="1"&gt;&lt;Author&gt;Xu&lt;/Author&gt;&lt;Year&gt;2013&lt;/Year&gt;&lt;RecNum&gt;349&lt;/RecNum&gt;&lt;DisplayText&gt;(2013)&lt;/DisplayText&gt;&lt;record&gt;&lt;rec-number&gt;349&lt;/rec-number&gt;&lt;foreign-keys&gt;&lt;key app="EN" db-id="ppts2p2rqfe2f2efs26x2vezarzrz2vxptfa" timestamp="1387793156"&gt;349&lt;/key&gt;&lt;/foreign-keys&gt;&lt;ref-type name="Journal Article"&gt;17&lt;/ref-type&gt;&lt;contributors&gt;&lt;authors&gt;&lt;author&gt;Xu, Xiaofeng&lt;/author&gt;&lt;author&gt;Thornton, Peter E.&lt;/author&gt;&lt;author&gt;Post, Wilfred M.&lt;/author&gt;&lt;/authors&gt;&lt;/contributors&gt;&lt;titles&gt;&lt;title&gt;A global analysis of soil microbial biomass carbon, nitrogen and phosphorus in terrestrial ecosystems&lt;/title&gt;&lt;secondary-title&gt;Global Ecology and Biogeography&lt;/secondary-title&gt;&lt;/titles&gt;&lt;periodical&gt;&lt;full-title&gt;Global Ecology and Biogeography&lt;/full-title&gt;&lt;/periodical&gt;&lt;pages&gt;737-749&lt;/pages&gt;&lt;volume&gt;22&lt;/volume&gt;&lt;number&gt;6&lt;/number&gt;&lt;keywords&gt;&lt;keyword&gt;Carbon&lt;/keyword&gt;&lt;keyword&gt;nitrogen&lt;/keyword&gt;&lt;keyword&gt;phosphorus&lt;/keyword&gt;&lt;keyword&gt;soil microbial biomass&lt;/keyword&gt;&lt;keyword&gt;stoichiometry&lt;/keyword&gt;&lt;keyword&gt;terrestrial ecosystems&lt;/keyword&gt;&lt;/keywords&gt;&lt;dates&gt;&lt;year&gt;2013&lt;/year&gt;&lt;/dates&gt;&lt;isbn&gt;1466-8238&lt;/isbn&gt;&lt;urls&gt;&lt;related-urls&gt;&lt;url&gt;http://dx.doi.org/10.1111/geb.12029&lt;/url&gt;&lt;/related-urls&gt;&lt;/urls&gt;&lt;electronic-resource-num&gt;10.1111/geb.12029&lt;/electronic-resource-num&gt;&lt;/record&gt;&lt;/Cite&gt;&lt;/EndNote&gt;</w:instrText>
      </w:r>
      <w:r>
        <w:rPr>
          <w:rFonts w:ascii="Times New Roman" w:eastAsiaTheme="minorEastAsia" w:hAnsi="Times New Roman"/>
          <w:iCs/>
        </w:rPr>
        <w:fldChar w:fldCharType="separate"/>
      </w:r>
      <w:r>
        <w:rPr>
          <w:rFonts w:ascii="Times New Roman" w:eastAsiaTheme="minorEastAsia" w:hAnsi="Times New Roman"/>
          <w:iCs/>
          <w:noProof/>
        </w:rPr>
        <w:t>(</w:t>
      </w:r>
      <w:hyperlink w:anchor="_ENREF_155" w:tooltip="Xu, 2013 #349" w:history="1">
        <w:r w:rsidR="004C3933">
          <w:rPr>
            <w:rFonts w:ascii="Times New Roman" w:eastAsiaTheme="minorEastAsia" w:hAnsi="Times New Roman"/>
            <w:iCs/>
            <w:noProof/>
          </w:rPr>
          <w:t>2013</w:t>
        </w:r>
      </w:hyperlink>
      <w:r>
        <w:rPr>
          <w:rFonts w:ascii="Times New Roman" w:eastAsiaTheme="minorEastAsia" w:hAnsi="Times New Roman"/>
          <w:iCs/>
          <w:noProof/>
        </w:rPr>
        <w:t>)</w:t>
      </w:r>
      <w:r>
        <w:rPr>
          <w:rFonts w:ascii="Times New Roman" w:eastAsiaTheme="minorEastAsia" w:hAnsi="Times New Roman"/>
          <w:iCs/>
        </w:rPr>
        <w:fldChar w:fldCharType="end"/>
      </w:r>
      <w:r>
        <w:rPr>
          <w:rFonts w:ascii="Times New Roman" w:eastAsiaTheme="minorEastAsia" w:hAnsi="Times New Roman"/>
          <w:iCs/>
        </w:rPr>
        <w:t xml:space="preserve"> (</w:t>
      </w:r>
      <w:r w:rsidRPr="00E43F55">
        <w:rPr>
          <w:rFonts w:ascii="Times New Roman" w:eastAsiaTheme="minorEastAsia" w:hAnsi="Times New Roman"/>
          <w:iCs/>
        </w:rPr>
        <w:t>j</w:t>
      </w:r>
      <w:r>
        <w:rPr>
          <w:rFonts w:ascii="Times New Roman" w:eastAsiaTheme="minorEastAsia" w:hAnsi="Times New Roman"/>
          <w:iCs/>
        </w:rPr>
        <w:t xml:space="preserve">=2) </w:t>
      </w:r>
      <w:r w:rsidRPr="00E43F55">
        <w:rPr>
          <w:rFonts w:ascii="Times New Roman" w:eastAsiaTheme="minorEastAsia" w:hAnsi="Times New Roman"/>
          <w:iCs/>
        </w:rPr>
        <w:t>at</w:t>
      </w:r>
      <w:r>
        <w:rPr>
          <w:rFonts w:ascii="Times New Roman" w:eastAsiaTheme="minorEastAsia" w:hAnsi="Times New Roman"/>
          <w:iCs/>
        </w:rPr>
        <w:t xml:space="preserve"> </w:t>
      </w:r>
      <w:proofErr w:type="spellStart"/>
      <w:r>
        <w:rPr>
          <w:rFonts w:ascii="Times New Roman" w:eastAsiaTheme="minorEastAsia" w:hAnsi="Times New Roman"/>
          <w:i/>
          <w:iCs/>
        </w:rPr>
        <w:t>i</w:t>
      </w:r>
      <w:r>
        <w:rPr>
          <w:rFonts w:ascii="Times New Roman" w:eastAsiaTheme="minorEastAsia" w:hAnsi="Times New Roman"/>
          <w:iCs/>
        </w:rPr>
        <w:t>th</w:t>
      </w:r>
      <w:proofErr w:type="spellEnd"/>
      <w:r>
        <w:rPr>
          <w:rFonts w:ascii="Times New Roman" w:eastAsiaTheme="minorEastAsia" w:hAnsi="Times New Roman"/>
          <w:iCs/>
        </w:rPr>
        <w:t xml:space="preserve"> </w:t>
      </w:r>
      <w:proofErr w:type="spellStart"/>
      <w:r>
        <w:rPr>
          <w:rFonts w:ascii="Times New Roman" w:eastAsiaTheme="minorEastAsia" w:hAnsi="Times New Roman"/>
          <w:iCs/>
        </w:rPr>
        <w:t>gridcell</w:t>
      </w:r>
      <w:proofErr w:type="spellEnd"/>
      <w:r>
        <w:rPr>
          <w:rFonts w:ascii="Times New Roman" w:eastAsiaTheme="minorEastAsia" w:hAnsi="Times New Roman"/>
          <w:iCs/>
        </w:rPr>
        <w:t xml:space="preserve">, </w:t>
      </w:r>
      <m:oMath>
        <m:sSub>
          <m:sSubPr>
            <m:ctrlPr>
              <w:rPr>
                <w:rFonts w:ascii="Cambria Math" w:eastAsiaTheme="minorEastAsia" w:hAnsi="Cambria Math"/>
                <w:i/>
                <w:iCs/>
              </w:rPr>
            </m:ctrlPr>
          </m:sSubPr>
          <m:e>
            <m:r>
              <w:rPr>
                <w:rFonts w:ascii="Cambria Math" w:eastAsiaTheme="minorEastAsia" w:hAnsi="Cambria Math"/>
              </w:rPr>
              <m:t>X</m:t>
            </m:r>
          </m:e>
          <m:sub>
            <m:r>
              <w:rPr>
                <w:rFonts w:ascii="Cambria Math" w:eastAsiaTheme="minorEastAsia" w:hAnsi="Cambria Math"/>
              </w:rPr>
              <m:t>i,j</m:t>
            </m:r>
          </m:sub>
        </m:sSub>
      </m:oMath>
      <w:r>
        <w:rPr>
          <w:rFonts w:ascii="Times New Roman" w:eastAsiaTheme="minorEastAsia" w:hAnsi="Times New Roman"/>
          <w:iCs/>
        </w:rPr>
        <w:t xml:space="preserve"> is total soil C or microbial biomass C simulated by the models at a corresponding </w:t>
      </w:r>
      <w:proofErr w:type="spellStart"/>
      <w:r>
        <w:rPr>
          <w:rFonts w:ascii="Times New Roman" w:eastAsiaTheme="minorEastAsia" w:hAnsi="Times New Roman"/>
          <w:iCs/>
        </w:rPr>
        <w:t>gridcell</w:t>
      </w:r>
      <w:proofErr w:type="spellEnd"/>
      <w:r>
        <w:rPr>
          <w:rFonts w:ascii="Times New Roman" w:eastAsiaTheme="minorEastAsia" w:hAnsi="Times New Roman"/>
          <w:iCs/>
        </w:rPr>
        <w:t xml:space="preserve">; </w:t>
      </w:r>
      <m:oMath>
        <m:sSub>
          <m:sSubPr>
            <m:ctrlPr>
              <w:rPr>
                <w:rFonts w:ascii="Cambria Math" w:eastAsiaTheme="minorEastAsia" w:hAnsi="Cambria Math"/>
                <w:i/>
                <w:iCs/>
              </w:rPr>
            </m:ctrlPr>
          </m:sSubPr>
          <m:e>
            <m:sSup>
              <m:sSupPr>
                <m:ctrlPr>
                  <w:rPr>
                    <w:rFonts w:ascii="Cambria Math" w:eastAsiaTheme="minorEastAsia" w:hAnsi="Cambria Math"/>
                    <w:i/>
                    <w:iCs/>
                  </w:rPr>
                </m:ctrlPr>
              </m:sSupPr>
              <m:e>
                <m:r>
                  <w:rPr>
                    <w:rFonts w:ascii="Cambria Math" w:eastAsiaTheme="minorEastAsia" w:hAnsi="Cambria Math"/>
                  </w:rPr>
                  <m:t>σ</m:t>
                </m:r>
              </m:e>
              <m:sup>
                <m:r>
                  <w:rPr>
                    <w:rFonts w:ascii="Cambria Math" w:eastAsiaTheme="minorEastAsia" w:hAnsi="Cambria Math"/>
                  </w:rPr>
                  <m:t>2</m:t>
                </m:r>
              </m:sup>
            </m:sSup>
          </m:e>
          <m:sub>
            <m:r>
              <w:rPr>
                <w:rFonts w:ascii="Cambria Math" w:eastAsiaTheme="minorEastAsia" w:hAnsi="Cambria Math"/>
              </w:rPr>
              <m:t>i,j</m:t>
            </m:r>
          </m:sub>
        </m:sSub>
      </m:oMath>
      <w:r>
        <w:rPr>
          <w:rFonts w:ascii="Times New Roman" w:eastAsiaTheme="minorEastAsia" w:hAnsi="Times New Roman"/>
          <w:iCs/>
        </w:rPr>
        <w:t xml:space="preserve"> is the variance of a </w:t>
      </w:r>
      <w:proofErr w:type="spellStart"/>
      <w:r w:rsidRPr="00B6565A">
        <w:rPr>
          <w:rFonts w:ascii="Times New Roman" w:eastAsiaTheme="minorEastAsia" w:hAnsi="Times New Roman"/>
          <w:i/>
          <w:iCs/>
        </w:rPr>
        <w:t>j</w:t>
      </w:r>
      <w:r>
        <w:rPr>
          <w:rFonts w:ascii="Times New Roman" w:eastAsiaTheme="minorEastAsia" w:hAnsi="Times New Roman"/>
          <w:iCs/>
        </w:rPr>
        <w:t>th</w:t>
      </w:r>
      <w:proofErr w:type="spellEnd"/>
      <w:r>
        <w:rPr>
          <w:rFonts w:ascii="Times New Roman" w:eastAsiaTheme="minorEastAsia" w:hAnsi="Times New Roman"/>
          <w:iCs/>
        </w:rPr>
        <w:t xml:space="preserve"> measurement at </w:t>
      </w:r>
      <w:proofErr w:type="spellStart"/>
      <w:r>
        <w:rPr>
          <w:rFonts w:ascii="Times New Roman" w:eastAsiaTheme="minorEastAsia" w:hAnsi="Times New Roman"/>
          <w:i/>
          <w:iCs/>
        </w:rPr>
        <w:t>i</w:t>
      </w:r>
      <w:r>
        <w:rPr>
          <w:rFonts w:ascii="Times New Roman" w:eastAsiaTheme="minorEastAsia" w:hAnsi="Times New Roman"/>
          <w:iCs/>
        </w:rPr>
        <w:t>th</w:t>
      </w:r>
      <w:proofErr w:type="spellEnd"/>
      <w:r>
        <w:rPr>
          <w:rFonts w:ascii="Times New Roman" w:eastAsiaTheme="minorEastAsia" w:hAnsi="Times New Roman"/>
          <w:iCs/>
        </w:rPr>
        <w:t xml:space="preserve"> </w:t>
      </w:r>
      <w:proofErr w:type="spellStart"/>
      <w:r>
        <w:rPr>
          <w:rFonts w:ascii="Times New Roman" w:eastAsiaTheme="minorEastAsia" w:hAnsi="Times New Roman"/>
          <w:iCs/>
        </w:rPr>
        <w:t>gridcell</w:t>
      </w:r>
      <w:proofErr w:type="spellEnd"/>
      <w:r>
        <w:rPr>
          <w:rFonts w:ascii="Times New Roman" w:eastAsiaTheme="minorEastAsia" w:hAnsi="Times New Roman"/>
          <w:iCs/>
        </w:rPr>
        <w:t xml:space="preserve">; </w:t>
      </w:r>
      <w:r w:rsidRPr="00F52CE7">
        <w:rPr>
          <w:rFonts w:ascii="Times New Roman" w:eastAsiaTheme="minorEastAsia" w:hAnsi="Times New Roman"/>
          <w:i/>
          <w:iCs/>
        </w:rPr>
        <w:t xml:space="preserve">k </w:t>
      </w:r>
      <w:r>
        <w:rPr>
          <w:rFonts w:ascii="Times New Roman" w:eastAsiaTheme="minorEastAsia" w:hAnsi="Times New Roman"/>
          <w:iCs/>
        </w:rPr>
        <w:t xml:space="preserve">is the total number of </w:t>
      </w:r>
      <w:proofErr w:type="spellStart"/>
      <w:r>
        <w:rPr>
          <w:rFonts w:ascii="Times New Roman" w:eastAsiaTheme="minorEastAsia" w:hAnsi="Times New Roman"/>
          <w:iCs/>
        </w:rPr>
        <w:t>gridcells</w:t>
      </w:r>
      <w:proofErr w:type="spellEnd"/>
      <w:r>
        <w:rPr>
          <w:rFonts w:ascii="Times New Roman" w:eastAsiaTheme="minorEastAsia" w:hAnsi="Times New Roman"/>
          <w:iCs/>
        </w:rPr>
        <w:t xml:space="preserve">; and </w:t>
      </w:r>
      <m:oMath>
        <m:sSub>
          <m:sSubPr>
            <m:ctrlPr>
              <w:rPr>
                <w:rFonts w:ascii="Cambria Math" w:hAnsi="Cambria Math"/>
                <w:i/>
                <w:szCs w:val="32"/>
              </w:rPr>
            </m:ctrlPr>
          </m:sSubPr>
          <m:e>
            <m:r>
              <w:rPr>
                <w:rFonts w:ascii="Cambria Math" w:hAnsi="Cambria Math"/>
                <w:szCs w:val="32"/>
              </w:rPr>
              <m:t>v</m:t>
            </m:r>
          </m:e>
          <m:sub>
            <m:r>
              <w:rPr>
                <w:rFonts w:ascii="Cambria Math" w:hAnsi="Cambria Math"/>
                <w:szCs w:val="32"/>
              </w:rPr>
              <m:t>L</m:t>
            </m:r>
          </m:sub>
        </m:sSub>
      </m:oMath>
      <w:r>
        <w:rPr>
          <w:rFonts w:ascii="Times New Roman" w:eastAsiaTheme="minorEastAsia" w:hAnsi="Times New Roman"/>
          <w:szCs w:val="32"/>
        </w:rPr>
        <w:t xml:space="preserve"> is a constant</w:t>
      </w:r>
      <w:r>
        <w:rPr>
          <w:rFonts w:ascii="Times New Roman" w:eastAsiaTheme="minorEastAsia" w:hAnsi="Times New Roman"/>
          <w:iCs/>
        </w:rPr>
        <w:t xml:space="preserve">.  </w:t>
      </w:r>
    </w:p>
    <w:p w:rsidR="003B0609" w:rsidRDefault="003B0609" w:rsidP="003B0609">
      <w:pPr>
        <w:ind w:firstLine="720"/>
        <w:rPr>
          <w:rFonts w:ascii="Times New Roman" w:eastAsiaTheme="minorEastAsia" w:hAnsi="Times New Roman"/>
          <w:iCs/>
        </w:rPr>
      </w:pPr>
      <w:r>
        <w:rPr>
          <w:rFonts w:ascii="Times New Roman" w:eastAsiaTheme="minorEastAsia" w:hAnsi="Times New Roman"/>
          <w:iCs/>
        </w:rPr>
        <w:lastRenderedPageBreak/>
        <w:t xml:space="preserve">We assigned minimum and maximum values to the parameters and used adaptive Metropolis (AM) algorithm </w:t>
      </w:r>
      <w:r>
        <w:rPr>
          <w:rFonts w:ascii="Times New Roman" w:eastAsiaTheme="minorEastAsia" w:hAnsi="Times New Roman"/>
          <w:iCs/>
        </w:rPr>
        <w:fldChar w:fldCharType="begin"/>
      </w:r>
      <w:r>
        <w:rPr>
          <w:rFonts w:ascii="Times New Roman" w:eastAsiaTheme="minorEastAsia" w:hAnsi="Times New Roman"/>
          <w:iCs/>
        </w:rPr>
        <w:instrText xml:space="preserve"> ADDIN EN.CITE &lt;EndNote&gt;&lt;Cite&gt;&lt;Author&gt;Haario&lt;/Author&gt;&lt;Year&gt;2001&lt;/Year&gt;&lt;RecNum&gt;331&lt;/RecNum&gt;&lt;DisplayText&gt;(Haario&lt;style face="italic"&gt; et al.&lt;/style&gt;, 2001)&lt;/DisplayText&gt;&lt;record&gt;&lt;rec-number&gt;331&lt;/rec-number&gt;&lt;foreign-keys&gt;&lt;key app="EN" db-id="ppts2p2rqfe2f2efs26x2vezarzrz2vxptfa" timestamp="1380516845"&gt;331&lt;/key&gt;&lt;/foreign-keys&gt;&lt;ref-type name="Journal Article"&gt;17&lt;/ref-type&gt;&lt;contributors&gt;&lt;authors&gt;&lt;author&gt;Haario, Heikki&lt;/author&gt;&lt;author&gt;Saksman, Eero&lt;/author&gt;&lt;author&gt;Tamminen, Johanna&lt;/author&gt;&lt;/authors&gt;&lt;/contributors&gt;&lt;titles&gt;&lt;title&gt;An adaptive Metropolis algorithm&lt;/title&gt;&lt;secondary-title&gt;Bernoulli&lt;/secondary-title&gt;&lt;/titles&gt;&lt;periodical&gt;&lt;full-title&gt;Bernoulli&lt;/full-title&gt;&lt;/periodical&gt;&lt;pages&gt;223-242&lt;/pages&gt;&lt;dates&gt;&lt;year&gt;2001&lt;/year&gt;&lt;/dates&gt;&lt;isbn&gt;1350-7265&lt;/isbn&gt;&lt;urls&gt;&lt;/urls&gt;&lt;/record&gt;&lt;/Cite&gt;&lt;/EndNote&gt;</w:instrText>
      </w:r>
      <w:r>
        <w:rPr>
          <w:rFonts w:ascii="Times New Roman" w:eastAsiaTheme="minorEastAsia" w:hAnsi="Times New Roman"/>
          <w:iCs/>
        </w:rPr>
        <w:fldChar w:fldCharType="separate"/>
      </w:r>
      <w:r>
        <w:rPr>
          <w:rFonts w:ascii="Times New Roman" w:eastAsiaTheme="minorEastAsia" w:hAnsi="Times New Roman"/>
          <w:iCs/>
          <w:noProof/>
        </w:rPr>
        <w:t>(</w:t>
      </w:r>
      <w:hyperlink w:anchor="_ENREF_43" w:tooltip="Haario, 2001 #331" w:history="1">
        <w:r w:rsidR="004C3933">
          <w:rPr>
            <w:rFonts w:ascii="Times New Roman" w:eastAsiaTheme="minorEastAsia" w:hAnsi="Times New Roman"/>
            <w:iCs/>
            <w:noProof/>
          </w:rPr>
          <w:t>Haario</w:t>
        </w:r>
        <w:r w:rsidR="004C3933" w:rsidRPr="003639B5">
          <w:rPr>
            <w:rFonts w:ascii="Times New Roman" w:eastAsiaTheme="minorEastAsia" w:hAnsi="Times New Roman"/>
            <w:i/>
            <w:iCs/>
            <w:noProof/>
          </w:rPr>
          <w:t xml:space="preserve"> et al.</w:t>
        </w:r>
        <w:r w:rsidR="004C3933">
          <w:rPr>
            <w:rFonts w:ascii="Times New Roman" w:eastAsiaTheme="minorEastAsia" w:hAnsi="Times New Roman"/>
            <w:iCs/>
            <w:noProof/>
          </w:rPr>
          <w:t>, 2001</w:t>
        </w:r>
      </w:hyperlink>
      <w:r>
        <w:rPr>
          <w:rFonts w:ascii="Times New Roman" w:eastAsiaTheme="minorEastAsia" w:hAnsi="Times New Roman"/>
          <w:iCs/>
          <w:noProof/>
        </w:rPr>
        <w:t>)</w:t>
      </w:r>
      <w:r>
        <w:rPr>
          <w:rFonts w:ascii="Times New Roman" w:eastAsiaTheme="minorEastAsia" w:hAnsi="Times New Roman"/>
          <w:iCs/>
        </w:rPr>
        <w:fldChar w:fldCharType="end"/>
      </w:r>
      <w:r>
        <w:rPr>
          <w:rFonts w:ascii="Times New Roman" w:eastAsiaTheme="minorEastAsia" w:hAnsi="Times New Roman"/>
          <w:iCs/>
        </w:rPr>
        <w:t xml:space="preserve">, a Markov Chain Monte Carlo method, to sample from the posterior parameter distributions. We generated a parameter chain by running AM algorithm in two steps: a proposing step and a moving step.  In the proposing step a new parameter set </w:t>
      </w:r>
      <m:oMath>
        <m:sSup>
          <m:sSupPr>
            <m:ctrlPr>
              <w:rPr>
                <w:rFonts w:ascii="Cambria Math" w:eastAsiaTheme="minorEastAsia" w:hAnsi="Cambria Math"/>
                <w:i/>
                <w:iCs/>
              </w:rPr>
            </m:ctrlPr>
          </m:sSupPr>
          <m:e>
            <m:r>
              <w:rPr>
                <w:rFonts w:ascii="Cambria Math" w:eastAsiaTheme="minorEastAsia" w:hAnsi="Cambria Math"/>
              </w:rPr>
              <m:t>c</m:t>
            </m:r>
          </m:e>
          <m:sup>
            <m:r>
              <w:rPr>
                <w:rFonts w:ascii="Cambria Math" w:eastAsiaTheme="minorEastAsia" w:hAnsi="Cambria Math"/>
              </w:rPr>
              <m:t>new</m:t>
            </m:r>
          </m:sup>
        </m:sSup>
      </m:oMath>
      <w:r>
        <w:rPr>
          <w:rFonts w:ascii="Times New Roman" w:eastAsiaTheme="minorEastAsia" w:hAnsi="Times New Roman"/>
          <w:iCs/>
        </w:rPr>
        <w:t xml:space="preserve"> was generated from a previously accepted parameter set </w:t>
      </w:r>
      <m:oMath>
        <m:sSup>
          <m:sSupPr>
            <m:ctrlPr>
              <w:rPr>
                <w:rFonts w:ascii="Cambria Math" w:eastAsiaTheme="minorEastAsia" w:hAnsi="Cambria Math"/>
                <w:i/>
                <w:iCs/>
              </w:rPr>
            </m:ctrlPr>
          </m:sSupPr>
          <m:e>
            <m:r>
              <w:rPr>
                <w:rFonts w:ascii="Cambria Math" w:eastAsiaTheme="minorEastAsia" w:hAnsi="Cambria Math"/>
              </w:rPr>
              <m:t>c</m:t>
            </m:r>
          </m:e>
          <m:sup>
            <m:r>
              <w:rPr>
                <w:rFonts w:ascii="Cambria Math" w:eastAsiaTheme="minorEastAsia" w:hAnsi="Cambria Math"/>
              </w:rPr>
              <m:t>k-1</m:t>
            </m:r>
          </m:sup>
        </m:sSup>
      </m:oMath>
      <w:r>
        <w:rPr>
          <w:rFonts w:ascii="Times New Roman" w:eastAsiaTheme="minorEastAsia" w:hAnsi="Times New Roman"/>
          <w:iCs/>
        </w:rPr>
        <w:t xml:space="preserve"> through a proposal </w:t>
      </w:r>
      <w:proofErr w:type="gramStart"/>
      <w:r>
        <w:rPr>
          <w:rFonts w:ascii="Times New Roman" w:eastAsiaTheme="minorEastAsia" w:hAnsi="Times New Roman"/>
          <w:iCs/>
        </w:rPr>
        <w:t xml:space="preserve">distribution </w:t>
      </w:r>
      <m:oMath>
        <m:d>
          <m:dPr>
            <m:ctrlPr>
              <w:rPr>
                <w:rFonts w:ascii="Cambria Math" w:eastAsiaTheme="minorEastAsia" w:hAnsi="Cambria Math"/>
                <w:i/>
                <w:iCs/>
              </w:rPr>
            </m:ctrlPr>
          </m:dPr>
          <m:e>
            <w:proofErr w:type="gramEnd"/>
            <m:sSup>
              <m:sSupPr>
                <m:ctrlPr>
                  <w:rPr>
                    <w:rFonts w:ascii="Cambria Math" w:eastAsiaTheme="minorEastAsia" w:hAnsi="Cambria Math"/>
                    <w:i/>
                    <w:iCs/>
                  </w:rPr>
                </m:ctrlPr>
              </m:sSupPr>
              <m:e>
                <m:r>
                  <w:rPr>
                    <w:rFonts w:ascii="Cambria Math" w:eastAsiaTheme="minorEastAsia" w:hAnsi="Cambria Math"/>
                  </w:rPr>
                  <m:t>c</m:t>
                </m:r>
              </m:e>
              <m:sup>
                <m:r>
                  <w:rPr>
                    <w:rFonts w:ascii="Cambria Math" w:eastAsiaTheme="minorEastAsia" w:hAnsi="Cambria Math"/>
                  </w:rPr>
                  <m:t>new</m:t>
                </m:r>
              </m:sup>
            </m:sSup>
          </m:e>
          <m:e>
            <m:sSup>
              <m:sSupPr>
                <m:ctrlPr>
                  <w:rPr>
                    <w:rFonts w:ascii="Cambria Math" w:eastAsiaTheme="minorEastAsia" w:hAnsi="Cambria Math"/>
                    <w:i/>
                    <w:iCs/>
                  </w:rPr>
                </m:ctrlPr>
              </m:sSupPr>
              <m:e>
                <m:r>
                  <w:rPr>
                    <w:rFonts w:ascii="Cambria Math" w:eastAsiaTheme="minorEastAsia" w:hAnsi="Cambria Math"/>
                  </w:rPr>
                  <m:t>c</m:t>
                </m:r>
              </m:e>
              <m:sup>
                <m:r>
                  <w:rPr>
                    <w:rFonts w:ascii="Cambria Math" w:eastAsiaTheme="minorEastAsia" w:hAnsi="Cambria Math"/>
                  </w:rPr>
                  <m:t>k-1</m:t>
                </m:r>
              </m:sup>
            </m:sSup>
          </m:e>
        </m:d>
      </m:oMath>
      <w:r>
        <w:rPr>
          <w:rFonts w:ascii="Times New Roman" w:eastAsiaTheme="minorEastAsia" w:hAnsi="Times New Roman"/>
          <w:iCs/>
        </w:rPr>
        <w:t xml:space="preserve"> . In the moving step a probability of acceptance  </w:t>
      </w:r>
      <m:oMath>
        <m:r>
          <w:rPr>
            <w:rFonts w:ascii="Cambria Math" w:eastAsiaTheme="minorEastAsia" w:hAnsi="Cambria Math"/>
          </w:rPr>
          <m:t>P</m:t>
        </m:r>
        <m:d>
          <m:dPr>
            <m:ctrlPr>
              <w:rPr>
                <w:rFonts w:ascii="Cambria Math" w:eastAsiaTheme="minorEastAsia" w:hAnsi="Cambria Math"/>
                <w:i/>
                <w:iCs/>
              </w:rPr>
            </m:ctrlPr>
          </m:dPr>
          <m:e>
            <m:sSup>
              <m:sSupPr>
                <m:ctrlPr>
                  <w:rPr>
                    <w:rFonts w:ascii="Cambria Math" w:eastAsiaTheme="minorEastAsia" w:hAnsi="Cambria Math"/>
                    <w:i/>
                    <w:iCs/>
                  </w:rPr>
                </m:ctrlPr>
              </m:sSupPr>
              <m:e>
                <m:r>
                  <w:rPr>
                    <w:rFonts w:ascii="Cambria Math" w:eastAsiaTheme="minorEastAsia" w:hAnsi="Cambria Math"/>
                  </w:rPr>
                  <m:t>c</m:t>
                </m:r>
              </m:e>
              <m:sup>
                <m:r>
                  <w:rPr>
                    <w:rFonts w:ascii="Cambria Math" w:eastAsiaTheme="minorEastAsia" w:hAnsi="Cambria Math"/>
                  </w:rPr>
                  <m:t>k-1</m:t>
                </m:r>
              </m:sup>
            </m:sSup>
          </m:e>
          <m:e>
            <m:sSup>
              <m:sSupPr>
                <m:ctrlPr>
                  <w:rPr>
                    <w:rFonts w:ascii="Cambria Math" w:eastAsiaTheme="minorEastAsia" w:hAnsi="Cambria Math"/>
                    <w:i/>
                    <w:iCs/>
                  </w:rPr>
                </m:ctrlPr>
              </m:sSupPr>
              <m:e>
                <m:r>
                  <w:rPr>
                    <w:rFonts w:ascii="Cambria Math" w:eastAsiaTheme="minorEastAsia" w:hAnsi="Cambria Math"/>
                  </w:rPr>
                  <m:t>c</m:t>
                </m:r>
              </m:e>
              <m:sup>
                <m:r>
                  <w:rPr>
                    <w:rFonts w:ascii="Cambria Math" w:eastAsiaTheme="minorEastAsia" w:hAnsi="Cambria Math"/>
                  </w:rPr>
                  <m:t>new</m:t>
                </m:r>
              </m:sup>
            </m:sSup>
          </m:e>
        </m:d>
      </m:oMath>
      <w:r>
        <w:rPr>
          <w:rFonts w:ascii="Times New Roman" w:eastAsiaTheme="minorEastAsia" w:hAnsi="Times New Roman"/>
          <w:iCs/>
        </w:rPr>
        <w:t xml:space="preserve">  was calculated as in </w:t>
      </w:r>
      <w:r>
        <w:rPr>
          <w:rFonts w:ascii="Times New Roman" w:eastAsiaTheme="minorEastAsia" w:hAnsi="Times New Roman"/>
          <w:iCs/>
        </w:rPr>
        <w:fldChar w:fldCharType="begin"/>
      </w:r>
      <w:r>
        <w:rPr>
          <w:rFonts w:ascii="Times New Roman" w:eastAsiaTheme="minorEastAsia" w:hAnsi="Times New Roman"/>
          <w:iCs/>
        </w:rPr>
        <w:instrText xml:space="preserve"> ADDIN EN.CITE &lt;EndNote&gt;&lt;Cite&gt;&lt;Author&gt;Marshall&lt;/Author&gt;&lt;Year&gt;2004&lt;/Year&gt;&lt;RecNum&gt;330&lt;/RecNum&gt;&lt;DisplayText&gt;(Marshall&lt;style face="italic"&gt; et al.&lt;/style&gt;, 2004)&lt;/DisplayText&gt;&lt;record&gt;&lt;rec-number&gt;330&lt;/rec-number&gt;&lt;foreign-keys&gt;&lt;key app="EN" db-id="ppts2p2rqfe2f2efs26x2vezarzrz2vxptfa" timestamp="1380516845"&gt;330&lt;/key&gt;&lt;/foreign-keys&gt;&lt;ref-type name="Journal Article"&gt;17&lt;/ref-type&gt;&lt;contributors&gt;&lt;authors&gt;&lt;author&gt;Marshall, Lucy&lt;/author&gt;&lt;author&gt;Nott, David&lt;/author&gt;&lt;author&gt;Sharma, Ashish&lt;/author&gt;&lt;/authors&gt;&lt;/contributors&gt;&lt;titles&gt;&lt;title&gt;A comparative study of Markov chain Monte Carlo methods for conceptual rainfall-runoff modeling&lt;/title&gt;&lt;secondary-title&gt;Water Resources Research&lt;/secondary-title&gt;&lt;/titles&gt;&lt;periodical&gt;&lt;full-title&gt;Water Resources Research&lt;/full-title&gt;&lt;/periodical&gt;&lt;pages&gt;W02501&lt;/pages&gt;&lt;volume&gt;40&lt;/volume&gt;&lt;number&gt;2&lt;/number&gt;&lt;keywords&gt;&lt;keyword&gt;Bayesian&lt;/keyword&gt;&lt;keyword&gt;Monte Carlo Markov chain&lt;/keyword&gt;&lt;keyword&gt;rainfall-runoff&lt;/keyword&gt;&lt;keyword&gt;1860 Hydrology: Runoff and streamflow&lt;/keyword&gt;&lt;keyword&gt;1866 Hydrology: Soil moisture&lt;/keyword&gt;&lt;keyword&gt;1899 Hydrology: General or miscellaneous&lt;/keyword&gt;&lt;/keywords&gt;&lt;dates&gt;&lt;year&gt;2004&lt;/year&gt;&lt;/dates&gt;&lt;isbn&gt;1944-7973&lt;/isbn&gt;&lt;urls&gt;&lt;related-urls&gt;&lt;url&gt;http://dx.doi.org/10.1029/2003WR002378&lt;/url&gt;&lt;/related-urls&gt;&lt;/urls&gt;&lt;electronic-resource-num&gt;10.1029/2003WR002378&lt;/electronic-resource-num&gt;&lt;/record&gt;&lt;/Cite&gt;&lt;/EndNote&gt;</w:instrText>
      </w:r>
      <w:r>
        <w:rPr>
          <w:rFonts w:ascii="Times New Roman" w:eastAsiaTheme="minorEastAsia" w:hAnsi="Times New Roman"/>
          <w:iCs/>
        </w:rPr>
        <w:fldChar w:fldCharType="separate"/>
      </w:r>
      <w:r>
        <w:rPr>
          <w:rFonts w:ascii="Times New Roman" w:eastAsiaTheme="minorEastAsia" w:hAnsi="Times New Roman"/>
          <w:iCs/>
          <w:noProof/>
        </w:rPr>
        <w:t>(</w:t>
      </w:r>
      <w:hyperlink w:anchor="_ENREF_85" w:tooltip="Marshall, 2004 #330" w:history="1">
        <w:r w:rsidR="004C3933">
          <w:rPr>
            <w:rFonts w:ascii="Times New Roman" w:eastAsiaTheme="minorEastAsia" w:hAnsi="Times New Roman"/>
            <w:iCs/>
            <w:noProof/>
          </w:rPr>
          <w:t>Marshall</w:t>
        </w:r>
        <w:r w:rsidR="004C3933" w:rsidRPr="003639B5">
          <w:rPr>
            <w:rFonts w:ascii="Times New Roman" w:eastAsiaTheme="minorEastAsia" w:hAnsi="Times New Roman"/>
            <w:i/>
            <w:iCs/>
            <w:noProof/>
          </w:rPr>
          <w:t xml:space="preserve"> et al.</w:t>
        </w:r>
        <w:r w:rsidR="004C3933">
          <w:rPr>
            <w:rFonts w:ascii="Times New Roman" w:eastAsiaTheme="minorEastAsia" w:hAnsi="Times New Roman"/>
            <w:iCs/>
            <w:noProof/>
          </w:rPr>
          <w:t>, 2004</w:t>
        </w:r>
      </w:hyperlink>
      <w:r>
        <w:rPr>
          <w:rFonts w:ascii="Times New Roman" w:eastAsiaTheme="minorEastAsia" w:hAnsi="Times New Roman"/>
          <w:iCs/>
          <w:noProof/>
        </w:rPr>
        <w:t>)</w:t>
      </w:r>
      <w:r>
        <w:rPr>
          <w:rFonts w:ascii="Times New Roman" w:eastAsiaTheme="minorEastAsia" w:hAnsi="Times New Roman"/>
          <w:iCs/>
        </w:rPr>
        <w:fldChar w:fldCharType="end"/>
      </w:r>
      <w:r>
        <w:rPr>
          <w:rFonts w:ascii="Times New Roman" w:eastAsiaTheme="minorEastAsia" w:hAnsi="Times New Roman"/>
          <w:iCs/>
        </w:rPr>
        <w:t>:</w:t>
      </w:r>
    </w:p>
    <w:p w:rsidR="003B0609" w:rsidRDefault="003B0609" w:rsidP="003B0609">
      <w:pPr>
        <w:ind w:firstLine="720"/>
        <w:rPr>
          <w:rFonts w:ascii="Times New Roman" w:eastAsiaTheme="minorEastAsia" w:hAnsi="Times New Roman"/>
          <w:iCs/>
        </w:rPr>
      </w:pPr>
      <w:r>
        <w:rPr>
          <w:rFonts w:ascii="Times New Roman" w:eastAsiaTheme="minorEastAsia" w:hAnsi="Times New Roman"/>
          <w:iCs/>
        </w:rPr>
        <w:t xml:space="preserve"> </w:t>
      </w:r>
      <m:oMath>
        <m:r>
          <w:rPr>
            <w:rFonts w:ascii="Cambria Math" w:eastAsiaTheme="minorEastAsia" w:hAnsi="Cambria Math"/>
            <w:sz w:val="28"/>
          </w:rPr>
          <m:t>P</m:t>
        </m:r>
        <m:d>
          <m:dPr>
            <m:ctrlPr>
              <w:rPr>
                <w:rFonts w:ascii="Cambria Math" w:eastAsiaTheme="minorEastAsia" w:hAnsi="Cambria Math"/>
                <w:i/>
                <w:iCs/>
                <w:sz w:val="28"/>
              </w:rPr>
            </m:ctrlPr>
          </m:dPr>
          <m:e>
            <m:sSup>
              <m:sSupPr>
                <m:ctrlPr>
                  <w:rPr>
                    <w:rFonts w:ascii="Cambria Math" w:eastAsiaTheme="minorEastAsia" w:hAnsi="Cambria Math"/>
                    <w:i/>
                    <w:iCs/>
                    <w:sz w:val="28"/>
                  </w:rPr>
                </m:ctrlPr>
              </m:sSupPr>
              <m:e>
                <m:r>
                  <w:rPr>
                    <w:rFonts w:ascii="Cambria Math" w:eastAsiaTheme="minorEastAsia" w:hAnsi="Cambria Math"/>
                    <w:sz w:val="28"/>
                  </w:rPr>
                  <m:t>c</m:t>
                </m:r>
              </m:e>
              <m:sup>
                <m:r>
                  <w:rPr>
                    <w:rFonts w:ascii="Cambria Math" w:eastAsiaTheme="minorEastAsia" w:hAnsi="Cambria Math"/>
                    <w:sz w:val="28"/>
                  </w:rPr>
                  <m:t>k-1</m:t>
                </m:r>
              </m:sup>
            </m:sSup>
          </m:e>
          <m:e>
            <m:sSup>
              <m:sSupPr>
                <m:ctrlPr>
                  <w:rPr>
                    <w:rFonts w:ascii="Cambria Math" w:eastAsiaTheme="minorEastAsia" w:hAnsi="Cambria Math"/>
                    <w:i/>
                    <w:iCs/>
                    <w:sz w:val="28"/>
                  </w:rPr>
                </m:ctrlPr>
              </m:sSupPr>
              <m:e>
                <m:r>
                  <w:rPr>
                    <w:rFonts w:ascii="Cambria Math" w:eastAsiaTheme="minorEastAsia" w:hAnsi="Cambria Math"/>
                    <w:sz w:val="28"/>
                  </w:rPr>
                  <m:t>c</m:t>
                </m:r>
              </m:e>
              <m:sup>
                <m:r>
                  <w:rPr>
                    <w:rFonts w:ascii="Cambria Math" w:eastAsiaTheme="minorEastAsia" w:hAnsi="Cambria Math"/>
                    <w:sz w:val="28"/>
                  </w:rPr>
                  <m:t>new</m:t>
                </m:r>
              </m:sup>
            </m:sSup>
          </m:e>
        </m:d>
        <m:r>
          <w:rPr>
            <w:rFonts w:ascii="Cambria Math" w:eastAsiaTheme="minorEastAsia" w:hAnsi="Cambria Math"/>
            <w:sz w:val="28"/>
          </w:rPr>
          <m:t>=min</m:t>
        </m:r>
        <m:d>
          <m:dPr>
            <m:begChr m:val="{"/>
            <m:endChr m:val="}"/>
            <m:ctrlPr>
              <w:rPr>
                <w:rFonts w:ascii="Cambria Math" w:eastAsiaTheme="minorEastAsia" w:hAnsi="Cambria Math"/>
                <w:i/>
                <w:iCs/>
                <w:sz w:val="28"/>
              </w:rPr>
            </m:ctrlPr>
          </m:dPr>
          <m:e>
            <m:r>
              <w:rPr>
                <w:rFonts w:ascii="Cambria Math" w:eastAsiaTheme="minorEastAsia" w:hAnsi="Cambria Math"/>
                <w:sz w:val="28"/>
              </w:rPr>
              <m:t>1,</m:t>
            </m:r>
            <m:f>
              <m:fPr>
                <m:ctrlPr>
                  <w:rPr>
                    <w:rFonts w:ascii="Cambria Math" w:eastAsiaTheme="minorEastAsia" w:hAnsi="Cambria Math"/>
                    <w:i/>
                    <w:iCs/>
                    <w:sz w:val="28"/>
                  </w:rPr>
                </m:ctrlPr>
              </m:fPr>
              <m:num>
                <m:r>
                  <w:rPr>
                    <w:rFonts w:ascii="Cambria Math" w:eastAsiaTheme="minorEastAsia" w:hAnsi="Cambria Math"/>
                    <w:sz w:val="28"/>
                  </w:rPr>
                  <m:t>p(Z|</m:t>
                </m:r>
                <m:sSup>
                  <m:sSupPr>
                    <m:ctrlPr>
                      <w:rPr>
                        <w:rFonts w:ascii="Cambria Math" w:eastAsiaTheme="minorEastAsia" w:hAnsi="Cambria Math"/>
                        <w:i/>
                        <w:iCs/>
                        <w:sz w:val="28"/>
                      </w:rPr>
                    </m:ctrlPr>
                  </m:sSupPr>
                  <m:e>
                    <m:r>
                      <w:rPr>
                        <w:rFonts w:ascii="Cambria Math" w:eastAsiaTheme="minorEastAsia" w:hAnsi="Cambria Math"/>
                        <w:sz w:val="28"/>
                      </w:rPr>
                      <m:t>c</m:t>
                    </m:r>
                  </m:e>
                  <m:sup>
                    <m:r>
                      <w:rPr>
                        <w:rFonts w:ascii="Cambria Math" w:eastAsiaTheme="minorEastAsia" w:hAnsi="Cambria Math"/>
                        <w:sz w:val="28"/>
                      </w:rPr>
                      <m:t>new</m:t>
                    </m:r>
                  </m:sup>
                </m:sSup>
                <m:r>
                  <w:rPr>
                    <w:rFonts w:ascii="Cambria Math" w:eastAsiaTheme="minorEastAsia" w:hAnsi="Cambria Math"/>
                    <w:sz w:val="28"/>
                  </w:rPr>
                  <m:t>)p(</m:t>
                </m:r>
                <m:sSup>
                  <m:sSupPr>
                    <m:ctrlPr>
                      <w:rPr>
                        <w:rFonts w:ascii="Cambria Math" w:eastAsiaTheme="minorEastAsia" w:hAnsi="Cambria Math"/>
                        <w:i/>
                        <w:iCs/>
                        <w:sz w:val="28"/>
                      </w:rPr>
                    </m:ctrlPr>
                  </m:sSupPr>
                  <m:e>
                    <m:r>
                      <w:rPr>
                        <w:rFonts w:ascii="Cambria Math" w:eastAsiaTheme="minorEastAsia" w:hAnsi="Cambria Math"/>
                        <w:sz w:val="28"/>
                      </w:rPr>
                      <m:t>c</m:t>
                    </m:r>
                  </m:e>
                  <m:sup>
                    <m:r>
                      <w:rPr>
                        <w:rFonts w:ascii="Cambria Math" w:eastAsiaTheme="minorEastAsia" w:hAnsi="Cambria Math"/>
                        <w:sz w:val="28"/>
                      </w:rPr>
                      <m:t>new</m:t>
                    </m:r>
                  </m:sup>
                </m:sSup>
                <m:r>
                  <w:rPr>
                    <w:rFonts w:ascii="Cambria Math" w:eastAsiaTheme="minorEastAsia" w:hAnsi="Cambria Math"/>
                    <w:sz w:val="28"/>
                  </w:rPr>
                  <m:t>)</m:t>
                </m:r>
              </m:num>
              <m:den>
                <m:r>
                  <w:rPr>
                    <w:rFonts w:ascii="Cambria Math" w:eastAsiaTheme="minorEastAsia" w:hAnsi="Cambria Math"/>
                    <w:sz w:val="28"/>
                  </w:rPr>
                  <m:t>p(Z|</m:t>
                </m:r>
                <m:sSup>
                  <m:sSupPr>
                    <m:ctrlPr>
                      <w:rPr>
                        <w:rFonts w:ascii="Cambria Math" w:eastAsiaTheme="minorEastAsia" w:hAnsi="Cambria Math"/>
                        <w:i/>
                        <w:iCs/>
                        <w:sz w:val="28"/>
                      </w:rPr>
                    </m:ctrlPr>
                  </m:sSupPr>
                  <m:e>
                    <m:r>
                      <w:rPr>
                        <w:rFonts w:ascii="Cambria Math" w:eastAsiaTheme="minorEastAsia" w:hAnsi="Cambria Math"/>
                        <w:sz w:val="28"/>
                      </w:rPr>
                      <m:t>c</m:t>
                    </m:r>
                  </m:e>
                  <m:sup>
                    <m:r>
                      <w:rPr>
                        <w:rFonts w:ascii="Cambria Math" w:eastAsiaTheme="minorEastAsia" w:hAnsi="Cambria Math"/>
                        <w:sz w:val="28"/>
                      </w:rPr>
                      <m:t>k-1</m:t>
                    </m:r>
                  </m:sup>
                </m:sSup>
                <m:r>
                  <w:rPr>
                    <w:rFonts w:ascii="Cambria Math" w:eastAsiaTheme="minorEastAsia" w:hAnsi="Cambria Math"/>
                    <w:sz w:val="28"/>
                  </w:rPr>
                  <m:t>)p(</m:t>
                </m:r>
                <m:sSup>
                  <m:sSupPr>
                    <m:ctrlPr>
                      <w:rPr>
                        <w:rFonts w:ascii="Cambria Math" w:eastAsiaTheme="minorEastAsia" w:hAnsi="Cambria Math"/>
                        <w:i/>
                        <w:iCs/>
                        <w:sz w:val="28"/>
                      </w:rPr>
                    </m:ctrlPr>
                  </m:sSupPr>
                  <m:e>
                    <m:r>
                      <w:rPr>
                        <w:rFonts w:ascii="Cambria Math" w:eastAsiaTheme="minorEastAsia" w:hAnsi="Cambria Math"/>
                        <w:sz w:val="28"/>
                      </w:rPr>
                      <m:t>c</m:t>
                    </m:r>
                  </m:e>
                  <m:sup>
                    <m:r>
                      <w:rPr>
                        <w:rFonts w:ascii="Cambria Math" w:eastAsiaTheme="minorEastAsia" w:hAnsi="Cambria Math"/>
                        <w:sz w:val="28"/>
                      </w:rPr>
                      <m:t>k-1</m:t>
                    </m:r>
                  </m:sup>
                </m:sSup>
                <m:r>
                  <w:rPr>
                    <w:rFonts w:ascii="Cambria Math" w:eastAsiaTheme="minorEastAsia" w:hAnsi="Cambria Math"/>
                    <w:sz w:val="28"/>
                  </w:rPr>
                  <m:t>)</m:t>
                </m:r>
              </m:den>
            </m:f>
          </m:e>
        </m:d>
      </m:oMath>
      <w:r w:rsidR="006117F7">
        <w:rPr>
          <w:rFonts w:ascii="Times New Roman" w:eastAsiaTheme="minorEastAsia" w:hAnsi="Times New Roman"/>
          <w:iCs/>
        </w:rPr>
        <w:tab/>
      </w:r>
      <w:r w:rsidR="006117F7">
        <w:rPr>
          <w:rFonts w:ascii="Times New Roman" w:eastAsiaTheme="minorEastAsia" w:hAnsi="Times New Roman"/>
          <w:iCs/>
        </w:rPr>
        <w:tab/>
      </w:r>
      <w:r w:rsidR="006117F7">
        <w:rPr>
          <w:rFonts w:ascii="Times New Roman" w:eastAsiaTheme="minorEastAsia" w:hAnsi="Times New Roman"/>
          <w:iCs/>
        </w:rPr>
        <w:tab/>
        <w:t xml:space="preserve">           </w:t>
      </w:r>
      <w:r>
        <w:rPr>
          <w:rFonts w:ascii="Times New Roman" w:eastAsiaTheme="minorEastAsia" w:hAnsi="Times New Roman"/>
          <w:iCs/>
        </w:rPr>
        <w:t>(</w:t>
      </w:r>
      <w:r w:rsidR="006117F7">
        <w:rPr>
          <w:rFonts w:ascii="Times New Roman" w:eastAsiaTheme="minorEastAsia" w:hAnsi="Times New Roman"/>
          <w:iCs/>
        </w:rPr>
        <w:t>4.</w:t>
      </w:r>
      <w:r>
        <w:rPr>
          <w:rFonts w:ascii="Times New Roman" w:eastAsiaTheme="minorEastAsia" w:hAnsi="Times New Roman"/>
          <w:iCs/>
        </w:rPr>
        <w:t>17)</w:t>
      </w:r>
    </w:p>
    <w:p w:rsidR="003B0609" w:rsidRDefault="003B0609" w:rsidP="003B0609">
      <w:pPr>
        <w:rPr>
          <w:rFonts w:ascii="Times New Roman" w:eastAsiaTheme="minorEastAsia" w:hAnsi="Times New Roman"/>
          <w:iCs/>
        </w:rPr>
      </w:pPr>
      <w:r>
        <w:rPr>
          <w:rFonts w:ascii="Times New Roman" w:eastAsiaTheme="minorEastAsia" w:hAnsi="Times New Roman"/>
          <w:iCs/>
        </w:rPr>
        <w:t xml:space="preserve">The value of </w:t>
      </w:r>
      <m:oMath>
        <m:r>
          <w:rPr>
            <w:rFonts w:ascii="Cambria Math" w:eastAsiaTheme="minorEastAsia" w:hAnsi="Cambria Math"/>
          </w:rPr>
          <m:t>P</m:t>
        </m:r>
        <m:d>
          <m:dPr>
            <m:ctrlPr>
              <w:rPr>
                <w:rFonts w:ascii="Cambria Math" w:eastAsiaTheme="minorEastAsia" w:hAnsi="Cambria Math"/>
                <w:i/>
                <w:iCs/>
              </w:rPr>
            </m:ctrlPr>
          </m:dPr>
          <m:e>
            <m:sSup>
              <m:sSupPr>
                <m:ctrlPr>
                  <w:rPr>
                    <w:rFonts w:ascii="Cambria Math" w:eastAsiaTheme="minorEastAsia" w:hAnsi="Cambria Math"/>
                    <w:i/>
                    <w:iCs/>
                  </w:rPr>
                </m:ctrlPr>
              </m:sSupPr>
              <m:e>
                <m:r>
                  <w:rPr>
                    <w:rFonts w:ascii="Cambria Math" w:eastAsiaTheme="minorEastAsia" w:hAnsi="Cambria Math"/>
                  </w:rPr>
                  <m:t>c</m:t>
                </m:r>
              </m:e>
              <m:sup>
                <m:r>
                  <w:rPr>
                    <w:rFonts w:ascii="Cambria Math" w:eastAsiaTheme="minorEastAsia" w:hAnsi="Cambria Math"/>
                  </w:rPr>
                  <m:t>k-1</m:t>
                </m:r>
              </m:sup>
            </m:sSup>
          </m:e>
          <m:e>
            <m:sSup>
              <m:sSupPr>
                <m:ctrlPr>
                  <w:rPr>
                    <w:rFonts w:ascii="Cambria Math" w:eastAsiaTheme="minorEastAsia" w:hAnsi="Cambria Math"/>
                    <w:i/>
                    <w:iCs/>
                  </w:rPr>
                </m:ctrlPr>
              </m:sSupPr>
              <m:e>
                <m:r>
                  <w:rPr>
                    <w:rFonts w:ascii="Cambria Math" w:eastAsiaTheme="minorEastAsia" w:hAnsi="Cambria Math"/>
                  </w:rPr>
                  <m:t>c</m:t>
                </m:r>
              </m:e>
              <m:sup>
                <m:r>
                  <w:rPr>
                    <w:rFonts w:ascii="Cambria Math" w:eastAsiaTheme="minorEastAsia" w:hAnsi="Cambria Math"/>
                  </w:rPr>
                  <m:t>new</m:t>
                </m:r>
              </m:sup>
            </m:sSup>
          </m:e>
        </m:d>
      </m:oMath>
      <w:r>
        <w:rPr>
          <w:rFonts w:ascii="Times New Roman" w:eastAsiaTheme="minorEastAsia" w:hAnsi="Times New Roman"/>
          <w:iCs/>
        </w:rPr>
        <w:t xml:space="preserve"> was then compared with a random number </w:t>
      </w:r>
      <w:r>
        <w:rPr>
          <w:rFonts w:ascii="Times New Roman" w:eastAsiaTheme="minorEastAsia" w:hAnsi="Times New Roman"/>
          <w:i/>
          <w:iCs/>
        </w:rPr>
        <w:t>U</w:t>
      </w:r>
      <w:r>
        <w:rPr>
          <w:rFonts w:ascii="Times New Roman" w:eastAsiaTheme="minorEastAsia" w:hAnsi="Times New Roman"/>
          <w:iCs/>
        </w:rPr>
        <w:t xml:space="preserve"> from 0 to 1. Parameter set </w:t>
      </w:r>
      <m:oMath>
        <m:sSup>
          <m:sSupPr>
            <m:ctrlPr>
              <w:rPr>
                <w:rFonts w:ascii="Cambria Math" w:eastAsiaTheme="minorEastAsia" w:hAnsi="Cambria Math"/>
                <w:i/>
                <w:iCs/>
              </w:rPr>
            </m:ctrlPr>
          </m:sSupPr>
          <m:e>
            <m:r>
              <w:rPr>
                <w:rFonts w:ascii="Cambria Math" w:eastAsiaTheme="minorEastAsia" w:hAnsi="Cambria Math"/>
              </w:rPr>
              <m:t>c</m:t>
            </m:r>
          </m:e>
          <m:sup>
            <m:r>
              <w:rPr>
                <w:rFonts w:ascii="Cambria Math" w:eastAsiaTheme="minorEastAsia" w:hAnsi="Cambria Math"/>
              </w:rPr>
              <m:t>new</m:t>
            </m:r>
          </m:sup>
        </m:sSup>
      </m:oMath>
      <w:r w:rsidRPr="00F26690">
        <w:rPr>
          <w:rFonts w:ascii="Times New Roman" w:eastAsiaTheme="minorEastAsia" w:hAnsi="Times New Roman"/>
          <w:iCs/>
        </w:rPr>
        <w:t xml:space="preserve"> </w:t>
      </w:r>
      <w:r>
        <w:rPr>
          <w:rFonts w:ascii="Times New Roman" w:eastAsiaTheme="minorEastAsia" w:hAnsi="Times New Roman"/>
          <w:iCs/>
        </w:rPr>
        <w:t xml:space="preserve">was </w:t>
      </w:r>
      <w:r w:rsidRPr="00F26690">
        <w:rPr>
          <w:rFonts w:ascii="Times New Roman" w:eastAsiaTheme="minorEastAsia" w:hAnsi="Times New Roman"/>
          <w:iCs/>
        </w:rPr>
        <w:t xml:space="preserve">accepted </w:t>
      </w:r>
      <w:proofErr w:type="gramStart"/>
      <w:r w:rsidRPr="00F26690">
        <w:rPr>
          <w:rFonts w:ascii="Times New Roman" w:eastAsiaTheme="minorEastAsia" w:hAnsi="Times New Roman"/>
          <w:iCs/>
        </w:rPr>
        <w:t>i</w:t>
      </w:r>
      <w:r w:rsidRPr="001C41C5">
        <w:rPr>
          <w:rFonts w:ascii="Times New Roman" w:eastAsiaTheme="minorEastAsia" w:hAnsi="Times New Roman"/>
          <w:iCs/>
        </w:rPr>
        <w:t xml:space="preserve">f </w:t>
      </w:r>
      <w:proofErr w:type="gramEnd"/>
      <m:oMath>
        <m:r>
          <w:rPr>
            <w:rFonts w:ascii="Cambria Math" w:eastAsiaTheme="minorEastAsia" w:hAnsi="Cambria Math"/>
          </w:rPr>
          <m:t>P</m:t>
        </m:r>
        <m:d>
          <m:dPr>
            <m:ctrlPr>
              <w:rPr>
                <w:rFonts w:ascii="Cambria Math" w:eastAsiaTheme="minorEastAsia" w:hAnsi="Cambria Math"/>
                <w:i/>
                <w:iCs/>
              </w:rPr>
            </m:ctrlPr>
          </m:dPr>
          <m:e>
            <m:sSup>
              <m:sSupPr>
                <m:ctrlPr>
                  <w:rPr>
                    <w:rFonts w:ascii="Cambria Math" w:eastAsiaTheme="minorEastAsia" w:hAnsi="Cambria Math"/>
                    <w:i/>
                    <w:iCs/>
                  </w:rPr>
                </m:ctrlPr>
              </m:sSupPr>
              <m:e>
                <m:r>
                  <w:rPr>
                    <w:rFonts w:ascii="Cambria Math" w:eastAsiaTheme="minorEastAsia" w:hAnsi="Cambria Math"/>
                  </w:rPr>
                  <m:t>c</m:t>
                </m:r>
              </m:e>
              <m:sup>
                <m:r>
                  <w:rPr>
                    <w:rFonts w:ascii="Cambria Math" w:eastAsiaTheme="minorEastAsia" w:hAnsi="Cambria Math"/>
                  </w:rPr>
                  <m:t>k-1</m:t>
                </m:r>
              </m:sup>
            </m:sSup>
          </m:e>
          <m:e>
            <m:sSup>
              <m:sSupPr>
                <m:ctrlPr>
                  <w:rPr>
                    <w:rFonts w:ascii="Cambria Math" w:eastAsiaTheme="minorEastAsia" w:hAnsi="Cambria Math"/>
                    <w:i/>
                    <w:iCs/>
                  </w:rPr>
                </m:ctrlPr>
              </m:sSupPr>
              <m:e>
                <m:r>
                  <w:rPr>
                    <w:rFonts w:ascii="Cambria Math" w:eastAsiaTheme="minorEastAsia" w:hAnsi="Cambria Math"/>
                  </w:rPr>
                  <m:t>c</m:t>
                </m:r>
              </m:e>
              <m:sup>
                <m:r>
                  <w:rPr>
                    <w:rFonts w:ascii="Cambria Math" w:eastAsiaTheme="minorEastAsia" w:hAnsi="Cambria Math"/>
                  </w:rPr>
                  <m:t>new</m:t>
                </m:r>
              </m:sup>
            </m:sSup>
          </m:e>
        </m:d>
        <m:r>
          <w:rPr>
            <w:rFonts w:ascii="Cambria Math" w:eastAsiaTheme="minorEastAsia" w:hAnsi="Cambria Math"/>
          </w:rPr>
          <m:t>≥U</m:t>
        </m:r>
      </m:oMath>
      <w:r>
        <w:rPr>
          <w:rFonts w:ascii="Times New Roman" w:eastAsiaTheme="minorEastAsia" w:hAnsi="Times New Roman"/>
          <w:iCs/>
        </w:rPr>
        <w:t>, otherwise</w:t>
      </w:r>
      <w:r w:rsidRPr="001C41C5">
        <w:rPr>
          <w:rFonts w:ascii="Times New Roman" w:eastAsiaTheme="minorEastAsia" w:hAnsi="Times New Roman"/>
          <w:iCs/>
        </w:rPr>
        <w:t xml:space="preserve"> </w:t>
      </w:r>
      <m:oMath>
        <m:sSup>
          <m:sSupPr>
            <m:ctrlPr>
              <w:rPr>
                <w:rFonts w:ascii="Cambria Math" w:eastAsiaTheme="minorEastAsia" w:hAnsi="Cambria Math"/>
                <w:i/>
                <w:iCs/>
              </w:rPr>
            </m:ctrlPr>
          </m:sSupPr>
          <m:e>
            <m:r>
              <w:rPr>
                <w:rFonts w:ascii="Cambria Math" w:eastAsiaTheme="minorEastAsia" w:hAnsi="Cambria Math"/>
              </w:rPr>
              <m:t>c</m:t>
            </m:r>
          </m:e>
          <m:sup>
            <m:r>
              <w:rPr>
                <w:rFonts w:ascii="Cambria Math" w:eastAsiaTheme="minorEastAsia" w:hAnsi="Cambria Math"/>
              </w:rPr>
              <m:t>k</m:t>
            </m:r>
          </m:sup>
        </m:sSup>
      </m:oMath>
      <w:r w:rsidRPr="001C41C5">
        <w:rPr>
          <w:rFonts w:ascii="Times New Roman" w:eastAsiaTheme="minorEastAsia" w:hAnsi="Times New Roman"/>
          <w:iCs/>
        </w:rPr>
        <w:t xml:space="preserve"> </w:t>
      </w:r>
      <w:r>
        <w:rPr>
          <w:rFonts w:ascii="Times New Roman" w:eastAsiaTheme="minorEastAsia" w:hAnsi="Times New Roman"/>
          <w:iCs/>
        </w:rPr>
        <w:t xml:space="preserve">was set </w:t>
      </w:r>
      <w:r w:rsidRPr="001C41C5">
        <w:rPr>
          <w:rFonts w:ascii="Times New Roman" w:eastAsiaTheme="minorEastAsia" w:hAnsi="Times New Roman"/>
          <w:iCs/>
        </w:rPr>
        <w:t xml:space="preserve">to </w:t>
      </w:r>
      <m:oMath>
        <m:sSup>
          <m:sSupPr>
            <m:ctrlPr>
              <w:rPr>
                <w:rFonts w:ascii="Cambria Math" w:eastAsiaTheme="minorEastAsia" w:hAnsi="Cambria Math"/>
                <w:i/>
                <w:iCs/>
              </w:rPr>
            </m:ctrlPr>
          </m:sSupPr>
          <m:e>
            <m:r>
              <w:rPr>
                <w:rFonts w:ascii="Cambria Math" w:eastAsiaTheme="minorEastAsia" w:hAnsi="Cambria Math"/>
              </w:rPr>
              <m:t>c</m:t>
            </m:r>
          </m:e>
          <m:sup>
            <m:r>
              <w:rPr>
                <w:rFonts w:ascii="Cambria Math" w:eastAsiaTheme="minorEastAsia" w:hAnsi="Cambria Math"/>
              </w:rPr>
              <m:t>k-1</m:t>
            </m:r>
          </m:sup>
        </m:sSup>
      </m:oMath>
      <w:r w:rsidRPr="001C41C5">
        <w:rPr>
          <w:rFonts w:ascii="Times New Roman" w:eastAsiaTheme="minorEastAsia" w:hAnsi="Times New Roman"/>
          <w:iCs/>
        </w:rPr>
        <w:t xml:space="preserve">. </w:t>
      </w:r>
    </w:p>
    <w:p w:rsidR="003B0609" w:rsidRDefault="003B0609" w:rsidP="003B0609">
      <w:pPr>
        <w:rPr>
          <w:rFonts w:ascii="Times New Roman" w:eastAsiaTheme="minorEastAsia" w:hAnsi="Times New Roman"/>
          <w:iCs/>
        </w:rPr>
      </w:pPr>
      <w:r>
        <w:rPr>
          <w:rFonts w:ascii="Times New Roman" w:eastAsiaTheme="minorEastAsia" w:hAnsi="Times New Roman"/>
          <w:iCs/>
        </w:rPr>
        <w:tab/>
        <w:t xml:space="preserve">The AM algorithm required an initial parameter covariance matrix, which we generated from a test run of 50,000 simulations with uniform proposal distribution as in Xu et al. </w:t>
      </w:r>
      <w:r>
        <w:rPr>
          <w:rFonts w:ascii="Times New Roman" w:eastAsiaTheme="minorEastAsia" w:hAnsi="Times New Roman"/>
          <w:iCs/>
        </w:rPr>
        <w:fldChar w:fldCharType="begin"/>
      </w:r>
      <w:r>
        <w:rPr>
          <w:rFonts w:ascii="Times New Roman" w:eastAsiaTheme="minorEastAsia" w:hAnsi="Times New Roman"/>
          <w:iCs/>
        </w:rPr>
        <w:instrText xml:space="preserve"> ADDIN EN.CITE &lt;EndNote&gt;&lt;Cite ExcludeAuth="1"&gt;&lt;Author&gt;Xu&lt;/Author&gt;&lt;Year&gt;2006&lt;/Year&gt;&lt;RecNum&gt;19&lt;/RecNum&gt;&lt;DisplayText&gt;(2006)&lt;/DisplayText&gt;&lt;record&gt;&lt;rec-number&gt;19&lt;/rec-number&gt;&lt;foreign-keys&gt;&lt;key app="EN" db-id="ppts2p2rqfe2f2efs26x2vezarzrz2vxptfa" timestamp="1380516845"&gt;19&lt;/key&gt;&lt;/foreign-keys&gt;&lt;ref-type name="Journal Article"&gt;17&lt;/ref-type&gt;&lt;contributors&gt;&lt;authors&gt;&lt;author&gt;Xu, Tao&lt;/author&gt;&lt;author&gt;White, Luther&lt;/author&gt;&lt;author&gt;Hui, Dafeng&lt;/author&gt;&lt;author&gt;Luo, Yiqi&lt;/author&gt;&lt;/authors&gt;&lt;/contributors&gt;&lt;titles&gt;&lt;title&gt;Probabilistic inversion of a terrestrial ecosystem model: Analysis of uncertainty in parameter estimation and model prediction&lt;/title&gt;&lt;secondary-title&gt;Global Biogeochem. Cycles&lt;/secondary-title&gt;&lt;/titles&gt;&lt;periodical&gt;&lt;full-title&gt;Global Biogeochem. Cycles&lt;/full-title&gt;&lt;/periodical&gt;&lt;pages&gt;GB2007&lt;/pages&gt;&lt;volume&gt;20&lt;/volume&gt;&lt;number&gt;2&lt;/number&gt;&lt;keywords&gt;&lt;keyword&gt;Bayesian inversion&lt;/keyword&gt;&lt;keyword&gt;carbon sequestration&lt;/keyword&gt;&lt;keyword&gt;global change&lt;/keyword&gt;&lt;keyword&gt;Markov chain Monte Carlo (MCMC)&lt;/keyword&gt;&lt;keyword&gt;parameter uncertainty&lt;/keyword&gt;&lt;keyword&gt;prediction uncertainty&lt;/keyword&gt;&lt;keyword&gt;0428 Biogeosciences: Carbon cycling&lt;/keyword&gt;&lt;keyword&gt;0466 Biogeosciences: Modeling&lt;/keyword&gt;&lt;/keywords&gt;&lt;dates&gt;&lt;year&gt;2006&lt;/year&gt;&lt;/dates&gt;&lt;publisher&gt;AGU&lt;/publisher&gt;&lt;isbn&gt;0886-6236&lt;/isbn&gt;&lt;urls&gt;&lt;related-urls&gt;&lt;url&gt;http://dx.doi.org/10.1029/2005GB002468&lt;/url&gt;&lt;/related-urls&gt;&lt;/urls&gt;&lt;electronic-resource-num&gt;10.1029/2005gb002468&lt;/electronic-resource-num&gt;&lt;/record&gt;&lt;/Cite&gt;&lt;/EndNote&gt;</w:instrText>
      </w:r>
      <w:r>
        <w:rPr>
          <w:rFonts w:ascii="Times New Roman" w:eastAsiaTheme="minorEastAsia" w:hAnsi="Times New Roman"/>
          <w:iCs/>
        </w:rPr>
        <w:fldChar w:fldCharType="separate"/>
      </w:r>
      <w:r>
        <w:rPr>
          <w:rFonts w:ascii="Times New Roman" w:eastAsiaTheme="minorEastAsia" w:hAnsi="Times New Roman"/>
          <w:iCs/>
          <w:noProof/>
        </w:rPr>
        <w:t>(</w:t>
      </w:r>
      <w:hyperlink w:anchor="_ENREF_154" w:tooltip="Xu, 2006 #19" w:history="1">
        <w:r w:rsidR="004C3933">
          <w:rPr>
            <w:rFonts w:ascii="Times New Roman" w:eastAsiaTheme="minorEastAsia" w:hAnsi="Times New Roman"/>
            <w:iCs/>
            <w:noProof/>
          </w:rPr>
          <w:t>2006</w:t>
        </w:r>
      </w:hyperlink>
      <w:r>
        <w:rPr>
          <w:rFonts w:ascii="Times New Roman" w:eastAsiaTheme="minorEastAsia" w:hAnsi="Times New Roman"/>
          <w:iCs/>
          <w:noProof/>
        </w:rPr>
        <w:t>)</w:t>
      </w:r>
      <w:r>
        <w:rPr>
          <w:rFonts w:ascii="Times New Roman" w:eastAsiaTheme="minorEastAsia" w:hAnsi="Times New Roman"/>
          <w:iCs/>
        </w:rPr>
        <w:fldChar w:fldCharType="end"/>
      </w:r>
      <w:r>
        <w:rPr>
          <w:rFonts w:ascii="Times New Roman" w:eastAsiaTheme="minorEastAsia" w:hAnsi="Times New Roman"/>
          <w:iCs/>
        </w:rPr>
        <w:t xml:space="preserve">: </w:t>
      </w:r>
    </w:p>
    <w:p w:rsidR="003B0609" w:rsidRPr="00B754CF" w:rsidRDefault="000C6713" w:rsidP="003B0609">
      <w:pPr>
        <w:rPr>
          <w:rFonts w:ascii="Times New Roman" w:eastAsiaTheme="minorEastAsia" w:hAnsi="Times New Roman"/>
          <w:iCs/>
        </w:rPr>
      </w:pPr>
      <m:oMath>
        <m:sSup>
          <m:sSupPr>
            <m:ctrlPr>
              <w:rPr>
                <w:rFonts w:ascii="Cambria Math" w:eastAsiaTheme="minorEastAsia" w:hAnsi="Cambria Math"/>
                <w:iCs/>
                <w:sz w:val="28"/>
                <w:szCs w:val="28"/>
              </w:rPr>
            </m:ctrlPr>
          </m:sSupPr>
          <m:e>
            <m:r>
              <w:rPr>
                <w:rFonts w:ascii="Cambria Math" w:eastAsiaTheme="minorEastAsia" w:hAnsi="Cambria Math"/>
                <w:sz w:val="28"/>
                <w:szCs w:val="28"/>
              </w:rPr>
              <m:t>c</m:t>
            </m:r>
          </m:e>
          <m:sup>
            <m:r>
              <w:rPr>
                <w:rFonts w:ascii="Cambria Math" w:eastAsiaTheme="minorEastAsia" w:hAnsi="Cambria Math"/>
                <w:sz w:val="28"/>
                <w:szCs w:val="28"/>
              </w:rPr>
              <m:t>new</m:t>
            </m:r>
          </m:sup>
        </m:sSup>
        <m:r>
          <m:rPr>
            <m:sty m:val="p"/>
          </m:rPr>
          <w:rPr>
            <w:rFonts w:ascii="Cambria Math" w:eastAsiaTheme="minorEastAsia" w:hAnsi="Cambria Math"/>
            <w:sz w:val="28"/>
            <w:szCs w:val="28"/>
          </w:rPr>
          <m:t>=</m:t>
        </m:r>
        <m:sSup>
          <m:sSupPr>
            <m:ctrlPr>
              <w:rPr>
                <w:rFonts w:ascii="Cambria Math" w:eastAsiaTheme="minorEastAsia" w:hAnsi="Cambria Math"/>
                <w:iCs/>
                <w:sz w:val="28"/>
                <w:szCs w:val="28"/>
              </w:rPr>
            </m:ctrlPr>
          </m:sSupPr>
          <m:e>
            <m:r>
              <w:rPr>
                <w:rFonts w:ascii="Cambria Math" w:eastAsiaTheme="minorEastAsia" w:hAnsi="Cambria Math"/>
                <w:sz w:val="28"/>
                <w:szCs w:val="28"/>
              </w:rPr>
              <m:t>c</m:t>
            </m:r>
          </m:e>
          <m:sup>
            <m:r>
              <w:rPr>
                <w:rFonts w:ascii="Cambria Math" w:eastAsiaTheme="minorEastAsia" w:hAnsi="Cambria Math"/>
                <w:sz w:val="28"/>
                <w:szCs w:val="28"/>
              </w:rPr>
              <m:t>k</m:t>
            </m:r>
            <m:r>
              <m:rPr>
                <m:sty m:val="p"/>
              </m:rPr>
              <w:rPr>
                <w:rFonts w:ascii="Cambria Math" w:eastAsiaTheme="minorEastAsia" w:hAnsi="Cambria Math"/>
                <w:sz w:val="28"/>
                <w:szCs w:val="28"/>
              </w:rPr>
              <m:t>-1</m:t>
            </m:r>
          </m:sup>
        </m:sSup>
        <m:r>
          <m:rPr>
            <m:sty m:val="p"/>
          </m:rPr>
          <w:rPr>
            <w:rFonts w:ascii="Cambria Math" w:eastAsiaTheme="minorEastAsia" w:hAnsi="Cambria Math"/>
            <w:sz w:val="28"/>
            <w:szCs w:val="28"/>
          </w:rPr>
          <m:t>+</m:t>
        </m:r>
        <m:r>
          <w:rPr>
            <w:rFonts w:ascii="Cambria Math" w:eastAsiaTheme="minorEastAsia" w:hAnsi="Cambria Math"/>
            <w:sz w:val="28"/>
            <w:szCs w:val="28"/>
          </w:rPr>
          <m:t>r</m:t>
        </m:r>
        <m:r>
          <m:rPr>
            <m:sty m:val="p"/>
          </m:rPr>
          <w:rPr>
            <w:rFonts w:ascii="Cambria Math" w:eastAsiaTheme="minorEastAsia" w:hAnsi="Cambria Math"/>
            <w:sz w:val="28"/>
            <w:szCs w:val="28"/>
          </w:rPr>
          <m:t>×</m:t>
        </m:r>
        <m:f>
          <m:fPr>
            <m:ctrlPr>
              <w:rPr>
                <w:rFonts w:ascii="Cambria Math" w:eastAsiaTheme="minorEastAsia" w:hAnsi="Cambria Math"/>
                <w:iCs/>
                <w:sz w:val="28"/>
                <w:szCs w:val="28"/>
              </w:rPr>
            </m:ctrlPr>
          </m:fPr>
          <m:num>
            <m:sSup>
              <m:sSupPr>
                <m:ctrlPr>
                  <w:rPr>
                    <w:rFonts w:ascii="Cambria Math" w:eastAsiaTheme="minorEastAsia" w:hAnsi="Cambria Math"/>
                    <w:iCs/>
                    <w:sz w:val="28"/>
                    <w:szCs w:val="28"/>
                  </w:rPr>
                </m:ctrlPr>
              </m:sSupPr>
              <m:e>
                <m:r>
                  <w:rPr>
                    <w:rFonts w:ascii="Cambria Math" w:eastAsiaTheme="minorEastAsia" w:hAnsi="Cambria Math"/>
                    <w:sz w:val="28"/>
                    <w:szCs w:val="28"/>
                  </w:rPr>
                  <m:t>c</m:t>
                </m:r>
              </m:e>
              <m:sup>
                <m:r>
                  <w:rPr>
                    <w:rFonts w:ascii="Cambria Math" w:eastAsiaTheme="minorEastAsia" w:hAnsi="Cambria Math"/>
                    <w:sz w:val="28"/>
                    <w:szCs w:val="28"/>
                  </w:rPr>
                  <m:t>max</m:t>
                </m:r>
              </m:sup>
            </m:sSup>
            <m:r>
              <m:rPr>
                <m:sty m:val="p"/>
              </m:rPr>
              <w:rPr>
                <w:rFonts w:ascii="Cambria Math" w:eastAsiaTheme="minorEastAsia" w:hAnsi="Cambria Math"/>
                <w:sz w:val="28"/>
                <w:szCs w:val="28"/>
              </w:rPr>
              <m:t>-</m:t>
            </m:r>
            <m:sSup>
              <m:sSupPr>
                <m:ctrlPr>
                  <w:rPr>
                    <w:rFonts w:ascii="Cambria Math" w:eastAsiaTheme="minorEastAsia" w:hAnsi="Cambria Math"/>
                    <w:iCs/>
                    <w:sz w:val="28"/>
                    <w:szCs w:val="28"/>
                  </w:rPr>
                </m:ctrlPr>
              </m:sSupPr>
              <m:e>
                <m:r>
                  <w:rPr>
                    <w:rFonts w:ascii="Cambria Math" w:eastAsiaTheme="minorEastAsia" w:hAnsi="Cambria Math"/>
                    <w:sz w:val="28"/>
                    <w:szCs w:val="28"/>
                  </w:rPr>
                  <m:t>c</m:t>
                </m:r>
              </m:e>
              <m:sup>
                <m:r>
                  <w:rPr>
                    <w:rFonts w:ascii="Cambria Math" w:eastAsiaTheme="minorEastAsia" w:hAnsi="Cambria Math"/>
                    <w:sz w:val="28"/>
                    <w:szCs w:val="28"/>
                  </w:rPr>
                  <m:t>min</m:t>
                </m:r>
              </m:sup>
            </m:sSup>
          </m:num>
          <m:den>
            <m:r>
              <w:rPr>
                <w:rFonts w:ascii="Cambria Math" w:eastAsiaTheme="minorEastAsia" w:hAnsi="Cambria Math"/>
                <w:sz w:val="28"/>
                <w:szCs w:val="28"/>
              </w:rPr>
              <m:t>D</m:t>
            </m:r>
          </m:den>
        </m:f>
      </m:oMath>
      <w:r w:rsidR="006117F7">
        <w:rPr>
          <w:rFonts w:ascii="Times New Roman" w:eastAsiaTheme="minorEastAsia" w:hAnsi="Times New Roman"/>
          <w:iCs/>
        </w:rPr>
        <w:tab/>
      </w:r>
      <w:r w:rsidR="006117F7">
        <w:rPr>
          <w:rFonts w:ascii="Times New Roman" w:eastAsiaTheme="minorEastAsia" w:hAnsi="Times New Roman"/>
          <w:iCs/>
        </w:rPr>
        <w:tab/>
      </w:r>
      <w:r w:rsidR="006117F7">
        <w:rPr>
          <w:rFonts w:ascii="Times New Roman" w:eastAsiaTheme="minorEastAsia" w:hAnsi="Times New Roman"/>
          <w:iCs/>
        </w:rPr>
        <w:tab/>
      </w:r>
      <w:r w:rsidR="006117F7">
        <w:rPr>
          <w:rFonts w:ascii="Times New Roman" w:eastAsiaTheme="minorEastAsia" w:hAnsi="Times New Roman"/>
          <w:iCs/>
        </w:rPr>
        <w:tab/>
      </w:r>
      <w:r w:rsidR="006117F7">
        <w:rPr>
          <w:rFonts w:ascii="Times New Roman" w:eastAsiaTheme="minorEastAsia" w:hAnsi="Times New Roman"/>
          <w:iCs/>
        </w:rPr>
        <w:tab/>
      </w:r>
      <w:r w:rsidR="006117F7">
        <w:rPr>
          <w:rFonts w:ascii="Times New Roman" w:eastAsiaTheme="minorEastAsia" w:hAnsi="Times New Roman"/>
          <w:iCs/>
        </w:rPr>
        <w:tab/>
        <w:t xml:space="preserve">           </w:t>
      </w:r>
      <w:r w:rsidR="003B0609" w:rsidRPr="00B754CF">
        <w:rPr>
          <w:rFonts w:ascii="Times New Roman" w:eastAsiaTheme="minorEastAsia" w:hAnsi="Times New Roman"/>
          <w:iCs/>
        </w:rPr>
        <w:t>(</w:t>
      </w:r>
      <w:r w:rsidR="006117F7">
        <w:rPr>
          <w:rFonts w:ascii="Times New Roman" w:eastAsiaTheme="minorEastAsia" w:hAnsi="Times New Roman"/>
          <w:iCs/>
        </w:rPr>
        <w:t>4.</w:t>
      </w:r>
      <w:r w:rsidR="003B0609">
        <w:rPr>
          <w:rFonts w:ascii="Times New Roman" w:eastAsiaTheme="minorEastAsia" w:hAnsi="Times New Roman"/>
          <w:iCs/>
        </w:rPr>
        <w:t>18</w:t>
      </w:r>
      <w:r w:rsidR="003B0609" w:rsidRPr="00B754CF">
        <w:rPr>
          <w:rFonts w:ascii="Times New Roman" w:eastAsiaTheme="minorEastAsia" w:hAnsi="Times New Roman"/>
          <w:iCs/>
        </w:rPr>
        <w:t>)</w:t>
      </w:r>
    </w:p>
    <w:p w:rsidR="003B0609" w:rsidRDefault="003B0609" w:rsidP="003B0609">
      <w:pPr>
        <w:rPr>
          <w:rFonts w:ascii="Times New Roman" w:eastAsiaTheme="minorEastAsia" w:hAnsi="Times New Roman"/>
          <w:iCs/>
        </w:rPr>
      </w:pPr>
      <w:proofErr w:type="gramStart"/>
      <w:r>
        <w:rPr>
          <w:rFonts w:ascii="Times New Roman" w:eastAsiaTheme="minorEastAsia" w:hAnsi="Times New Roman"/>
          <w:iCs/>
        </w:rPr>
        <w:t>w</w:t>
      </w:r>
      <w:r w:rsidRPr="00B754CF">
        <w:rPr>
          <w:rFonts w:ascii="Times New Roman" w:eastAsiaTheme="minorEastAsia" w:hAnsi="Times New Roman"/>
          <w:iCs/>
        </w:rPr>
        <w:t>here</w:t>
      </w:r>
      <w:proofErr w:type="gramEnd"/>
      <w:r>
        <w:rPr>
          <w:rFonts w:ascii="Times New Roman" w:eastAsiaTheme="minorEastAsia" w:hAnsi="Times New Roman"/>
          <w:iCs/>
        </w:rPr>
        <w:t xml:space="preserve"> </w:t>
      </w:r>
      <m:oMath>
        <m:sSup>
          <m:sSupPr>
            <m:ctrlPr>
              <w:rPr>
                <w:rFonts w:ascii="Cambria Math" w:eastAsiaTheme="minorEastAsia" w:hAnsi="Cambria Math"/>
                <w:iCs/>
              </w:rPr>
            </m:ctrlPr>
          </m:sSupPr>
          <m:e>
            <m:r>
              <w:rPr>
                <w:rFonts w:ascii="Cambria Math" w:eastAsiaTheme="minorEastAsia" w:hAnsi="Cambria Math"/>
              </w:rPr>
              <m:t>c</m:t>
            </m:r>
          </m:e>
          <m:sup>
            <m:r>
              <w:rPr>
                <w:rFonts w:ascii="Cambria Math" w:eastAsiaTheme="minorEastAsia" w:hAnsi="Cambria Math"/>
              </w:rPr>
              <m:t>max</m:t>
            </m:r>
          </m:sup>
        </m:sSup>
      </m:oMath>
      <w:r w:rsidRPr="00B754CF">
        <w:rPr>
          <w:rFonts w:ascii="Times New Roman" w:eastAsiaTheme="minorEastAsia" w:hAnsi="Times New Roman"/>
          <w:iCs/>
        </w:rPr>
        <w:t xml:space="preserve"> and </w:t>
      </w:r>
      <m:oMath>
        <m:sSup>
          <m:sSupPr>
            <m:ctrlPr>
              <w:rPr>
                <w:rFonts w:ascii="Cambria Math" w:eastAsiaTheme="minorEastAsia" w:hAnsi="Cambria Math"/>
                <w:iCs/>
              </w:rPr>
            </m:ctrlPr>
          </m:sSupPr>
          <m:e>
            <m:r>
              <w:rPr>
                <w:rFonts w:ascii="Cambria Math" w:eastAsiaTheme="minorEastAsia" w:hAnsi="Cambria Math"/>
              </w:rPr>
              <m:t>c</m:t>
            </m:r>
          </m:e>
          <m:sup>
            <m:r>
              <w:rPr>
                <w:rFonts w:ascii="Cambria Math" w:eastAsiaTheme="minorEastAsia" w:hAnsi="Cambria Math"/>
              </w:rPr>
              <m:t>min</m:t>
            </m:r>
          </m:sup>
        </m:sSup>
      </m:oMath>
      <w:r w:rsidRPr="00B754CF">
        <w:rPr>
          <w:rFonts w:ascii="Times New Roman" w:eastAsiaTheme="minorEastAsia" w:hAnsi="Times New Roman"/>
          <w:iCs/>
        </w:rPr>
        <w:t xml:space="preserve"> are upper and lower parameter limits </w:t>
      </w:r>
      <w:r>
        <w:rPr>
          <w:rFonts w:ascii="Times New Roman" w:eastAsiaTheme="minorEastAsia" w:hAnsi="Times New Roman"/>
          <w:i/>
          <w:iCs/>
        </w:rPr>
        <w:t>r</w:t>
      </w:r>
      <w:r>
        <w:rPr>
          <w:rFonts w:ascii="Times New Roman" w:eastAsiaTheme="minorEastAsia" w:hAnsi="Times New Roman"/>
          <w:iCs/>
        </w:rPr>
        <w:t xml:space="preserve"> is a random number between -0.5 to 0.5, and D=5. We constructed a covariance matrix </w:t>
      </w:r>
      <m:oMath>
        <m:sSub>
          <m:sSubPr>
            <m:ctrlPr>
              <w:rPr>
                <w:rFonts w:ascii="Cambria Math" w:eastAsiaTheme="minorEastAsia" w:hAnsi="Cambria Math"/>
                <w:i/>
                <w:iCs/>
              </w:rPr>
            </m:ctrlPr>
          </m:sSubPr>
          <m:e>
            <m:r>
              <w:rPr>
                <w:rFonts w:ascii="Cambria Math" w:eastAsiaTheme="minorEastAsia" w:hAnsi="Cambria Math"/>
              </w:rPr>
              <m:t>C</m:t>
            </m:r>
          </m:e>
          <m:sub>
            <m:r>
              <w:rPr>
                <w:rFonts w:ascii="Cambria Math" w:eastAsiaTheme="minorEastAsia" w:hAnsi="Cambria Math"/>
              </w:rPr>
              <m:t>0</m:t>
            </m:r>
          </m:sub>
        </m:sSub>
      </m:oMath>
      <w:r>
        <w:rPr>
          <w:rFonts w:ascii="Times New Roman" w:eastAsiaTheme="minorEastAsia" w:hAnsi="Times New Roman"/>
          <w:iCs/>
        </w:rPr>
        <w:t xml:space="preserve"> on the basis of the test run and modified the proposal step to be</w:t>
      </w:r>
    </w:p>
    <w:p w:rsidR="003B0609" w:rsidRDefault="000C6713" w:rsidP="003B0609">
      <w:pPr>
        <w:rPr>
          <w:rFonts w:ascii="Times New Roman" w:eastAsiaTheme="minorEastAsia" w:hAnsi="Times New Roman"/>
          <w:iCs/>
        </w:rPr>
      </w:pPr>
      <m:oMath>
        <m:sSup>
          <m:sSupPr>
            <m:ctrlPr>
              <w:rPr>
                <w:rFonts w:ascii="Cambria Math" w:eastAsiaTheme="minorEastAsia" w:hAnsi="Cambria Math"/>
                <w:iCs/>
              </w:rPr>
            </m:ctrlPr>
          </m:sSupPr>
          <m:e>
            <m:r>
              <w:rPr>
                <w:rFonts w:ascii="Cambria Math" w:eastAsiaTheme="minorEastAsia" w:hAnsi="Cambria Math"/>
              </w:rPr>
              <m:t>c</m:t>
            </m:r>
          </m:e>
          <m:sup>
            <m:r>
              <w:rPr>
                <w:rFonts w:ascii="Cambria Math" w:eastAsiaTheme="minorEastAsia" w:hAnsi="Cambria Math"/>
              </w:rPr>
              <m:t>new</m:t>
            </m:r>
          </m:sup>
        </m:sSup>
        <m:r>
          <w:rPr>
            <w:rFonts w:ascii="Cambria Math" w:eastAsiaTheme="minorEastAsia" w:hAnsi="Cambria Math"/>
          </w:rPr>
          <m:t>=N(</m:t>
        </m:r>
        <m:sSup>
          <m:sSupPr>
            <m:ctrlPr>
              <w:rPr>
                <w:rFonts w:ascii="Cambria Math" w:eastAsiaTheme="minorEastAsia" w:hAnsi="Cambria Math"/>
                <w:iCs/>
              </w:rPr>
            </m:ctrlPr>
          </m:sSupPr>
          <m:e>
            <m:r>
              <w:rPr>
                <w:rFonts w:ascii="Cambria Math" w:eastAsiaTheme="minorEastAsia" w:hAnsi="Cambria Math"/>
              </w:rPr>
              <m:t>c</m:t>
            </m:r>
          </m:e>
          <m:sup>
            <m:r>
              <w:rPr>
                <w:rFonts w:ascii="Cambria Math" w:eastAsiaTheme="minorEastAsia" w:hAnsi="Cambria Math"/>
              </w:rPr>
              <m:t>k</m:t>
            </m:r>
            <m:r>
              <m:rPr>
                <m:sty m:val="p"/>
              </m:rPr>
              <w:rPr>
                <w:rFonts w:ascii="Cambria Math" w:eastAsiaTheme="minorEastAsia" w:hAnsi="Cambria Math"/>
              </w:rPr>
              <m:t>-1</m:t>
            </m:r>
          </m:sup>
        </m:sSup>
        <m:r>
          <w:rPr>
            <w:rFonts w:ascii="Cambria Math" w:eastAsiaTheme="minorEastAsia" w:hAnsi="Cambria Math"/>
          </w:rPr>
          <m:t>,</m:t>
        </m:r>
        <m:sSub>
          <m:sSubPr>
            <m:ctrlPr>
              <w:rPr>
                <w:rFonts w:ascii="Cambria Math" w:eastAsiaTheme="minorEastAsia" w:hAnsi="Cambria Math"/>
                <w:i/>
                <w:iCs/>
              </w:rPr>
            </m:ctrlPr>
          </m:sSubPr>
          <m:e>
            <m:r>
              <w:rPr>
                <w:rFonts w:ascii="Cambria Math" w:eastAsiaTheme="minorEastAsia" w:hAnsi="Cambria Math"/>
              </w:rPr>
              <m:t>C</m:t>
            </m:r>
          </m:e>
          <m:sub>
            <m:r>
              <w:rPr>
                <w:rFonts w:ascii="Cambria Math" w:eastAsiaTheme="minorEastAsia" w:hAnsi="Cambria Math"/>
              </w:rPr>
              <m:t>k</m:t>
            </m:r>
          </m:sub>
        </m:sSub>
        <m:r>
          <w:rPr>
            <w:rFonts w:ascii="Cambria Math" w:eastAsiaTheme="minorEastAsia" w:hAnsi="Cambria Math"/>
          </w:rPr>
          <m:t>)</m:t>
        </m:r>
      </m:oMath>
      <w:r w:rsidR="006117F7">
        <w:rPr>
          <w:rFonts w:ascii="Times New Roman" w:eastAsiaTheme="minorEastAsia" w:hAnsi="Times New Roman"/>
          <w:iCs/>
        </w:rPr>
        <w:t xml:space="preserve"> </w:t>
      </w:r>
      <w:r w:rsidR="006117F7">
        <w:rPr>
          <w:rFonts w:ascii="Times New Roman" w:eastAsiaTheme="minorEastAsia" w:hAnsi="Times New Roman"/>
          <w:iCs/>
        </w:rPr>
        <w:tab/>
      </w:r>
      <w:r w:rsidR="006117F7">
        <w:rPr>
          <w:rFonts w:ascii="Times New Roman" w:eastAsiaTheme="minorEastAsia" w:hAnsi="Times New Roman"/>
          <w:iCs/>
        </w:rPr>
        <w:tab/>
      </w:r>
      <w:r w:rsidR="006117F7">
        <w:rPr>
          <w:rFonts w:ascii="Times New Roman" w:eastAsiaTheme="minorEastAsia" w:hAnsi="Times New Roman"/>
          <w:iCs/>
        </w:rPr>
        <w:tab/>
      </w:r>
      <w:r w:rsidR="006117F7">
        <w:rPr>
          <w:rFonts w:ascii="Times New Roman" w:eastAsiaTheme="minorEastAsia" w:hAnsi="Times New Roman"/>
          <w:iCs/>
        </w:rPr>
        <w:tab/>
      </w:r>
      <w:r w:rsidR="006117F7">
        <w:rPr>
          <w:rFonts w:ascii="Times New Roman" w:eastAsiaTheme="minorEastAsia" w:hAnsi="Times New Roman"/>
          <w:iCs/>
        </w:rPr>
        <w:tab/>
      </w:r>
      <w:r w:rsidR="006117F7">
        <w:rPr>
          <w:rFonts w:ascii="Times New Roman" w:eastAsiaTheme="minorEastAsia" w:hAnsi="Times New Roman"/>
          <w:iCs/>
        </w:rPr>
        <w:tab/>
      </w:r>
      <w:r w:rsidR="006117F7">
        <w:rPr>
          <w:rFonts w:ascii="Times New Roman" w:eastAsiaTheme="minorEastAsia" w:hAnsi="Times New Roman"/>
          <w:iCs/>
        </w:rPr>
        <w:tab/>
      </w:r>
      <w:r w:rsidR="006117F7">
        <w:rPr>
          <w:rFonts w:ascii="Times New Roman" w:eastAsiaTheme="minorEastAsia" w:hAnsi="Times New Roman"/>
          <w:iCs/>
        </w:rPr>
        <w:tab/>
        <w:t xml:space="preserve">           </w:t>
      </w:r>
      <w:r w:rsidR="003B0609">
        <w:rPr>
          <w:rFonts w:ascii="Times New Roman" w:eastAsiaTheme="minorEastAsia" w:hAnsi="Times New Roman"/>
          <w:iCs/>
        </w:rPr>
        <w:t>(</w:t>
      </w:r>
      <w:r w:rsidR="006117F7">
        <w:rPr>
          <w:rFonts w:ascii="Times New Roman" w:eastAsiaTheme="minorEastAsia" w:hAnsi="Times New Roman"/>
          <w:iCs/>
        </w:rPr>
        <w:t>4.</w:t>
      </w:r>
      <w:r w:rsidR="003B0609">
        <w:rPr>
          <w:rFonts w:ascii="Times New Roman" w:eastAsiaTheme="minorEastAsia" w:hAnsi="Times New Roman"/>
          <w:iCs/>
        </w:rPr>
        <w:t>19)</w:t>
      </w:r>
    </w:p>
    <w:p w:rsidR="003B0609" w:rsidRDefault="000C6713" w:rsidP="003B0609">
      <w:pPr>
        <w:rPr>
          <w:rFonts w:ascii="Times New Roman" w:eastAsiaTheme="minorEastAsia" w:hAnsi="Times New Roman"/>
          <w:iCs/>
        </w:rPr>
      </w:pPr>
      <m:oMath>
        <m:sSub>
          <m:sSubPr>
            <m:ctrlPr>
              <w:rPr>
                <w:rFonts w:ascii="Cambria Math" w:eastAsiaTheme="minorEastAsia" w:hAnsi="Cambria Math"/>
                <w:i/>
                <w:iCs/>
              </w:rPr>
            </m:ctrlPr>
          </m:sSubPr>
          <m:e>
            <m:r>
              <w:rPr>
                <w:rFonts w:ascii="Cambria Math" w:eastAsiaTheme="minorEastAsia" w:hAnsi="Cambria Math"/>
              </w:rPr>
              <m:t>C</m:t>
            </m:r>
          </m:e>
          <m:sub>
            <m:r>
              <w:rPr>
                <w:rFonts w:ascii="Cambria Math" w:eastAsiaTheme="minorEastAsia" w:hAnsi="Cambria Math"/>
              </w:rPr>
              <m:t>k</m:t>
            </m:r>
          </m:sub>
        </m:sSub>
        <m:r>
          <w:rPr>
            <w:rFonts w:ascii="Cambria Math" w:eastAsiaTheme="minorEastAsia" w:hAnsi="Cambria Math"/>
          </w:rPr>
          <m:t>=</m:t>
        </m:r>
        <m:d>
          <m:dPr>
            <m:begChr m:val="{"/>
            <m:endChr m:val=""/>
            <m:ctrlPr>
              <w:rPr>
                <w:rFonts w:ascii="Cambria Math" w:eastAsiaTheme="minorEastAsia" w:hAnsi="Cambria Math"/>
                <w:i/>
                <w:iCs/>
              </w:rPr>
            </m:ctrlPr>
          </m:dPr>
          <m:e>
            <m:eqArr>
              <m:eqArrPr>
                <m:ctrlPr>
                  <w:rPr>
                    <w:rFonts w:ascii="Cambria Math" w:eastAsiaTheme="minorEastAsia" w:hAnsi="Cambria Math"/>
                    <w:i/>
                    <w:iCs/>
                  </w:rPr>
                </m:ctrlPr>
              </m:eqArrPr>
              <m:e>
                <m:sSub>
                  <m:sSubPr>
                    <m:ctrlPr>
                      <w:rPr>
                        <w:rFonts w:ascii="Cambria Math" w:eastAsiaTheme="minorEastAsia" w:hAnsi="Cambria Math"/>
                        <w:i/>
                        <w:iCs/>
                      </w:rPr>
                    </m:ctrlPr>
                  </m:sSubPr>
                  <m:e>
                    <m:r>
                      <w:rPr>
                        <w:rFonts w:ascii="Cambria Math" w:eastAsiaTheme="minorEastAsia" w:hAnsi="Cambria Math"/>
                      </w:rPr>
                      <m:t>C</m:t>
                    </m:r>
                  </m:e>
                  <m:sub>
                    <m:r>
                      <w:rPr>
                        <w:rFonts w:ascii="Cambria Math" w:eastAsiaTheme="minorEastAsia" w:hAnsi="Cambria Math"/>
                      </w:rPr>
                      <m:t>0</m:t>
                    </m:r>
                  </m:sub>
                </m:sSub>
                <m:r>
                  <w:rPr>
                    <w:rFonts w:ascii="Cambria Math" w:eastAsiaTheme="minorEastAsia" w:hAnsi="Cambria Math"/>
                  </w:rPr>
                  <m:t xml:space="preserve">                                 k≤</m:t>
                </m:r>
                <m:sSub>
                  <m:sSubPr>
                    <m:ctrlPr>
                      <w:rPr>
                        <w:rFonts w:ascii="Cambria Math" w:eastAsiaTheme="minorEastAsia" w:hAnsi="Cambria Math"/>
                        <w:i/>
                        <w:iCs/>
                      </w:rPr>
                    </m:ctrlPr>
                  </m:sSubPr>
                  <m:e>
                    <m:r>
                      <w:rPr>
                        <w:rFonts w:ascii="Cambria Math" w:eastAsiaTheme="minorEastAsia" w:hAnsi="Cambria Math"/>
                      </w:rPr>
                      <m:t>k</m:t>
                    </m:r>
                  </m:e>
                  <m:sub>
                    <m:r>
                      <w:rPr>
                        <w:rFonts w:ascii="Cambria Math" w:eastAsiaTheme="minorEastAsia" w:hAnsi="Cambria Math"/>
                      </w:rPr>
                      <m:t>0</m:t>
                    </m:r>
                  </m:sub>
                </m:sSub>
              </m:e>
              <m:e>
                <m:sSub>
                  <m:sSubPr>
                    <m:ctrlPr>
                      <w:rPr>
                        <w:rFonts w:ascii="Cambria Math" w:eastAsiaTheme="minorEastAsia" w:hAnsi="Cambria Math"/>
                        <w:i/>
                        <w:iCs/>
                      </w:rPr>
                    </m:ctrlPr>
                  </m:sSubPr>
                  <m:e>
                    <m:r>
                      <w:rPr>
                        <w:rFonts w:ascii="Cambria Math" w:eastAsiaTheme="minorEastAsia" w:hAnsi="Cambria Math"/>
                      </w:rPr>
                      <m:t>s</m:t>
                    </m:r>
                  </m:e>
                  <m:sub>
                    <m:r>
                      <w:rPr>
                        <w:rFonts w:ascii="Cambria Math" w:eastAsiaTheme="minorEastAsia" w:hAnsi="Cambria Math"/>
                      </w:rPr>
                      <m:t>d</m:t>
                    </m:r>
                  </m:sub>
                </m:sSub>
                <m:r>
                  <w:rPr>
                    <w:rFonts w:ascii="Cambria Math" w:eastAsiaTheme="minorEastAsia" w:hAnsi="Cambria Math"/>
                  </w:rPr>
                  <m:t>Cov</m:t>
                </m:r>
                <m:d>
                  <m:dPr>
                    <m:ctrlPr>
                      <w:rPr>
                        <w:rFonts w:ascii="Cambria Math" w:eastAsiaTheme="minorEastAsia" w:hAnsi="Cambria Math"/>
                        <w:i/>
                        <w:iCs/>
                      </w:rPr>
                    </m:ctrlPr>
                  </m:dPr>
                  <m:e>
                    <m:sSub>
                      <m:sSubPr>
                        <m:ctrlPr>
                          <w:rPr>
                            <w:rFonts w:ascii="Cambria Math" w:eastAsiaTheme="minorEastAsia" w:hAnsi="Cambria Math"/>
                            <w:i/>
                            <w:iCs/>
                          </w:rPr>
                        </m:ctrlPr>
                      </m:sSubPr>
                      <m:e>
                        <m:r>
                          <w:rPr>
                            <w:rFonts w:ascii="Cambria Math" w:eastAsiaTheme="minorEastAsia" w:hAnsi="Cambria Math"/>
                          </w:rPr>
                          <m:t>c</m:t>
                        </m:r>
                      </m:e>
                      <m:sub>
                        <m:r>
                          <w:rPr>
                            <w:rFonts w:ascii="Cambria Math" w:eastAsiaTheme="minorEastAsia" w:hAnsi="Cambria Math"/>
                          </w:rPr>
                          <m:t>0</m:t>
                        </m:r>
                      </m:sub>
                    </m:sSub>
                    <m:r>
                      <w:rPr>
                        <w:rFonts w:ascii="Cambria Math" w:eastAsiaTheme="minorEastAsia" w:hAnsi="Cambria Math"/>
                      </w:rPr>
                      <m:t>,…,</m:t>
                    </m:r>
                    <m:sSub>
                      <m:sSubPr>
                        <m:ctrlPr>
                          <w:rPr>
                            <w:rFonts w:ascii="Cambria Math" w:eastAsiaTheme="minorEastAsia" w:hAnsi="Cambria Math"/>
                            <w:i/>
                            <w:iCs/>
                          </w:rPr>
                        </m:ctrlPr>
                      </m:sSubPr>
                      <m:e>
                        <m:r>
                          <w:rPr>
                            <w:rFonts w:ascii="Cambria Math" w:eastAsiaTheme="minorEastAsia" w:hAnsi="Cambria Math"/>
                          </w:rPr>
                          <m:t>c</m:t>
                        </m:r>
                      </m:e>
                      <m:sub>
                        <m:r>
                          <w:rPr>
                            <w:rFonts w:ascii="Cambria Math" w:eastAsiaTheme="minorEastAsia" w:hAnsi="Cambria Math"/>
                          </w:rPr>
                          <m:t>k-1</m:t>
                        </m:r>
                      </m:sub>
                    </m:sSub>
                  </m:e>
                </m:d>
                <m:r>
                  <w:rPr>
                    <w:rFonts w:ascii="Cambria Math" w:eastAsiaTheme="minorEastAsia" w:hAnsi="Cambria Math"/>
                  </w:rPr>
                  <m:t xml:space="preserve">  k&gt;</m:t>
                </m:r>
                <m:sSub>
                  <m:sSubPr>
                    <m:ctrlPr>
                      <w:rPr>
                        <w:rFonts w:ascii="Cambria Math" w:eastAsiaTheme="minorEastAsia" w:hAnsi="Cambria Math"/>
                        <w:i/>
                        <w:iCs/>
                      </w:rPr>
                    </m:ctrlPr>
                  </m:sSubPr>
                  <m:e>
                    <m:r>
                      <w:rPr>
                        <w:rFonts w:ascii="Cambria Math" w:eastAsiaTheme="minorEastAsia" w:hAnsi="Cambria Math"/>
                      </w:rPr>
                      <m:t>k</m:t>
                    </m:r>
                  </m:e>
                  <m:sub>
                    <m:r>
                      <w:rPr>
                        <w:rFonts w:ascii="Cambria Math" w:eastAsiaTheme="minorEastAsia" w:hAnsi="Cambria Math"/>
                      </w:rPr>
                      <m:t>0</m:t>
                    </m:r>
                  </m:sub>
                </m:sSub>
              </m:e>
            </m:eqArr>
          </m:e>
        </m:d>
      </m:oMath>
      <w:r w:rsidR="006117F7">
        <w:rPr>
          <w:rFonts w:ascii="Times New Roman" w:eastAsiaTheme="minorEastAsia" w:hAnsi="Times New Roman"/>
          <w:iCs/>
        </w:rPr>
        <w:t xml:space="preserve"> </w:t>
      </w:r>
      <w:r w:rsidR="006117F7">
        <w:rPr>
          <w:rFonts w:ascii="Times New Roman" w:eastAsiaTheme="minorEastAsia" w:hAnsi="Times New Roman"/>
          <w:iCs/>
        </w:rPr>
        <w:tab/>
      </w:r>
      <w:r w:rsidR="006117F7">
        <w:rPr>
          <w:rFonts w:ascii="Times New Roman" w:eastAsiaTheme="minorEastAsia" w:hAnsi="Times New Roman"/>
          <w:iCs/>
        </w:rPr>
        <w:tab/>
      </w:r>
      <w:r w:rsidR="006117F7">
        <w:rPr>
          <w:rFonts w:ascii="Times New Roman" w:eastAsiaTheme="minorEastAsia" w:hAnsi="Times New Roman"/>
          <w:iCs/>
        </w:rPr>
        <w:tab/>
      </w:r>
      <w:r w:rsidR="006117F7">
        <w:rPr>
          <w:rFonts w:ascii="Times New Roman" w:eastAsiaTheme="minorEastAsia" w:hAnsi="Times New Roman"/>
          <w:iCs/>
        </w:rPr>
        <w:tab/>
      </w:r>
      <w:r w:rsidR="006117F7">
        <w:rPr>
          <w:rFonts w:ascii="Times New Roman" w:eastAsiaTheme="minorEastAsia" w:hAnsi="Times New Roman"/>
          <w:iCs/>
        </w:rPr>
        <w:tab/>
      </w:r>
      <w:r w:rsidR="006117F7">
        <w:rPr>
          <w:rFonts w:ascii="Times New Roman" w:eastAsiaTheme="minorEastAsia" w:hAnsi="Times New Roman"/>
          <w:iCs/>
        </w:rPr>
        <w:tab/>
        <w:t xml:space="preserve">           </w:t>
      </w:r>
      <w:r w:rsidR="003B0609">
        <w:rPr>
          <w:rFonts w:ascii="Times New Roman" w:eastAsiaTheme="minorEastAsia" w:hAnsi="Times New Roman"/>
          <w:iCs/>
        </w:rPr>
        <w:t>(</w:t>
      </w:r>
      <w:r w:rsidR="006117F7">
        <w:rPr>
          <w:rFonts w:ascii="Times New Roman" w:eastAsiaTheme="minorEastAsia" w:hAnsi="Times New Roman"/>
          <w:iCs/>
        </w:rPr>
        <w:t>4.</w:t>
      </w:r>
      <w:r w:rsidR="003B0609">
        <w:rPr>
          <w:rFonts w:ascii="Times New Roman" w:eastAsiaTheme="minorEastAsia" w:hAnsi="Times New Roman"/>
          <w:iCs/>
        </w:rPr>
        <w:t>20)</w:t>
      </w:r>
    </w:p>
    <w:p w:rsidR="003B0609" w:rsidRDefault="003B0609" w:rsidP="003B0609">
      <w:pPr>
        <w:rPr>
          <w:rFonts w:ascii="Times New Roman" w:eastAsiaTheme="minorEastAsia" w:hAnsi="Times New Roman"/>
          <w:iCs/>
        </w:rPr>
      </w:pPr>
      <w:r>
        <w:rPr>
          <w:rFonts w:ascii="Times New Roman" w:eastAsiaTheme="minorEastAsia" w:hAnsi="Times New Roman"/>
          <w:iCs/>
        </w:rPr>
        <w:lastRenderedPageBreak/>
        <w:t xml:space="preserve">where </w:t>
      </w:r>
      <m:oMath>
        <m:sSub>
          <m:sSubPr>
            <m:ctrlPr>
              <w:rPr>
                <w:rFonts w:ascii="Cambria Math" w:eastAsiaTheme="minorEastAsia" w:hAnsi="Cambria Math"/>
                <w:i/>
                <w:iCs/>
              </w:rPr>
            </m:ctrlPr>
          </m:sSubPr>
          <m:e>
            <m:r>
              <w:rPr>
                <w:rFonts w:ascii="Cambria Math" w:eastAsiaTheme="minorEastAsia" w:hAnsi="Cambria Math"/>
              </w:rPr>
              <m:t>k</m:t>
            </m:r>
          </m:e>
          <m:sub>
            <m:r>
              <w:rPr>
                <w:rFonts w:ascii="Cambria Math" w:eastAsiaTheme="minorEastAsia" w:hAnsi="Cambria Math"/>
              </w:rPr>
              <m:t>0</m:t>
            </m:r>
          </m:sub>
        </m:sSub>
      </m:oMath>
      <w:r>
        <w:rPr>
          <w:rFonts w:ascii="Times New Roman" w:eastAsiaTheme="minorEastAsia" w:hAnsi="Times New Roman"/>
          <w:iCs/>
        </w:rPr>
        <w:t xml:space="preserve"> = 2000; </w:t>
      </w:r>
      <m:oMath>
        <m:sSub>
          <m:sSubPr>
            <m:ctrlPr>
              <w:rPr>
                <w:rFonts w:ascii="Cambria Math" w:eastAsiaTheme="minorEastAsia" w:hAnsi="Cambria Math"/>
                <w:i/>
                <w:iCs/>
              </w:rPr>
            </m:ctrlPr>
          </m:sSubPr>
          <m:e>
            <m:r>
              <w:rPr>
                <w:rFonts w:ascii="Cambria Math" w:eastAsiaTheme="minorEastAsia" w:hAnsi="Cambria Math"/>
              </w:rPr>
              <m:t>s</m:t>
            </m:r>
          </m:e>
          <m:sub>
            <m:r>
              <w:rPr>
                <w:rFonts w:ascii="Cambria Math" w:eastAsiaTheme="minorEastAsia" w:hAnsi="Cambria Math"/>
              </w:rPr>
              <m:t>d</m:t>
            </m:r>
          </m:sub>
        </m:sSub>
        <m:r>
          <w:rPr>
            <w:rFonts w:ascii="Cambria Math" w:eastAsiaTheme="minorEastAsia" w:hAnsi="Cambria Math"/>
          </w:rPr>
          <m:t>=2.38/</m:t>
        </m:r>
        <m:rad>
          <m:radPr>
            <m:degHide m:val="1"/>
            <m:ctrlPr>
              <w:rPr>
                <w:rFonts w:ascii="Cambria Math" w:eastAsiaTheme="minorEastAsia" w:hAnsi="Cambria Math"/>
                <w:i/>
                <w:iCs/>
              </w:rPr>
            </m:ctrlPr>
          </m:radPr>
          <m:deg/>
          <m:e>
            <m:r>
              <w:rPr>
                <w:rFonts w:ascii="Cambria Math" w:eastAsiaTheme="minorEastAsia" w:hAnsi="Cambria Math"/>
              </w:rPr>
              <m:t>8</m:t>
            </m:r>
          </m:e>
        </m:rad>
      </m:oMath>
      <w:r>
        <w:rPr>
          <w:rFonts w:ascii="Times New Roman" w:eastAsiaTheme="minorEastAsia" w:hAnsi="Times New Roman"/>
          <w:iCs/>
        </w:rPr>
        <w:t xml:space="preserve"> for the 2-pool model and </w:t>
      </w:r>
      <m:oMath>
        <m:sSub>
          <m:sSubPr>
            <m:ctrlPr>
              <w:rPr>
                <w:rFonts w:ascii="Cambria Math" w:eastAsiaTheme="minorEastAsia" w:hAnsi="Cambria Math"/>
                <w:i/>
                <w:iCs/>
              </w:rPr>
            </m:ctrlPr>
          </m:sSubPr>
          <m:e>
            <m:r>
              <w:rPr>
                <w:rFonts w:ascii="Cambria Math" w:eastAsiaTheme="minorEastAsia" w:hAnsi="Cambria Math"/>
              </w:rPr>
              <m:t>s</m:t>
            </m:r>
          </m:e>
          <m:sub>
            <m:r>
              <w:rPr>
                <w:rFonts w:ascii="Cambria Math" w:eastAsiaTheme="minorEastAsia" w:hAnsi="Cambria Math"/>
              </w:rPr>
              <m:t>d</m:t>
            </m:r>
          </m:sub>
        </m:sSub>
        <m:r>
          <w:rPr>
            <w:rFonts w:ascii="Cambria Math" w:eastAsiaTheme="minorEastAsia" w:hAnsi="Cambria Math"/>
          </w:rPr>
          <m:t>=2.38/</m:t>
        </m:r>
        <m:rad>
          <m:radPr>
            <m:degHide m:val="1"/>
            <m:ctrlPr>
              <w:rPr>
                <w:rFonts w:ascii="Cambria Math" w:eastAsiaTheme="minorEastAsia" w:hAnsi="Cambria Math"/>
                <w:i/>
                <w:iCs/>
              </w:rPr>
            </m:ctrlPr>
          </m:radPr>
          <m:deg/>
          <m:e>
            <m:r>
              <w:rPr>
                <w:rFonts w:ascii="Cambria Math" w:eastAsiaTheme="minorEastAsia" w:hAnsi="Cambria Math"/>
              </w:rPr>
              <m:t>15</m:t>
            </m:r>
          </m:e>
        </m:rad>
      </m:oMath>
      <w:r>
        <w:rPr>
          <w:rFonts w:ascii="Times New Roman" w:eastAsiaTheme="minorEastAsia" w:hAnsi="Times New Roman"/>
          <w:iCs/>
        </w:rPr>
        <w:t xml:space="preserve"> for the 4-pool model </w:t>
      </w:r>
      <w:r>
        <w:rPr>
          <w:rFonts w:ascii="Times New Roman" w:eastAsiaTheme="minorEastAsia" w:hAnsi="Times New Roman"/>
          <w:iCs/>
        </w:rPr>
        <w:fldChar w:fldCharType="begin"/>
      </w:r>
      <w:r>
        <w:rPr>
          <w:rFonts w:ascii="Times New Roman" w:eastAsiaTheme="minorEastAsia" w:hAnsi="Times New Roman"/>
          <w:iCs/>
        </w:rPr>
        <w:instrText xml:space="preserve"> ADDIN EN.CITE &lt;EndNote&gt;&lt;Cite&gt;&lt;Author&gt;Gelman&lt;/Author&gt;&lt;Year&gt;1996&lt;/Year&gt;&lt;RecNum&gt;332&lt;/RecNum&gt;&lt;DisplayText&gt;(Gelman&lt;style face="italic"&gt; et al.&lt;/style&gt;, 1996)&lt;/DisplayText&gt;&lt;record&gt;&lt;rec-number&gt;332&lt;/rec-number&gt;&lt;foreign-keys&gt;&lt;key app="EN" db-id="ppts2p2rqfe2f2efs26x2vezarzrz2vxptfa" timestamp="1380516845"&gt;332&lt;/key&gt;&lt;/foreign-keys&gt;&lt;ref-type name="Journal Article"&gt;17&lt;/ref-type&gt;&lt;contributors&gt;&lt;authors&gt;&lt;author&gt;Gelman, A.&lt;/author&gt;&lt;author&gt;Roberts, G.&lt;/author&gt;&lt;author&gt;Gilks, W.&lt;/author&gt;&lt;/authors&gt;&lt;/contributors&gt;&lt;titles&gt;&lt;title&gt;Efficient metropolis jumping hules&lt;/title&gt;&lt;secondary-title&gt;Bayesian statistics&lt;/secondary-title&gt;&lt;/titles&gt;&lt;periodical&gt;&lt;full-title&gt;Bayesian statistics&lt;/full-title&gt;&lt;/periodical&gt;&lt;pages&gt;599-608&lt;/pages&gt;&lt;volume&gt;5&lt;/volume&gt;&lt;dates&gt;&lt;year&gt;1996&lt;/year&gt;&lt;/dates&gt;&lt;urls&gt;&lt;/urls&gt;&lt;/record&gt;&lt;/Cite&gt;&lt;/EndNote&gt;</w:instrText>
      </w:r>
      <w:r>
        <w:rPr>
          <w:rFonts w:ascii="Times New Roman" w:eastAsiaTheme="minorEastAsia" w:hAnsi="Times New Roman"/>
          <w:iCs/>
        </w:rPr>
        <w:fldChar w:fldCharType="separate"/>
      </w:r>
      <w:r>
        <w:rPr>
          <w:rFonts w:ascii="Times New Roman" w:eastAsiaTheme="minorEastAsia" w:hAnsi="Times New Roman"/>
          <w:iCs/>
          <w:noProof/>
        </w:rPr>
        <w:t>(</w:t>
      </w:r>
      <w:hyperlink w:anchor="_ENREF_38" w:tooltip="Gelman, 1996 #332" w:history="1">
        <w:r w:rsidR="004C3933">
          <w:rPr>
            <w:rFonts w:ascii="Times New Roman" w:eastAsiaTheme="minorEastAsia" w:hAnsi="Times New Roman"/>
            <w:iCs/>
            <w:noProof/>
          </w:rPr>
          <w:t>Gelman</w:t>
        </w:r>
        <w:r w:rsidR="004C3933" w:rsidRPr="003639B5">
          <w:rPr>
            <w:rFonts w:ascii="Times New Roman" w:eastAsiaTheme="minorEastAsia" w:hAnsi="Times New Roman"/>
            <w:i/>
            <w:iCs/>
            <w:noProof/>
          </w:rPr>
          <w:t xml:space="preserve"> et al.</w:t>
        </w:r>
        <w:r w:rsidR="004C3933">
          <w:rPr>
            <w:rFonts w:ascii="Times New Roman" w:eastAsiaTheme="minorEastAsia" w:hAnsi="Times New Roman"/>
            <w:iCs/>
            <w:noProof/>
          </w:rPr>
          <w:t>, 1996</w:t>
        </w:r>
      </w:hyperlink>
      <w:r>
        <w:rPr>
          <w:rFonts w:ascii="Times New Roman" w:eastAsiaTheme="minorEastAsia" w:hAnsi="Times New Roman"/>
          <w:iCs/>
          <w:noProof/>
        </w:rPr>
        <w:t>)</w:t>
      </w:r>
      <w:r>
        <w:rPr>
          <w:rFonts w:ascii="Times New Roman" w:eastAsiaTheme="minorEastAsia" w:hAnsi="Times New Roman"/>
          <w:iCs/>
        </w:rPr>
        <w:fldChar w:fldCharType="end"/>
      </w:r>
      <w:r>
        <w:rPr>
          <w:rFonts w:ascii="Times New Roman" w:eastAsiaTheme="minorEastAsia" w:hAnsi="Times New Roman"/>
          <w:iCs/>
        </w:rPr>
        <w:t xml:space="preserve">. </w:t>
      </w:r>
    </w:p>
    <w:p w:rsidR="003B0609" w:rsidRDefault="003B0609" w:rsidP="003B0609">
      <w:pPr>
        <w:ind w:firstLine="720"/>
        <w:rPr>
          <w:rFonts w:ascii="Times New Roman" w:eastAsiaTheme="minorEastAsia" w:hAnsi="Times New Roman"/>
          <w:iCs/>
        </w:rPr>
      </w:pPr>
      <w:r>
        <w:rPr>
          <w:rFonts w:ascii="Times New Roman" w:eastAsiaTheme="minorEastAsia" w:hAnsi="Times New Roman"/>
          <w:iCs/>
        </w:rPr>
        <w:t xml:space="preserve">We made five parallel runs (each run containing 500,000 simulations) starting at dispersed initial points in the parameter space. During a simulation we equated </w:t>
      </w:r>
      <w:proofErr w:type="spellStart"/>
      <w:r>
        <w:rPr>
          <w:rFonts w:ascii="Times New Roman" w:eastAsiaTheme="minorEastAsia" w:hAnsi="Times New Roman"/>
          <w:iCs/>
        </w:rPr>
        <w:t>eqs</w:t>
      </w:r>
      <w:proofErr w:type="spellEnd"/>
      <w:r>
        <w:rPr>
          <w:rFonts w:ascii="Times New Roman" w:eastAsiaTheme="minorEastAsia" w:hAnsi="Times New Roman"/>
          <w:iCs/>
        </w:rPr>
        <w:t xml:space="preserve">. </w:t>
      </w:r>
      <w:proofErr w:type="gramStart"/>
      <w:r w:rsidR="006117F7">
        <w:rPr>
          <w:rFonts w:ascii="Times New Roman" w:eastAsiaTheme="minorEastAsia" w:hAnsi="Times New Roman"/>
          <w:iCs/>
        </w:rPr>
        <w:t>4.</w:t>
      </w:r>
      <w:r>
        <w:rPr>
          <w:rFonts w:ascii="Times New Roman" w:eastAsiaTheme="minorEastAsia" w:hAnsi="Times New Roman"/>
          <w:iCs/>
        </w:rPr>
        <w:t>1-</w:t>
      </w:r>
      <w:r w:rsidR="006117F7">
        <w:rPr>
          <w:rFonts w:ascii="Times New Roman" w:eastAsiaTheme="minorEastAsia" w:hAnsi="Times New Roman"/>
          <w:iCs/>
        </w:rPr>
        <w:t>4.</w:t>
      </w:r>
      <w:r>
        <w:rPr>
          <w:rFonts w:ascii="Times New Roman" w:eastAsiaTheme="minorEastAsia" w:hAnsi="Times New Roman"/>
          <w:iCs/>
        </w:rPr>
        <w:t xml:space="preserve">2 or </w:t>
      </w:r>
      <w:proofErr w:type="spellStart"/>
      <w:r>
        <w:rPr>
          <w:rFonts w:ascii="Times New Roman" w:eastAsiaTheme="minorEastAsia" w:hAnsi="Times New Roman"/>
          <w:iCs/>
        </w:rPr>
        <w:t>eqs</w:t>
      </w:r>
      <w:proofErr w:type="spellEnd"/>
      <w:r>
        <w:rPr>
          <w:rFonts w:ascii="Times New Roman" w:eastAsiaTheme="minorEastAsia" w:hAnsi="Times New Roman"/>
          <w:iCs/>
        </w:rPr>
        <w:t>.</w:t>
      </w:r>
      <w:proofErr w:type="gramEnd"/>
      <w:r>
        <w:rPr>
          <w:rFonts w:ascii="Times New Roman" w:eastAsiaTheme="minorEastAsia" w:hAnsi="Times New Roman"/>
          <w:iCs/>
        </w:rPr>
        <w:t xml:space="preserve"> </w:t>
      </w:r>
      <w:r w:rsidR="006117F7">
        <w:rPr>
          <w:rFonts w:ascii="Times New Roman" w:eastAsiaTheme="minorEastAsia" w:hAnsi="Times New Roman"/>
          <w:iCs/>
        </w:rPr>
        <w:t>4.</w:t>
      </w:r>
      <w:r>
        <w:rPr>
          <w:rFonts w:ascii="Times New Roman" w:eastAsiaTheme="minorEastAsia" w:hAnsi="Times New Roman"/>
          <w:iCs/>
        </w:rPr>
        <w:t>6-</w:t>
      </w:r>
      <w:r w:rsidR="006117F7">
        <w:rPr>
          <w:rFonts w:ascii="Times New Roman" w:eastAsiaTheme="minorEastAsia" w:hAnsi="Times New Roman"/>
          <w:iCs/>
        </w:rPr>
        <w:t>4.</w:t>
      </w:r>
      <w:r>
        <w:rPr>
          <w:rFonts w:ascii="Times New Roman" w:eastAsiaTheme="minorEastAsia" w:hAnsi="Times New Roman"/>
          <w:iCs/>
        </w:rPr>
        <w:t xml:space="preserve">9 (depending on the model) to zero and solved </w:t>
      </w:r>
      <w:r>
        <w:rPr>
          <w:rFonts w:ascii="Times New Roman" w:eastAsiaTheme="minorEastAsia" w:hAnsi="Times New Roman"/>
          <w:iCs/>
          <w:lang w:val="uk-UA"/>
        </w:rPr>
        <w:t xml:space="preserve">the model </w:t>
      </w:r>
      <w:r>
        <w:rPr>
          <w:rFonts w:ascii="Times New Roman" w:eastAsiaTheme="minorEastAsia" w:hAnsi="Times New Roman"/>
          <w:iCs/>
        </w:rPr>
        <w:t xml:space="preserve">for the two (or four) carbon pool sizes at each </w:t>
      </w:r>
      <w:proofErr w:type="spellStart"/>
      <w:r>
        <w:rPr>
          <w:rFonts w:ascii="Times New Roman" w:eastAsiaTheme="minorEastAsia" w:hAnsi="Times New Roman"/>
          <w:iCs/>
        </w:rPr>
        <w:t>gridcell</w:t>
      </w:r>
      <w:proofErr w:type="spellEnd"/>
      <w:r>
        <w:rPr>
          <w:rFonts w:ascii="Times New Roman" w:eastAsiaTheme="minorEastAsia" w:hAnsi="Times New Roman"/>
          <w:iCs/>
        </w:rPr>
        <w:t xml:space="preserve"> [semi-analytical spin-up approach </w:t>
      </w:r>
      <w:r>
        <w:rPr>
          <w:rFonts w:ascii="Times New Roman" w:eastAsiaTheme="minorEastAsia" w:hAnsi="Times New Roman"/>
          <w:iCs/>
        </w:rPr>
        <w:fldChar w:fldCharType="begin"/>
      </w:r>
      <w:r>
        <w:rPr>
          <w:rFonts w:ascii="Times New Roman" w:eastAsiaTheme="minorEastAsia" w:hAnsi="Times New Roman"/>
          <w:iCs/>
        </w:rPr>
        <w:instrText xml:space="preserve"> ADDIN EN.CITE &lt;EndNote&gt;&lt;Cite&gt;&lt;Author&gt;Xia&lt;/Author&gt;&lt;Year&gt;2012&lt;/Year&gt;&lt;RecNum&gt;33&lt;/RecNum&gt;&lt;DisplayText&gt;(Xia&lt;style face="italic"&gt; et al.&lt;/style&gt;, 2012)&lt;/DisplayText&gt;&lt;record&gt;&lt;rec-number&gt;33&lt;/rec-number&gt;&lt;foreign-keys&gt;&lt;key app="EN" db-id="ppts2p2rqfe2f2efs26x2vezarzrz2vxptfa" timestamp="1380516845"&gt;33&lt;/key&gt;&lt;/foreign-keys&gt;&lt;ref-type name="Journal Article"&gt;17&lt;/ref-type&gt;&lt;contributors&gt;&lt;authors&gt;&lt;author&gt;Xia, J.&lt;/author&gt;&lt;author&gt;Luo, Y.&lt;/author&gt;&lt;author&gt;Wang, Y.&lt;/author&gt;&lt;author&gt;Weng, E.&lt;/author&gt;&lt;author&gt;Hararuk, O.&lt;/author&gt;&lt;/authors&gt;&lt;/contributors&gt;&lt;titles&gt;&lt;title&gt;A semi-analytical solution to accelerate spin-up of a coupled carbon and nitrogen land model to steady state&lt;/title&gt;&lt;secondary-title&gt;Geosci. Model Dev.&lt;/secondary-title&gt;&lt;/titles&gt;&lt;periodical&gt;&lt;full-title&gt;Geosci. Model Dev.&lt;/full-title&gt;&lt;/periodical&gt;&lt;pages&gt;1259-1271&lt;/pages&gt;&lt;volume&gt;5&lt;/volume&gt;&lt;number&gt;5&lt;/number&gt;&lt;dates&gt;&lt;year&gt;2012&lt;/year&gt;&lt;/dates&gt;&lt;publisher&gt;Copernicus Publications&lt;/publisher&gt;&lt;isbn&gt;1991-9603&lt;/isbn&gt;&lt;urls&gt;&lt;related-urls&gt;&lt;url&gt;http://www.geosci-model-dev.net/5/1259/2012/&lt;/url&gt;&lt;/related-urls&gt;&lt;pdf-urls&gt;&lt;url&gt;http://www.geosci-model-dev.net/5/1259/2012/gmd-5-1259-2012.pdf&lt;/url&gt;&lt;/pdf-urls&gt;&lt;/urls&gt;&lt;electronic-resource-num&gt;10.5194/gmd-5-1259-2012&lt;/electronic-resource-num&gt;&lt;/record&gt;&lt;/Cite&gt;&lt;/EndNote&gt;</w:instrText>
      </w:r>
      <w:r>
        <w:rPr>
          <w:rFonts w:ascii="Times New Roman" w:eastAsiaTheme="minorEastAsia" w:hAnsi="Times New Roman"/>
          <w:iCs/>
        </w:rPr>
        <w:fldChar w:fldCharType="separate"/>
      </w:r>
      <w:r>
        <w:rPr>
          <w:rFonts w:ascii="Times New Roman" w:eastAsiaTheme="minorEastAsia" w:hAnsi="Times New Roman"/>
          <w:iCs/>
          <w:noProof/>
        </w:rPr>
        <w:t>(</w:t>
      </w:r>
      <w:hyperlink w:anchor="_ENREF_151" w:tooltip="Xia, 2012 #33" w:history="1">
        <w:r w:rsidR="004C3933">
          <w:rPr>
            <w:rFonts w:ascii="Times New Roman" w:eastAsiaTheme="minorEastAsia" w:hAnsi="Times New Roman"/>
            <w:iCs/>
            <w:noProof/>
          </w:rPr>
          <w:t>Xia</w:t>
        </w:r>
        <w:r w:rsidR="004C3933" w:rsidRPr="00130C88">
          <w:rPr>
            <w:rFonts w:ascii="Times New Roman" w:eastAsiaTheme="minorEastAsia" w:hAnsi="Times New Roman"/>
            <w:i/>
            <w:iCs/>
            <w:noProof/>
          </w:rPr>
          <w:t xml:space="preserve"> et al.</w:t>
        </w:r>
        <w:r w:rsidR="004C3933">
          <w:rPr>
            <w:rFonts w:ascii="Times New Roman" w:eastAsiaTheme="minorEastAsia" w:hAnsi="Times New Roman"/>
            <w:iCs/>
            <w:noProof/>
          </w:rPr>
          <w:t>, 2012</w:t>
        </w:r>
      </w:hyperlink>
      <w:r>
        <w:rPr>
          <w:rFonts w:ascii="Times New Roman" w:eastAsiaTheme="minorEastAsia" w:hAnsi="Times New Roman"/>
          <w:iCs/>
          <w:noProof/>
        </w:rPr>
        <w:t>)</w:t>
      </w:r>
      <w:r>
        <w:rPr>
          <w:rFonts w:ascii="Times New Roman" w:eastAsiaTheme="minorEastAsia" w:hAnsi="Times New Roman"/>
          <w:iCs/>
        </w:rPr>
        <w:fldChar w:fldCharType="end"/>
      </w:r>
      <w:r>
        <w:rPr>
          <w:rFonts w:ascii="Times New Roman" w:eastAsiaTheme="minorEastAsia" w:hAnsi="Times New Roman"/>
          <w:iCs/>
        </w:rPr>
        <w:t xml:space="preserve">] using 30-year averages of soil temperatures simulated by CLM-CASA’ and calibrated soil C input from Hararuk et al. </w:t>
      </w:r>
      <w:r>
        <w:rPr>
          <w:rFonts w:ascii="Times New Roman" w:eastAsiaTheme="minorEastAsia" w:hAnsi="Times New Roman"/>
          <w:iCs/>
        </w:rPr>
        <w:fldChar w:fldCharType="begin"/>
      </w:r>
      <w:r>
        <w:rPr>
          <w:rFonts w:ascii="Times New Roman" w:eastAsiaTheme="minorEastAsia" w:hAnsi="Times New Roman"/>
          <w:iCs/>
        </w:rPr>
        <w:instrText xml:space="preserve"> ADDIN EN.CITE &lt;EndNote&gt;&lt;Cite ExcludeAuth="1"&gt;&lt;Author&gt;Hararuk&lt;/Author&gt;&lt;Year&gt;2014&lt;/Year&gt;&lt;RecNum&gt;392&lt;/RecNum&gt;&lt;DisplayText&gt;(2014)&lt;/DisplayText&gt;&lt;record&gt;&lt;rec-number&gt;392&lt;/rec-number&gt;&lt;foreign-keys&gt;&lt;key app="EN" db-id="ppts2p2rqfe2f2efs26x2vezarzrz2vxptfa" timestamp="1391169927"&gt;392&lt;/key&gt;&lt;/foreign-keys&gt;&lt;ref-type name="Journal Article"&gt;17&lt;/ref-type&gt;&lt;contributors&gt;&lt;authors&gt;&lt;author&gt;Hararuk, Oleksandra&lt;/author&gt;&lt;author&gt;Xia, Jianyang&lt;/author&gt;&lt;author&gt;Luo, Yiqi&lt;/author&gt;&lt;/authors&gt;&lt;/contributors&gt;&lt;titles&gt;&lt;title&gt;Evaluation and Improvement of a Global Land Model against Soil Carbon Data Using a Bayesian MCMC Method&lt;/title&gt;&lt;secondary-title&gt;Journal of Geophysical Research: Biogeosciences&lt;/secondary-title&gt;&lt;/titles&gt;&lt;periodical&gt;&lt;full-title&gt;Journal of Geophysical Research: Biogeosciences&lt;/full-title&gt;&lt;/periodical&gt;&lt;pages&gt;2013JG002535&lt;/pages&gt;&lt;keywords&gt;&lt;keyword&gt;carbon dynamics&lt;/keyword&gt;&lt;keyword&gt;model calibration&lt;/keyword&gt;&lt;keyword&gt;0414 Biogeochemical cycles, processes, and modeling&lt;/keyword&gt;&lt;keyword&gt;0428 Carbon cycling&lt;/keyword&gt;&lt;keyword&gt;0466 Modeling&lt;/keyword&gt;&lt;/keywords&gt;&lt;dates&gt;&lt;year&gt;2014&lt;/year&gt;&lt;/dates&gt;&lt;isbn&gt;2169-8961&lt;/isbn&gt;&lt;urls&gt;&lt;related-urls&gt;&lt;url&gt;http://dx.doi.org/10.1002/2013JG002535&lt;/url&gt;&lt;/related-urls&gt;&lt;/urls&gt;&lt;electronic-resource-num&gt;10.1002/2013JG002535&lt;/electronic-resource-num&gt;&lt;/record&gt;&lt;/Cite&gt;&lt;/EndNote&gt;</w:instrText>
      </w:r>
      <w:r>
        <w:rPr>
          <w:rFonts w:ascii="Times New Roman" w:eastAsiaTheme="minorEastAsia" w:hAnsi="Times New Roman"/>
          <w:iCs/>
        </w:rPr>
        <w:fldChar w:fldCharType="separate"/>
      </w:r>
      <w:r>
        <w:rPr>
          <w:rFonts w:ascii="Times New Roman" w:eastAsiaTheme="minorEastAsia" w:hAnsi="Times New Roman"/>
          <w:iCs/>
          <w:noProof/>
        </w:rPr>
        <w:t>(</w:t>
      </w:r>
      <w:hyperlink w:anchor="_ENREF_44" w:tooltip="Hararuk, 2014 #392" w:history="1">
        <w:r w:rsidR="004C3933">
          <w:rPr>
            <w:rFonts w:ascii="Times New Roman" w:eastAsiaTheme="minorEastAsia" w:hAnsi="Times New Roman"/>
            <w:iCs/>
            <w:noProof/>
          </w:rPr>
          <w:t>2014</w:t>
        </w:r>
      </w:hyperlink>
      <w:r>
        <w:rPr>
          <w:rFonts w:ascii="Times New Roman" w:eastAsiaTheme="minorEastAsia" w:hAnsi="Times New Roman"/>
          <w:iCs/>
          <w:noProof/>
        </w:rPr>
        <w:t>)</w:t>
      </w:r>
      <w:r>
        <w:rPr>
          <w:rFonts w:ascii="Times New Roman" w:eastAsiaTheme="minorEastAsia" w:hAnsi="Times New Roman"/>
          <w:iCs/>
        </w:rPr>
        <w:fldChar w:fldCharType="end"/>
      </w:r>
      <w:r>
        <w:rPr>
          <w:rFonts w:ascii="Times New Roman" w:eastAsiaTheme="minorEastAsia" w:hAnsi="Times New Roman"/>
          <w:iCs/>
        </w:rPr>
        <w:t xml:space="preserve">. Because we did not have global time-variant data of soil carbon and microbial biomass pools, we assumed that spatial relationships of total soil C and microbial biomass C with environmental factors would represent the temporal relationships, and that year-to-year changes in soil C pools were close to zero. Such approach has been used before by </w:t>
      </w:r>
      <w:proofErr w:type="spellStart"/>
      <w:r>
        <w:rPr>
          <w:rFonts w:ascii="Times New Roman" w:eastAsiaTheme="minorEastAsia" w:hAnsi="Times New Roman"/>
          <w:iCs/>
        </w:rPr>
        <w:t>Ise</w:t>
      </w:r>
      <w:proofErr w:type="spellEnd"/>
      <w:r>
        <w:rPr>
          <w:rFonts w:ascii="Times New Roman" w:eastAsiaTheme="minorEastAsia" w:hAnsi="Times New Roman"/>
          <w:iCs/>
        </w:rPr>
        <w:t xml:space="preserve"> and Moorcroft </w:t>
      </w:r>
      <w:r>
        <w:rPr>
          <w:rFonts w:ascii="Times New Roman" w:eastAsiaTheme="minorEastAsia" w:hAnsi="Times New Roman"/>
          <w:iCs/>
        </w:rPr>
        <w:fldChar w:fldCharType="begin"/>
      </w:r>
      <w:r>
        <w:rPr>
          <w:rFonts w:ascii="Times New Roman" w:eastAsiaTheme="minorEastAsia" w:hAnsi="Times New Roman"/>
          <w:iCs/>
        </w:rPr>
        <w:instrText xml:space="preserve"> ADDIN EN.CITE &lt;EndNote&gt;&lt;Cite ExcludeAuth="1"&gt;&lt;Author&gt;Ise&lt;/Author&gt;&lt;Year&gt;2006&lt;/Year&gt;&lt;RecNum&gt;338&lt;/RecNum&gt;&lt;DisplayText&gt;(2006)&lt;/DisplayText&gt;&lt;record&gt;&lt;rec-number&gt;338&lt;/rec-number&gt;&lt;foreign-keys&gt;&lt;key app="EN" db-id="ppts2p2rqfe2f2efs26x2vezarzrz2vxptfa" timestamp="1380863696"&gt;338&lt;/key&gt;&lt;/foreign-keys&gt;&lt;ref-type name="Journal Article"&gt;17&lt;/ref-type&gt;&lt;contributors&gt;&lt;authors&gt;&lt;author&gt;Ise, Takeshi&lt;/author&gt;&lt;author&gt;Moorcroft, Paul R.&lt;/author&gt;&lt;/authors&gt;&lt;/contributors&gt;&lt;titles&gt;&lt;title&gt;The global-scale temperature and moisture dependencies of soil organic carbon decomposition: an analysis using a mechanistic decomposition model&lt;/title&gt;&lt;secondary-title&gt;Biogeochemistry&lt;/secondary-title&gt;&lt;alt-title&gt;Biogeochemistry&lt;/alt-title&gt;&lt;/titles&gt;&lt;periodical&gt;&lt;full-title&gt;Biogeochemistry&lt;/full-title&gt;&lt;abbr-1&gt;Biogeochemistry&lt;/abbr-1&gt;&lt;/periodical&gt;&lt;alt-periodical&gt;&lt;full-title&gt;Biogeochemistry&lt;/full-title&gt;&lt;abbr-1&gt;Biogeochemistry&lt;/abbr-1&gt;&lt;/alt-periodical&gt;&lt;pages&gt;217-231&lt;/pages&gt;&lt;volume&gt;80&lt;/volume&gt;&lt;number&gt;3&lt;/number&gt;&lt;keywords&gt;&lt;keyword&gt;Carbon cycling&lt;/keyword&gt;&lt;keyword&gt;Climate change&lt;/keyword&gt;&lt;keyword&gt;Modeling&lt;/keyword&gt;&lt;keyword&gt;Decomposition&lt;/keyword&gt;&lt;keyword&gt;Q 10&lt;/keyword&gt;&lt;keyword&gt;Likelihood&lt;/keyword&gt;&lt;/keywords&gt;&lt;dates&gt;&lt;year&gt;2006&lt;/year&gt;&lt;pub-dates&gt;&lt;date&gt;2006/09/01&lt;/date&gt;&lt;/pub-dates&gt;&lt;/dates&gt;&lt;publisher&gt;Kluwer Academic Publishers&lt;/publisher&gt;&lt;isbn&gt;0168-2563&lt;/isbn&gt;&lt;urls&gt;&lt;related-urls&gt;&lt;url&gt;http://dx.doi.org/10.1007/s10533-006-9019-5&lt;/url&gt;&lt;/related-urls&gt;&lt;/urls&gt;&lt;electronic-resource-num&gt;10.1007/s10533-006-9019-5&lt;/electronic-resource-num&gt;&lt;language&gt;English&lt;/language&gt;&lt;/record&gt;&lt;/Cite&gt;&lt;/EndNote&gt;</w:instrText>
      </w:r>
      <w:r>
        <w:rPr>
          <w:rFonts w:ascii="Times New Roman" w:eastAsiaTheme="minorEastAsia" w:hAnsi="Times New Roman"/>
          <w:iCs/>
        </w:rPr>
        <w:fldChar w:fldCharType="separate"/>
      </w:r>
      <w:r>
        <w:rPr>
          <w:rFonts w:ascii="Times New Roman" w:eastAsiaTheme="minorEastAsia" w:hAnsi="Times New Roman"/>
          <w:iCs/>
          <w:noProof/>
        </w:rPr>
        <w:t>(</w:t>
      </w:r>
      <w:hyperlink w:anchor="_ENREF_52" w:tooltip="Ise, 2006 #338" w:history="1">
        <w:r w:rsidR="004C3933">
          <w:rPr>
            <w:rFonts w:ascii="Times New Roman" w:eastAsiaTheme="minorEastAsia" w:hAnsi="Times New Roman"/>
            <w:iCs/>
            <w:noProof/>
          </w:rPr>
          <w:t>2006</w:t>
        </w:r>
      </w:hyperlink>
      <w:r>
        <w:rPr>
          <w:rFonts w:ascii="Times New Roman" w:eastAsiaTheme="minorEastAsia" w:hAnsi="Times New Roman"/>
          <w:iCs/>
          <w:noProof/>
        </w:rPr>
        <w:t>)</w:t>
      </w:r>
      <w:r>
        <w:rPr>
          <w:rFonts w:ascii="Times New Roman" w:eastAsiaTheme="minorEastAsia" w:hAnsi="Times New Roman"/>
          <w:iCs/>
        </w:rPr>
        <w:fldChar w:fldCharType="end"/>
      </w:r>
      <w:r>
        <w:rPr>
          <w:rFonts w:ascii="Times New Roman" w:eastAsiaTheme="minorEastAsia" w:hAnsi="Times New Roman"/>
          <w:iCs/>
        </w:rPr>
        <w:t xml:space="preserve"> and Smith et al. </w:t>
      </w:r>
      <w:r>
        <w:rPr>
          <w:rFonts w:ascii="Times New Roman" w:eastAsiaTheme="minorEastAsia" w:hAnsi="Times New Roman"/>
          <w:iCs/>
        </w:rPr>
        <w:fldChar w:fldCharType="begin"/>
      </w:r>
      <w:r>
        <w:rPr>
          <w:rFonts w:ascii="Times New Roman" w:eastAsiaTheme="minorEastAsia" w:hAnsi="Times New Roman"/>
          <w:iCs/>
        </w:rPr>
        <w:instrText xml:space="preserve"> ADDIN EN.CITE &lt;EndNote&gt;&lt;Cite ExcludeAuth="1"&gt;&lt;Author&gt;Smith&lt;/Author&gt;&lt;Year&gt;2013&lt;/Year&gt;&lt;RecNum&gt;79&lt;/RecNum&gt;&lt;DisplayText&gt;(2013)&lt;/DisplayText&gt;&lt;record&gt;&lt;rec-number&gt;79&lt;/rec-number&gt;&lt;foreign-keys&gt;&lt;key app="EN" db-id="ppts2p2rqfe2f2efs26x2vezarzrz2vxptfa" timestamp="1380516845"&gt;79&lt;/key&gt;&lt;/foreign-keys&gt;&lt;ref-type name="Journal Article"&gt;17&lt;/ref-type&gt;&lt;contributors&gt;&lt;authors&gt;&lt;author&gt;Smith, M. J.&lt;/author&gt;&lt;author&gt;Purves, D. W.&lt;/author&gt;&lt;author&gt;Vanderwel, M. C.&lt;/author&gt;&lt;author&gt;Lyutsarev, V.&lt;/author&gt;&lt;author&gt;Emmott, S.&lt;/author&gt;&lt;/authors&gt;&lt;/contributors&gt;&lt;titles&gt;&lt;title&gt;The climate dependence of the terrestrial carbon cycle, including parameter and structural uncertainties&lt;/title&gt;&lt;secondary-title&gt;Biogeosciences&lt;/secondary-title&gt;&lt;/titles&gt;&lt;periodical&gt;&lt;full-title&gt;Biogeosciences&lt;/full-title&gt;&lt;/periodical&gt;&lt;pages&gt;583-606&lt;/pages&gt;&lt;volume&gt;10&lt;/volume&gt;&lt;number&gt;1&lt;/number&gt;&lt;dates&gt;&lt;year&gt;2013&lt;/year&gt;&lt;/dates&gt;&lt;publisher&gt;Copernicus Publications&lt;/publisher&gt;&lt;isbn&gt;1726-4189&lt;/isbn&gt;&lt;urls&gt;&lt;related-urls&gt;&lt;url&gt;http://www.biogeosciences.net/10/583/2013/&lt;/url&gt;&lt;/related-urls&gt;&lt;pdf-urls&gt;&lt;url&gt;http://www.biogeosciences.net/10/583/2013/bg-10-583-2013.pdf&lt;/url&gt;&lt;/pdf-urls&gt;&lt;/urls&gt;&lt;electronic-resource-num&gt;10.5194/bg-10-583-2013&lt;/electronic-resource-num&gt;&lt;/record&gt;&lt;/Cite&gt;&lt;/EndNote&gt;</w:instrText>
      </w:r>
      <w:r>
        <w:rPr>
          <w:rFonts w:ascii="Times New Roman" w:eastAsiaTheme="minorEastAsia" w:hAnsi="Times New Roman"/>
          <w:iCs/>
        </w:rPr>
        <w:fldChar w:fldCharType="separate"/>
      </w:r>
      <w:r>
        <w:rPr>
          <w:rFonts w:ascii="Times New Roman" w:eastAsiaTheme="minorEastAsia" w:hAnsi="Times New Roman"/>
          <w:iCs/>
          <w:noProof/>
        </w:rPr>
        <w:t>(</w:t>
      </w:r>
      <w:hyperlink w:anchor="_ENREF_123" w:tooltip="Smith, 2013 #79" w:history="1">
        <w:r w:rsidR="004C3933">
          <w:rPr>
            <w:rFonts w:ascii="Times New Roman" w:eastAsiaTheme="minorEastAsia" w:hAnsi="Times New Roman"/>
            <w:iCs/>
            <w:noProof/>
          </w:rPr>
          <w:t>2013</w:t>
        </w:r>
      </w:hyperlink>
      <w:r>
        <w:rPr>
          <w:rFonts w:ascii="Times New Roman" w:eastAsiaTheme="minorEastAsia" w:hAnsi="Times New Roman"/>
          <w:iCs/>
          <w:noProof/>
        </w:rPr>
        <w:t>)</w:t>
      </w:r>
      <w:r>
        <w:rPr>
          <w:rFonts w:ascii="Times New Roman" w:eastAsiaTheme="minorEastAsia" w:hAnsi="Times New Roman"/>
          <w:iCs/>
        </w:rPr>
        <w:fldChar w:fldCharType="end"/>
      </w:r>
      <w:r>
        <w:rPr>
          <w:rFonts w:ascii="Times New Roman" w:eastAsiaTheme="minorEastAsia" w:hAnsi="Times New Roman"/>
          <w:iCs/>
        </w:rPr>
        <w:t xml:space="preserve">. We discarded the first half of the simulations (as burn-in phase) and tested the second half for convergence to stationary distributions with </w:t>
      </w:r>
      <w:proofErr w:type="spellStart"/>
      <w:r w:rsidRPr="00634D52">
        <w:rPr>
          <w:rFonts w:ascii="Times New Roman" w:eastAsiaTheme="minorEastAsia" w:hAnsi="Times New Roman"/>
          <w:iCs/>
        </w:rPr>
        <w:t>Gelman</w:t>
      </w:r>
      <w:proofErr w:type="spellEnd"/>
      <w:r w:rsidRPr="00634D52">
        <w:rPr>
          <w:rFonts w:ascii="Times New Roman" w:eastAsiaTheme="minorEastAsia" w:hAnsi="Times New Roman"/>
          <w:iCs/>
        </w:rPr>
        <w:t>-Rubin diagnostic</w:t>
      </w:r>
      <w:r>
        <w:rPr>
          <w:rFonts w:ascii="Times New Roman" w:eastAsiaTheme="minorEastAsia" w:hAnsi="Times New Roman"/>
          <w:iCs/>
        </w:rPr>
        <w:t xml:space="preserve">s </w:t>
      </w:r>
      <w:r w:rsidRPr="00634D52">
        <w:rPr>
          <w:rFonts w:ascii="Times New Roman" w:eastAsiaTheme="minorEastAsia" w:hAnsi="Times New Roman"/>
          <w:iCs/>
        </w:rPr>
        <w:fldChar w:fldCharType="begin"/>
      </w:r>
      <w:r>
        <w:rPr>
          <w:rFonts w:ascii="Times New Roman" w:eastAsiaTheme="minorEastAsia" w:hAnsi="Times New Roman"/>
          <w:iCs/>
        </w:rPr>
        <w:instrText xml:space="preserve"> ADDIN EN.CITE &lt;EndNote&gt;&lt;Cite&gt;&lt;Author&gt;Gelman&lt;/Author&gt;&lt;Year&gt;1992&lt;/Year&gt;&lt;RecNum&gt;27&lt;/RecNum&gt;&lt;DisplayText&gt;(Gelman &amp;amp;  Rubin, 1992)&lt;/DisplayText&gt;&lt;record&gt;&lt;rec-number&gt;27&lt;/rec-number&gt;&lt;foreign-keys&gt;&lt;key app="EN" db-id="ppts2p2rqfe2f2efs26x2vezarzrz2vxptfa" timestamp="1380516845"&gt;27&lt;/key&gt;&lt;/foreign-keys&gt;&lt;ref-type name="Journal Article"&gt;17&lt;/ref-type&gt;&lt;contributors&gt;&lt;authors&gt;&lt;author&gt;Gelman, A.&lt;/author&gt;&lt;author&gt;Rubin, D.B.&lt;/author&gt;&lt;/authors&gt;&lt;/contributors&gt;&lt;titles&gt;&lt;title&gt;Inference from iterative simulation using multiple sequences&lt;/title&gt;&lt;secondary-title&gt;Stat. Sci&lt;/secondary-title&gt;&lt;/titles&gt;&lt;periodical&gt;&lt;full-title&gt;Stat. Sci&lt;/full-title&gt;&lt;/periodical&gt;&lt;pages&gt;457– 511&lt;/pages&gt;&lt;volume&gt;7&lt;/volume&gt;&lt;dates&gt;&lt;year&gt;1992&lt;/year&gt;&lt;/dates&gt;&lt;urls&gt;&lt;/urls&gt;&lt;electronic-resource-num&gt;10.1214/ss/1177011136&lt;/electronic-resource-num&gt;&lt;/record&gt;&lt;/Cite&gt;&lt;/EndNote&gt;</w:instrText>
      </w:r>
      <w:r w:rsidRPr="00634D52">
        <w:rPr>
          <w:rFonts w:ascii="Times New Roman" w:eastAsiaTheme="minorEastAsia" w:hAnsi="Times New Roman"/>
          <w:iCs/>
        </w:rPr>
        <w:fldChar w:fldCharType="separate"/>
      </w:r>
      <w:r>
        <w:rPr>
          <w:rFonts w:ascii="Times New Roman" w:eastAsiaTheme="minorEastAsia" w:hAnsi="Times New Roman"/>
          <w:iCs/>
          <w:noProof/>
        </w:rPr>
        <w:t>(</w:t>
      </w:r>
      <w:hyperlink w:anchor="_ENREF_39" w:tooltip="Gelman, 1992 #27" w:history="1">
        <w:r w:rsidR="004C3933">
          <w:rPr>
            <w:rFonts w:ascii="Times New Roman" w:eastAsiaTheme="minorEastAsia" w:hAnsi="Times New Roman"/>
            <w:iCs/>
            <w:noProof/>
          </w:rPr>
          <w:t>Gelman &amp;  Rubin, 1992</w:t>
        </w:r>
      </w:hyperlink>
      <w:r>
        <w:rPr>
          <w:rFonts w:ascii="Times New Roman" w:eastAsiaTheme="minorEastAsia" w:hAnsi="Times New Roman"/>
          <w:iCs/>
          <w:noProof/>
        </w:rPr>
        <w:t>)</w:t>
      </w:r>
      <w:r w:rsidRPr="00634D52">
        <w:rPr>
          <w:rFonts w:ascii="Times New Roman" w:eastAsiaTheme="minorEastAsia" w:hAnsi="Times New Roman"/>
          <w:iCs/>
        </w:rPr>
        <w:fldChar w:fldCharType="end"/>
      </w:r>
      <w:r>
        <w:rPr>
          <w:rFonts w:ascii="Times New Roman" w:eastAsiaTheme="minorEastAsia" w:hAnsi="Times New Roman"/>
          <w:iCs/>
        </w:rPr>
        <w:t>.</w:t>
      </w:r>
    </w:p>
    <w:p w:rsidR="004F620C" w:rsidRPr="004F620C" w:rsidRDefault="004F620C" w:rsidP="004F620C"/>
    <w:p w:rsidR="00224899" w:rsidRDefault="00224899" w:rsidP="00224899">
      <w:pPr>
        <w:pStyle w:val="Heading3"/>
        <w:rPr>
          <w:rFonts w:ascii="Times New Roman" w:hAnsi="Times New Roman"/>
        </w:rPr>
      </w:pPr>
      <w:bookmarkStart w:id="59" w:name="_Toc387035931"/>
      <w:r>
        <w:t xml:space="preserve">4.2.4 </w:t>
      </w:r>
      <w:r w:rsidRPr="00224899">
        <w:rPr>
          <w:rFonts w:ascii="Times New Roman" w:hAnsi="Times New Roman"/>
        </w:rPr>
        <w:t>Forward model runs and stability analysis</w:t>
      </w:r>
      <w:bookmarkEnd w:id="59"/>
    </w:p>
    <w:p w:rsidR="003B0609" w:rsidRDefault="003B0609" w:rsidP="003B0609">
      <w:pPr>
        <w:ind w:firstLine="720"/>
        <w:rPr>
          <w:rFonts w:ascii="Times New Roman" w:hAnsi="Times New Roman"/>
          <w:bCs/>
          <w:iCs/>
        </w:rPr>
      </w:pPr>
      <w:r>
        <w:rPr>
          <w:rFonts w:ascii="Times New Roman" w:hAnsi="Times New Roman"/>
        </w:rPr>
        <w:t xml:space="preserve">To evaluate the uncertainties in soil C feedbacks to climate change we </w:t>
      </w:r>
      <w:r>
        <w:rPr>
          <w:rFonts w:ascii="Times New Roman" w:hAnsi="Times New Roman"/>
          <w:bCs/>
          <w:iCs/>
        </w:rPr>
        <w:t>ran the calibrated microbial models forward, driving them with a climate change scenario (</w:t>
      </w:r>
      <w:r w:rsidRPr="00292B56">
        <w:rPr>
          <w:rFonts w:cstheme="minorHAnsi"/>
          <w:bCs/>
          <w:iCs/>
        </w:rPr>
        <w:t>increasing CO</w:t>
      </w:r>
      <w:r w:rsidRPr="00292B56">
        <w:rPr>
          <w:rFonts w:ascii="Cambria Math" w:hAnsi="Cambria Math" w:cs="Cambria Math"/>
          <w:bCs/>
          <w:iCs/>
        </w:rPr>
        <w:t>₂</w:t>
      </w:r>
      <w:r w:rsidRPr="00292B56">
        <w:rPr>
          <w:rFonts w:cstheme="minorHAnsi"/>
          <w:bCs/>
          <w:iCs/>
        </w:rPr>
        <w:t xml:space="preserve"> and temperatures</w:t>
      </w:r>
      <w:r>
        <w:rPr>
          <w:rFonts w:ascii="Cambria Math" w:hAnsi="Cambria Math" w:cs="Cambria Math"/>
          <w:bCs/>
          <w:iCs/>
        </w:rPr>
        <w:t xml:space="preserve">) </w:t>
      </w:r>
      <w:r>
        <w:rPr>
          <w:rFonts w:ascii="Times New Roman" w:hAnsi="Times New Roman"/>
          <w:bCs/>
          <w:iCs/>
        </w:rPr>
        <w:t xml:space="preserve">and sampling from the posterior parameter distributions. We used the Community Earth System Model (CESM) output for the Representative Concentration Pathway 8.5 (RCP8.5) experiment (specifically, the simulated temperature and soil C influx) to drive soil C pools. The CESM model output </w:t>
      </w:r>
      <w:r>
        <w:rPr>
          <w:rFonts w:ascii="Times New Roman" w:hAnsi="Times New Roman"/>
          <w:bCs/>
          <w:iCs/>
        </w:rPr>
        <w:lastRenderedPageBreak/>
        <w:t xml:space="preserve">was provided as a part of Coupled Model </w:t>
      </w:r>
      <w:proofErr w:type="spellStart"/>
      <w:r>
        <w:rPr>
          <w:rFonts w:ascii="Times New Roman" w:hAnsi="Times New Roman"/>
          <w:bCs/>
          <w:iCs/>
        </w:rPr>
        <w:t>Intercomparison</w:t>
      </w:r>
      <w:proofErr w:type="spellEnd"/>
      <w:r>
        <w:rPr>
          <w:rFonts w:ascii="Times New Roman" w:hAnsi="Times New Roman"/>
          <w:bCs/>
          <w:iCs/>
        </w:rPr>
        <w:t xml:space="preserve"> Project Phase 5 (CMIP5), and could be accessed at </w:t>
      </w:r>
      <w:hyperlink r:id="rId28" w:history="1">
        <w:r w:rsidRPr="00740D65">
          <w:rPr>
            <w:rStyle w:val="Hyperlink"/>
            <w:rFonts w:ascii="Times New Roman" w:hAnsi="Times New Roman"/>
            <w:bCs/>
            <w:iCs/>
          </w:rPr>
          <w:t>http://pcmdi9.llnl.gov</w:t>
        </w:r>
      </w:hyperlink>
      <w:r>
        <w:rPr>
          <w:rFonts w:ascii="Times New Roman" w:hAnsi="Times New Roman"/>
          <w:bCs/>
          <w:iCs/>
        </w:rPr>
        <w:t>.  Over 95 years CESM simulated a 3.5 K increase in mean global temperature and atmospheric C</w:t>
      </w:r>
      <w:r w:rsidRPr="00EB7EF0">
        <w:rPr>
          <w:rFonts w:ascii="Times New Roman" w:hAnsi="Times New Roman"/>
          <w:bCs/>
          <w:iCs/>
        </w:rPr>
        <w:t>O</w:t>
      </w:r>
      <w:r w:rsidRPr="00EB7EF0">
        <w:rPr>
          <w:rFonts w:ascii="Cambria Math" w:hAnsi="Cambria Math" w:cs="Cambria Math"/>
          <w:bCs/>
          <w:iCs/>
        </w:rPr>
        <w:t>₂</w:t>
      </w:r>
      <w:r>
        <w:rPr>
          <w:rFonts w:ascii="Times New Roman" w:hAnsi="Times New Roman"/>
          <w:bCs/>
          <w:iCs/>
        </w:rPr>
        <w:t xml:space="preserve"> increase to 1150 ppm by the year 2100 </w:t>
      </w:r>
      <w:r>
        <w:rPr>
          <w:rFonts w:ascii="Times New Roman" w:hAnsi="Times New Roman"/>
          <w:bCs/>
          <w:iCs/>
        </w:rPr>
        <w:fldChar w:fldCharType="begin"/>
      </w:r>
      <w:r>
        <w:rPr>
          <w:rFonts w:ascii="Times New Roman" w:hAnsi="Times New Roman"/>
          <w:bCs/>
          <w:iCs/>
        </w:rPr>
        <w:instrText xml:space="preserve"> ADDIN EN.CITE &lt;EndNote&gt;&lt;Cite&gt;&lt;Author&gt;Keppel-Aleks&lt;/Author&gt;&lt;Year&gt;2013&lt;/Year&gt;&lt;RecNum&gt;135&lt;/RecNum&gt;&lt;DisplayText&gt;(Keppel-Aleks&lt;style face="italic"&gt; et al.&lt;/style&gt;, 2013)&lt;/DisplayText&gt;&lt;record&gt;&lt;rec-number&gt;135&lt;/rec-number&gt;&lt;foreign-keys&gt;&lt;key app="EN" db-id="ppts2p2rqfe2f2efs26x2vezarzrz2vxptfa" timestamp="1380516845"&gt;135&lt;/key&gt;&lt;/foreign-keys&gt;&lt;ref-type name="Journal Article"&gt;17&lt;/ref-type&gt;&lt;contributors&gt;&lt;authors&gt;&lt;author&gt;Keppel-Aleks, Gretchen&lt;/author&gt;&lt;author&gt;Randerson, James T.&lt;/author&gt;&lt;author&gt;Lindsay, Keith&lt;/author&gt;&lt;author&gt;Stephens, Britton B.&lt;/author&gt;&lt;author&gt;Keith Moore, J.&lt;/author&gt;&lt;author&gt;Doney, Scott C.&lt;/author&gt;&lt;author&gt;Thornton, Peter E.&lt;/author&gt;&lt;author&gt;Mahowald, Natalie M.&lt;/author&gt;&lt;author&gt;Hoffman, Forrest M.&lt;/author&gt;&lt;author&gt;Sweeney, Colm&lt;/author&gt;&lt;author&gt;Tans, Pieter P.&lt;/author&gt;&lt;author&gt;Wennberg, Paul O.&lt;/author&gt;&lt;author&gt;Wofsy, Steven C.&lt;/author&gt;&lt;/authors&gt;&lt;/contributors&gt;&lt;titles&gt;&lt;title&gt;Atmospheric Carbon Dioxide Variability in the Community Earth System Model: Evaluation and Transient Dynamics during the Twentieth and Twenty-First Centuries&lt;/title&gt;&lt;secondary-title&gt;Journal of Climate&lt;/secondary-title&gt;&lt;/titles&gt;&lt;periodical&gt;&lt;full-title&gt;Journal of Climate&lt;/full-title&gt;&lt;/periodical&gt;&lt;pages&gt;4447-4475&lt;/pages&gt;&lt;volume&gt;26&lt;/volume&gt;&lt;number&gt;13&lt;/number&gt;&lt;dates&gt;&lt;year&gt;2013&lt;/year&gt;&lt;pub-dates&gt;&lt;date&gt;2013/07/01&lt;/date&gt;&lt;/pub-dates&gt;&lt;/dates&gt;&lt;publisher&gt;American Meteorological Society&lt;/publisher&gt;&lt;isbn&gt;0894-8755&lt;/isbn&gt;&lt;urls&gt;&lt;related-urls&gt;&lt;url&gt;http://dx.doi.org/10.1175/JCLI-D-12-00589.1&lt;/url&gt;&lt;/related-urls&gt;&lt;/urls&gt;&lt;electronic-resource-num&gt;10.1175/JCLI-D-12-00589.1&lt;/electronic-resource-num&gt;&lt;access-date&gt;2013/09/21&lt;/access-date&gt;&lt;/record&gt;&lt;/Cite&gt;&lt;/EndNote&gt;</w:instrText>
      </w:r>
      <w:r>
        <w:rPr>
          <w:rFonts w:ascii="Times New Roman" w:hAnsi="Times New Roman"/>
          <w:bCs/>
          <w:iCs/>
        </w:rPr>
        <w:fldChar w:fldCharType="separate"/>
      </w:r>
      <w:r>
        <w:rPr>
          <w:rFonts w:ascii="Times New Roman" w:hAnsi="Times New Roman"/>
          <w:bCs/>
          <w:iCs/>
          <w:noProof/>
        </w:rPr>
        <w:t>(</w:t>
      </w:r>
      <w:hyperlink w:anchor="_ENREF_59" w:tooltip="Keppel-Aleks, 2013 #135" w:history="1">
        <w:r w:rsidR="004C3933">
          <w:rPr>
            <w:rFonts w:ascii="Times New Roman" w:hAnsi="Times New Roman"/>
            <w:bCs/>
            <w:iCs/>
            <w:noProof/>
          </w:rPr>
          <w:t>Keppel-Aleks</w:t>
        </w:r>
        <w:r w:rsidR="004C3933" w:rsidRPr="003C5804">
          <w:rPr>
            <w:rFonts w:ascii="Times New Roman" w:hAnsi="Times New Roman"/>
            <w:bCs/>
            <w:i/>
            <w:iCs/>
            <w:noProof/>
          </w:rPr>
          <w:t xml:space="preserve"> et al.</w:t>
        </w:r>
        <w:r w:rsidR="004C3933">
          <w:rPr>
            <w:rFonts w:ascii="Times New Roman" w:hAnsi="Times New Roman"/>
            <w:bCs/>
            <w:iCs/>
            <w:noProof/>
          </w:rPr>
          <w:t>, 2013</w:t>
        </w:r>
      </w:hyperlink>
      <w:r>
        <w:rPr>
          <w:rFonts w:ascii="Times New Roman" w:hAnsi="Times New Roman"/>
          <w:bCs/>
          <w:iCs/>
          <w:noProof/>
        </w:rPr>
        <w:t>)</w:t>
      </w:r>
      <w:r>
        <w:rPr>
          <w:rFonts w:ascii="Times New Roman" w:hAnsi="Times New Roman"/>
          <w:bCs/>
          <w:iCs/>
        </w:rPr>
        <w:fldChar w:fldCharType="end"/>
      </w:r>
      <w:r>
        <w:rPr>
          <w:rFonts w:ascii="Times New Roman" w:hAnsi="Times New Roman"/>
          <w:bCs/>
          <w:iCs/>
        </w:rPr>
        <w:t xml:space="preserve">. We first used the 2006-2010 data to generate initial pools using the semi-analytical model spin-up approach </w:t>
      </w:r>
      <w:r>
        <w:rPr>
          <w:rFonts w:ascii="Times New Roman" w:hAnsi="Times New Roman"/>
          <w:bCs/>
          <w:iCs/>
        </w:rPr>
        <w:fldChar w:fldCharType="begin"/>
      </w:r>
      <w:r>
        <w:rPr>
          <w:rFonts w:ascii="Times New Roman" w:hAnsi="Times New Roman"/>
          <w:bCs/>
          <w:iCs/>
        </w:rPr>
        <w:instrText xml:space="preserve"> ADDIN EN.CITE &lt;EndNote&gt;&lt;Cite&gt;&lt;Author&gt;Xia&lt;/Author&gt;&lt;Year&gt;2012&lt;/Year&gt;&lt;RecNum&gt;33&lt;/RecNum&gt;&lt;DisplayText&gt;(Xia&lt;style face="italic"&gt; et al.&lt;/style&gt;, 2012)&lt;/DisplayText&gt;&lt;record&gt;&lt;rec-number&gt;33&lt;/rec-number&gt;&lt;foreign-keys&gt;&lt;key app="EN" db-id="ppts2p2rqfe2f2efs26x2vezarzrz2vxptfa" timestamp="1380516845"&gt;33&lt;/key&gt;&lt;/foreign-keys&gt;&lt;ref-type name="Journal Article"&gt;17&lt;/ref-type&gt;&lt;contributors&gt;&lt;authors&gt;&lt;author&gt;Xia, J.&lt;/author&gt;&lt;author&gt;Luo, Y.&lt;/author&gt;&lt;author&gt;Wang, Y.&lt;/author&gt;&lt;author&gt;Weng, E.&lt;/author&gt;&lt;author&gt;Hararuk, O.&lt;/author&gt;&lt;/authors&gt;&lt;/contributors&gt;&lt;titles&gt;&lt;title&gt;A semi-analytical solution to accelerate spin-up of a coupled carbon and nitrogen land model to steady state&lt;/title&gt;&lt;secondary-title&gt;Geosci. Model Dev.&lt;/secondary-title&gt;&lt;/titles&gt;&lt;periodical&gt;&lt;full-title&gt;Geosci. Model Dev.&lt;/full-title&gt;&lt;/periodical&gt;&lt;pages&gt;1259-1271&lt;/pages&gt;&lt;volume&gt;5&lt;/volume&gt;&lt;number&gt;5&lt;/number&gt;&lt;dates&gt;&lt;year&gt;2012&lt;/year&gt;&lt;/dates&gt;&lt;publisher&gt;Copernicus Publications&lt;/publisher&gt;&lt;isbn&gt;1991-9603&lt;/isbn&gt;&lt;urls&gt;&lt;related-urls&gt;&lt;url&gt;http://www.geosci-model-dev.net/5/1259/2012/&lt;/url&gt;&lt;/related-urls&gt;&lt;pdf-urls&gt;&lt;url&gt;http://www.geosci-model-dev.net/5/1259/2012/gmd-5-1259-2012.pdf&lt;/url&gt;&lt;/pdf-urls&gt;&lt;/urls&gt;&lt;electronic-resource-num&gt;10.5194/gmd-5-1259-2012&lt;/electronic-resource-num&gt;&lt;/record&gt;&lt;/Cite&gt;&lt;/EndNote&gt;</w:instrText>
      </w:r>
      <w:r>
        <w:rPr>
          <w:rFonts w:ascii="Times New Roman" w:hAnsi="Times New Roman"/>
          <w:bCs/>
          <w:iCs/>
        </w:rPr>
        <w:fldChar w:fldCharType="separate"/>
      </w:r>
      <w:r>
        <w:rPr>
          <w:rFonts w:ascii="Times New Roman" w:hAnsi="Times New Roman"/>
          <w:bCs/>
          <w:iCs/>
          <w:noProof/>
        </w:rPr>
        <w:t>(</w:t>
      </w:r>
      <w:hyperlink w:anchor="_ENREF_151" w:tooltip="Xia, 2012 #33" w:history="1">
        <w:r w:rsidR="004C3933">
          <w:rPr>
            <w:rFonts w:ascii="Times New Roman" w:hAnsi="Times New Roman"/>
            <w:bCs/>
            <w:iCs/>
            <w:noProof/>
          </w:rPr>
          <w:t>Xia</w:t>
        </w:r>
        <w:r w:rsidR="004C3933" w:rsidRPr="003C5804">
          <w:rPr>
            <w:rFonts w:ascii="Times New Roman" w:hAnsi="Times New Roman"/>
            <w:bCs/>
            <w:i/>
            <w:iCs/>
            <w:noProof/>
          </w:rPr>
          <w:t xml:space="preserve"> et al.</w:t>
        </w:r>
        <w:r w:rsidR="004C3933">
          <w:rPr>
            <w:rFonts w:ascii="Times New Roman" w:hAnsi="Times New Roman"/>
            <w:bCs/>
            <w:iCs/>
            <w:noProof/>
          </w:rPr>
          <w:t>, 2012</w:t>
        </w:r>
      </w:hyperlink>
      <w:r>
        <w:rPr>
          <w:rFonts w:ascii="Times New Roman" w:hAnsi="Times New Roman"/>
          <w:bCs/>
          <w:iCs/>
          <w:noProof/>
        </w:rPr>
        <w:t>)</w:t>
      </w:r>
      <w:r>
        <w:rPr>
          <w:rFonts w:ascii="Times New Roman" w:hAnsi="Times New Roman"/>
          <w:bCs/>
          <w:iCs/>
        </w:rPr>
        <w:fldChar w:fldCharType="end"/>
      </w:r>
      <w:r>
        <w:rPr>
          <w:rFonts w:ascii="Times New Roman" w:hAnsi="Times New Roman"/>
        </w:rPr>
        <w:t>, then</w:t>
      </w:r>
      <w:r>
        <w:rPr>
          <w:rFonts w:ascii="Times New Roman" w:hAnsi="Times New Roman"/>
          <w:bCs/>
          <w:iCs/>
        </w:rPr>
        <w:t xml:space="preserve"> ran the microbial models forward in time to the year 2100, generating soil C feedbacks to the changing climate, and compared them to the feedbacks produced by a calibrated conventional model </w:t>
      </w:r>
      <w:r>
        <w:rPr>
          <w:rFonts w:ascii="Times New Roman" w:hAnsi="Times New Roman"/>
          <w:bCs/>
          <w:iCs/>
        </w:rPr>
        <w:fldChar w:fldCharType="begin"/>
      </w:r>
      <w:r>
        <w:rPr>
          <w:rFonts w:ascii="Times New Roman" w:hAnsi="Times New Roman"/>
          <w:bCs/>
          <w:iCs/>
        </w:rPr>
        <w:instrText xml:space="preserve"> ADDIN EN.CITE &lt;EndNote&gt;&lt;Cite&gt;&lt;Author&gt;Hararuk&lt;/Author&gt;&lt;Year&gt;2014&lt;/Year&gt;&lt;RecNum&gt;392&lt;/RecNum&gt;&lt;DisplayText&gt;(Hararuk&lt;style face="italic"&gt; et al.&lt;/style&gt;, 2014)&lt;/DisplayText&gt;&lt;record&gt;&lt;rec-number&gt;392&lt;/rec-number&gt;&lt;foreign-keys&gt;&lt;key app="EN" db-id="ppts2p2rqfe2f2efs26x2vezarzrz2vxptfa" timestamp="1391169927"&gt;392&lt;/key&gt;&lt;/foreign-keys&gt;&lt;ref-type name="Journal Article"&gt;17&lt;/ref-type&gt;&lt;contributors&gt;&lt;authors&gt;&lt;author&gt;Hararuk, Oleksandra&lt;/author&gt;&lt;author&gt;Xia, Jianyang&lt;/author&gt;&lt;author&gt;Luo, Yiqi&lt;/author&gt;&lt;/authors&gt;&lt;/contributors&gt;&lt;titles&gt;&lt;title&gt;Evaluation and Improvement of a Global Land Model against Soil Carbon Data Using a Bayesian MCMC Method&lt;/title&gt;&lt;secondary-title&gt;Journal of Geophysical Research: Biogeosciences&lt;/secondary-title&gt;&lt;/titles&gt;&lt;periodical&gt;&lt;full-title&gt;Journal of Geophysical Research: Biogeosciences&lt;/full-title&gt;&lt;/periodical&gt;&lt;pages&gt;2013JG002535&lt;/pages&gt;&lt;keywords&gt;&lt;keyword&gt;carbon dynamics&lt;/keyword&gt;&lt;keyword&gt;model calibration&lt;/keyword&gt;&lt;keyword&gt;0414 Biogeochemical cycles, processes, and modeling&lt;/keyword&gt;&lt;keyword&gt;0428 Carbon cycling&lt;/keyword&gt;&lt;keyword&gt;0466 Modeling&lt;/keyword&gt;&lt;/keywords&gt;&lt;dates&gt;&lt;year&gt;2014&lt;/year&gt;&lt;/dates&gt;&lt;isbn&gt;2169-8961&lt;/isbn&gt;&lt;urls&gt;&lt;related-urls&gt;&lt;url&gt;http://dx.doi.org/10.1002/2013JG002535&lt;/url&gt;&lt;/related-urls&gt;&lt;/urls&gt;&lt;electronic-resource-num&gt;10.1002/2013JG002535&lt;/electronic-resource-num&gt;&lt;/record&gt;&lt;/Cite&gt;&lt;/EndNote&gt;</w:instrText>
      </w:r>
      <w:r>
        <w:rPr>
          <w:rFonts w:ascii="Times New Roman" w:hAnsi="Times New Roman"/>
          <w:bCs/>
          <w:iCs/>
        </w:rPr>
        <w:fldChar w:fldCharType="separate"/>
      </w:r>
      <w:r>
        <w:rPr>
          <w:rFonts w:ascii="Times New Roman" w:hAnsi="Times New Roman"/>
          <w:bCs/>
          <w:iCs/>
          <w:noProof/>
        </w:rPr>
        <w:t>(</w:t>
      </w:r>
      <w:hyperlink w:anchor="_ENREF_44" w:tooltip="Hararuk, 2014 #392" w:history="1">
        <w:r w:rsidR="004C3933">
          <w:rPr>
            <w:rFonts w:ascii="Times New Roman" w:hAnsi="Times New Roman"/>
            <w:bCs/>
            <w:iCs/>
            <w:noProof/>
          </w:rPr>
          <w:t>Hararuk</w:t>
        </w:r>
        <w:r w:rsidR="004C3933" w:rsidRPr="00217C41">
          <w:rPr>
            <w:rFonts w:ascii="Times New Roman" w:hAnsi="Times New Roman"/>
            <w:bCs/>
            <w:i/>
            <w:iCs/>
            <w:noProof/>
          </w:rPr>
          <w:t xml:space="preserve"> et al.</w:t>
        </w:r>
        <w:r w:rsidR="004C3933">
          <w:rPr>
            <w:rFonts w:ascii="Times New Roman" w:hAnsi="Times New Roman"/>
            <w:bCs/>
            <w:iCs/>
            <w:noProof/>
          </w:rPr>
          <w:t>, 2014</w:t>
        </w:r>
      </w:hyperlink>
      <w:r>
        <w:rPr>
          <w:rFonts w:ascii="Times New Roman" w:hAnsi="Times New Roman"/>
          <w:bCs/>
          <w:iCs/>
          <w:noProof/>
        </w:rPr>
        <w:t>)</w:t>
      </w:r>
      <w:r>
        <w:rPr>
          <w:rFonts w:ascii="Times New Roman" w:hAnsi="Times New Roman"/>
          <w:bCs/>
          <w:iCs/>
        </w:rPr>
        <w:fldChar w:fldCharType="end"/>
      </w:r>
      <w:r>
        <w:rPr>
          <w:rFonts w:ascii="Times New Roman" w:hAnsi="Times New Roman"/>
          <w:bCs/>
          <w:iCs/>
        </w:rPr>
        <w:t xml:space="preserve">. </w:t>
      </w:r>
    </w:p>
    <w:p w:rsidR="003B0609" w:rsidRPr="006117F7" w:rsidRDefault="003B0609" w:rsidP="003B0609">
      <w:pPr>
        <w:rPr>
          <w:rFonts w:ascii="Times New Roman" w:hAnsi="Times New Roman"/>
          <w:bCs/>
          <w:iCs/>
        </w:rPr>
      </w:pPr>
      <w:r>
        <w:rPr>
          <w:rFonts w:ascii="Times New Roman" w:hAnsi="Times New Roman"/>
          <w:bCs/>
          <w:iCs/>
        </w:rPr>
        <w:tab/>
        <w:t xml:space="preserve">Once we ran the forward simulations, it became evident that we needed to test the microbial models for oscillations, as the uncertainties in feedbacks of the two microbial models differed drastically. We calculated the periods of oscillations along with the time required to damp the oscillations following the technique described in Wang et al. </w:t>
      </w:r>
      <w:r>
        <w:rPr>
          <w:rFonts w:ascii="Times New Roman" w:hAnsi="Times New Roman"/>
          <w:bCs/>
          <w:iCs/>
        </w:rPr>
        <w:fldChar w:fldCharType="begin"/>
      </w:r>
      <w:r>
        <w:rPr>
          <w:rFonts w:ascii="Times New Roman" w:hAnsi="Times New Roman"/>
          <w:bCs/>
          <w:iCs/>
        </w:rPr>
        <w:instrText xml:space="preserve"> ADDIN EN.CITE &lt;EndNote&gt;&lt;Cite ExcludeAuth="1"&gt;&lt;Author&gt;Wang&lt;/Author&gt;&lt;Year&gt;2013&lt;/Year&gt;&lt;RecNum&gt;351&lt;/RecNum&gt;&lt;DisplayText&gt;(2013)&lt;/DisplayText&gt;&lt;record&gt;&lt;rec-number&gt;351&lt;/rec-number&gt;&lt;foreign-keys&gt;&lt;key app="EN" db-id="ppts2p2rqfe2f2efs26x2vezarzrz2vxptfa" timestamp="1387797546"&gt;351&lt;/key&gt;&lt;/foreign-keys&gt;&lt;ref-type name="Journal Article"&gt;17&lt;/ref-type&gt;&lt;contributors&gt;&lt;authors&gt;&lt;author&gt;Wang, Y. P.&lt;/author&gt;&lt;author&gt;Chen, B. C.&lt;/author&gt;&lt;author&gt;Wieder, W. R.&lt;/author&gt;&lt;author&gt;Luo, Y. Q.&lt;/author&gt;&lt;author&gt;Leite, M.&lt;/author&gt;&lt;author&gt;Medlyn, B. E.&lt;/author&gt;&lt;author&gt;Rasmussen, M.&lt;/author&gt;&lt;author&gt;Smith, M. J.&lt;/author&gt;&lt;author&gt;Agusto, F. B.&lt;/author&gt;&lt;author&gt;Hoffman, F.&lt;/author&gt;&lt;/authors&gt;&lt;/contributors&gt;&lt;titles&gt;&lt;title&gt;Oscillatory behavior of two nonlinear microbial models of soil carbon decomposition&lt;/title&gt;&lt;secondary-title&gt;Biogeosciences Discuss.&lt;/secondary-title&gt;&lt;/titles&gt;&lt;periodical&gt;&lt;full-title&gt;Biogeosciences Discuss.&lt;/full-title&gt;&lt;/periodical&gt;&lt;pages&gt;19661-19700&lt;/pages&gt;&lt;volume&gt;10&lt;/volume&gt;&lt;number&gt;12&lt;/number&gt;&lt;dates&gt;&lt;year&gt;2013&lt;/year&gt;&lt;/dates&gt;&lt;publisher&gt;Copernicus Publications&lt;/publisher&gt;&lt;isbn&gt;1810-6285&lt;/isbn&gt;&lt;urls&gt;&lt;related-urls&gt;&lt;url&gt;http://www.biogeosciences-discuss.net/10/19661/2013/&lt;/url&gt;&lt;/related-urls&gt;&lt;pdf-urls&gt;&lt;url&gt;http://www.biogeosciences-discuss.net/10/19661/2013/bgd-10-19661-2013.pdf&lt;/url&gt;&lt;/pdf-urls&gt;&lt;/urls&gt;&lt;electronic-resource-num&gt;10.5194/bgd-10-19661-2013&lt;/electronic-resource-num&gt;&lt;/record&gt;&lt;/Cite&gt;&lt;/EndNote&gt;</w:instrText>
      </w:r>
      <w:r>
        <w:rPr>
          <w:rFonts w:ascii="Times New Roman" w:hAnsi="Times New Roman"/>
          <w:bCs/>
          <w:iCs/>
        </w:rPr>
        <w:fldChar w:fldCharType="separate"/>
      </w:r>
      <w:r>
        <w:rPr>
          <w:rFonts w:ascii="Times New Roman" w:hAnsi="Times New Roman"/>
          <w:bCs/>
          <w:iCs/>
        </w:rPr>
        <w:t>(</w:t>
      </w:r>
      <w:hyperlink w:anchor="_ENREF_143" w:tooltip="Wang, 2013 #351" w:history="1">
        <w:r w:rsidR="004C3933">
          <w:rPr>
            <w:rFonts w:ascii="Times New Roman" w:hAnsi="Times New Roman"/>
            <w:bCs/>
            <w:iCs/>
          </w:rPr>
          <w:t>2013</w:t>
        </w:r>
      </w:hyperlink>
      <w:r>
        <w:rPr>
          <w:rFonts w:ascii="Times New Roman" w:hAnsi="Times New Roman"/>
          <w:bCs/>
          <w:iCs/>
        </w:rPr>
        <w:t>)</w:t>
      </w:r>
      <w:r>
        <w:rPr>
          <w:rFonts w:ascii="Times New Roman" w:hAnsi="Times New Roman"/>
          <w:bCs/>
          <w:iCs/>
        </w:rPr>
        <w:fldChar w:fldCharType="end"/>
      </w:r>
      <w:r>
        <w:rPr>
          <w:rFonts w:ascii="Times New Roman" w:hAnsi="Times New Roman"/>
          <w:bCs/>
          <w:iCs/>
        </w:rPr>
        <w:t xml:space="preserve"> and </w:t>
      </w:r>
      <w:proofErr w:type="spellStart"/>
      <w:r w:rsidRPr="006117F7">
        <w:rPr>
          <w:rFonts w:ascii="Times New Roman" w:hAnsi="Times New Roman"/>
          <w:bCs/>
          <w:iCs/>
        </w:rPr>
        <w:t>Svirezhev</w:t>
      </w:r>
      <w:proofErr w:type="spellEnd"/>
      <w:r w:rsidRPr="006117F7">
        <w:rPr>
          <w:rFonts w:ascii="Times New Roman" w:hAnsi="Times New Roman"/>
          <w:bCs/>
          <w:iCs/>
        </w:rPr>
        <w:t xml:space="preserve"> </w:t>
      </w:r>
      <w:r w:rsidRPr="006117F7">
        <w:rPr>
          <w:rFonts w:ascii="Times New Roman" w:hAnsi="Times New Roman"/>
          <w:bCs/>
          <w:iCs/>
        </w:rPr>
        <w:fldChar w:fldCharType="begin"/>
      </w:r>
      <w:r w:rsidRPr="006117F7">
        <w:rPr>
          <w:rFonts w:ascii="Times New Roman" w:hAnsi="Times New Roman"/>
          <w:bCs/>
          <w:iCs/>
        </w:rPr>
        <w:instrText xml:space="preserve"> ADDIN EN.CITE &lt;EndNote&gt;&lt;Cite ExcludeAuth="1"&gt;&lt;Author&gt;Svirezhev&lt;/Author&gt;&lt;Year&gt;2002&lt;/Year&gt;&lt;RecNum&gt;361&lt;/RecNum&gt;&lt;DisplayText&gt;(2002)&lt;/DisplayText&gt;&lt;record&gt;&lt;rec-number&gt;361&lt;/rec-number&gt;&lt;foreign-keys&gt;&lt;key app="EN" db-id="ppts2p2rqfe2f2efs26x2vezarzrz2vxptfa" timestamp="1387966939"&gt;361&lt;/key&gt;&lt;/foreign-keys&gt;&lt;ref-type name="Journal Article"&gt;17&lt;/ref-type&gt;&lt;contributors&gt;&lt;authors&gt;&lt;author&gt;Svirezhev, Yuri M.&lt;/author&gt;&lt;/authors&gt;&lt;/contributors&gt;&lt;titles&gt;&lt;title&gt;Simple spatially distributed model of the global carbon cycle and its dynamic properties&lt;/title&gt;&lt;secondary-title&gt;Ecological Modelling&lt;/secondary-title&gt;&lt;/titles&gt;&lt;periodical&gt;&lt;full-title&gt;Ecological Modelling&lt;/full-title&gt;&lt;/periodical&gt;&lt;pages&gt;53-69&lt;/pages&gt;&lt;volume&gt;155&lt;/volume&gt;&lt;number&gt;1&lt;/number&gt;&lt;keywords&gt;&lt;keyword&gt;Global carbon cycle&lt;/keyword&gt;&lt;keyword&gt;Modelling&lt;/keyword&gt;&lt;keyword&gt;Dynamic properties&lt;/keyword&gt;&lt;/keywords&gt;&lt;dates&gt;&lt;year&gt;2002&lt;/year&gt;&lt;pub-dates&gt;&lt;date&gt;9/15/&lt;/date&gt;&lt;/pub-dates&gt;&lt;/dates&gt;&lt;isbn&gt;0304-3800&lt;/isbn&gt;&lt;urls&gt;&lt;related-urls&gt;&lt;url&gt;http://www.sciencedirect.com/science/article/pii/S0304380002000662&lt;/url&gt;&lt;/related-urls&gt;&lt;/urls&gt;&lt;electronic-resource-num&gt;http://dx.doi.org/10.1016/S0304-3800(02)00066-2&lt;/electronic-resource-num&gt;&lt;/record&gt;&lt;/Cite&gt;&lt;/EndNote&gt;</w:instrText>
      </w:r>
      <w:r w:rsidRPr="006117F7">
        <w:rPr>
          <w:rFonts w:ascii="Times New Roman" w:hAnsi="Times New Roman"/>
          <w:bCs/>
          <w:iCs/>
        </w:rPr>
        <w:fldChar w:fldCharType="separate"/>
      </w:r>
      <w:r w:rsidRPr="006117F7">
        <w:rPr>
          <w:rFonts w:ascii="Times New Roman" w:hAnsi="Times New Roman"/>
          <w:bCs/>
          <w:iCs/>
        </w:rPr>
        <w:t>(</w:t>
      </w:r>
      <w:hyperlink w:anchor="_ENREF_128" w:tooltip="Svirezhev, 2002 #361" w:history="1">
        <w:r w:rsidR="004C3933" w:rsidRPr="006117F7">
          <w:rPr>
            <w:rFonts w:ascii="Times New Roman" w:hAnsi="Times New Roman"/>
            <w:bCs/>
            <w:iCs/>
          </w:rPr>
          <w:t>2002</w:t>
        </w:r>
      </w:hyperlink>
      <w:r w:rsidRPr="006117F7">
        <w:rPr>
          <w:rFonts w:ascii="Times New Roman" w:hAnsi="Times New Roman"/>
          <w:bCs/>
          <w:iCs/>
        </w:rPr>
        <w:t>)</w:t>
      </w:r>
      <w:r w:rsidRPr="006117F7">
        <w:rPr>
          <w:rFonts w:ascii="Times New Roman" w:hAnsi="Times New Roman"/>
          <w:bCs/>
          <w:iCs/>
        </w:rPr>
        <w:fldChar w:fldCharType="end"/>
      </w:r>
      <w:r w:rsidRPr="006117F7">
        <w:rPr>
          <w:rFonts w:ascii="Times New Roman" w:hAnsi="Times New Roman"/>
          <w:bCs/>
          <w:iCs/>
        </w:rPr>
        <w:t>: (1) we calculated the matrix of sensitivities (</w:t>
      </w:r>
      <w:proofErr w:type="spellStart"/>
      <w:r w:rsidRPr="006117F7">
        <w:rPr>
          <w:rFonts w:ascii="Times New Roman" w:hAnsi="Times New Roman"/>
          <w:bCs/>
          <w:iCs/>
        </w:rPr>
        <w:t>Jacobians</w:t>
      </w:r>
      <w:proofErr w:type="spellEnd"/>
      <w:r w:rsidRPr="006117F7">
        <w:rPr>
          <w:rFonts w:ascii="Times New Roman" w:hAnsi="Times New Roman"/>
          <w:bCs/>
          <w:iCs/>
        </w:rPr>
        <w:t xml:space="preserve">) of pool changes to the pools sizes for the microbial models; (2) calculated eigenvalues of the </w:t>
      </w:r>
      <w:proofErr w:type="spellStart"/>
      <w:r w:rsidRPr="006117F7">
        <w:rPr>
          <w:rFonts w:ascii="Times New Roman" w:hAnsi="Times New Roman"/>
          <w:bCs/>
          <w:iCs/>
        </w:rPr>
        <w:t>Jacobians</w:t>
      </w:r>
      <w:proofErr w:type="spellEnd"/>
      <w:r w:rsidRPr="006117F7">
        <w:rPr>
          <w:rFonts w:ascii="Times New Roman" w:hAnsi="Times New Roman"/>
          <w:bCs/>
          <w:iCs/>
        </w:rPr>
        <w:t xml:space="preserve">; (3) calculated period of oscillations from the imaginary component of an eigenvalue as </w:t>
      </w:r>
      <m:oMath>
        <m:r>
          <w:rPr>
            <w:rFonts w:ascii="Cambria Math" w:hAnsi="Cambria Math"/>
          </w:rPr>
          <m:t>p</m:t>
        </m:r>
        <m:r>
          <m:rPr>
            <m:sty m:val="p"/>
          </m:rPr>
          <w:rPr>
            <w:rFonts w:ascii="Cambria Math" w:hAnsi="Cambria Math"/>
          </w:rPr>
          <m:t>=</m:t>
        </m:r>
        <m:f>
          <m:fPr>
            <m:ctrlPr>
              <w:rPr>
                <w:rFonts w:ascii="Cambria Math" w:hAnsi="Cambria Math"/>
                <w:bCs/>
                <w:iCs/>
              </w:rPr>
            </m:ctrlPr>
          </m:fPr>
          <m:num>
            <m:r>
              <m:rPr>
                <m:sty m:val="p"/>
              </m:rPr>
              <w:rPr>
                <w:rFonts w:ascii="Cambria Math" w:hAnsi="Cambria Math"/>
              </w:rPr>
              <m:t>2</m:t>
            </m:r>
            <m:r>
              <w:rPr>
                <w:rFonts w:ascii="Cambria Math" w:hAnsi="Cambria Math"/>
              </w:rPr>
              <m:t>π</m:t>
            </m:r>
          </m:num>
          <m:den>
            <m:r>
              <w:rPr>
                <w:rFonts w:ascii="Cambria Math" w:hAnsi="Cambria Math"/>
              </w:rPr>
              <m:t>i</m:t>
            </m:r>
          </m:den>
        </m:f>
      </m:oMath>
      <w:r w:rsidRPr="006117F7">
        <w:rPr>
          <w:rFonts w:ascii="Times New Roman" w:hAnsi="Times New Roman"/>
          <w:bCs/>
          <w:iCs/>
        </w:rPr>
        <w:t xml:space="preserve">, where p was the oscillation period, and </w:t>
      </w:r>
      <w:proofErr w:type="spellStart"/>
      <w:r w:rsidRPr="006117F7">
        <w:rPr>
          <w:rFonts w:ascii="Times New Roman" w:hAnsi="Times New Roman"/>
          <w:bCs/>
          <w:i/>
          <w:iCs/>
        </w:rPr>
        <w:t>i</w:t>
      </w:r>
      <w:proofErr w:type="spellEnd"/>
      <w:r w:rsidRPr="006117F7">
        <w:rPr>
          <w:rFonts w:ascii="Times New Roman" w:hAnsi="Times New Roman"/>
          <w:bCs/>
          <w:iCs/>
        </w:rPr>
        <w:t xml:space="preserve"> was the imaginary component of an eigenvalue; (4) calculated the approximate times required to damp the oscillations as </w:t>
      </w:r>
      <m:oMath>
        <m:r>
          <w:rPr>
            <w:rFonts w:ascii="Cambria Math" w:hAnsi="Cambria Math"/>
          </w:rPr>
          <m:t>t</m:t>
        </m:r>
        <m:r>
          <m:rPr>
            <m:sty m:val="p"/>
          </m:rPr>
          <w:rPr>
            <w:rFonts w:ascii="Cambria Math" w:hAnsi="Cambria Math"/>
          </w:rPr>
          <m:t xml:space="preserve">≈ </m:t>
        </m:r>
        <m:sSup>
          <m:sSupPr>
            <m:ctrlPr>
              <w:rPr>
                <w:rFonts w:ascii="Cambria Math" w:hAnsi="Cambria Math"/>
                <w:bCs/>
                <w:iCs/>
              </w:rPr>
            </m:ctrlPr>
          </m:sSupPr>
          <m:e>
            <m:r>
              <m:rPr>
                <m:sty m:val="p"/>
              </m:rPr>
              <w:rPr>
                <w:rFonts w:ascii="Cambria Math" w:hAnsi="Cambria Math"/>
              </w:rPr>
              <m:t xml:space="preserve">(- </m:t>
            </m:r>
            <m:r>
              <w:rPr>
                <w:rFonts w:ascii="Cambria Math" w:hAnsi="Cambria Math"/>
              </w:rPr>
              <m:t>r</m:t>
            </m:r>
            <m:r>
              <m:rPr>
                <m:sty m:val="p"/>
              </m:rPr>
              <w:rPr>
                <w:rFonts w:ascii="Cambria Math" w:hAnsi="Cambria Math"/>
              </w:rPr>
              <m:t>)</m:t>
            </m:r>
          </m:e>
          <m:sup>
            <m:r>
              <m:rPr>
                <m:sty m:val="p"/>
              </m:rPr>
              <w:rPr>
                <w:rFonts w:ascii="Cambria Math" w:hAnsi="Cambria Math"/>
              </w:rPr>
              <m:t>-1</m:t>
            </m:r>
          </m:sup>
        </m:sSup>
      </m:oMath>
      <w:r w:rsidRPr="006117F7">
        <w:rPr>
          <w:rFonts w:ascii="Times New Roman" w:hAnsi="Times New Roman"/>
          <w:bCs/>
          <w:iCs/>
        </w:rPr>
        <w:t xml:space="preserve">, where </w:t>
      </w:r>
      <w:r w:rsidRPr="006117F7">
        <w:rPr>
          <w:rFonts w:ascii="Times New Roman" w:hAnsi="Times New Roman"/>
          <w:bCs/>
          <w:i/>
          <w:iCs/>
        </w:rPr>
        <w:t xml:space="preserve">r </w:t>
      </w:r>
      <w:r w:rsidRPr="006117F7">
        <w:rPr>
          <w:rFonts w:ascii="Times New Roman" w:hAnsi="Times New Roman"/>
          <w:bCs/>
          <w:iCs/>
        </w:rPr>
        <w:t xml:space="preserve">was the real part of an eigenvalue (negative if the models were convergent). </w:t>
      </w:r>
    </w:p>
    <w:p w:rsidR="003B0609" w:rsidRPr="003B0609" w:rsidRDefault="003B0609" w:rsidP="003B0609"/>
    <w:p w:rsidR="00224899" w:rsidRPr="00E96AE4" w:rsidRDefault="00224899" w:rsidP="00224899">
      <w:pPr>
        <w:pStyle w:val="Heading2"/>
      </w:pPr>
      <w:bookmarkStart w:id="60" w:name="_Toc387035932"/>
      <w:r>
        <w:lastRenderedPageBreak/>
        <w:t>4.3 Results</w:t>
      </w:r>
      <w:bookmarkEnd w:id="60"/>
    </w:p>
    <w:p w:rsidR="00224899" w:rsidRDefault="00224899" w:rsidP="00224899">
      <w:pPr>
        <w:pStyle w:val="Heading3"/>
        <w:rPr>
          <w:rFonts w:ascii="Times New Roman" w:hAnsi="Times New Roman"/>
        </w:rPr>
      </w:pPr>
      <w:r>
        <w:t xml:space="preserve"> </w:t>
      </w:r>
      <w:bookmarkStart w:id="61" w:name="_Toc387035933"/>
      <w:r>
        <w:t>4.</w:t>
      </w:r>
      <w:r w:rsidR="002E468E">
        <w:t>3</w:t>
      </w:r>
      <w:r>
        <w:t xml:space="preserve">.1 </w:t>
      </w:r>
      <w:r w:rsidR="002E468E" w:rsidRPr="002E468E">
        <w:rPr>
          <w:rFonts w:ascii="Times New Roman" w:hAnsi="Times New Roman"/>
        </w:rPr>
        <w:t>Performance of the microbial model formulations after calibration</w:t>
      </w:r>
      <w:bookmarkEnd w:id="61"/>
    </w:p>
    <w:p w:rsidR="003B0609" w:rsidRDefault="003B0609" w:rsidP="003B0609">
      <w:pPr>
        <w:ind w:firstLine="720"/>
        <w:rPr>
          <w:rFonts w:ascii="Times New Roman" w:hAnsi="Times New Roman"/>
        </w:rPr>
      </w:pPr>
      <w:r>
        <w:rPr>
          <w:rFonts w:ascii="Times New Roman" w:hAnsi="Times New Roman"/>
        </w:rPr>
        <w:t xml:space="preserve">We calibrated two microbial models using global gridded observed total SOC data product (IGBP-DIS), and global gridded microbial biomass C </w:t>
      </w:r>
      <w:r>
        <w:rPr>
          <w:rFonts w:ascii="Times New Roman" w:hAnsi="Times New Roman"/>
        </w:rPr>
        <w:fldChar w:fldCharType="begin"/>
      </w:r>
      <w:r>
        <w:rPr>
          <w:rFonts w:ascii="Times New Roman" w:hAnsi="Times New Roman"/>
        </w:rPr>
        <w:instrText xml:space="preserve"> ADDIN EN.CITE &lt;EndNote&gt;&lt;Cite&gt;&lt;Author&gt;Xu&lt;/Author&gt;&lt;Year&gt;2013&lt;/Year&gt;&lt;RecNum&gt;349&lt;/RecNum&gt;&lt;DisplayText&gt;(Xu&lt;style face="italic"&gt; et al.&lt;/style&gt;, 2013)&lt;/DisplayText&gt;&lt;record&gt;&lt;rec-number&gt;349&lt;/rec-number&gt;&lt;foreign-keys&gt;&lt;key app="EN" db-id="ppts2p2rqfe2f2efs26x2vezarzrz2vxptfa" timestamp="1387793156"&gt;349&lt;/key&gt;&lt;/foreign-keys&gt;&lt;ref-type name="Journal Article"&gt;17&lt;/ref-type&gt;&lt;contributors&gt;&lt;authors&gt;&lt;author&gt;Xu, Xiaofeng&lt;/author&gt;&lt;author&gt;Thornton, Peter E.&lt;/author&gt;&lt;author&gt;Post, Wilfred M.&lt;/author&gt;&lt;/authors&gt;&lt;/contributors&gt;&lt;titles&gt;&lt;title&gt;A global analysis of soil microbial biomass carbon, nitrogen and phosphorus in terrestrial ecosystems&lt;/title&gt;&lt;secondary-title&gt;Global Ecology and Biogeography&lt;/secondary-title&gt;&lt;/titles&gt;&lt;periodical&gt;&lt;full-title&gt;Global Ecology and Biogeography&lt;/full-title&gt;&lt;/periodical&gt;&lt;pages&gt;737-749&lt;/pages&gt;&lt;volume&gt;22&lt;/volume&gt;&lt;number&gt;6&lt;/number&gt;&lt;keywords&gt;&lt;keyword&gt;Carbon&lt;/keyword&gt;&lt;keyword&gt;nitrogen&lt;/keyword&gt;&lt;keyword&gt;phosphorus&lt;/keyword&gt;&lt;keyword&gt;soil microbial biomass&lt;/keyword&gt;&lt;keyword&gt;stoichiometry&lt;/keyword&gt;&lt;keyword&gt;terrestrial ecosystems&lt;/keyword&gt;&lt;/keywords&gt;&lt;dates&gt;&lt;year&gt;2013&lt;/year&gt;&lt;/dates&gt;&lt;isbn&gt;1466-8238&lt;/isbn&gt;&lt;urls&gt;&lt;related-urls&gt;&lt;url&gt;http://dx.doi.org/10.1111/geb.12029&lt;/url&gt;&lt;/related-urls&gt;&lt;/urls&gt;&lt;electronic-resource-num&gt;10.1111/geb.12029&lt;/electronic-resource-num&gt;&lt;/record&gt;&lt;/Cite&gt;&lt;/EndNote&gt;</w:instrText>
      </w:r>
      <w:r>
        <w:rPr>
          <w:rFonts w:ascii="Times New Roman" w:hAnsi="Times New Roman"/>
        </w:rPr>
        <w:fldChar w:fldCharType="separate"/>
      </w:r>
      <w:r>
        <w:rPr>
          <w:rFonts w:ascii="Times New Roman" w:hAnsi="Times New Roman"/>
          <w:noProof/>
        </w:rPr>
        <w:t>(</w:t>
      </w:r>
      <w:hyperlink w:anchor="_ENREF_155" w:tooltip="Xu, 2013 #349" w:history="1">
        <w:r w:rsidR="004C3933">
          <w:rPr>
            <w:rFonts w:ascii="Times New Roman" w:hAnsi="Times New Roman"/>
            <w:noProof/>
          </w:rPr>
          <w:t>Xu</w:t>
        </w:r>
        <w:r w:rsidR="004C3933" w:rsidRPr="000131CB">
          <w:rPr>
            <w:rFonts w:ascii="Times New Roman" w:hAnsi="Times New Roman"/>
            <w:i/>
            <w:noProof/>
          </w:rPr>
          <w:t xml:space="preserve"> et al.</w:t>
        </w:r>
        <w:r w:rsidR="004C3933">
          <w:rPr>
            <w:rFonts w:ascii="Times New Roman" w:hAnsi="Times New Roman"/>
            <w:noProof/>
          </w:rPr>
          <w:t>, 2013</w:t>
        </w:r>
      </w:hyperlink>
      <w:r>
        <w:rPr>
          <w:rFonts w:ascii="Times New Roman" w:hAnsi="Times New Roman"/>
          <w:noProof/>
        </w:rPr>
        <w:t>)</w:t>
      </w:r>
      <w:r>
        <w:rPr>
          <w:rFonts w:ascii="Times New Roman" w:hAnsi="Times New Roman"/>
        </w:rPr>
        <w:fldChar w:fldCharType="end"/>
      </w:r>
      <w:r>
        <w:rPr>
          <w:rFonts w:ascii="Times New Roman" w:hAnsi="Times New Roman"/>
        </w:rPr>
        <w:t xml:space="preserve">. As indicated in the methods section, we used soil C input from the calibration study in Hararuk et al </w:t>
      </w:r>
      <w:r>
        <w:rPr>
          <w:rFonts w:ascii="Times New Roman" w:hAnsi="Times New Roman"/>
        </w:rPr>
        <w:fldChar w:fldCharType="begin"/>
      </w:r>
      <w:r>
        <w:rPr>
          <w:rFonts w:ascii="Times New Roman" w:hAnsi="Times New Roman"/>
        </w:rPr>
        <w:instrText xml:space="preserve"> ADDIN EN.CITE &lt;EndNote&gt;&lt;Cite ExcludeAuth="1"&gt;&lt;Author&gt;Hararuk&lt;/Author&gt;&lt;Year&gt;2014&lt;/Year&gt;&lt;RecNum&gt;392&lt;/RecNum&gt;&lt;DisplayText&gt;(2014)&lt;/DisplayText&gt;&lt;record&gt;&lt;rec-number&gt;392&lt;/rec-number&gt;&lt;foreign-keys&gt;&lt;key app="EN" db-id="ppts2p2rqfe2f2efs26x2vezarzrz2vxptfa" timestamp="1391169927"&gt;392&lt;/key&gt;&lt;/foreign-keys&gt;&lt;ref-type name="Journal Article"&gt;17&lt;/ref-type&gt;&lt;contributors&gt;&lt;authors&gt;&lt;author&gt;Hararuk, Oleksandra&lt;/author&gt;&lt;author&gt;Xia, Jianyang&lt;/author&gt;&lt;author&gt;Luo, Yiqi&lt;/author&gt;&lt;/authors&gt;&lt;/contributors&gt;&lt;titles&gt;&lt;title&gt;Evaluation and Improvement of a Global Land Model against Soil Carbon Data Using a Bayesian MCMC Method&lt;/title&gt;&lt;secondary-title&gt;Journal of Geophysical Research: Biogeosciences&lt;/secondary-title&gt;&lt;/titles&gt;&lt;periodical&gt;&lt;full-title&gt;Journal of Geophysical Research: Biogeosciences&lt;/full-title&gt;&lt;/periodical&gt;&lt;pages&gt;2013JG002535&lt;/pages&gt;&lt;keywords&gt;&lt;keyword&gt;carbon dynamics&lt;/keyword&gt;&lt;keyword&gt;model calibration&lt;/keyword&gt;&lt;keyword&gt;0414 Biogeochemical cycles, processes, and modeling&lt;/keyword&gt;&lt;keyword&gt;0428 Carbon cycling&lt;/keyword&gt;&lt;keyword&gt;0466 Modeling&lt;/keyword&gt;&lt;/keywords&gt;&lt;dates&gt;&lt;year&gt;2014&lt;/year&gt;&lt;/dates&gt;&lt;isbn&gt;2169-8961&lt;/isbn&gt;&lt;urls&gt;&lt;related-urls&gt;&lt;url&gt;http://dx.doi.org/10.1002/2013JG002535&lt;/url&gt;&lt;/related-urls&gt;&lt;/urls&gt;&lt;electronic-resource-num&gt;10.1002/2013JG002535&lt;/electronic-resource-num&gt;&lt;/record&gt;&lt;/Cite&gt;&lt;/EndNote&gt;</w:instrText>
      </w:r>
      <w:r>
        <w:rPr>
          <w:rFonts w:ascii="Times New Roman" w:hAnsi="Times New Roman"/>
        </w:rPr>
        <w:fldChar w:fldCharType="separate"/>
      </w:r>
      <w:r>
        <w:rPr>
          <w:rFonts w:ascii="Times New Roman" w:hAnsi="Times New Roman"/>
          <w:noProof/>
        </w:rPr>
        <w:t>(</w:t>
      </w:r>
      <w:hyperlink w:anchor="_ENREF_44" w:tooltip="Hararuk, 2014 #392" w:history="1">
        <w:r w:rsidR="004C3933">
          <w:rPr>
            <w:rFonts w:ascii="Times New Roman" w:hAnsi="Times New Roman"/>
            <w:noProof/>
          </w:rPr>
          <w:t>2014</w:t>
        </w:r>
      </w:hyperlink>
      <w:r>
        <w:rPr>
          <w:rFonts w:ascii="Times New Roman" w:hAnsi="Times New Roman"/>
          <w:noProof/>
        </w:rPr>
        <w:t>)</w:t>
      </w:r>
      <w:r>
        <w:rPr>
          <w:rFonts w:ascii="Times New Roman" w:hAnsi="Times New Roman"/>
        </w:rPr>
        <w:fldChar w:fldCharType="end"/>
      </w:r>
      <w:r>
        <w:rPr>
          <w:rFonts w:ascii="Times New Roman" w:hAnsi="Times New Roman"/>
        </w:rPr>
        <w:t xml:space="preserve"> </w:t>
      </w:r>
      <w:r w:rsidR="00ED706B">
        <w:rPr>
          <w:rFonts w:ascii="Times New Roman" w:hAnsi="Times New Roman"/>
        </w:rPr>
        <w:t>(Figure 4.2</w:t>
      </w:r>
      <w:r>
        <w:rPr>
          <w:rFonts w:ascii="Times New Roman" w:hAnsi="Times New Roman"/>
        </w:rPr>
        <w:t xml:space="preserve">a) to drive the models.  Soil C input was closely associated with a 7-year average of MODIS NPP (r²=0.75, Fig. </w:t>
      </w:r>
      <w:r w:rsidR="00647A5E">
        <w:rPr>
          <w:rFonts w:ascii="Times New Roman" w:hAnsi="Times New Roman"/>
        </w:rPr>
        <w:t>S4.</w:t>
      </w:r>
      <w:r>
        <w:rPr>
          <w:rFonts w:ascii="Times New Roman" w:hAnsi="Times New Roman"/>
        </w:rPr>
        <w:t xml:space="preserve">1), and was 45% of NPP values, which, given the equilibrium assumption, implied that 55% of the incoming C was returned back to the atmosphere via respiration from the litter pools. </w:t>
      </w:r>
    </w:p>
    <w:p w:rsidR="00ED706B" w:rsidRDefault="00ED706B" w:rsidP="00ED706B">
      <w:pPr>
        <w:keepNext/>
      </w:pPr>
      <w:r>
        <w:rPr>
          <w:rFonts w:ascii="Times New Roman" w:hAnsi="Times New Roman"/>
          <w:noProof/>
          <w:lang w:bidi="ar-SA"/>
        </w:rPr>
        <w:drawing>
          <wp:inline distT="0" distB="0" distL="0" distR="0" wp14:anchorId="2DA47711" wp14:editId="197887EB">
            <wp:extent cx="5285950" cy="4189228"/>
            <wp:effectExtent l="0" t="0" r="0" b="1905"/>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Figure 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294231" cy="4195791"/>
                    </a:xfrm>
                    <a:prstGeom prst="rect">
                      <a:avLst/>
                    </a:prstGeom>
                  </pic:spPr>
                </pic:pic>
              </a:graphicData>
            </a:graphic>
          </wp:inline>
        </w:drawing>
      </w:r>
    </w:p>
    <w:p w:rsidR="00ED706B" w:rsidRDefault="0048516D" w:rsidP="00ED706B">
      <w:pPr>
        <w:pStyle w:val="Caption"/>
        <w:spacing w:line="480" w:lineRule="auto"/>
        <w:rPr>
          <w:rFonts w:ascii="Times New Roman" w:hAnsi="Times New Roman"/>
        </w:rPr>
      </w:pPr>
      <w:r>
        <w:t xml:space="preserve">Figure 4.2 </w:t>
      </w:r>
      <w:r w:rsidR="00ED706B" w:rsidRPr="00ED706B">
        <w:rPr>
          <w:rFonts w:ascii="Times New Roman" w:hAnsi="Times New Roman"/>
          <w:b w:val="0"/>
          <w:szCs w:val="24"/>
        </w:rPr>
        <w:t xml:space="preserve">Annual soil C influx used to drive the soil sub-models (a); performance of calibrated microbial and conventional models (b); distribution of changes in the </w:t>
      </w:r>
      <w:r w:rsidR="00ED706B" w:rsidRPr="00ED706B">
        <w:rPr>
          <w:rFonts w:ascii="Times New Roman" w:hAnsi="Times New Roman"/>
          <w:b w:val="0"/>
          <w:szCs w:val="24"/>
        </w:rPr>
        <w:lastRenderedPageBreak/>
        <w:t>residuals’ magnitudes after switching from conventional to microbial model formulation in the environmental space (c): circle diameters represent the relative magnitudes of change, and colors indicate the direction of change; differences in the natural logarithms of calibrated soil residence times between microbial and conventional models (d): circle diameters represent the relative magnitudes of change, and colors indicate the direction of change</w:t>
      </w:r>
    </w:p>
    <w:p w:rsidR="00ED706B" w:rsidRDefault="00ED706B" w:rsidP="00ED706B">
      <w:pPr>
        <w:rPr>
          <w:rFonts w:ascii="Times New Roman" w:hAnsi="Times New Roman"/>
        </w:rPr>
      </w:pPr>
    </w:p>
    <w:p w:rsidR="003B0609" w:rsidRDefault="003B0609" w:rsidP="003B0609">
      <w:pPr>
        <w:ind w:firstLine="720"/>
        <w:rPr>
          <w:rFonts w:ascii="Times New Roman" w:hAnsi="Times New Roman"/>
        </w:rPr>
      </w:pPr>
      <w:r>
        <w:rPr>
          <w:rFonts w:ascii="Times New Roman" w:hAnsi="Times New Roman"/>
        </w:rPr>
        <w:t xml:space="preserve">After calibration of the microbial models with observed total SOC and microbial biomass C we saw a higher fraction of explained variability in the SOC data than a fraction explained by the calibrated conventional model (Figure </w:t>
      </w:r>
      <w:r w:rsidR="00ED706B">
        <w:rPr>
          <w:rFonts w:ascii="Times New Roman" w:hAnsi="Times New Roman"/>
        </w:rPr>
        <w:t>4.2</w:t>
      </w:r>
      <w:r>
        <w:rPr>
          <w:rFonts w:ascii="Times New Roman" w:hAnsi="Times New Roman"/>
        </w:rPr>
        <w:t xml:space="preserve">b). Additionally, microbial models had lower spatial RMSE than the calibrated conventional model. As indicated by RMSE’s and r-squares, two microbial models produced similar SOC distributions, therefore, we make further total SOC fit comparisons using a conventional model and one of the microbial models giving the full illustrations in the Supplementary Information. </w:t>
      </w:r>
    </w:p>
    <w:p w:rsidR="003B0609" w:rsidRDefault="003B0609" w:rsidP="003B0609">
      <w:pPr>
        <w:ind w:firstLine="720"/>
        <w:rPr>
          <w:rFonts w:ascii="Times New Roman" w:hAnsi="Times New Roman"/>
        </w:rPr>
      </w:pPr>
      <w:r>
        <w:rPr>
          <w:rFonts w:ascii="Times New Roman" w:hAnsi="Times New Roman"/>
        </w:rPr>
        <w:t>Microbial models performed better than the calibrated conventional model in terms of soil C prediction in the low-temperature regions and in the regions with small soil C inputs (Figure</w:t>
      </w:r>
      <w:r w:rsidR="00647A5E">
        <w:rPr>
          <w:rFonts w:ascii="Times New Roman" w:hAnsi="Times New Roman"/>
        </w:rPr>
        <w:t>s</w:t>
      </w:r>
      <w:r>
        <w:rPr>
          <w:rFonts w:ascii="Times New Roman" w:hAnsi="Times New Roman"/>
        </w:rPr>
        <w:t xml:space="preserve"> </w:t>
      </w:r>
      <w:r w:rsidR="00ED706B">
        <w:rPr>
          <w:rFonts w:ascii="Times New Roman" w:hAnsi="Times New Roman"/>
        </w:rPr>
        <w:t>4.</w:t>
      </w:r>
      <w:r>
        <w:rPr>
          <w:rFonts w:ascii="Times New Roman" w:hAnsi="Times New Roman"/>
        </w:rPr>
        <w:t xml:space="preserve">2c, </w:t>
      </w:r>
      <w:r w:rsidR="00ED706B">
        <w:rPr>
          <w:rFonts w:ascii="Times New Roman" w:hAnsi="Times New Roman"/>
        </w:rPr>
        <w:t>S4.</w:t>
      </w:r>
      <w:r>
        <w:rPr>
          <w:rFonts w:ascii="Times New Roman" w:hAnsi="Times New Roman"/>
        </w:rPr>
        <w:t xml:space="preserve">2). Because soil C pools </w:t>
      </w:r>
      <w:r w:rsidR="00AE22CC">
        <w:rPr>
          <w:rFonts w:ascii="Times New Roman" w:hAnsi="Times New Roman"/>
        </w:rPr>
        <w:t>were</w:t>
      </w:r>
      <w:r>
        <w:rPr>
          <w:rFonts w:ascii="Times New Roman" w:hAnsi="Times New Roman"/>
        </w:rPr>
        <w:t xml:space="preserve"> determined by the soil C inputs and residence times </w:t>
      </w:r>
      <w:r>
        <w:rPr>
          <w:rFonts w:ascii="Times New Roman" w:hAnsi="Times New Roman"/>
        </w:rPr>
        <w:fldChar w:fldCharType="begin"/>
      </w:r>
      <w:r>
        <w:rPr>
          <w:rFonts w:ascii="Times New Roman" w:hAnsi="Times New Roman"/>
        </w:rPr>
        <w:instrText xml:space="preserve"> ADDIN EN.CITE &lt;EndNote&gt;&lt;Cite&gt;&lt;Author&gt;Luo&lt;/Author&gt;&lt;Year&gt;2003&lt;/Year&gt;&lt;RecNum&gt;21&lt;/RecNum&gt;&lt;DisplayText&gt;(Luo&lt;style face="italic"&gt; et al.&lt;/style&gt;, 2003)&lt;/DisplayText&gt;&lt;record&gt;&lt;rec-number&gt;21&lt;/rec-number&gt;&lt;foreign-keys&gt;&lt;key app="EN" db-id="ppts2p2rqfe2f2efs26x2vezarzrz2vxptfa" timestamp="1380516845"&gt;21&lt;/key&gt;&lt;/foreign-keys&gt;&lt;ref-type name="Journal Article"&gt;17&lt;/ref-type&gt;&lt;contributors&gt;&lt;authors&gt;&lt;author&gt;Luo, Yiqi&lt;/author&gt;&lt;author&gt;White, Luther W.&lt;/author&gt;&lt;author&gt;Canadell, Josep G.&lt;/author&gt;&lt;author&gt;DeLucia, Evan H.&lt;/author&gt;&lt;author&gt;Ellsworth, David S.&lt;/author&gt;&lt;author&gt;Finzi, Adrien&lt;/author&gt;&lt;author&gt;Lichter, John&lt;/author&gt;&lt;author&gt;Schlesinger, William H.&lt;/author&gt;&lt;/authors&gt;&lt;/contributors&gt;&lt;titles&gt;&lt;title&gt;Sustainability of terrestrial carbon sequestration: A case study in Duke Forest with inversion approach&lt;/title&gt;&lt;secondary-title&gt;Global Biogeochem. Cycles&lt;/secondary-title&gt;&lt;/titles&gt;&lt;periodical&gt;&lt;full-title&gt;Global Biogeochem. Cycles&lt;/full-title&gt;&lt;/periodical&gt;&lt;pages&gt;1021&lt;/pages&gt;&lt;volume&gt;17&lt;/volume&gt;&lt;number&gt;1&lt;/number&gt;&lt;keywords&gt;&lt;keyword&gt;1615 Global Change: Biogeochemical processes&lt;/keyword&gt;&lt;keyword&gt;1620 Global Change: Climate dynamics&lt;/keyword&gt;&lt;keyword&gt;9350 Information Related to Geographic Region: North America&lt;/keyword&gt;&lt;/keywords&gt;&lt;dates&gt;&lt;year&gt;2003&lt;/year&gt;&lt;/dates&gt;&lt;publisher&gt;AGU&lt;/publisher&gt;&lt;isbn&gt;0886-6236&lt;/isbn&gt;&lt;urls&gt;&lt;related-urls&gt;&lt;url&gt;http://dx.doi.org/10.1029/2002GB001923&lt;/url&gt;&lt;/related-urls&gt;&lt;/urls&gt;&lt;electronic-resource-num&gt;10.1029/2002gb001923&lt;/electronic-resource-num&gt;&lt;/record&gt;&lt;/Cite&gt;&lt;/EndNote&gt;</w:instrText>
      </w:r>
      <w:r>
        <w:rPr>
          <w:rFonts w:ascii="Times New Roman" w:hAnsi="Times New Roman"/>
        </w:rPr>
        <w:fldChar w:fldCharType="separate"/>
      </w:r>
      <w:r>
        <w:rPr>
          <w:rFonts w:ascii="Times New Roman" w:hAnsi="Times New Roman"/>
          <w:noProof/>
        </w:rPr>
        <w:t>(</w:t>
      </w:r>
      <w:hyperlink w:anchor="_ENREF_82" w:tooltip="Luo, 2003 #21" w:history="1">
        <w:r w:rsidR="004C3933">
          <w:rPr>
            <w:rFonts w:ascii="Times New Roman" w:hAnsi="Times New Roman"/>
            <w:noProof/>
          </w:rPr>
          <w:t>Luo</w:t>
        </w:r>
        <w:r w:rsidR="004C3933" w:rsidRPr="008F0E39">
          <w:rPr>
            <w:rFonts w:ascii="Times New Roman" w:hAnsi="Times New Roman"/>
            <w:i/>
            <w:noProof/>
          </w:rPr>
          <w:t xml:space="preserve"> et al.</w:t>
        </w:r>
        <w:r w:rsidR="004C3933">
          <w:rPr>
            <w:rFonts w:ascii="Times New Roman" w:hAnsi="Times New Roman"/>
            <w:noProof/>
          </w:rPr>
          <w:t>, 2003</w:t>
        </w:r>
      </w:hyperlink>
      <w:r>
        <w:rPr>
          <w:rFonts w:ascii="Times New Roman" w:hAnsi="Times New Roman"/>
          <w:noProof/>
        </w:rPr>
        <w:t>)</w:t>
      </w:r>
      <w:r>
        <w:rPr>
          <w:rFonts w:ascii="Times New Roman" w:hAnsi="Times New Roman"/>
        </w:rPr>
        <w:fldChar w:fldCharType="end"/>
      </w:r>
      <w:r>
        <w:rPr>
          <w:rFonts w:ascii="Times New Roman" w:hAnsi="Times New Roman"/>
        </w:rPr>
        <w:t xml:space="preserve"> and the former were identical for conventional and microbial model formulations the differences in SOC predictions were caused by the differences in the SOC residence times. In the conventional models the spatial patterns of SOC residence times are determined mainly by temperature </w:t>
      </w:r>
      <w:r>
        <w:rPr>
          <w:rFonts w:ascii="Times New Roman" w:hAnsi="Times New Roman"/>
        </w:rPr>
        <w:fldChar w:fldCharType="begin"/>
      </w:r>
      <w:r>
        <w:rPr>
          <w:rFonts w:ascii="Times New Roman" w:hAnsi="Times New Roman"/>
        </w:rPr>
        <w:instrText xml:space="preserve"> ADDIN EN.CITE &lt;EndNote&gt;&lt;Cite&gt;&lt;Author&gt;Todd-Brown&lt;/Author&gt;&lt;Year&gt;2013&lt;/Year&gt;&lt;RecNum&gt;77&lt;/RecNum&gt;&lt;DisplayText&gt;(Todd-Brown&lt;style face="italic"&gt; et al.&lt;/style&gt;, 2013b)&lt;/DisplayText&gt;&lt;record&gt;&lt;rec-number&gt;77&lt;/rec-number&gt;&lt;foreign-keys&gt;&lt;key app="EN" db-id="ppts2p2rqfe2f2efs26x2vezarzrz2vxptfa" timestamp="1380516845"&gt;77&lt;/key&gt;&lt;/foreign-keys&gt;&lt;ref-type name="Journal Article"&gt;17&lt;/ref-type&gt;&lt;contributors&gt;&lt;authors&gt;&lt;author&gt;Todd-Brown, K. E. O.&lt;/author&gt;&lt;author&gt;Randerson, J. T.&lt;/author&gt;&lt;author&gt;Post, W. M.&lt;/author&gt;&lt;author&gt;Hoffman, F. M.&lt;/author&gt;&lt;author&gt;Tarnocai, C.&lt;/author&gt;&lt;author&gt;Schuur, E. A. G.&lt;/author&gt;&lt;author&gt;Allison, S. D.&lt;/author&gt;&lt;/authors&gt;&lt;/contributors&gt;&lt;titles&gt;&lt;title&gt;Causes of variation in soil carbon simulations from CMIP5 Earth system models and comparison with observations&lt;/title&gt;&lt;secondary-title&gt;Biogeosciences&lt;/secondary-title&gt;&lt;/titles&gt;&lt;periodical&gt;&lt;full-title&gt;Biogeosciences&lt;/full-title&gt;&lt;/periodical&gt;&lt;pages&gt;1717-1736&lt;/pages&gt;&lt;volume&gt;10&lt;/volume&gt;&lt;number&gt;3&lt;/number&gt;&lt;dates&gt;&lt;year&gt;2013&lt;/year&gt;&lt;/dates&gt;&lt;publisher&gt;Copernicus Publications&lt;/publisher&gt;&lt;isbn&gt;1726-4189&lt;/isbn&gt;&lt;urls&gt;&lt;related-urls&gt;&lt;url&gt;http://www.biogeosciences.net/10/1717/2013/&lt;/url&gt;&lt;/related-urls&gt;&lt;pdf-urls&gt;&lt;url&gt;http://www.biogeosciences.net/10/1717/2013/bg-10-1717-2013.pdf&lt;/url&gt;&lt;/pdf-urls&gt;&lt;/urls&gt;&lt;electronic-resource-num&gt;10.5194/bg-10-1717-2013&lt;/electronic-resource-num&gt;&lt;/record&gt;&lt;/Cite&gt;&lt;/EndNote&gt;</w:instrText>
      </w:r>
      <w:r>
        <w:rPr>
          <w:rFonts w:ascii="Times New Roman" w:hAnsi="Times New Roman"/>
        </w:rPr>
        <w:fldChar w:fldCharType="separate"/>
      </w:r>
      <w:r>
        <w:rPr>
          <w:rFonts w:ascii="Times New Roman" w:hAnsi="Times New Roman"/>
          <w:noProof/>
        </w:rPr>
        <w:t>(</w:t>
      </w:r>
      <w:hyperlink w:anchor="_ENREF_134" w:tooltip="Todd-Brown, 2013 #77" w:history="1">
        <w:r w:rsidR="004C3933">
          <w:rPr>
            <w:rFonts w:ascii="Times New Roman" w:hAnsi="Times New Roman"/>
            <w:noProof/>
          </w:rPr>
          <w:t>Todd-Brown</w:t>
        </w:r>
        <w:r w:rsidR="004C3933" w:rsidRPr="00671A27">
          <w:rPr>
            <w:rFonts w:ascii="Times New Roman" w:hAnsi="Times New Roman"/>
            <w:i/>
            <w:noProof/>
          </w:rPr>
          <w:t xml:space="preserve"> et al.</w:t>
        </w:r>
        <w:r w:rsidR="004C3933">
          <w:rPr>
            <w:rFonts w:ascii="Times New Roman" w:hAnsi="Times New Roman"/>
            <w:noProof/>
          </w:rPr>
          <w:t>, 2013b</w:t>
        </w:r>
      </w:hyperlink>
      <w:r>
        <w:rPr>
          <w:rFonts w:ascii="Times New Roman" w:hAnsi="Times New Roman"/>
          <w:noProof/>
        </w:rPr>
        <w:t>)</w:t>
      </w:r>
      <w:r>
        <w:rPr>
          <w:rFonts w:ascii="Times New Roman" w:hAnsi="Times New Roman"/>
        </w:rPr>
        <w:fldChar w:fldCharType="end"/>
      </w:r>
      <w:r>
        <w:rPr>
          <w:rFonts w:ascii="Times New Roman" w:hAnsi="Times New Roman"/>
        </w:rPr>
        <w:t xml:space="preserve"> whereas in microbial models residence times are controlled by </w:t>
      </w:r>
      <w:r>
        <w:rPr>
          <w:rFonts w:ascii="Times New Roman" w:hAnsi="Times New Roman"/>
        </w:rPr>
        <w:lastRenderedPageBreak/>
        <w:t xml:space="preserve">both temperature and SOC input (mediated by microbial biomass change, Fig. </w:t>
      </w:r>
      <w:r w:rsidR="00647A5E">
        <w:rPr>
          <w:rFonts w:ascii="Times New Roman" w:eastAsiaTheme="minorEastAsia" w:hAnsi="Times New Roman"/>
          <w:iCs/>
        </w:rPr>
        <w:t>4.</w:t>
      </w:r>
      <w:r>
        <w:rPr>
          <w:rFonts w:ascii="Times New Roman" w:hAnsi="Times New Roman"/>
        </w:rPr>
        <w:t xml:space="preserve">1). Fresh carbon input stimulates microbial biomass growth, which increases the rate of old SOC decomposition [priming effect, </w:t>
      </w:r>
      <w:r>
        <w:rPr>
          <w:rFonts w:ascii="Times New Roman" w:hAnsi="Times New Roman"/>
        </w:rPr>
        <w:fldChar w:fldCharType="begin">
          <w:fldData xml:space="preserve">PEVuZE5vdGU+PENpdGU+PEF1dGhvcj5Gb250YWluZTwvQXV0aG9yPjxZZWFyPjIwMDc8L1llYXI+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PEVuZE5vdGU+PENpdGU+PEF1dGhvcj5Gb250YWluZTwvQXV0aG9yPjxZZWFyPjIwMDc8L1llYXI+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w:t>
      </w:r>
      <w:hyperlink w:anchor="_ENREF_32" w:tooltip="Fontaine, 2004 #354" w:history="1">
        <w:r w:rsidR="004C3933">
          <w:rPr>
            <w:rFonts w:ascii="Times New Roman" w:hAnsi="Times New Roman"/>
            <w:noProof/>
          </w:rPr>
          <w:t>Fontaine</w:t>
        </w:r>
        <w:r w:rsidR="004C3933" w:rsidRPr="009D7E16">
          <w:rPr>
            <w:rFonts w:ascii="Times New Roman" w:hAnsi="Times New Roman"/>
            <w:i/>
            <w:noProof/>
          </w:rPr>
          <w:t xml:space="preserve"> et al.</w:t>
        </w:r>
        <w:r w:rsidR="004C3933">
          <w:rPr>
            <w:rFonts w:ascii="Times New Roman" w:hAnsi="Times New Roman"/>
            <w:noProof/>
          </w:rPr>
          <w:t>, 2004</w:t>
        </w:r>
      </w:hyperlink>
      <w:r>
        <w:rPr>
          <w:rFonts w:ascii="Times New Roman" w:hAnsi="Times New Roman"/>
          <w:noProof/>
        </w:rPr>
        <w:t xml:space="preserve">, </w:t>
      </w:r>
      <w:hyperlink w:anchor="_ENREF_33" w:tooltip="Fontaine, 2007 #352" w:history="1">
        <w:r w:rsidR="004C3933">
          <w:rPr>
            <w:rFonts w:ascii="Times New Roman" w:hAnsi="Times New Roman"/>
            <w:noProof/>
          </w:rPr>
          <w:t>Fontaine</w:t>
        </w:r>
        <w:r w:rsidR="004C3933" w:rsidRPr="009D7E16">
          <w:rPr>
            <w:rFonts w:ascii="Times New Roman" w:hAnsi="Times New Roman"/>
            <w:i/>
            <w:noProof/>
          </w:rPr>
          <w:t xml:space="preserve"> et al.</w:t>
        </w:r>
        <w:r w:rsidR="004C3933">
          <w:rPr>
            <w:rFonts w:ascii="Times New Roman" w:hAnsi="Times New Roman"/>
            <w:noProof/>
          </w:rPr>
          <w:t>, 2007</w:t>
        </w:r>
      </w:hyperlink>
      <w:r>
        <w:rPr>
          <w:rFonts w:ascii="Times New Roman" w:hAnsi="Times New Roman"/>
          <w:noProof/>
        </w:rPr>
        <w:t xml:space="preserve">, </w:t>
      </w:r>
      <w:hyperlink w:anchor="_ENREF_68" w:tooltip="Kuzyakov, 2000 #353" w:history="1">
        <w:r w:rsidR="004C3933">
          <w:rPr>
            <w:rFonts w:ascii="Times New Roman" w:hAnsi="Times New Roman"/>
            <w:noProof/>
          </w:rPr>
          <w:t>Kuzyakov</w:t>
        </w:r>
        <w:r w:rsidR="004C3933" w:rsidRPr="009D7E16">
          <w:rPr>
            <w:rFonts w:ascii="Times New Roman" w:hAnsi="Times New Roman"/>
            <w:i/>
            <w:noProof/>
          </w:rPr>
          <w:t xml:space="preserve"> et al.</w:t>
        </w:r>
        <w:r w:rsidR="004C3933">
          <w:rPr>
            <w:rFonts w:ascii="Times New Roman" w:hAnsi="Times New Roman"/>
            <w:noProof/>
          </w:rPr>
          <w:t>, 2000</w:t>
        </w:r>
      </w:hyperlink>
      <w:r>
        <w:rPr>
          <w:rFonts w:ascii="Times New Roman" w:hAnsi="Times New Roman"/>
          <w:noProof/>
        </w:rPr>
        <w:t>)</w:t>
      </w:r>
      <w:r>
        <w:rPr>
          <w:rFonts w:ascii="Times New Roman" w:hAnsi="Times New Roman"/>
        </w:rPr>
        <w:fldChar w:fldCharType="end"/>
      </w:r>
      <w:r>
        <w:rPr>
          <w:rFonts w:ascii="Times New Roman" w:hAnsi="Times New Roman"/>
        </w:rPr>
        <w:t xml:space="preserve">], therefore in the areas with high SOC input microbial models simulated lower SOC residence times than the conventional model (Fig. </w:t>
      </w:r>
      <w:r w:rsidR="00ED706B">
        <w:rPr>
          <w:rFonts w:ascii="Times New Roman" w:hAnsi="Times New Roman"/>
        </w:rPr>
        <w:t>4.2</w:t>
      </w:r>
      <w:r>
        <w:rPr>
          <w:rFonts w:ascii="Times New Roman" w:hAnsi="Times New Roman"/>
        </w:rPr>
        <w:t xml:space="preserve">d, </w:t>
      </w:r>
      <w:r w:rsidR="00ED706B">
        <w:rPr>
          <w:rFonts w:ascii="Times New Roman" w:hAnsi="Times New Roman"/>
        </w:rPr>
        <w:t>S4.</w:t>
      </w:r>
      <w:r>
        <w:rPr>
          <w:rFonts w:ascii="Times New Roman" w:hAnsi="Times New Roman"/>
        </w:rPr>
        <w:t>3). In the regions with low SOC input, SOC residence times in the microbial models were higher than predicted by the conventional model. This was due to nonlinearity of substrate limitation in the microbial models (</w:t>
      </w:r>
      <w:proofErr w:type="spellStart"/>
      <w:r>
        <w:rPr>
          <w:rFonts w:ascii="Times New Roman" w:hAnsi="Times New Roman"/>
        </w:rPr>
        <w:t>eqs</w:t>
      </w:r>
      <w:proofErr w:type="spellEnd"/>
      <w:r>
        <w:rPr>
          <w:rFonts w:ascii="Times New Roman" w:hAnsi="Times New Roman"/>
        </w:rPr>
        <w:t xml:space="preserve">. </w:t>
      </w:r>
      <w:r w:rsidR="00647A5E">
        <w:rPr>
          <w:rFonts w:ascii="Times New Roman" w:eastAsiaTheme="minorEastAsia" w:hAnsi="Times New Roman"/>
          <w:iCs/>
        </w:rPr>
        <w:t>4.</w:t>
      </w:r>
      <w:r>
        <w:rPr>
          <w:rFonts w:ascii="Times New Roman" w:hAnsi="Times New Roman"/>
        </w:rPr>
        <w:t>1-</w:t>
      </w:r>
      <w:r w:rsidR="00647A5E">
        <w:rPr>
          <w:rFonts w:ascii="Times New Roman" w:eastAsiaTheme="minorEastAsia" w:hAnsi="Times New Roman"/>
          <w:iCs/>
        </w:rPr>
        <w:t>4.</w:t>
      </w:r>
      <w:r>
        <w:rPr>
          <w:rFonts w:ascii="Times New Roman" w:hAnsi="Times New Roman"/>
        </w:rPr>
        <w:t xml:space="preserve">2, and </w:t>
      </w:r>
      <w:r w:rsidR="00647A5E">
        <w:rPr>
          <w:rFonts w:ascii="Times New Roman" w:eastAsiaTheme="minorEastAsia" w:hAnsi="Times New Roman"/>
          <w:iCs/>
        </w:rPr>
        <w:t>4.</w:t>
      </w:r>
      <w:r>
        <w:rPr>
          <w:rFonts w:ascii="Times New Roman" w:hAnsi="Times New Roman"/>
        </w:rPr>
        <w:t>6-</w:t>
      </w:r>
      <w:r w:rsidR="00647A5E">
        <w:rPr>
          <w:rFonts w:ascii="Times New Roman" w:eastAsiaTheme="minorEastAsia" w:hAnsi="Times New Roman"/>
          <w:iCs/>
        </w:rPr>
        <w:t>4.</w:t>
      </w:r>
      <w:r>
        <w:rPr>
          <w:rFonts w:ascii="Times New Roman" w:hAnsi="Times New Roman"/>
        </w:rPr>
        <w:t xml:space="preserve">8) [conventional model assumed linear effect of substrate limitation on the microbial activity </w:t>
      </w:r>
      <w:r>
        <w:rPr>
          <w:rFonts w:ascii="Times New Roman" w:hAnsi="Times New Roman"/>
        </w:rPr>
        <w:fldChar w:fldCharType="begin"/>
      </w:r>
      <w:r>
        <w:rPr>
          <w:rFonts w:ascii="Times New Roman" w:hAnsi="Times New Roman"/>
        </w:rPr>
        <w:instrText xml:space="preserve"> ADDIN EN.CITE &lt;EndNote&gt;&lt;Cite&gt;&lt;Author&gt;Parton&lt;/Author&gt;&lt;Year&gt;1993&lt;/Year&gt;&lt;RecNum&gt;327&lt;/RecNum&gt;&lt;DisplayText&gt;(Parton&lt;style face="italic"&gt; et al.&lt;/style&gt;, 1993)&lt;/DisplayText&gt;&lt;record&gt;&lt;rec-number&gt;327&lt;/rec-number&gt;&lt;foreign-keys&gt;&lt;key app="EN" db-id="ppts2p2rqfe2f2efs26x2vezarzrz2vxptfa" timestamp="1380516845"&gt;327&lt;/key&gt;&lt;/foreign-keys&gt;&lt;ref-type name="Journal Article"&gt;17&lt;/ref-type&gt;&lt;contributors&gt;&lt;authors&gt;&lt;author&gt;Parton, W. J.&lt;/author&gt;&lt;author&gt;Scurlock, J. M. O.&lt;/author&gt;&lt;author&gt;Ojima, D. S.&lt;/author&gt;&lt;author&gt;Gilmanov, T. G.&lt;/author&gt;&lt;author&gt;Scholes, R. J.&lt;/author&gt;&lt;author&gt;Schimel, D. S.&lt;/author&gt;&lt;author&gt;Kirchner, T.&lt;/author&gt;&lt;author&gt;Menaut, J. C.&lt;/author&gt;&lt;author&gt;Seastedt, T.&lt;/author&gt;&lt;author&gt;Garcia Moya, E.&lt;/author&gt;&lt;author&gt;Kamnalrut, Apinan&lt;/author&gt;&lt;author&gt;Kinyamario, J. I.&lt;/author&gt;&lt;/authors&gt;&lt;/contributors&gt;&lt;titles&gt;&lt;title&gt;Observations and modeling of biomass and soil organic matter dynamics for the grassland biome worldwide&lt;/title&gt;&lt;secondary-title&gt;Global Biogeochemical Cycles&lt;/secondary-title&gt;&lt;/titles&gt;&lt;periodical&gt;&lt;full-title&gt;Global Biogeochemical Cycles&lt;/full-title&gt;&lt;/periodical&gt;&lt;pages&gt;785-809&lt;/pages&gt;&lt;volume&gt;7&lt;/volume&gt;&lt;number&gt;4&lt;/number&gt;&lt;keywords&gt;&lt;keyword&gt;0315 Biosphere/atmosphere interactions&lt;/keyword&gt;&lt;keyword&gt;1851 Plant ecology&lt;/keyword&gt;&lt;/keywords&gt;&lt;dates&gt;&lt;year&gt;1993&lt;/year&gt;&lt;/dates&gt;&lt;isbn&gt;1944-9224&lt;/isbn&gt;&lt;urls&gt;&lt;related-urls&gt;&lt;url&gt;http://dx.doi.org/10.1029/93GB02042&lt;/url&gt;&lt;/related-urls&gt;&lt;/urls&gt;&lt;electronic-resource-num&gt;10.1029/93GB02042&lt;/electronic-resource-num&gt;&lt;/record&gt;&lt;/Cite&gt;&lt;/EndNote&gt;</w:instrText>
      </w:r>
      <w:r>
        <w:rPr>
          <w:rFonts w:ascii="Times New Roman" w:hAnsi="Times New Roman"/>
        </w:rPr>
        <w:fldChar w:fldCharType="separate"/>
      </w:r>
      <w:r>
        <w:rPr>
          <w:rFonts w:ascii="Times New Roman" w:hAnsi="Times New Roman"/>
          <w:noProof/>
        </w:rPr>
        <w:t>(</w:t>
      </w:r>
      <w:hyperlink w:anchor="_ENREF_102" w:tooltip="Parton, 1993 #327" w:history="1">
        <w:r w:rsidR="004C3933">
          <w:rPr>
            <w:rFonts w:ascii="Times New Roman" w:hAnsi="Times New Roman"/>
            <w:noProof/>
          </w:rPr>
          <w:t>Parton</w:t>
        </w:r>
        <w:r w:rsidR="004C3933" w:rsidRPr="0072355F">
          <w:rPr>
            <w:rFonts w:ascii="Times New Roman" w:hAnsi="Times New Roman"/>
            <w:i/>
            <w:noProof/>
          </w:rPr>
          <w:t xml:space="preserve"> et al.</w:t>
        </w:r>
        <w:r w:rsidR="004C3933">
          <w:rPr>
            <w:rFonts w:ascii="Times New Roman" w:hAnsi="Times New Roman"/>
            <w:noProof/>
          </w:rPr>
          <w:t>, 1993</w:t>
        </w:r>
      </w:hyperlink>
      <w:r>
        <w:rPr>
          <w:rFonts w:ascii="Times New Roman" w:hAnsi="Times New Roman"/>
          <w:noProof/>
        </w:rPr>
        <w:t>)</w:t>
      </w:r>
      <w:r>
        <w:rPr>
          <w:rFonts w:ascii="Times New Roman" w:hAnsi="Times New Roman"/>
        </w:rPr>
        <w:fldChar w:fldCharType="end"/>
      </w:r>
      <w:r>
        <w:rPr>
          <w:rFonts w:ascii="Times New Roman" w:hAnsi="Times New Roman"/>
        </w:rPr>
        <w:t xml:space="preserve">], as well as the dependency of residence times on microbial biomass. As illustrated in Figure </w:t>
      </w:r>
      <w:r w:rsidR="00EA25D1">
        <w:rPr>
          <w:rFonts w:ascii="Times New Roman" w:eastAsiaTheme="minorEastAsia" w:hAnsi="Times New Roman"/>
          <w:iCs/>
        </w:rPr>
        <w:t>4.</w:t>
      </w:r>
      <w:r>
        <w:rPr>
          <w:rFonts w:ascii="Times New Roman" w:hAnsi="Times New Roman"/>
        </w:rPr>
        <w:t xml:space="preserve">2c and d, change in assumptions about SOC residence times most often led to the decrease in the magnitudes of models’ residuals, and therefore better model performance. </w:t>
      </w:r>
    </w:p>
    <w:p w:rsidR="003B0609" w:rsidRDefault="003B0609" w:rsidP="003B0609">
      <w:pPr>
        <w:ind w:firstLine="720"/>
        <w:rPr>
          <w:rFonts w:ascii="Times New Roman" w:hAnsi="Times New Roman"/>
        </w:rPr>
      </w:pPr>
      <w:r>
        <w:rPr>
          <w:rFonts w:ascii="Times New Roman" w:hAnsi="Times New Roman"/>
        </w:rPr>
        <w:t xml:space="preserve">Both 2-pool and 4-pool microbial models explained 30% of spatial variability of the observed microbial biomass C after calibration (Fig. </w:t>
      </w:r>
      <w:r w:rsidR="00EA25D1">
        <w:rPr>
          <w:rFonts w:ascii="Times New Roman" w:eastAsiaTheme="minorEastAsia" w:hAnsi="Times New Roman"/>
          <w:iCs/>
        </w:rPr>
        <w:t>4.</w:t>
      </w:r>
      <w:r>
        <w:rPr>
          <w:rFonts w:ascii="Times New Roman" w:hAnsi="Times New Roman"/>
        </w:rPr>
        <w:t xml:space="preserve">3). In most </w:t>
      </w:r>
      <w:proofErr w:type="spellStart"/>
      <w:r>
        <w:rPr>
          <w:rFonts w:ascii="Times New Roman" w:hAnsi="Times New Roman"/>
        </w:rPr>
        <w:t>gridcells</w:t>
      </w:r>
      <w:proofErr w:type="spellEnd"/>
      <w:r>
        <w:rPr>
          <w:rFonts w:ascii="Times New Roman" w:hAnsi="Times New Roman"/>
        </w:rPr>
        <w:t xml:space="preserve"> the values were </w:t>
      </w:r>
      <w:proofErr w:type="spellStart"/>
      <w:r>
        <w:rPr>
          <w:rFonts w:ascii="Times New Roman" w:hAnsi="Times New Roman"/>
        </w:rPr>
        <w:t>underpredicted</w:t>
      </w:r>
      <w:proofErr w:type="spellEnd"/>
      <w:r>
        <w:rPr>
          <w:rFonts w:ascii="Times New Roman" w:hAnsi="Times New Roman"/>
        </w:rPr>
        <w:t xml:space="preserve"> with the largest </w:t>
      </w:r>
      <w:proofErr w:type="spellStart"/>
      <w:r>
        <w:rPr>
          <w:rFonts w:ascii="Times New Roman" w:hAnsi="Times New Roman"/>
        </w:rPr>
        <w:t>underpredictions</w:t>
      </w:r>
      <w:proofErr w:type="spellEnd"/>
      <w:r>
        <w:rPr>
          <w:rFonts w:ascii="Times New Roman" w:hAnsi="Times New Roman"/>
        </w:rPr>
        <w:t xml:space="preserve"> located in the low-temperature regions with low annual soil C input. Interestingly, the largest </w:t>
      </w:r>
      <w:proofErr w:type="spellStart"/>
      <w:r>
        <w:rPr>
          <w:rFonts w:ascii="Times New Roman" w:hAnsi="Times New Roman"/>
        </w:rPr>
        <w:t>overpredictions</w:t>
      </w:r>
      <w:proofErr w:type="spellEnd"/>
      <w:r>
        <w:rPr>
          <w:rFonts w:ascii="Times New Roman" w:hAnsi="Times New Roman"/>
        </w:rPr>
        <w:t xml:space="preserve"> were located in the similar climatic zones. Such pattern suggests the presence of controls not included in the model, such as the distribution of plant functional type other than assumed in the model, water table controls (the model does not include </w:t>
      </w:r>
      <w:proofErr w:type="spellStart"/>
      <w:r>
        <w:rPr>
          <w:rFonts w:ascii="Times New Roman" w:hAnsi="Times New Roman"/>
        </w:rPr>
        <w:t>peatlands</w:t>
      </w:r>
      <w:proofErr w:type="spellEnd"/>
      <w:r>
        <w:rPr>
          <w:rFonts w:ascii="Times New Roman" w:hAnsi="Times New Roman"/>
        </w:rPr>
        <w:t>), or effects of various disturbances on microbial biomass.</w:t>
      </w:r>
    </w:p>
    <w:p w:rsidR="00774E2F" w:rsidRDefault="00774E2F" w:rsidP="00774E2F">
      <w:pPr>
        <w:keepNext/>
      </w:pPr>
      <w:r>
        <w:rPr>
          <w:rFonts w:ascii="Times New Roman" w:hAnsi="Times New Roman"/>
          <w:noProof/>
          <w:lang w:bidi="ar-SA"/>
        </w:rPr>
        <w:lastRenderedPageBreak/>
        <w:drawing>
          <wp:inline distT="0" distB="0" distL="0" distR="0" wp14:anchorId="4DF189C0" wp14:editId="463E5740">
            <wp:extent cx="5394960" cy="2361448"/>
            <wp:effectExtent l="0" t="0" r="0"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Microbial fits.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394960" cy="2361448"/>
                    </a:xfrm>
                    <a:prstGeom prst="rect">
                      <a:avLst/>
                    </a:prstGeom>
                  </pic:spPr>
                </pic:pic>
              </a:graphicData>
            </a:graphic>
          </wp:inline>
        </w:drawing>
      </w:r>
    </w:p>
    <w:p w:rsidR="00774E2F" w:rsidRDefault="00156D20" w:rsidP="00774E2F">
      <w:pPr>
        <w:pStyle w:val="Caption"/>
        <w:spacing w:line="480" w:lineRule="auto"/>
        <w:rPr>
          <w:rFonts w:ascii="Times New Roman" w:hAnsi="Times New Roman"/>
          <w:szCs w:val="24"/>
        </w:rPr>
      </w:pPr>
      <w:r>
        <w:t xml:space="preserve">Figure 4.3 </w:t>
      </w:r>
      <w:r w:rsidR="00774E2F" w:rsidRPr="00774E2F">
        <w:rPr>
          <w:rFonts w:ascii="Times New Roman" w:hAnsi="Times New Roman"/>
          <w:b w:val="0"/>
          <w:szCs w:val="24"/>
        </w:rPr>
        <w:t>Model residuals for microbial biomass plotted in the environmental space: (a) 2-pool microbial model; (b) 4-pool microbial model. Circle diameters represent the relative magnitudes of the residuals.</w:t>
      </w:r>
    </w:p>
    <w:p w:rsidR="003B0609" w:rsidRPr="003B0609" w:rsidRDefault="003B0609" w:rsidP="003B0609"/>
    <w:p w:rsidR="00224899" w:rsidRDefault="00224899" w:rsidP="00224899">
      <w:pPr>
        <w:pStyle w:val="Heading3"/>
        <w:rPr>
          <w:rFonts w:ascii="Times New Roman" w:hAnsi="Times New Roman"/>
        </w:rPr>
      </w:pPr>
      <w:bookmarkStart w:id="62" w:name="_Toc387035934"/>
      <w:r>
        <w:t>4.</w:t>
      </w:r>
      <w:r w:rsidR="002E468E">
        <w:t>3</w:t>
      </w:r>
      <w:r>
        <w:t xml:space="preserve">.2 </w:t>
      </w:r>
      <w:r w:rsidR="002E468E" w:rsidRPr="002E468E">
        <w:rPr>
          <w:rFonts w:ascii="Times New Roman" w:hAnsi="Times New Roman"/>
        </w:rPr>
        <w:t>Posterior parameter distributions and correlations</w:t>
      </w:r>
      <w:bookmarkEnd w:id="62"/>
    </w:p>
    <w:p w:rsidR="003B0609" w:rsidRDefault="003B0609" w:rsidP="003B0609">
      <w:pPr>
        <w:ind w:firstLine="720"/>
        <w:rPr>
          <w:rFonts w:ascii="Times New Roman" w:hAnsi="Times New Roman"/>
        </w:rPr>
      </w:pPr>
      <w:r w:rsidRPr="0018510A">
        <w:rPr>
          <w:rFonts w:ascii="Times New Roman" w:hAnsi="Times New Roman"/>
        </w:rPr>
        <w:t>Many parameters were constrained by assimilating total SOC and m</w:t>
      </w:r>
      <w:r>
        <w:rPr>
          <w:rFonts w:ascii="Times New Roman" w:hAnsi="Times New Roman"/>
        </w:rPr>
        <w:t xml:space="preserve">icrobial biomass C data into the two microbial models (Fig. </w:t>
      </w:r>
      <w:r w:rsidR="00EA25D1">
        <w:rPr>
          <w:rFonts w:ascii="Times New Roman" w:eastAsiaTheme="minorEastAsia" w:hAnsi="Times New Roman"/>
          <w:iCs/>
        </w:rPr>
        <w:t>4.</w:t>
      </w:r>
      <w:r>
        <w:rPr>
          <w:rFonts w:ascii="Times New Roman" w:hAnsi="Times New Roman"/>
        </w:rPr>
        <w:t>4</w:t>
      </w:r>
      <w:r w:rsidRPr="0018510A">
        <w:rPr>
          <w:rFonts w:ascii="Times New Roman" w:hAnsi="Times New Roman"/>
        </w:rPr>
        <w:t>)</w:t>
      </w:r>
      <w:r>
        <w:rPr>
          <w:rFonts w:ascii="Times New Roman" w:hAnsi="Times New Roman"/>
        </w:rPr>
        <w:t>.</w:t>
      </w:r>
      <w:r w:rsidRPr="0018510A">
        <w:rPr>
          <w:rFonts w:ascii="Times New Roman" w:hAnsi="Times New Roman"/>
        </w:rPr>
        <w:t xml:space="preserve"> </w:t>
      </w:r>
      <w:r>
        <w:rPr>
          <w:rFonts w:ascii="Times New Roman" w:hAnsi="Times New Roman"/>
        </w:rPr>
        <w:t>The most sensitive parameters to assimilation</w:t>
      </w:r>
      <w:r w:rsidRPr="0018510A">
        <w:rPr>
          <w:rFonts w:ascii="Times New Roman" w:hAnsi="Times New Roman"/>
        </w:rPr>
        <w:t xml:space="preserve"> of </w:t>
      </w:r>
      <w:r>
        <w:rPr>
          <w:rFonts w:ascii="Times New Roman" w:hAnsi="Times New Roman"/>
        </w:rPr>
        <w:t>the observed data</w:t>
      </w:r>
      <w:r w:rsidRPr="0018510A">
        <w:rPr>
          <w:rFonts w:ascii="Times New Roman" w:hAnsi="Times New Roman"/>
        </w:rPr>
        <w:t xml:space="preserve"> were microbial death rate; degree of temperature dependency of </w:t>
      </w:r>
      <w:r>
        <w:rPr>
          <w:rFonts w:ascii="Times New Roman" w:hAnsi="Times New Roman"/>
        </w:rPr>
        <w:t xml:space="preserve">microbial </w:t>
      </w:r>
      <w:r w:rsidRPr="0018510A">
        <w:rPr>
          <w:rFonts w:ascii="Times New Roman" w:hAnsi="Times New Roman"/>
        </w:rPr>
        <w:t xml:space="preserve">carbon use efficiency; </w:t>
      </w:r>
      <w:r>
        <w:rPr>
          <w:rFonts w:ascii="Times New Roman" w:hAnsi="Times New Roman"/>
        </w:rPr>
        <w:t xml:space="preserve">baseline </w:t>
      </w:r>
      <w:r w:rsidRPr="0018510A">
        <w:rPr>
          <w:rFonts w:ascii="Times New Roman" w:hAnsi="Times New Roman"/>
        </w:rPr>
        <w:t xml:space="preserve">microbial carbon use efficiency; activation energy; lignin effect on the half saturation constant of SOC decomposition; and clay effect on the rate of the SOC decomposition. </w:t>
      </w:r>
      <w:r>
        <w:rPr>
          <w:rFonts w:ascii="Times New Roman" w:hAnsi="Times New Roman"/>
        </w:rPr>
        <w:t xml:space="preserve">Unconstrained parameters were associated with substrate limitation of C pools’ decomposition, temperature sensitivity of microbial DOC uptake, and dynamics of the enzyme pool, which indicated the need for assimilation of C flux data as according to the model equations </w:t>
      </w:r>
      <w:r w:rsidR="00EA25D1">
        <w:rPr>
          <w:rFonts w:ascii="Times New Roman" w:eastAsiaTheme="minorEastAsia" w:hAnsi="Times New Roman"/>
          <w:iCs/>
        </w:rPr>
        <w:t>4.</w:t>
      </w:r>
      <w:r>
        <w:rPr>
          <w:rFonts w:ascii="Times New Roman" w:hAnsi="Times New Roman"/>
        </w:rPr>
        <w:t>1-</w:t>
      </w:r>
      <w:r w:rsidR="00EA25D1">
        <w:rPr>
          <w:rFonts w:ascii="Times New Roman" w:eastAsiaTheme="minorEastAsia" w:hAnsi="Times New Roman"/>
          <w:iCs/>
        </w:rPr>
        <w:t>4.</w:t>
      </w:r>
      <w:r>
        <w:rPr>
          <w:rFonts w:ascii="Times New Roman" w:hAnsi="Times New Roman"/>
        </w:rPr>
        <w:t xml:space="preserve">2 and </w:t>
      </w:r>
      <w:r w:rsidR="00EA25D1">
        <w:rPr>
          <w:rFonts w:ascii="Times New Roman" w:eastAsiaTheme="minorEastAsia" w:hAnsi="Times New Roman"/>
          <w:iCs/>
        </w:rPr>
        <w:t>4.</w:t>
      </w:r>
      <w:r>
        <w:rPr>
          <w:rFonts w:ascii="Times New Roman" w:hAnsi="Times New Roman"/>
        </w:rPr>
        <w:t>6-</w:t>
      </w:r>
      <w:r w:rsidR="00EA25D1">
        <w:rPr>
          <w:rFonts w:ascii="Times New Roman" w:eastAsiaTheme="minorEastAsia" w:hAnsi="Times New Roman"/>
          <w:iCs/>
        </w:rPr>
        <w:t>4.</w:t>
      </w:r>
      <w:r>
        <w:rPr>
          <w:rFonts w:ascii="Times New Roman" w:hAnsi="Times New Roman"/>
        </w:rPr>
        <w:t xml:space="preserve">8 flux data would contribute additional information on temperature sensitivity and substrate limitation of microbial activity.  </w:t>
      </w:r>
    </w:p>
    <w:p w:rsidR="009428E6" w:rsidRDefault="009428E6" w:rsidP="009428E6">
      <w:pPr>
        <w:rPr>
          <w:rFonts w:ascii="Times New Roman" w:hAnsi="Times New Roman"/>
        </w:rPr>
      </w:pPr>
    </w:p>
    <w:p w:rsidR="009428E6" w:rsidRDefault="009428E6" w:rsidP="00077326">
      <w:pPr>
        <w:rPr>
          <w:rFonts w:ascii="Times New Roman" w:hAnsi="Times New Roman"/>
        </w:rPr>
      </w:pPr>
    </w:p>
    <w:tbl>
      <w:tblPr>
        <w:tblStyle w:val="TableGrid"/>
        <w:tblpPr w:leftFromText="180" w:rightFromText="180" w:vertAnchor="text" w:horzAnchor="page" w:tblpX="2737" w:tblpY="-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
      </w:tblGrid>
      <w:tr w:rsidR="007017CE" w:rsidTr="007017CE">
        <w:trPr>
          <w:cantSplit/>
          <w:trHeight w:val="10967"/>
        </w:trPr>
        <w:tc>
          <w:tcPr>
            <w:tcW w:w="506" w:type="dxa"/>
            <w:textDirection w:val="btLr"/>
          </w:tcPr>
          <w:p w:rsidR="007017CE" w:rsidRDefault="007017CE" w:rsidP="007017CE">
            <w:pPr>
              <w:pStyle w:val="Caption"/>
              <w:rPr>
                <w:rFonts w:ascii="Times New Roman" w:hAnsi="Times New Roman"/>
              </w:rPr>
            </w:pPr>
            <w:r>
              <w:t xml:space="preserve">Figure 4.4  </w:t>
            </w:r>
            <w:r>
              <w:rPr>
                <w:rFonts w:ascii="Times New Roman" w:hAnsi="Times New Roman"/>
                <w:szCs w:val="24"/>
              </w:rPr>
              <w:t xml:space="preserve"> </w:t>
            </w:r>
            <w:r w:rsidRPr="003A304B">
              <w:rPr>
                <w:rFonts w:ascii="Times New Roman" w:hAnsi="Times New Roman"/>
                <w:b w:val="0"/>
                <w:szCs w:val="24"/>
              </w:rPr>
              <w:t xml:space="preserve">Posterior probability density functions of the microbial models’ parameters  </w:t>
            </w:r>
          </w:p>
        </w:tc>
      </w:tr>
    </w:tbl>
    <w:p w:rsidR="009428E6" w:rsidRDefault="009428E6" w:rsidP="003B0609">
      <w:pPr>
        <w:ind w:firstLine="720"/>
        <w:rPr>
          <w:rFonts w:ascii="Times New Roman" w:hAnsi="Times New Roman"/>
        </w:rPr>
      </w:pPr>
    </w:p>
    <w:p w:rsidR="009428E6" w:rsidRDefault="009428E6" w:rsidP="003B0609">
      <w:pPr>
        <w:ind w:firstLine="720"/>
        <w:rPr>
          <w:rFonts w:ascii="Times New Roman" w:hAnsi="Times New Roman"/>
        </w:rPr>
      </w:pPr>
    </w:p>
    <w:p w:rsidR="009428E6" w:rsidRDefault="009428E6" w:rsidP="003B0609">
      <w:pPr>
        <w:ind w:firstLine="720"/>
        <w:rPr>
          <w:rFonts w:ascii="Times New Roman" w:hAnsi="Times New Roman"/>
        </w:rPr>
      </w:pPr>
    </w:p>
    <w:p w:rsidR="009428E6" w:rsidRDefault="00077326" w:rsidP="003B0609">
      <w:pPr>
        <w:ind w:firstLine="720"/>
        <w:rPr>
          <w:rFonts w:ascii="Times New Roman" w:hAnsi="Times New Roman"/>
        </w:rPr>
      </w:pPr>
      <w:r>
        <w:rPr>
          <w:rFonts w:ascii="Times New Roman" w:hAnsi="Times New Roman"/>
          <w:noProof/>
          <w:lang w:bidi="ar-SA"/>
        </w:rPr>
        <w:drawing>
          <wp:anchor distT="0" distB="0" distL="114300" distR="114300" simplePos="0" relativeHeight="251657215" behindDoc="1" locked="0" layoutInCell="1" allowOverlap="1" wp14:anchorId="34DA15C6" wp14:editId="2D821E9A">
            <wp:simplePos x="0" y="0"/>
            <wp:positionH relativeFrom="column">
              <wp:posOffset>-1776730</wp:posOffset>
            </wp:positionH>
            <wp:positionV relativeFrom="paragraph">
              <wp:posOffset>187960</wp:posOffset>
            </wp:positionV>
            <wp:extent cx="7838440" cy="4341495"/>
            <wp:effectExtent l="0" t="4128" r="0" b="6032"/>
            <wp:wrapTight wrapText="bothSides">
              <wp:wrapPolygon edited="0">
                <wp:start x="21611" y="21"/>
                <wp:lineTo x="36" y="21"/>
                <wp:lineTo x="36" y="21440"/>
                <wp:lineTo x="21611" y="21440"/>
                <wp:lineTo x="21611" y="21"/>
              </wp:wrapPolygon>
            </wp:wrapTight>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distributions.tif"/>
                    <pic:cNvPicPr/>
                  </pic:nvPicPr>
                  <pic:blipFill>
                    <a:blip r:embed="rId31" cstate="print">
                      <a:extLst>
                        <a:ext uri="{28A0092B-C50C-407E-A947-70E740481C1C}">
                          <a14:useLocalDpi xmlns:a14="http://schemas.microsoft.com/office/drawing/2010/main" val="0"/>
                        </a:ext>
                      </a:extLst>
                    </a:blip>
                    <a:stretch>
                      <a:fillRect/>
                    </a:stretch>
                  </pic:blipFill>
                  <pic:spPr>
                    <a:xfrm rot="16200000">
                      <a:off x="0" y="0"/>
                      <a:ext cx="7838440" cy="4341495"/>
                    </a:xfrm>
                    <a:prstGeom prst="rect">
                      <a:avLst/>
                    </a:prstGeom>
                  </pic:spPr>
                </pic:pic>
              </a:graphicData>
            </a:graphic>
            <wp14:sizeRelH relativeFrom="page">
              <wp14:pctWidth>0</wp14:pctWidth>
            </wp14:sizeRelH>
            <wp14:sizeRelV relativeFrom="page">
              <wp14:pctHeight>0</wp14:pctHeight>
            </wp14:sizeRelV>
          </wp:anchor>
        </w:drawing>
      </w:r>
    </w:p>
    <w:p w:rsidR="009428E6" w:rsidRDefault="009428E6" w:rsidP="003B0609">
      <w:pPr>
        <w:ind w:firstLine="720"/>
        <w:rPr>
          <w:rFonts w:ascii="Times New Roman" w:hAnsi="Times New Roman"/>
        </w:rPr>
      </w:pPr>
    </w:p>
    <w:p w:rsidR="009428E6" w:rsidRDefault="009428E6" w:rsidP="003B0609">
      <w:pPr>
        <w:ind w:firstLine="720"/>
        <w:rPr>
          <w:rFonts w:ascii="Times New Roman" w:hAnsi="Times New Roman"/>
        </w:rPr>
      </w:pPr>
    </w:p>
    <w:p w:rsidR="009428E6" w:rsidRDefault="009428E6" w:rsidP="003B0609">
      <w:pPr>
        <w:ind w:firstLine="720"/>
        <w:rPr>
          <w:rFonts w:ascii="Times New Roman" w:hAnsi="Times New Roman"/>
        </w:rPr>
      </w:pPr>
    </w:p>
    <w:p w:rsidR="009428E6" w:rsidRDefault="009428E6" w:rsidP="003B0609">
      <w:pPr>
        <w:ind w:firstLine="720"/>
        <w:rPr>
          <w:rFonts w:ascii="Times New Roman" w:hAnsi="Times New Roman"/>
        </w:rPr>
      </w:pPr>
    </w:p>
    <w:p w:rsidR="009428E6" w:rsidRDefault="009428E6" w:rsidP="003B0609">
      <w:pPr>
        <w:ind w:firstLine="720"/>
        <w:rPr>
          <w:rFonts w:ascii="Times New Roman" w:hAnsi="Times New Roman"/>
        </w:rPr>
      </w:pPr>
    </w:p>
    <w:p w:rsidR="009428E6" w:rsidRDefault="009428E6" w:rsidP="003B0609">
      <w:pPr>
        <w:ind w:firstLine="720"/>
        <w:rPr>
          <w:rFonts w:ascii="Times New Roman" w:hAnsi="Times New Roman"/>
        </w:rPr>
      </w:pPr>
    </w:p>
    <w:p w:rsidR="009428E6" w:rsidRDefault="009428E6" w:rsidP="003B0609">
      <w:pPr>
        <w:ind w:firstLine="720"/>
        <w:rPr>
          <w:rFonts w:ascii="Times New Roman" w:hAnsi="Times New Roman"/>
        </w:rPr>
      </w:pPr>
    </w:p>
    <w:p w:rsidR="009428E6" w:rsidRDefault="009428E6" w:rsidP="003B0609">
      <w:pPr>
        <w:ind w:firstLine="720"/>
        <w:rPr>
          <w:rFonts w:ascii="Times New Roman" w:hAnsi="Times New Roman"/>
        </w:rPr>
      </w:pPr>
    </w:p>
    <w:p w:rsidR="009428E6" w:rsidRDefault="009428E6" w:rsidP="003A304B">
      <w:pPr>
        <w:rPr>
          <w:rFonts w:ascii="Times New Roman" w:hAnsi="Times New Roman"/>
        </w:rPr>
      </w:pPr>
    </w:p>
    <w:p w:rsidR="009428E6" w:rsidRDefault="009428E6" w:rsidP="003B0609">
      <w:pPr>
        <w:ind w:firstLine="720"/>
        <w:rPr>
          <w:rFonts w:ascii="Times New Roman" w:hAnsi="Times New Roman"/>
        </w:rPr>
      </w:pPr>
    </w:p>
    <w:p w:rsidR="009428E6" w:rsidRDefault="009428E6" w:rsidP="003B0609">
      <w:pPr>
        <w:ind w:firstLine="720"/>
        <w:rPr>
          <w:rFonts w:ascii="Times New Roman" w:hAnsi="Times New Roman"/>
        </w:rPr>
      </w:pPr>
    </w:p>
    <w:p w:rsidR="009428E6" w:rsidRDefault="009428E6" w:rsidP="003B0609">
      <w:pPr>
        <w:ind w:firstLine="720"/>
        <w:rPr>
          <w:rFonts w:ascii="Times New Roman" w:hAnsi="Times New Roman"/>
        </w:rPr>
      </w:pPr>
    </w:p>
    <w:p w:rsidR="009428E6" w:rsidRDefault="009428E6" w:rsidP="003B0609">
      <w:pPr>
        <w:ind w:firstLine="720"/>
        <w:rPr>
          <w:rFonts w:ascii="Times New Roman" w:hAnsi="Times New Roman"/>
        </w:rPr>
      </w:pPr>
    </w:p>
    <w:p w:rsidR="009428E6" w:rsidRDefault="009428E6" w:rsidP="003B0609">
      <w:pPr>
        <w:ind w:firstLine="720"/>
        <w:rPr>
          <w:rFonts w:ascii="Times New Roman" w:hAnsi="Times New Roman"/>
        </w:rPr>
      </w:pPr>
    </w:p>
    <w:p w:rsidR="009428E6" w:rsidRDefault="009428E6" w:rsidP="003B0609">
      <w:pPr>
        <w:ind w:firstLine="720"/>
        <w:rPr>
          <w:rFonts w:ascii="Times New Roman" w:hAnsi="Times New Roman"/>
        </w:rPr>
      </w:pPr>
    </w:p>
    <w:p w:rsidR="00F9171E" w:rsidRDefault="00F9171E" w:rsidP="003B0609">
      <w:pPr>
        <w:ind w:firstLine="720"/>
        <w:rPr>
          <w:rFonts w:ascii="Times New Roman" w:hAnsi="Times New Roman"/>
        </w:rPr>
      </w:pPr>
    </w:p>
    <w:p w:rsidR="003B0609" w:rsidRDefault="003B0609" w:rsidP="003B0609">
      <w:pPr>
        <w:ind w:firstLine="720"/>
        <w:rPr>
          <w:rFonts w:ascii="Times New Roman" w:hAnsi="Times New Roman"/>
        </w:rPr>
      </w:pPr>
      <w:r w:rsidRPr="0018510A">
        <w:rPr>
          <w:rFonts w:ascii="Times New Roman" w:hAnsi="Times New Roman"/>
        </w:rPr>
        <w:lastRenderedPageBreak/>
        <w:t>Lignin and clay effects on SOC decomposition, originally not included in the model, were significantly larger than 0</w:t>
      </w:r>
      <w:r>
        <w:rPr>
          <w:rFonts w:ascii="Times New Roman" w:hAnsi="Times New Roman"/>
        </w:rPr>
        <w:t xml:space="preserve"> and converged to the same values in both microbial models (Fig. </w:t>
      </w:r>
      <w:r w:rsidR="00EA25D1">
        <w:rPr>
          <w:rFonts w:ascii="Times New Roman" w:eastAsiaTheme="minorEastAsia" w:hAnsi="Times New Roman"/>
          <w:iCs/>
        </w:rPr>
        <w:t>4.</w:t>
      </w:r>
      <w:r>
        <w:rPr>
          <w:rFonts w:ascii="Times New Roman" w:hAnsi="Times New Roman"/>
        </w:rPr>
        <w:t>4)</w:t>
      </w:r>
      <w:r w:rsidRPr="0018510A">
        <w:rPr>
          <w:rFonts w:ascii="Times New Roman" w:hAnsi="Times New Roman"/>
        </w:rPr>
        <w:t xml:space="preserve">. </w:t>
      </w:r>
      <w:r>
        <w:rPr>
          <w:rFonts w:ascii="Times New Roman" w:hAnsi="Times New Roman"/>
        </w:rPr>
        <w:t xml:space="preserve">No observations were available to evaluate the lignin regulation for half-saturation constant, however our estimates for </w:t>
      </w:r>
      <m:oMath>
        <m:sSub>
          <m:sSubPr>
            <m:ctrlPr>
              <w:rPr>
                <w:rFonts w:ascii="Cambria Math" w:hAnsi="Cambria Math"/>
                <w:i/>
              </w:rPr>
            </m:ctrlPr>
          </m:sSubPr>
          <m:e>
            <m:r>
              <w:rPr>
                <w:rFonts w:ascii="Cambria Math" w:hAnsi="Cambria Math"/>
              </w:rPr>
              <m:t>par</m:t>
            </m:r>
          </m:e>
          <m:sub>
            <m:r>
              <w:rPr>
                <w:rFonts w:ascii="Cambria Math" w:hAnsi="Cambria Math"/>
              </w:rPr>
              <m:t>clay</m:t>
            </m:r>
          </m:sub>
        </m:sSub>
      </m:oMath>
      <w:r>
        <w:rPr>
          <w:rFonts w:ascii="Times New Roman" w:eastAsiaTheme="minorEastAsia" w:hAnsi="Times New Roman"/>
        </w:rPr>
        <w:t xml:space="preserve"> were close to the range calculated from observations. </w:t>
      </w:r>
      <w:r>
        <w:rPr>
          <w:rFonts w:ascii="Times New Roman" w:hAnsi="Times New Roman"/>
        </w:rPr>
        <w:t xml:space="preserve">Observed </w:t>
      </w:r>
      <m:oMath>
        <m:sSub>
          <m:sSubPr>
            <m:ctrlPr>
              <w:rPr>
                <w:rFonts w:ascii="Cambria Math" w:hAnsi="Cambria Math"/>
                <w:i/>
              </w:rPr>
            </m:ctrlPr>
          </m:sSubPr>
          <m:e>
            <m:r>
              <w:rPr>
                <w:rFonts w:ascii="Cambria Math" w:hAnsi="Cambria Math"/>
              </w:rPr>
              <m:t>par</m:t>
            </m:r>
          </m:e>
          <m:sub>
            <m:r>
              <w:rPr>
                <w:rFonts w:ascii="Cambria Math" w:hAnsi="Cambria Math"/>
              </w:rPr>
              <m:t>clay</m:t>
            </m:r>
          </m:sub>
        </m:sSub>
      </m:oMath>
      <w:r>
        <w:rPr>
          <w:rFonts w:ascii="Times New Roman" w:eastAsiaTheme="minorEastAsia" w:hAnsi="Times New Roman"/>
        </w:rPr>
        <w:t xml:space="preserve"> </w:t>
      </w:r>
      <w:r>
        <w:rPr>
          <w:rFonts w:ascii="Times New Roman" w:hAnsi="Times New Roman"/>
        </w:rPr>
        <w:t xml:space="preserve">ranged from 1.94 </w:t>
      </w:r>
      <w:r>
        <w:rPr>
          <w:rFonts w:ascii="Times New Roman" w:hAnsi="Times New Roman"/>
        </w:rPr>
        <w:fldChar w:fldCharType="begin"/>
      </w:r>
      <w:r>
        <w:rPr>
          <w:rFonts w:ascii="Times New Roman" w:hAnsi="Times New Roman"/>
        </w:rPr>
        <w:instrText xml:space="preserve"> ADDIN EN.CITE &lt;EndNote&gt;&lt;Cite&gt;&lt;Author&gt;Wang&lt;/Author&gt;&lt;Year&gt;2003&lt;/Year&gt;&lt;RecNum&gt;427&lt;/RecNum&gt;&lt;DisplayText&gt;(Wang&lt;style face="italic"&gt; et al.&lt;/style&gt;, 2003)&lt;/DisplayText&gt;&lt;record&gt;&lt;rec-number&gt;427&lt;/rec-number&gt;&lt;foreign-keys&gt;&lt;key app="EN" db-id="ppts2p2rqfe2f2efs26x2vezarzrz2vxptfa" timestamp="1392371387"&gt;427&lt;/key&gt;&lt;/foreign-keys&gt;&lt;ref-type name="Journal Article"&gt;17&lt;/ref-type&gt;&lt;contributors&gt;&lt;authors&gt;&lt;author&gt;Wang, W. J.&lt;/author&gt;&lt;author&gt;Dalal, R. C.&lt;/author&gt;&lt;author&gt;Moody, P. W.&lt;/author&gt;&lt;author&gt;Smith, C. J.&lt;/author&gt;&lt;/authors&gt;&lt;/contributors&gt;&lt;titles&gt;&lt;title&gt;Relationships of soil respiration to microbial biomass, substrate availability and clay content&lt;/title&gt;&lt;secondary-title&gt;Soil Biology and Biochemistry&lt;/secondary-title&gt;&lt;/titles&gt;&lt;periodical&gt;&lt;full-title&gt;Soil Biology and Biochemistry&lt;/full-title&gt;&lt;/periodical&gt;&lt;pages&gt;273-284&lt;/pages&gt;&lt;volume&gt;35&lt;/volume&gt;&lt;number&gt;2&lt;/number&gt;&lt;keywords&gt;&lt;keyword&gt;Microbial biomass&lt;/keyword&gt;&lt;keyword&gt;Carbon&lt;/keyword&gt;&lt;keyword&gt;Clay&lt;/keyword&gt;&lt;keyword&gt;Mineralisation&lt;/keyword&gt;&lt;keyword&gt;Soil respiration&lt;/keyword&gt;&lt;/keywords&gt;&lt;dates&gt;&lt;year&gt;2003&lt;/year&gt;&lt;pub-dates&gt;&lt;date&gt;2/1/&lt;/date&gt;&lt;/pub-dates&gt;&lt;/dates&gt;&lt;isbn&gt;0038-0717&lt;/isbn&gt;&lt;urls&gt;&lt;related-urls&gt;&lt;url&gt;http://www.sciencedirect.com/science/article/pii/S0038071702002742&lt;/url&gt;&lt;/related-urls&gt;&lt;/urls&gt;&lt;electronic-resource-num&gt;http://dx.doi.org/10.1016/S0038-0717(02)00274-2&lt;/electronic-resource-num&gt;&lt;/record&gt;&lt;/Cite&gt;&lt;/EndNote&gt;</w:instrText>
      </w:r>
      <w:r>
        <w:rPr>
          <w:rFonts w:ascii="Times New Roman" w:hAnsi="Times New Roman"/>
        </w:rPr>
        <w:fldChar w:fldCharType="separate"/>
      </w:r>
      <w:r>
        <w:rPr>
          <w:rFonts w:ascii="Times New Roman" w:hAnsi="Times New Roman"/>
          <w:noProof/>
        </w:rPr>
        <w:t>(</w:t>
      </w:r>
      <w:hyperlink w:anchor="_ENREF_141" w:tooltip="Wang, 2003 #427" w:history="1">
        <w:r w:rsidR="004C3933">
          <w:rPr>
            <w:rFonts w:ascii="Times New Roman" w:hAnsi="Times New Roman"/>
            <w:noProof/>
          </w:rPr>
          <w:t>Wang</w:t>
        </w:r>
        <w:r w:rsidR="004C3933" w:rsidRPr="00DA253A">
          <w:rPr>
            <w:rFonts w:ascii="Times New Roman" w:hAnsi="Times New Roman"/>
            <w:i/>
            <w:noProof/>
          </w:rPr>
          <w:t xml:space="preserve"> et al.</w:t>
        </w:r>
        <w:r w:rsidR="004C3933">
          <w:rPr>
            <w:rFonts w:ascii="Times New Roman" w:hAnsi="Times New Roman"/>
            <w:noProof/>
          </w:rPr>
          <w:t>, 2003</w:t>
        </w:r>
      </w:hyperlink>
      <w:r>
        <w:rPr>
          <w:rFonts w:ascii="Times New Roman" w:hAnsi="Times New Roman"/>
          <w:noProof/>
        </w:rPr>
        <w:t>)</w:t>
      </w:r>
      <w:r>
        <w:rPr>
          <w:rFonts w:ascii="Times New Roman" w:hAnsi="Times New Roman"/>
        </w:rPr>
        <w:fldChar w:fldCharType="end"/>
      </w:r>
      <w:r>
        <w:rPr>
          <w:rFonts w:ascii="Times New Roman" w:hAnsi="Times New Roman"/>
        </w:rPr>
        <w:t xml:space="preserve"> to 3.02 </w:t>
      </w:r>
      <w:r>
        <w:rPr>
          <w:rFonts w:ascii="Times New Roman" w:hAnsi="Times New Roman"/>
        </w:rPr>
        <w:fldChar w:fldCharType="begin"/>
      </w:r>
      <w:r>
        <w:rPr>
          <w:rFonts w:ascii="Times New Roman" w:hAnsi="Times New Roman"/>
        </w:rPr>
        <w:instrText xml:space="preserve"> ADDIN EN.CITE &lt;EndNote&gt;&lt;Cite&gt;&lt;Author&gt;Müller&lt;/Author&gt;&lt;Year&gt;2004&lt;/Year&gt;&lt;RecNum&gt;356&lt;/RecNum&gt;&lt;DisplayText&gt;(Müller &amp;amp;  Höper, 2004)&lt;/DisplayText&gt;&lt;record&gt;&lt;rec-number&gt;356&lt;/rec-number&gt;&lt;foreign-keys&gt;&lt;key app="EN" db-id="ppts2p2rqfe2f2efs26x2vezarzrz2vxptfa" timestamp="1387891753"&gt;356&lt;/key&gt;&lt;/foreign-keys&gt;&lt;ref-type name="Journal Article"&gt;17&lt;/ref-type&gt;&lt;contributors&gt;&lt;authors&gt;&lt;author&gt;Müller, T.&lt;/author&gt;&lt;author&gt;Höper, H.&lt;/author&gt;&lt;/authors&gt;&lt;/contributors&gt;&lt;titles&gt;&lt;title&gt;Soil organic matter turnover as a function of the soil clay content: consequences for model applications&lt;/title&gt;&lt;secondary-title&gt;Soil Biology and Biochemistry&lt;/secondary-title&gt;&lt;/titles&gt;&lt;periodical&gt;&lt;full-title&gt;Soil Biology and Biochemistry&lt;/full-title&gt;&lt;/periodical&gt;&lt;pages&gt;877-888&lt;/pages&gt;&lt;volume&gt;36&lt;/volume&gt;&lt;number&gt;6&lt;/number&gt;&lt;keywords&gt;&lt;keyword&gt;Metabolic quotient&lt;/keyword&gt;&lt;keyword&gt;qCO2&lt;/keyword&gt;&lt;keyword&gt;Soil microbial biomass&lt;/keyword&gt;&lt;keyword&gt;Clay content&lt;/keyword&gt;&lt;keyword&gt;Microbial activity&lt;/keyword&gt;&lt;keyword&gt;Soil respiration&lt;/keyword&gt;&lt;keyword&gt;DAISY&lt;/keyword&gt;&lt;keyword&gt;Soil organic matter turnover&lt;/keyword&gt;&lt;/keywords&gt;&lt;dates&gt;&lt;year&gt;2004&lt;/year&gt;&lt;pub-dates&gt;&lt;date&gt;6//&lt;/date&gt;&lt;/pub-dates&gt;&lt;/dates&gt;&lt;isbn&gt;0038-0717&lt;/isbn&gt;&lt;urls&gt;&lt;related-urls&gt;&lt;url&gt;http://www.sciencedirect.com/science/article/pii/S0038071704000471&lt;/url&gt;&lt;/related-urls&gt;&lt;/urls&gt;&lt;electronic-resource-num&gt;http://dx.doi.org/10.1016/j.soilbio.2003.12.015&lt;/electronic-resource-num&gt;&lt;/record&gt;&lt;/Cite&gt;&lt;/EndNote&gt;</w:instrText>
      </w:r>
      <w:r>
        <w:rPr>
          <w:rFonts w:ascii="Times New Roman" w:hAnsi="Times New Roman"/>
        </w:rPr>
        <w:fldChar w:fldCharType="separate"/>
      </w:r>
      <w:r>
        <w:rPr>
          <w:rFonts w:ascii="Times New Roman" w:hAnsi="Times New Roman"/>
          <w:noProof/>
        </w:rPr>
        <w:t>(</w:t>
      </w:r>
      <w:hyperlink w:anchor="_ENREF_90" w:tooltip="Müller, 2004 #356" w:history="1">
        <w:r w:rsidR="004C3933">
          <w:rPr>
            <w:rFonts w:ascii="Times New Roman" w:hAnsi="Times New Roman"/>
            <w:noProof/>
          </w:rPr>
          <w:t>Müller &amp;  Höper, 2004</w:t>
        </w:r>
      </w:hyperlink>
      <w:r>
        <w:rPr>
          <w:rFonts w:ascii="Times New Roman" w:hAnsi="Times New Roman"/>
          <w:noProof/>
        </w:rPr>
        <w:t>)</w:t>
      </w:r>
      <w:r>
        <w:rPr>
          <w:rFonts w:ascii="Times New Roman" w:hAnsi="Times New Roman"/>
        </w:rPr>
        <w:fldChar w:fldCharType="end"/>
      </w:r>
      <w:r>
        <w:rPr>
          <w:rFonts w:ascii="Times New Roman" w:hAnsi="Times New Roman"/>
        </w:rPr>
        <w:t xml:space="preserve">, whereas the 95% confidence intervals (CI) for the 2-pool model were 1.99-2.8, and 1.86- 2.78 for the 4-pool model (Table </w:t>
      </w:r>
      <w:r w:rsidR="00EA25D1">
        <w:rPr>
          <w:rFonts w:ascii="Times New Roman" w:hAnsi="Times New Roman"/>
        </w:rPr>
        <w:t>S4.</w:t>
      </w:r>
      <w:r>
        <w:rPr>
          <w:rFonts w:ascii="Times New Roman" w:hAnsi="Times New Roman"/>
        </w:rPr>
        <w:t>1). T</w:t>
      </w:r>
      <w:r w:rsidRPr="0018510A">
        <w:rPr>
          <w:rFonts w:ascii="Times New Roman" w:hAnsi="Times New Roman"/>
        </w:rPr>
        <w:t xml:space="preserve">emperature dependence of </w:t>
      </w:r>
      <w:r>
        <w:rPr>
          <w:rFonts w:ascii="Times New Roman" w:hAnsi="Times New Roman"/>
        </w:rPr>
        <w:t xml:space="preserve">microbial </w:t>
      </w:r>
      <w:r w:rsidRPr="0018510A">
        <w:rPr>
          <w:rFonts w:ascii="Times New Roman" w:hAnsi="Times New Roman"/>
        </w:rPr>
        <w:t>carbon use efficiency was larger than 0</w:t>
      </w:r>
      <w:r>
        <w:rPr>
          <w:rFonts w:ascii="Times New Roman" w:hAnsi="Times New Roman"/>
        </w:rPr>
        <w:t xml:space="preserve"> and was 0.016-0.02 </w:t>
      </w:r>
      <m:oMath>
        <m:sSup>
          <m:sSupPr>
            <m:ctrlPr>
              <w:rPr>
                <w:rFonts w:ascii="Cambria Math" w:hAnsi="Cambria Math"/>
              </w:rPr>
            </m:ctrlPr>
          </m:sSupPr>
          <m:e>
            <m:r>
              <m:rPr>
                <m:sty m:val="p"/>
              </m:rPr>
              <w:rPr>
                <w:rFonts w:ascii="Cambria Math" w:hAnsi="Cambria Math"/>
              </w:rPr>
              <m:t>°C</m:t>
            </m:r>
          </m:e>
          <m:sup>
            <m:r>
              <m:rPr>
                <m:sty m:val="p"/>
              </m:rPr>
              <w:rPr>
                <w:rFonts w:ascii="Cambria Math" w:hAnsi="Cambria Math"/>
              </w:rPr>
              <m:t>-1</m:t>
            </m:r>
          </m:sup>
        </m:sSup>
      </m:oMath>
      <w:r>
        <w:rPr>
          <w:rFonts w:ascii="Times New Roman" w:hAnsi="Times New Roman"/>
        </w:rPr>
        <w:t xml:space="preserve"> for the 2-pool model, and 0.012-0.019</w:t>
      </w:r>
      <m:oMath>
        <m:sSup>
          <m:sSupPr>
            <m:ctrlPr>
              <w:rPr>
                <w:rFonts w:ascii="Cambria Math" w:hAnsi="Cambria Math"/>
              </w:rPr>
            </m:ctrlPr>
          </m:sSupPr>
          <m:e>
            <m:r>
              <m:rPr>
                <m:sty m:val="p"/>
              </m:rPr>
              <w:rPr>
                <w:rFonts w:ascii="Cambria Math" w:hAnsi="Cambria Math"/>
              </w:rPr>
              <m:t>°C</m:t>
            </m:r>
          </m:e>
          <m:sup>
            <m:r>
              <m:rPr>
                <m:sty m:val="p"/>
              </m:rPr>
              <w:rPr>
                <w:rFonts w:ascii="Cambria Math" w:hAnsi="Cambria Math"/>
              </w:rPr>
              <m:t>-1</m:t>
            </m:r>
          </m:sup>
        </m:sSup>
        <m:r>
          <w:rPr>
            <w:rFonts w:ascii="Cambria Math" w:hAnsi="Cambria Math"/>
          </w:rPr>
          <m:t xml:space="preserve"> </m:t>
        </m:r>
      </m:oMath>
      <w:r>
        <w:rPr>
          <w:rFonts w:ascii="Times New Roman" w:hAnsi="Times New Roman"/>
        </w:rPr>
        <w:t>for the 4-pool model</w:t>
      </w:r>
      <w:r w:rsidRPr="0018510A">
        <w:rPr>
          <w:rFonts w:ascii="Times New Roman" w:hAnsi="Times New Roman"/>
        </w:rPr>
        <w:t xml:space="preserve">, indicating that microbes </w:t>
      </w:r>
      <w:r>
        <w:rPr>
          <w:rFonts w:ascii="Times New Roman" w:hAnsi="Times New Roman"/>
        </w:rPr>
        <w:t>were</w:t>
      </w:r>
      <w:r w:rsidRPr="0018510A">
        <w:rPr>
          <w:rFonts w:ascii="Times New Roman" w:hAnsi="Times New Roman"/>
        </w:rPr>
        <w:t xml:space="preserve"> likely to adapt to rising temperatures, which w</w:t>
      </w:r>
      <w:r>
        <w:rPr>
          <w:rFonts w:ascii="Times New Roman" w:hAnsi="Times New Roman"/>
        </w:rPr>
        <w:t>ould</w:t>
      </w:r>
      <w:r w:rsidRPr="0018510A">
        <w:rPr>
          <w:rFonts w:ascii="Times New Roman" w:hAnsi="Times New Roman"/>
        </w:rPr>
        <w:t xml:space="preserve"> result in lower SOC loss than </w:t>
      </w:r>
      <w:r>
        <w:rPr>
          <w:rFonts w:ascii="Times New Roman" w:hAnsi="Times New Roman"/>
        </w:rPr>
        <w:t xml:space="preserve">if carbon use efficiency were constant. The CUE adaptation rates estimated by the 4-pool model were close to the observed range of 0.01-0.014 </w:t>
      </w:r>
      <m:oMath>
        <m:sSup>
          <m:sSupPr>
            <m:ctrlPr>
              <w:rPr>
                <w:rFonts w:ascii="Cambria Math" w:hAnsi="Cambria Math"/>
              </w:rPr>
            </m:ctrlPr>
          </m:sSupPr>
          <m:e>
            <m:r>
              <m:rPr>
                <m:sty m:val="p"/>
              </m:rPr>
              <w:rPr>
                <w:rFonts w:ascii="Cambria Math" w:hAnsi="Cambria Math"/>
              </w:rPr>
              <m:t>°C</m:t>
            </m:r>
          </m:e>
          <m:sup>
            <m:r>
              <m:rPr>
                <m:sty m:val="p"/>
              </m:rPr>
              <w:rPr>
                <w:rFonts w:ascii="Cambria Math" w:hAnsi="Cambria Math"/>
              </w:rPr>
              <m:t>-1</m:t>
            </m:r>
          </m:sup>
        </m:sSup>
      </m:oMath>
      <w:r>
        <w:rPr>
          <w:rFonts w:ascii="Times New Roman" w:eastAsiaTheme="minorEastAsia" w:hAnsi="Times New Roman"/>
        </w:rPr>
        <w:t xml:space="preserve"> </w:t>
      </w:r>
      <w:r>
        <w:rPr>
          <w:rFonts w:ascii="Times New Roman" w:eastAsiaTheme="minorEastAsia" w:hAnsi="Times New Roman"/>
        </w:rPr>
        <w:fldChar w:fldCharType="begin">
          <w:fldData xml:space="preserve">PEVuZE5vdGU+PENpdGU+PEF1dGhvcj5EZXbDqnZyZTwvQXV0aG9yPjxZZWFyPjIwMDA8L1llYXI+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</w:fldData>
        </w:fldChar>
      </w:r>
      <w:r>
        <w:rPr>
          <w:rFonts w:ascii="Times New Roman" w:eastAsiaTheme="minorEastAsia" w:hAnsi="Times New Roman"/>
        </w:rPr>
        <w:instrText xml:space="preserve"> ADDIN EN.CITE </w:instrText>
      </w:r>
      <w:r>
        <w:rPr>
          <w:rFonts w:ascii="Times New Roman" w:eastAsiaTheme="minorEastAsia" w:hAnsi="Times New Roman"/>
        </w:rPr>
        <w:fldChar w:fldCharType="begin">
          <w:fldData xml:space="preserve">PEVuZE5vdGU+PENpdGU+PEF1dGhvcj5EZXbDqnZyZTwvQXV0aG9yPjxZZWFyPjIwMDA8L1llYXI+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</w:fldData>
        </w:fldChar>
      </w:r>
      <w:r>
        <w:rPr>
          <w:rFonts w:ascii="Times New Roman" w:eastAsiaTheme="minorEastAsia" w:hAnsi="Times New Roman"/>
        </w:rPr>
        <w:instrText xml:space="preserve"> ADDIN EN.CITE.DATA </w:instrText>
      </w:r>
      <w:r>
        <w:rPr>
          <w:rFonts w:ascii="Times New Roman" w:eastAsiaTheme="minorEastAsia" w:hAnsi="Times New Roman"/>
        </w:rPr>
      </w:r>
      <w:r>
        <w:rPr>
          <w:rFonts w:ascii="Times New Roman" w:eastAsiaTheme="minorEastAsia" w:hAnsi="Times New Roman"/>
        </w:rPr>
        <w:fldChar w:fldCharType="end"/>
      </w:r>
      <w:r>
        <w:rPr>
          <w:rFonts w:ascii="Times New Roman" w:eastAsiaTheme="minorEastAsia" w:hAnsi="Times New Roman"/>
        </w:rPr>
      </w:r>
      <w:r>
        <w:rPr>
          <w:rFonts w:ascii="Times New Roman" w:eastAsiaTheme="minorEastAsia" w:hAnsi="Times New Roman"/>
        </w:rPr>
        <w:fldChar w:fldCharType="separate"/>
      </w:r>
      <w:r>
        <w:rPr>
          <w:rFonts w:ascii="Times New Roman" w:eastAsiaTheme="minorEastAsia" w:hAnsi="Times New Roman"/>
          <w:noProof/>
        </w:rPr>
        <w:t>(</w:t>
      </w:r>
      <w:hyperlink w:anchor="_ENREF_25" w:tooltip="Devêvre, 2000 #428" w:history="1">
        <w:r w:rsidR="004C3933">
          <w:rPr>
            <w:rFonts w:ascii="Times New Roman" w:eastAsiaTheme="minorEastAsia" w:hAnsi="Times New Roman"/>
            <w:noProof/>
          </w:rPr>
          <w:t>Devêvre &amp;  Horwáth, 2000</w:t>
        </w:r>
      </w:hyperlink>
      <w:r>
        <w:rPr>
          <w:rFonts w:ascii="Times New Roman" w:eastAsiaTheme="minorEastAsia" w:hAnsi="Times New Roman"/>
          <w:noProof/>
        </w:rPr>
        <w:t xml:space="preserve">, </w:t>
      </w:r>
      <w:hyperlink w:anchor="_ENREF_35" w:tooltip="Frey, 2013 #430" w:history="1">
        <w:r w:rsidR="004C3933">
          <w:rPr>
            <w:rFonts w:ascii="Times New Roman" w:eastAsiaTheme="minorEastAsia" w:hAnsi="Times New Roman"/>
            <w:noProof/>
          </w:rPr>
          <w:t>Frey</w:t>
        </w:r>
        <w:r w:rsidR="004C3933" w:rsidRPr="005951C4">
          <w:rPr>
            <w:rFonts w:ascii="Times New Roman" w:eastAsiaTheme="minorEastAsia" w:hAnsi="Times New Roman"/>
            <w:i/>
            <w:noProof/>
          </w:rPr>
          <w:t xml:space="preserve"> et al.</w:t>
        </w:r>
        <w:r w:rsidR="004C3933">
          <w:rPr>
            <w:rFonts w:ascii="Times New Roman" w:eastAsiaTheme="minorEastAsia" w:hAnsi="Times New Roman"/>
            <w:noProof/>
          </w:rPr>
          <w:t>, 2013</w:t>
        </w:r>
      </w:hyperlink>
      <w:r>
        <w:rPr>
          <w:rFonts w:ascii="Times New Roman" w:eastAsiaTheme="minorEastAsia" w:hAnsi="Times New Roman"/>
          <w:noProof/>
        </w:rPr>
        <w:t xml:space="preserve">, </w:t>
      </w:r>
      <w:hyperlink w:anchor="_ENREF_125" w:tooltip="Steinweg, 2008 #429" w:history="1">
        <w:r w:rsidR="004C3933">
          <w:rPr>
            <w:rFonts w:ascii="Times New Roman" w:eastAsiaTheme="minorEastAsia" w:hAnsi="Times New Roman"/>
            <w:noProof/>
          </w:rPr>
          <w:t>Steinweg</w:t>
        </w:r>
        <w:r w:rsidR="004C3933" w:rsidRPr="005951C4">
          <w:rPr>
            <w:rFonts w:ascii="Times New Roman" w:eastAsiaTheme="minorEastAsia" w:hAnsi="Times New Roman"/>
            <w:i/>
            <w:noProof/>
          </w:rPr>
          <w:t xml:space="preserve"> et al.</w:t>
        </w:r>
        <w:r w:rsidR="004C3933">
          <w:rPr>
            <w:rFonts w:ascii="Times New Roman" w:eastAsiaTheme="minorEastAsia" w:hAnsi="Times New Roman"/>
            <w:noProof/>
          </w:rPr>
          <w:t>, 2008</w:t>
        </w:r>
      </w:hyperlink>
      <w:r>
        <w:rPr>
          <w:rFonts w:ascii="Times New Roman" w:eastAsiaTheme="minorEastAsia" w:hAnsi="Times New Roman"/>
          <w:noProof/>
        </w:rPr>
        <w:t>)</w:t>
      </w:r>
      <w:r>
        <w:rPr>
          <w:rFonts w:ascii="Times New Roman" w:eastAsiaTheme="minorEastAsia" w:hAnsi="Times New Roman"/>
        </w:rPr>
        <w:fldChar w:fldCharType="end"/>
      </w:r>
      <w:r>
        <w:rPr>
          <w:rFonts w:ascii="Times New Roman" w:eastAsiaTheme="minorEastAsia" w:hAnsi="Times New Roman"/>
        </w:rPr>
        <w:t>.</w:t>
      </w:r>
    </w:p>
    <w:p w:rsidR="003B0609" w:rsidRDefault="003B0609" w:rsidP="003B0609">
      <w:pPr>
        <w:ind w:firstLine="720"/>
        <w:rPr>
          <w:rFonts w:ascii="Times New Roman" w:hAnsi="Times New Roman"/>
        </w:rPr>
      </w:pPr>
      <w:r>
        <w:rPr>
          <w:rFonts w:ascii="Times New Roman" w:hAnsi="Times New Roman"/>
        </w:rPr>
        <w:t>Due to structural differences between the two microbial model formulations, s</w:t>
      </w:r>
      <w:r w:rsidRPr="0018510A">
        <w:rPr>
          <w:rFonts w:ascii="Times New Roman" w:hAnsi="Times New Roman"/>
        </w:rPr>
        <w:t xml:space="preserve">ome parameters </w:t>
      </w:r>
      <w:r>
        <w:rPr>
          <w:rFonts w:ascii="Times New Roman" w:hAnsi="Times New Roman"/>
        </w:rPr>
        <w:t xml:space="preserve">shared by both models </w:t>
      </w:r>
      <w:r w:rsidRPr="0018510A">
        <w:rPr>
          <w:rFonts w:ascii="Times New Roman" w:hAnsi="Times New Roman"/>
        </w:rPr>
        <w:t xml:space="preserve">converged </w:t>
      </w:r>
      <w:r>
        <w:rPr>
          <w:rFonts w:ascii="Times New Roman" w:hAnsi="Times New Roman"/>
        </w:rPr>
        <w:t xml:space="preserve">at different values altering SOC responses to changing temperatures (Figure </w:t>
      </w:r>
      <w:r w:rsidR="00EA25D1">
        <w:rPr>
          <w:rFonts w:ascii="Times New Roman" w:eastAsiaTheme="minorEastAsia" w:hAnsi="Times New Roman"/>
          <w:iCs/>
        </w:rPr>
        <w:t>4.</w:t>
      </w:r>
      <w:r>
        <w:rPr>
          <w:rFonts w:ascii="Times New Roman" w:hAnsi="Times New Roman"/>
        </w:rPr>
        <w:t>5 a, b).</w:t>
      </w:r>
      <w:r w:rsidRPr="0018510A">
        <w:rPr>
          <w:rFonts w:ascii="Times New Roman" w:hAnsi="Times New Roman"/>
        </w:rPr>
        <w:t xml:space="preserve"> </w:t>
      </w:r>
      <w:r>
        <w:rPr>
          <w:rFonts w:ascii="Times New Roman" w:hAnsi="Times New Roman"/>
        </w:rPr>
        <w:t xml:space="preserve">Lower temperature dependency of microbial use efficiency and lower activation energy of SOC decomposition in the 4-pool model than in the 2-pool model led to lower temperature sensitivities (Q10’s) in the former. Unlike the conventional model which assumed Q10 was constant across space, both microbial models simulated spatially variable Q10’s with higher values in the low-temperature regions and lower Q10’s in the high-temperature regions – a widely reported pattern indicative of temperature acclimation of microbial activity </w:t>
      </w:r>
      <w:r>
        <w:rPr>
          <w:rFonts w:ascii="Times New Roman" w:hAnsi="Times New Roman"/>
        </w:rPr>
        <w:fldChar w:fldCharType="begin">
          <w:fldData xml:space="preserve">PEVuZE5vdGU+PENpdGU+PEF1dGhvcj5DaGVuPC9BdXRob3I+PFllYXI+MjAwNTwvWWVhcj48UmVj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</w:fldData>
        </w:fldChar>
      </w:r>
      <w:r w:rsidR="00261A00">
        <w:rPr>
          <w:rFonts w:ascii="Times New Roman" w:hAnsi="Times New Roman"/>
        </w:rPr>
        <w:instrText xml:space="preserve"> ADDIN EN.CITE </w:instrText>
      </w:r>
      <w:r w:rsidR="00261A00">
        <w:rPr>
          <w:rFonts w:ascii="Times New Roman" w:hAnsi="Times New Roman"/>
        </w:rPr>
        <w:fldChar w:fldCharType="begin">
          <w:fldData xml:space="preserve">PEVuZE5vdGU+PENpdGU+PEF1dGhvcj5DaGVuPC9BdXRob3I+PFllYXI+MjAwNTwvWWVhcj48UmVj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</w:fldData>
        </w:fldChar>
      </w:r>
      <w:r w:rsidR="00261A00">
        <w:rPr>
          <w:rFonts w:ascii="Times New Roman" w:hAnsi="Times New Roman"/>
        </w:rPr>
        <w:instrText xml:space="preserve"> ADDIN EN.CITE.DATA </w:instrText>
      </w:r>
      <w:r w:rsidR="00261A00">
        <w:rPr>
          <w:rFonts w:ascii="Times New Roman" w:hAnsi="Times New Roman"/>
        </w:rPr>
      </w:r>
      <w:r w:rsidR="00261A00">
        <w:rPr>
          <w:rFonts w:ascii="Times New Roman" w:hAnsi="Times New Roman"/>
        </w:rPr>
        <w:fldChar w:fldCharType="end"/>
      </w:r>
      <w:r>
        <w:rPr>
          <w:rFonts w:ascii="Times New Roman" w:hAnsi="Times New Roman"/>
        </w:rPr>
      </w:r>
      <w:r>
        <w:rPr>
          <w:rFonts w:ascii="Times New Roman" w:hAnsi="Times New Roman"/>
        </w:rPr>
        <w:fldChar w:fldCharType="separate"/>
      </w:r>
      <w:r w:rsidR="00261A00">
        <w:rPr>
          <w:rFonts w:ascii="Times New Roman" w:hAnsi="Times New Roman"/>
          <w:noProof/>
        </w:rPr>
        <w:t>(</w:t>
      </w:r>
      <w:hyperlink w:anchor="_ENREF_16" w:tooltip="Chen, 2005 #346" w:history="1">
        <w:r w:rsidR="004C3933">
          <w:rPr>
            <w:rFonts w:ascii="Times New Roman" w:hAnsi="Times New Roman"/>
            <w:noProof/>
          </w:rPr>
          <w:t>Chen &amp;  Tian, 2005</w:t>
        </w:r>
      </w:hyperlink>
      <w:r w:rsidR="00261A00">
        <w:rPr>
          <w:rFonts w:ascii="Times New Roman" w:hAnsi="Times New Roman"/>
          <w:noProof/>
        </w:rPr>
        <w:t xml:space="preserve">, </w:t>
      </w:r>
      <w:hyperlink w:anchor="_ENREF_79" w:tooltip="Luo, 2001 #348" w:history="1">
        <w:r w:rsidR="004C3933">
          <w:rPr>
            <w:rFonts w:ascii="Times New Roman" w:hAnsi="Times New Roman"/>
            <w:noProof/>
          </w:rPr>
          <w:t>Luo</w:t>
        </w:r>
        <w:r w:rsidR="004C3933" w:rsidRPr="00261A00">
          <w:rPr>
            <w:rFonts w:ascii="Times New Roman" w:hAnsi="Times New Roman"/>
            <w:i/>
            <w:noProof/>
          </w:rPr>
          <w:t xml:space="preserve"> et al.</w:t>
        </w:r>
        <w:r w:rsidR="004C3933">
          <w:rPr>
            <w:rFonts w:ascii="Times New Roman" w:hAnsi="Times New Roman"/>
            <w:noProof/>
          </w:rPr>
          <w:t>, 2001a</w:t>
        </w:r>
      </w:hyperlink>
      <w:r w:rsidR="00261A00">
        <w:rPr>
          <w:rFonts w:ascii="Times New Roman" w:hAnsi="Times New Roman"/>
          <w:noProof/>
        </w:rPr>
        <w:t xml:space="preserve">, </w:t>
      </w:r>
      <w:hyperlink w:anchor="_ENREF_104" w:tooltip="Peng, 2009 #51" w:history="1">
        <w:r w:rsidR="004C3933">
          <w:rPr>
            <w:rFonts w:ascii="Times New Roman" w:hAnsi="Times New Roman"/>
            <w:noProof/>
          </w:rPr>
          <w:t>Peng</w:t>
        </w:r>
        <w:r w:rsidR="004C3933" w:rsidRPr="00261A00">
          <w:rPr>
            <w:rFonts w:ascii="Times New Roman" w:hAnsi="Times New Roman"/>
            <w:i/>
            <w:noProof/>
          </w:rPr>
          <w:t xml:space="preserve"> et al.</w:t>
        </w:r>
        <w:r w:rsidR="004C3933">
          <w:rPr>
            <w:rFonts w:ascii="Times New Roman" w:hAnsi="Times New Roman"/>
            <w:noProof/>
          </w:rPr>
          <w:t>, 2009</w:t>
        </w:r>
      </w:hyperlink>
      <w:r w:rsidR="00261A00">
        <w:rPr>
          <w:rFonts w:ascii="Times New Roman" w:hAnsi="Times New Roman"/>
          <w:noProof/>
        </w:rPr>
        <w:t>)</w:t>
      </w:r>
      <w:r>
        <w:rPr>
          <w:rFonts w:ascii="Times New Roman" w:hAnsi="Times New Roman"/>
        </w:rPr>
        <w:fldChar w:fldCharType="end"/>
      </w:r>
      <w:r>
        <w:rPr>
          <w:rFonts w:ascii="Times New Roman" w:hAnsi="Times New Roman"/>
        </w:rPr>
        <w:t xml:space="preserve">. In the microbial models the </w:t>
      </w:r>
      <w:r>
        <w:rPr>
          <w:rFonts w:ascii="Times New Roman" w:hAnsi="Times New Roman"/>
        </w:rPr>
        <w:lastRenderedPageBreak/>
        <w:t>acclimation was caused by substrate limitation and acclimating CUE (Fig.</w:t>
      </w:r>
      <w:r w:rsidR="00EA25D1">
        <w:rPr>
          <w:rFonts w:ascii="Times New Roman" w:hAnsi="Times New Roman"/>
        </w:rPr>
        <w:t xml:space="preserve"> S4.</w:t>
      </w:r>
      <w:r>
        <w:rPr>
          <w:rFonts w:ascii="Times New Roman" w:hAnsi="Times New Roman"/>
        </w:rPr>
        <w:t xml:space="preserve">4). High CUE facilitated increase in the microbial pool, and since respiration was proportional to microbial biomass, large microbial pool produced strong feedback to elevated temperature. Apart from temperature, microbial biomass was regulated by substrate: if there was insufficient amount of available substrate for the maximum potential biomass increase for the given temperature, the temperature sensitivity decreased (Fig. </w:t>
      </w:r>
      <w:r w:rsidR="00EA25D1">
        <w:rPr>
          <w:rFonts w:ascii="Times New Roman" w:hAnsi="Times New Roman"/>
        </w:rPr>
        <w:t>S.4.</w:t>
      </w:r>
      <w:r>
        <w:rPr>
          <w:rFonts w:ascii="Times New Roman" w:hAnsi="Times New Roman"/>
        </w:rPr>
        <w:t xml:space="preserve">4), a phenomenon also observed in the field </w:t>
      </w:r>
      <w:r>
        <w:rPr>
          <w:rFonts w:ascii="Times New Roman" w:hAnsi="Times New Roman"/>
        </w:rPr>
        <w:fldChar w:fldCharType="begin"/>
      </w:r>
      <w:r>
        <w:rPr>
          <w:rFonts w:ascii="Times New Roman" w:hAnsi="Times New Roman"/>
        </w:rPr>
        <w:instrText xml:space="preserve"> ADDIN EN.CITE &lt;EndNote&gt;&lt;Cite&gt;&lt;Author&gt;Hartley&lt;/Author&gt;&lt;Year&gt;2007&lt;/Year&gt;&lt;RecNum&gt;350&lt;/RecNum&gt;&lt;DisplayText&gt;(Hartley&lt;style face="italic"&gt; et al.&lt;/style&gt;, 2007)&lt;/DisplayText&gt;&lt;record&gt;&lt;rec-number&gt;350&lt;/rec-number&gt;&lt;foreign-keys&gt;&lt;key app="EN" db-id="ppts2p2rqfe2f2efs26x2vezarzrz2vxptfa" timestamp="1387795345"&gt;350&lt;/key&gt;&lt;/foreign-keys&gt;&lt;ref-type name="Journal Article"&gt;17&lt;/ref-type&gt;&lt;contributors&gt;&lt;authors&gt;&lt;author&gt;Hartley, Iain P.&lt;/author&gt;&lt;author&gt;Heinemeyer, Andreas&lt;/author&gt;&lt;author&gt;Ineson, Phil&lt;/author&gt;&lt;/authors&gt;&lt;/contributors&gt;&lt;titles&gt;&lt;title&gt;Effects of three years of soil warming and shading on the rate of soil respiration: substrate availability and not thermal acclimation mediates observed response&lt;/title&gt;&lt;secondary-title&gt;Global Change Biology&lt;/secondary-title&gt;&lt;/titles&gt;&lt;periodical&gt;&lt;full-title&gt;Global Change Biology&lt;/full-title&gt;&lt;/periodical&gt;&lt;pages&gt;1761-1770&lt;/pages&gt;&lt;volume&gt;13&lt;/volume&gt;&lt;number&gt;8&lt;/number&gt;&lt;keywords&gt;&lt;keyword&gt;acclimation&lt;/keyword&gt;&lt;keyword&gt;CO2&lt;/keyword&gt;&lt;keyword&gt;heterotrophic respiration&lt;/keyword&gt;&lt;keyword&gt;incubation&lt;/keyword&gt;&lt;keyword&gt;microbial community&lt;/keyword&gt;&lt;keyword&gt;positive feedback&lt;/keyword&gt;&lt;keyword&gt;root biomass&lt;/keyword&gt;&lt;keyword&gt;soil warming&lt;/keyword&gt;&lt;keyword&gt;substrate availability&lt;/keyword&gt;&lt;keyword&gt;temperature&lt;/keyword&gt;&lt;/keywords&gt;&lt;dates&gt;&lt;year&gt;2007&lt;/year&gt;&lt;/dates&gt;&lt;publisher&gt;Blackwell Publishing Ltd&lt;/publisher&gt;&lt;isbn&gt;1365-2486&lt;/isbn&gt;&lt;urls&gt;&lt;related-urls&gt;&lt;url&gt;http://dx.doi.org/10.1111/j.1365-2486.2007.01373.x&lt;/url&gt;&lt;/related-urls&gt;&lt;/urls&gt;&lt;electronic-resource-num&gt;10.1111/j.1365-2486.2007.01373.x&lt;/electronic-resource-num&gt;&lt;/record&gt;&lt;/Cite&gt;&lt;/EndNote&gt;</w:instrText>
      </w:r>
      <w:r>
        <w:rPr>
          <w:rFonts w:ascii="Times New Roman" w:hAnsi="Times New Roman"/>
        </w:rPr>
        <w:fldChar w:fldCharType="separate"/>
      </w:r>
      <w:r>
        <w:rPr>
          <w:rFonts w:ascii="Times New Roman" w:hAnsi="Times New Roman"/>
          <w:noProof/>
        </w:rPr>
        <w:t>(</w:t>
      </w:r>
      <w:hyperlink w:anchor="_ENREF_47" w:tooltip="Hartley, 2007 #350" w:history="1">
        <w:r w:rsidR="004C3933">
          <w:rPr>
            <w:rFonts w:ascii="Times New Roman" w:hAnsi="Times New Roman"/>
            <w:noProof/>
          </w:rPr>
          <w:t>Hartley</w:t>
        </w:r>
        <w:r w:rsidR="004C3933" w:rsidRPr="00C74BA0">
          <w:rPr>
            <w:rFonts w:ascii="Times New Roman" w:hAnsi="Times New Roman"/>
            <w:i/>
            <w:noProof/>
          </w:rPr>
          <w:t xml:space="preserve"> et al.</w:t>
        </w:r>
        <w:r w:rsidR="004C3933">
          <w:rPr>
            <w:rFonts w:ascii="Times New Roman" w:hAnsi="Times New Roman"/>
            <w:noProof/>
          </w:rPr>
          <w:t>, 2007</w:t>
        </w:r>
      </w:hyperlink>
      <w:r>
        <w:rPr>
          <w:rFonts w:ascii="Times New Roman" w:hAnsi="Times New Roman"/>
          <w:noProof/>
        </w:rPr>
        <w:t>)</w:t>
      </w:r>
      <w:r>
        <w:rPr>
          <w:rFonts w:ascii="Times New Roman" w:hAnsi="Times New Roman"/>
        </w:rPr>
        <w:fldChar w:fldCharType="end"/>
      </w:r>
      <w:r>
        <w:rPr>
          <w:rFonts w:ascii="Times New Roman" w:hAnsi="Times New Roman"/>
        </w:rPr>
        <w:t>.</w:t>
      </w:r>
    </w:p>
    <w:p w:rsidR="003A304B" w:rsidRDefault="003A304B" w:rsidP="003A304B">
      <w:pPr>
        <w:keepNext/>
      </w:pPr>
      <w:r>
        <w:rPr>
          <w:rFonts w:ascii="Times New Roman" w:hAnsi="Times New Roman"/>
          <w:noProof/>
          <w:lang w:bidi="ar-SA"/>
        </w:rPr>
        <w:drawing>
          <wp:inline distT="0" distB="0" distL="0" distR="0" wp14:anchorId="3F2E680D" wp14:editId="725A8DE4">
            <wp:extent cx="5394960" cy="3227833"/>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Q10.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394960" cy="3227833"/>
                    </a:xfrm>
                    <a:prstGeom prst="rect">
                      <a:avLst/>
                    </a:prstGeom>
                  </pic:spPr>
                </pic:pic>
              </a:graphicData>
            </a:graphic>
          </wp:inline>
        </w:drawing>
      </w:r>
    </w:p>
    <w:p w:rsidR="003A304B" w:rsidRDefault="003A304B" w:rsidP="009116F5">
      <w:pPr>
        <w:pStyle w:val="Caption"/>
        <w:spacing w:line="480" w:lineRule="auto"/>
        <w:rPr>
          <w:rFonts w:ascii="Times New Roman" w:hAnsi="Times New Roman"/>
        </w:rPr>
      </w:pPr>
      <w:r>
        <w:t>Figure 4.</w:t>
      </w:r>
      <w:r w:rsidR="00190EDA">
        <w:t>5</w:t>
      </w:r>
      <w:r>
        <w:t xml:space="preserve"> </w:t>
      </w:r>
      <w:r w:rsidR="009116F5" w:rsidRPr="009116F5">
        <w:rPr>
          <w:rFonts w:ascii="Times New Roman" w:hAnsi="Times New Roman"/>
          <w:b w:val="0"/>
          <w:szCs w:val="24"/>
        </w:rPr>
        <w:t>We calculated Q10’s for the microbial models as ratios of SOC turnover rates at temperatures T+10°C to SOC turnover rates at temperatures T. Spatial distribution of the temperature sensitivities of SOC turnover rates and their uncertainties expressed as normalized standard deviations (SD) in the 2-pool microbial model (a, c) and 4-pool microbial model (b, d). Constrained Q10 for the conventional model was 1.86 with SD =4% of the mean, and was constant.</w:t>
      </w:r>
    </w:p>
    <w:p w:rsidR="003A304B" w:rsidRDefault="003A304B" w:rsidP="003A304B">
      <w:pPr>
        <w:rPr>
          <w:rFonts w:ascii="Times New Roman" w:hAnsi="Times New Roman"/>
        </w:rPr>
      </w:pPr>
    </w:p>
    <w:p w:rsidR="003B0609" w:rsidRDefault="003B0609" w:rsidP="003B0609">
      <w:pPr>
        <w:ind w:firstLine="720"/>
        <w:rPr>
          <w:rFonts w:ascii="Times New Roman" w:hAnsi="Times New Roman"/>
        </w:rPr>
      </w:pPr>
      <w:r w:rsidRPr="007E6FBD">
        <w:rPr>
          <w:rFonts w:ascii="Times New Roman" w:hAnsi="Times New Roman"/>
        </w:rPr>
        <w:lastRenderedPageBreak/>
        <w:t>Out of 28 parameter pairs in the 2-pool model, only 5 pairs were strongly correlated</w:t>
      </w:r>
      <w:r>
        <w:rPr>
          <w:rFonts w:ascii="Times New Roman" w:hAnsi="Times New Roman"/>
        </w:rPr>
        <w:t xml:space="preserve"> (Table </w:t>
      </w:r>
      <w:r w:rsidR="00EA25D1">
        <w:rPr>
          <w:rFonts w:ascii="Times New Roman" w:eastAsiaTheme="minorEastAsia" w:hAnsi="Times New Roman"/>
          <w:iCs/>
        </w:rPr>
        <w:t>4.</w:t>
      </w:r>
      <w:r>
        <w:rPr>
          <w:rFonts w:ascii="Times New Roman" w:hAnsi="Times New Roman"/>
        </w:rPr>
        <w:t>1)</w:t>
      </w:r>
      <w:r w:rsidRPr="007E6FBD">
        <w:rPr>
          <w:rFonts w:ascii="Times New Roman" w:hAnsi="Times New Roman"/>
        </w:rPr>
        <w:t xml:space="preserve">: microbial death rate was negatively correlated with activation energy of SOC decomposition, positively – with baseline carbon use efficiency, and negatively – with temperature dependency of carbon use efficiency. </w:t>
      </w:r>
      <w:r>
        <w:rPr>
          <w:rFonts w:ascii="Times New Roman" w:hAnsi="Times New Roman"/>
        </w:rPr>
        <w:t xml:space="preserve">The correlated </w:t>
      </w:r>
      <w:r w:rsidRPr="007E6FBD">
        <w:rPr>
          <w:rFonts w:ascii="Times New Roman" w:hAnsi="Times New Roman"/>
        </w:rPr>
        <w:t>parameters regulate</w:t>
      </w:r>
      <w:r>
        <w:rPr>
          <w:rFonts w:ascii="Times New Roman" w:hAnsi="Times New Roman"/>
        </w:rPr>
        <w:t xml:space="preserve">d C influx and </w:t>
      </w:r>
      <w:proofErr w:type="spellStart"/>
      <w:r>
        <w:rPr>
          <w:rFonts w:ascii="Times New Roman" w:hAnsi="Times New Roman"/>
        </w:rPr>
        <w:t>outflux</w:t>
      </w:r>
      <w:proofErr w:type="spellEnd"/>
      <w:r>
        <w:rPr>
          <w:rFonts w:ascii="Times New Roman" w:hAnsi="Times New Roman"/>
        </w:rPr>
        <w:t xml:space="preserve"> </w:t>
      </w:r>
      <w:r w:rsidRPr="007E6FBD">
        <w:rPr>
          <w:rFonts w:ascii="Times New Roman" w:hAnsi="Times New Roman"/>
        </w:rPr>
        <w:t>in the microbial pool</w:t>
      </w:r>
      <w:r>
        <w:rPr>
          <w:rFonts w:ascii="Times New Roman" w:hAnsi="Times New Roman"/>
        </w:rPr>
        <w:t>, and since</w:t>
      </w:r>
      <w:r w:rsidRPr="007E6FBD">
        <w:rPr>
          <w:rFonts w:ascii="Times New Roman" w:hAnsi="Times New Roman"/>
        </w:rPr>
        <w:t xml:space="preserve"> we did not have any influx or </w:t>
      </w:r>
      <w:proofErr w:type="spellStart"/>
      <w:r w:rsidRPr="007E6FBD">
        <w:rPr>
          <w:rFonts w:ascii="Times New Roman" w:hAnsi="Times New Roman"/>
        </w:rPr>
        <w:t>outflux</w:t>
      </w:r>
      <w:proofErr w:type="spellEnd"/>
      <w:r w:rsidRPr="007E6FBD">
        <w:rPr>
          <w:rFonts w:ascii="Times New Roman" w:hAnsi="Times New Roman"/>
        </w:rPr>
        <w:t xml:space="preserve"> data to include into model calibration</w:t>
      </w:r>
      <w:r>
        <w:rPr>
          <w:rFonts w:ascii="Times New Roman" w:hAnsi="Times New Roman"/>
        </w:rPr>
        <w:t xml:space="preserve"> the parameters became correlated</w:t>
      </w:r>
      <w:r w:rsidRPr="007E6FBD">
        <w:rPr>
          <w:rFonts w:ascii="Times New Roman" w:hAnsi="Times New Roman"/>
        </w:rPr>
        <w:t xml:space="preserve">. Baseline CUE and CUE dependency on temperature were negatively correlated which was expected </w:t>
      </w:r>
      <w:r>
        <w:rPr>
          <w:rFonts w:ascii="Times New Roman" w:hAnsi="Times New Roman"/>
        </w:rPr>
        <w:t>due to the CUE equation formulation (</w:t>
      </w:r>
      <w:proofErr w:type="spellStart"/>
      <w:r>
        <w:rPr>
          <w:rFonts w:ascii="Times New Roman" w:hAnsi="Times New Roman"/>
        </w:rPr>
        <w:t>eqs</w:t>
      </w:r>
      <w:proofErr w:type="spellEnd"/>
      <w:r>
        <w:rPr>
          <w:rFonts w:ascii="Times New Roman" w:hAnsi="Times New Roman"/>
        </w:rPr>
        <w:t xml:space="preserve">. </w:t>
      </w:r>
      <w:r w:rsidR="00EA25D1">
        <w:rPr>
          <w:rFonts w:ascii="Times New Roman" w:eastAsiaTheme="minorEastAsia" w:hAnsi="Times New Roman"/>
          <w:iCs/>
        </w:rPr>
        <w:t>4.</w:t>
      </w:r>
      <w:r>
        <w:rPr>
          <w:rFonts w:ascii="Times New Roman" w:hAnsi="Times New Roman"/>
        </w:rPr>
        <w:t xml:space="preserve">3, </w:t>
      </w:r>
      <w:r w:rsidR="00EA25D1">
        <w:rPr>
          <w:rFonts w:ascii="Times New Roman" w:eastAsiaTheme="minorEastAsia" w:hAnsi="Times New Roman"/>
          <w:iCs/>
        </w:rPr>
        <w:t>4.</w:t>
      </w:r>
      <w:r>
        <w:rPr>
          <w:rFonts w:ascii="Times New Roman" w:hAnsi="Times New Roman"/>
        </w:rPr>
        <w:t>10).</w:t>
      </w:r>
      <w:r w:rsidRPr="007E6FBD">
        <w:rPr>
          <w:rFonts w:ascii="Times New Roman" w:hAnsi="Times New Roman"/>
        </w:rPr>
        <w:t xml:space="preserve"> </w:t>
      </w:r>
      <w:r>
        <w:rPr>
          <w:rFonts w:ascii="Times New Roman" w:hAnsi="Times New Roman"/>
        </w:rPr>
        <w:t>A</w:t>
      </w:r>
      <w:r w:rsidRPr="007E6FBD">
        <w:rPr>
          <w:rFonts w:ascii="Times New Roman" w:hAnsi="Times New Roman"/>
        </w:rPr>
        <w:t>ctivation energy of SOC decomposition was negatively correlated with baseline CUE</w:t>
      </w:r>
      <w:r>
        <w:rPr>
          <w:rFonts w:ascii="Times New Roman" w:hAnsi="Times New Roman"/>
        </w:rPr>
        <w:t>, and since the two parameters had the opposing effects on regulating microbial C uptake, we attributed the correlation to lack of the observed data to separate the two processes</w:t>
      </w:r>
      <w:r w:rsidRPr="007E6FBD">
        <w:rPr>
          <w:rFonts w:ascii="Times New Roman" w:hAnsi="Times New Roman"/>
        </w:rPr>
        <w:t xml:space="preserve">. </w:t>
      </w:r>
    </w:p>
    <w:p w:rsidR="009C38B4" w:rsidRDefault="009C38B4" w:rsidP="009C38B4">
      <w:pPr>
        <w:rPr>
          <w:rFonts w:ascii="Times New Roman" w:hAnsi="Times New Roman"/>
          <w:b/>
        </w:rPr>
      </w:pPr>
    </w:p>
    <w:p w:rsidR="009C38B4" w:rsidRPr="009C38B4" w:rsidRDefault="009C38B4" w:rsidP="009C38B4">
      <w:pPr>
        <w:rPr>
          <w:rFonts w:ascii="Times New Roman" w:hAnsi="Times New Roman"/>
        </w:rPr>
      </w:pPr>
      <w:r>
        <w:rPr>
          <w:rFonts w:ascii="Times New Roman" w:hAnsi="Times New Roman"/>
          <w:b/>
        </w:rPr>
        <w:t xml:space="preserve">Table 4.1 </w:t>
      </w:r>
      <w:r w:rsidRPr="00135CE1">
        <w:rPr>
          <w:rFonts w:ascii="Times New Roman" w:hAnsi="Times New Roman"/>
        </w:rPr>
        <w:t xml:space="preserve">Parameter correlations in the </w:t>
      </w:r>
      <w:r>
        <w:rPr>
          <w:rFonts w:ascii="Times New Roman" w:hAnsi="Times New Roman"/>
        </w:rPr>
        <w:t>2</w:t>
      </w:r>
      <w:r w:rsidRPr="00135CE1">
        <w:rPr>
          <w:rFonts w:ascii="Times New Roman" w:hAnsi="Times New Roman"/>
        </w:rPr>
        <w:t>-pool microbial model</w:t>
      </w:r>
    </w:p>
    <w:tbl>
      <w:tblPr>
        <w:tblW w:w="8475" w:type="dxa"/>
        <w:tblCellMar>
          <w:left w:w="0" w:type="dxa"/>
          <w:right w:w="0" w:type="dxa"/>
        </w:tblCellMar>
        <w:tblLook w:val="0600" w:firstRow="0" w:lastRow="0" w:firstColumn="0" w:lastColumn="0" w:noHBand="1" w:noVBand="1"/>
      </w:tblPr>
      <w:tblGrid>
        <w:gridCol w:w="1020"/>
        <w:gridCol w:w="960"/>
        <w:gridCol w:w="960"/>
        <w:gridCol w:w="960"/>
        <w:gridCol w:w="960"/>
        <w:gridCol w:w="960"/>
        <w:gridCol w:w="960"/>
        <w:gridCol w:w="960"/>
        <w:gridCol w:w="735"/>
      </w:tblGrid>
      <w:tr w:rsidR="009C38B4" w:rsidRPr="00BA2EC0" w:rsidTr="00F9171E">
        <w:trPr>
          <w:trHeight w:val="315"/>
        </w:trPr>
        <w:tc>
          <w:tcPr>
            <w:tcW w:w="1020" w:type="dxa"/>
            <w:tcBorders>
              <w:top w:val="double" w:sz="6" w:space="0" w:color="000000"/>
              <w:left w:val="nil"/>
              <w:bottom w:val="single" w:sz="4" w:space="0" w:color="000000"/>
              <w:right w:val="nil"/>
            </w:tcBorders>
            <w:shd w:val="clear" w:color="auto" w:fill="auto"/>
            <w:tcMar>
              <w:top w:w="15" w:type="dxa"/>
              <w:left w:w="15" w:type="dxa"/>
              <w:bottom w:w="0" w:type="dxa"/>
              <w:right w:w="15" w:type="dxa"/>
            </w:tcMar>
            <w:hideMark/>
          </w:tcPr>
          <w:p w:rsidR="009C38B4" w:rsidRPr="00F126E1" w:rsidRDefault="009C38B4" w:rsidP="00390FF8">
            <w:pPr>
              <w:rPr>
                <w:rFonts w:ascii="Times New Roman" w:hAnsi="Times New Roman"/>
                <w:b/>
                <w:sz w:val="16"/>
                <w:szCs w:val="16"/>
              </w:rPr>
            </w:pPr>
            <w:r w:rsidRPr="00F126E1">
              <w:rPr>
                <w:rFonts w:ascii="Times New Roman" w:hAnsi="Times New Roman"/>
                <w:b/>
                <w:sz w:val="16"/>
                <w:szCs w:val="16"/>
              </w:rPr>
              <w:t>Parameters</w:t>
            </w:r>
          </w:p>
        </w:tc>
        <w:tc>
          <w:tcPr>
            <w:tcW w:w="7455" w:type="dxa"/>
            <w:gridSpan w:val="8"/>
            <w:tcBorders>
              <w:top w:val="double" w:sz="6" w:space="0" w:color="000000"/>
              <w:left w:val="nil"/>
              <w:bottom w:val="single" w:sz="4" w:space="0" w:color="000000"/>
              <w:right w:val="nil"/>
            </w:tcBorders>
            <w:shd w:val="clear" w:color="auto" w:fill="auto"/>
            <w:tcMar>
              <w:top w:w="15" w:type="dxa"/>
              <w:left w:w="15" w:type="dxa"/>
              <w:bottom w:w="0" w:type="dxa"/>
              <w:right w:w="15" w:type="dxa"/>
            </w:tcMar>
            <w:vAlign w:val="bottom"/>
            <w:hideMark/>
          </w:tcPr>
          <w:p w:rsidR="009C38B4" w:rsidRPr="00F126E1" w:rsidRDefault="009C38B4" w:rsidP="00390FF8">
            <w:pPr>
              <w:jc w:val="center"/>
              <w:rPr>
                <w:rFonts w:ascii="Times New Roman" w:hAnsi="Times New Roman"/>
                <w:b/>
                <w:sz w:val="16"/>
                <w:szCs w:val="16"/>
              </w:rPr>
            </w:pPr>
            <w:r w:rsidRPr="00F126E1">
              <w:rPr>
                <w:rFonts w:ascii="Times New Roman" w:hAnsi="Times New Roman"/>
                <w:b/>
                <w:sz w:val="16"/>
                <w:szCs w:val="16"/>
              </w:rPr>
              <w:t>Correlations</w:t>
            </w:r>
          </w:p>
        </w:tc>
      </w:tr>
      <w:tr w:rsidR="009C38B4" w:rsidRPr="00BA2EC0" w:rsidTr="00F9171E">
        <w:trPr>
          <w:trHeight w:val="300"/>
        </w:trPr>
        <w:tc>
          <w:tcPr>
            <w:tcW w:w="1020" w:type="dxa"/>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rsidR="009C38B4" w:rsidRPr="00F126E1" w:rsidRDefault="000C6713" w:rsidP="00390FF8">
            <w:pPr>
              <w:rPr>
                <w:rFonts w:ascii="Times New Roman" w:hAnsi="Times New Roman"/>
                <w:sz w:val="18"/>
                <w:szCs w:val="16"/>
              </w:rPr>
            </w:pPr>
            <m:oMath>
              <m:sSub>
                <m:sSubPr>
                  <m:ctrlPr>
                    <w:rPr>
                      <w:rFonts w:ascii="Cambria Math" w:eastAsiaTheme="minorEastAsia" w:hAnsi="Cambria Math"/>
                      <w:i/>
                      <w:iCs/>
                      <w:color w:val="000000" w:themeColor="text1"/>
                      <w:kern w:val="24"/>
                      <w:sz w:val="18"/>
                    </w:rPr>
                  </m:ctrlPr>
                </m:sSubPr>
                <m:e>
                  <m:r>
                    <w:rPr>
                      <w:rFonts w:ascii="Cambria Math" w:hAnsi="Cambria Math"/>
                      <w:color w:val="000000" w:themeColor="text1"/>
                      <w:kern w:val="24"/>
                      <w:sz w:val="18"/>
                    </w:rPr>
                    <m:t>r</m:t>
                  </m:r>
                </m:e>
                <m:sub>
                  <m:r>
                    <w:rPr>
                      <w:rFonts w:ascii="Cambria Math" w:hAnsi="Cambria Math"/>
                      <w:color w:val="000000" w:themeColor="text1"/>
                      <w:kern w:val="24"/>
                      <w:sz w:val="18"/>
                    </w:rPr>
                    <m:t>d</m:t>
                  </m:r>
                </m:sub>
              </m:sSub>
            </m:oMath>
            <w:r w:rsidR="009C38B4">
              <w:rPr>
                <w:rFonts w:ascii="Times New Roman" w:eastAsiaTheme="minorEastAsia" w:hAnsi="Times New Roman"/>
                <w:iCs/>
                <w:color w:val="000000" w:themeColor="text1"/>
                <w:kern w:val="24"/>
                <w:sz w:val="18"/>
              </w:rPr>
              <w:t xml:space="preserve">, </w:t>
            </w:r>
          </w:p>
        </w:tc>
        <w:tc>
          <w:tcPr>
            <w:tcW w:w="960" w:type="dxa"/>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rsidR="009C38B4" w:rsidRPr="00BA2EC0" w:rsidRDefault="009C38B4" w:rsidP="00390FF8">
            <w:pPr>
              <w:jc w:val="right"/>
              <w:rPr>
                <w:rFonts w:ascii="Times New Roman" w:hAnsi="Times New Roman"/>
                <w:sz w:val="16"/>
                <w:szCs w:val="16"/>
              </w:rPr>
            </w:pPr>
            <w:r w:rsidRPr="00BA2EC0">
              <w:rPr>
                <w:rFonts w:ascii="Times New Roman" w:hAnsi="Times New Roman"/>
                <w:sz w:val="16"/>
                <w:szCs w:val="16"/>
              </w:rPr>
              <w:t>1.00</w:t>
            </w:r>
          </w:p>
        </w:tc>
        <w:tc>
          <w:tcPr>
            <w:tcW w:w="960" w:type="dxa"/>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rsidR="009C38B4" w:rsidRPr="00BA2EC0" w:rsidRDefault="009C38B4" w:rsidP="00390FF8">
            <w:pPr>
              <w:jc w:val="right"/>
              <w:rPr>
                <w:rFonts w:ascii="Times New Roman" w:hAnsi="Times New Roman"/>
                <w:sz w:val="16"/>
                <w:szCs w:val="16"/>
              </w:rPr>
            </w:pPr>
            <w:r w:rsidRPr="00BA2EC0">
              <w:rPr>
                <w:rFonts w:ascii="Times New Roman" w:hAnsi="Times New Roman"/>
                <w:sz w:val="16"/>
                <w:szCs w:val="16"/>
              </w:rPr>
              <w:t> </w:t>
            </w:r>
          </w:p>
        </w:tc>
        <w:tc>
          <w:tcPr>
            <w:tcW w:w="960" w:type="dxa"/>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rsidR="009C38B4" w:rsidRPr="00BA2EC0" w:rsidRDefault="009C38B4" w:rsidP="00390FF8">
            <w:pPr>
              <w:jc w:val="right"/>
              <w:rPr>
                <w:rFonts w:ascii="Times New Roman" w:hAnsi="Times New Roman"/>
                <w:sz w:val="16"/>
                <w:szCs w:val="16"/>
              </w:rPr>
            </w:pPr>
            <w:r w:rsidRPr="00BA2EC0">
              <w:rPr>
                <w:rFonts w:ascii="Times New Roman" w:hAnsi="Times New Roman"/>
                <w:sz w:val="16"/>
                <w:szCs w:val="16"/>
              </w:rPr>
              <w:t> </w:t>
            </w:r>
          </w:p>
        </w:tc>
        <w:tc>
          <w:tcPr>
            <w:tcW w:w="960" w:type="dxa"/>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rsidR="009C38B4" w:rsidRPr="00BA2EC0" w:rsidRDefault="009C38B4" w:rsidP="00390FF8">
            <w:pPr>
              <w:jc w:val="right"/>
              <w:rPr>
                <w:rFonts w:ascii="Times New Roman" w:hAnsi="Times New Roman"/>
                <w:sz w:val="16"/>
                <w:szCs w:val="16"/>
              </w:rPr>
            </w:pPr>
            <w:r w:rsidRPr="00BA2EC0">
              <w:rPr>
                <w:rFonts w:ascii="Times New Roman" w:hAnsi="Times New Roman"/>
                <w:sz w:val="16"/>
                <w:szCs w:val="16"/>
              </w:rPr>
              <w:t> </w:t>
            </w:r>
          </w:p>
        </w:tc>
        <w:tc>
          <w:tcPr>
            <w:tcW w:w="960" w:type="dxa"/>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rsidR="009C38B4" w:rsidRPr="00BA2EC0" w:rsidRDefault="009C38B4" w:rsidP="00390FF8">
            <w:pPr>
              <w:jc w:val="right"/>
              <w:rPr>
                <w:rFonts w:ascii="Times New Roman" w:hAnsi="Times New Roman"/>
                <w:sz w:val="16"/>
                <w:szCs w:val="16"/>
              </w:rPr>
            </w:pPr>
            <w:r w:rsidRPr="00BA2EC0">
              <w:rPr>
                <w:rFonts w:ascii="Times New Roman" w:hAnsi="Times New Roman"/>
                <w:sz w:val="16"/>
                <w:szCs w:val="16"/>
              </w:rPr>
              <w:t> </w:t>
            </w:r>
          </w:p>
        </w:tc>
        <w:tc>
          <w:tcPr>
            <w:tcW w:w="960" w:type="dxa"/>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rsidR="009C38B4" w:rsidRPr="00BA2EC0" w:rsidRDefault="009C38B4" w:rsidP="00390FF8">
            <w:pPr>
              <w:jc w:val="right"/>
              <w:rPr>
                <w:rFonts w:ascii="Times New Roman" w:hAnsi="Times New Roman"/>
                <w:sz w:val="16"/>
                <w:szCs w:val="16"/>
              </w:rPr>
            </w:pPr>
            <w:r w:rsidRPr="00BA2EC0">
              <w:rPr>
                <w:rFonts w:ascii="Times New Roman" w:hAnsi="Times New Roman"/>
                <w:sz w:val="16"/>
                <w:szCs w:val="16"/>
              </w:rPr>
              <w:t> </w:t>
            </w:r>
          </w:p>
        </w:tc>
        <w:tc>
          <w:tcPr>
            <w:tcW w:w="960" w:type="dxa"/>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rsidR="009C38B4" w:rsidRPr="00BA2EC0" w:rsidRDefault="009C38B4" w:rsidP="00390FF8">
            <w:pPr>
              <w:jc w:val="right"/>
              <w:rPr>
                <w:rFonts w:ascii="Times New Roman" w:hAnsi="Times New Roman"/>
                <w:sz w:val="16"/>
                <w:szCs w:val="16"/>
              </w:rPr>
            </w:pPr>
            <w:r w:rsidRPr="00BA2EC0">
              <w:rPr>
                <w:rFonts w:ascii="Times New Roman" w:hAnsi="Times New Roman"/>
                <w:sz w:val="16"/>
                <w:szCs w:val="16"/>
              </w:rPr>
              <w:t> </w:t>
            </w:r>
          </w:p>
        </w:tc>
        <w:tc>
          <w:tcPr>
            <w:tcW w:w="735" w:type="dxa"/>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rsidR="009C38B4" w:rsidRPr="00BA2EC0" w:rsidRDefault="009C38B4" w:rsidP="00390FF8">
            <w:pPr>
              <w:jc w:val="right"/>
              <w:rPr>
                <w:rFonts w:ascii="Times New Roman" w:hAnsi="Times New Roman"/>
                <w:sz w:val="16"/>
                <w:szCs w:val="16"/>
              </w:rPr>
            </w:pPr>
            <w:r w:rsidRPr="00BA2EC0">
              <w:rPr>
                <w:rFonts w:ascii="Times New Roman" w:hAnsi="Times New Roman"/>
                <w:sz w:val="16"/>
                <w:szCs w:val="16"/>
              </w:rPr>
              <w:t> </w:t>
            </w:r>
          </w:p>
        </w:tc>
      </w:tr>
      <w:tr w:rsidR="009C38B4" w:rsidRPr="00BA2EC0" w:rsidTr="00F9171E">
        <w:trPr>
          <w:trHeight w:val="300"/>
        </w:trPr>
        <w:tc>
          <w:tcPr>
            <w:tcW w:w="1020" w:type="dxa"/>
            <w:tcBorders>
              <w:top w:val="nil"/>
              <w:left w:val="nil"/>
              <w:bottom w:val="nil"/>
              <w:right w:val="nil"/>
            </w:tcBorders>
            <w:shd w:val="clear" w:color="auto" w:fill="auto"/>
            <w:tcMar>
              <w:top w:w="15" w:type="dxa"/>
              <w:left w:w="15" w:type="dxa"/>
              <w:bottom w:w="0" w:type="dxa"/>
              <w:right w:w="15" w:type="dxa"/>
            </w:tcMar>
            <w:hideMark/>
          </w:tcPr>
          <w:p w:rsidR="009C38B4" w:rsidRPr="00F126E1" w:rsidRDefault="000C6713" w:rsidP="00390FF8">
            <w:pPr>
              <w:rPr>
                <w:rFonts w:ascii="Times New Roman" w:hAnsi="Times New Roman"/>
                <w:sz w:val="18"/>
                <w:szCs w:val="16"/>
              </w:rPr>
            </w:pPr>
            <m:oMathPara>
              <m:oMathParaPr>
                <m:jc m:val="left"/>
              </m:oMathParaPr>
              <m:oMath>
                <m:sSub>
                  <m:sSubPr>
                    <m:ctrlPr>
                      <w:rPr>
                        <w:rFonts w:ascii="Cambria Math" w:eastAsiaTheme="minorEastAsia" w:hAnsi="Cambria Math"/>
                        <w:i/>
                        <w:iCs/>
                        <w:color w:val="000000" w:themeColor="text1"/>
                        <w:kern w:val="24"/>
                        <w:sz w:val="18"/>
                      </w:rPr>
                    </m:ctrlPr>
                  </m:sSubPr>
                  <m:e>
                    <m:r>
                      <w:rPr>
                        <w:rFonts w:ascii="Cambria Math" w:hAnsi="Cambria Math"/>
                        <w:color w:val="000000" w:themeColor="text1"/>
                        <w:kern w:val="24"/>
                        <w:sz w:val="18"/>
                      </w:rPr>
                      <m:t>CUE</m:t>
                    </m:r>
                  </m:e>
                  <m:sub>
                    <m:r>
                      <w:rPr>
                        <w:rFonts w:ascii="Cambria Math" w:hAnsi="Cambria Math"/>
                        <w:color w:val="000000" w:themeColor="text1"/>
                        <w:kern w:val="24"/>
                        <w:sz w:val="18"/>
                      </w:rPr>
                      <m:t>slope</m:t>
                    </m:r>
                  </m:sub>
                </m:sSub>
              </m:oMath>
            </m:oMathPara>
          </w:p>
        </w:tc>
        <w:tc>
          <w:tcPr>
            <w:tcW w:w="960" w:type="dxa"/>
            <w:tcBorders>
              <w:top w:val="nil"/>
              <w:left w:val="nil"/>
              <w:bottom w:val="nil"/>
              <w:right w:val="nil"/>
            </w:tcBorders>
            <w:shd w:val="clear" w:color="auto" w:fill="BFBFBF"/>
            <w:tcMar>
              <w:top w:w="15" w:type="dxa"/>
              <w:left w:w="15" w:type="dxa"/>
              <w:bottom w:w="0" w:type="dxa"/>
              <w:right w:w="15" w:type="dxa"/>
            </w:tcMar>
            <w:vAlign w:val="bottom"/>
            <w:hideMark/>
          </w:tcPr>
          <w:p w:rsidR="009C38B4" w:rsidRPr="00BA2EC0" w:rsidRDefault="009C38B4" w:rsidP="00390FF8">
            <w:pPr>
              <w:jc w:val="right"/>
              <w:rPr>
                <w:rFonts w:ascii="Times New Roman" w:hAnsi="Times New Roman"/>
                <w:b/>
                <w:sz w:val="16"/>
                <w:szCs w:val="16"/>
              </w:rPr>
            </w:pPr>
            <w:r w:rsidRPr="00BA2EC0">
              <w:rPr>
                <w:rFonts w:ascii="Times New Roman" w:hAnsi="Times New Roman"/>
                <w:b/>
                <w:sz w:val="16"/>
                <w:szCs w:val="16"/>
              </w:rPr>
              <w:t>-0.75</w:t>
            </w:r>
          </w:p>
        </w:tc>
        <w:tc>
          <w:tcPr>
            <w:tcW w:w="960" w:type="dxa"/>
            <w:tcBorders>
              <w:top w:val="nil"/>
              <w:left w:val="nil"/>
              <w:bottom w:val="nil"/>
              <w:right w:val="nil"/>
            </w:tcBorders>
            <w:shd w:val="clear" w:color="auto" w:fill="auto"/>
            <w:tcMar>
              <w:top w:w="15" w:type="dxa"/>
              <w:left w:w="15" w:type="dxa"/>
              <w:bottom w:w="0" w:type="dxa"/>
              <w:right w:w="15" w:type="dxa"/>
            </w:tcMar>
            <w:vAlign w:val="bottom"/>
            <w:hideMark/>
          </w:tcPr>
          <w:p w:rsidR="009C38B4" w:rsidRPr="00BA2EC0" w:rsidRDefault="009C38B4" w:rsidP="00390FF8">
            <w:pPr>
              <w:jc w:val="right"/>
              <w:rPr>
                <w:rFonts w:ascii="Times New Roman" w:hAnsi="Times New Roman"/>
                <w:sz w:val="16"/>
                <w:szCs w:val="16"/>
              </w:rPr>
            </w:pPr>
            <w:r w:rsidRPr="00BA2EC0">
              <w:rPr>
                <w:rFonts w:ascii="Times New Roman" w:hAnsi="Times New Roman"/>
                <w:sz w:val="16"/>
                <w:szCs w:val="16"/>
              </w:rPr>
              <w:t>1.00</w:t>
            </w:r>
          </w:p>
        </w:tc>
        <w:tc>
          <w:tcPr>
            <w:tcW w:w="960" w:type="dxa"/>
            <w:tcBorders>
              <w:top w:val="nil"/>
              <w:left w:val="nil"/>
              <w:bottom w:val="nil"/>
              <w:right w:val="nil"/>
            </w:tcBorders>
            <w:shd w:val="clear" w:color="auto" w:fill="auto"/>
            <w:tcMar>
              <w:top w:w="15" w:type="dxa"/>
              <w:left w:w="15" w:type="dxa"/>
              <w:bottom w:w="0" w:type="dxa"/>
              <w:right w:w="15" w:type="dxa"/>
            </w:tcMar>
            <w:vAlign w:val="bottom"/>
            <w:hideMark/>
          </w:tcPr>
          <w:p w:rsidR="009C38B4" w:rsidRPr="00BA2EC0" w:rsidRDefault="009C38B4" w:rsidP="00390FF8">
            <w:pPr>
              <w:jc w:val="right"/>
              <w:rPr>
                <w:rFonts w:ascii="Times New Roman" w:hAnsi="Times New Roman"/>
                <w:sz w:val="16"/>
                <w:szCs w:val="16"/>
              </w:rPr>
            </w:pPr>
          </w:p>
        </w:tc>
        <w:tc>
          <w:tcPr>
            <w:tcW w:w="960" w:type="dxa"/>
            <w:tcBorders>
              <w:top w:val="nil"/>
              <w:left w:val="nil"/>
              <w:bottom w:val="nil"/>
              <w:right w:val="nil"/>
            </w:tcBorders>
            <w:shd w:val="clear" w:color="auto" w:fill="auto"/>
            <w:tcMar>
              <w:top w:w="15" w:type="dxa"/>
              <w:left w:w="15" w:type="dxa"/>
              <w:bottom w:w="0" w:type="dxa"/>
              <w:right w:w="15" w:type="dxa"/>
            </w:tcMar>
            <w:vAlign w:val="bottom"/>
            <w:hideMark/>
          </w:tcPr>
          <w:p w:rsidR="009C38B4" w:rsidRPr="00BA2EC0" w:rsidRDefault="009C38B4" w:rsidP="00390FF8">
            <w:pPr>
              <w:jc w:val="right"/>
              <w:rPr>
                <w:rFonts w:ascii="Times New Roman" w:hAnsi="Times New Roman"/>
                <w:sz w:val="16"/>
                <w:szCs w:val="16"/>
              </w:rPr>
            </w:pPr>
          </w:p>
        </w:tc>
        <w:tc>
          <w:tcPr>
            <w:tcW w:w="960" w:type="dxa"/>
            <w:tcBorders>
              <w:top w:val="nil"/>
              <w:left w:val="nil"/>
              <w:bottom w:val="nil"/>
              <w:right w:val="nil"/>
            </w:tcBorders>
            <w:shd w:val="clear" w:color="auto" w:fill="auto"/>
            <w:tcMar>
              <w:top w:w="15" w:type="dxa"/>
              <w:left w:w="15" w:type="dxa"/>
              <w:bottom w:w="0" w:type="dxa"/>
              <w:right w:w="15" w:type="dxa"/>
            </w:tcMar>
            <w:vAlign w:val="bottom"/>
            <w:hideMark/>
          </w:tcPr>
          <w:p w:rsidR="009C38B4" w:rsidRPr="00BA2EC0" w:rsidRDefault="009C38B4" w:rsidP="00390FF8">
            <w:pPr>
              <w:jc w:val="right"/>
              <w:rPr>
                <w:rFonts w:ascii="Times New Roman" w:hAnsi="Times New Roman"/>
                <w:sz w:val="16"/>
                <w:szCs w:val="16"/>
              </w:rPr>
            </w:pPr>
          </w:p>
        </w:tc>
        <w:tc>
          <w:tcPr>
            <w:tcW w:w="960" w:type="dxa"/>
            <w:tcBorders>
              <w:top w:val="nil"/>
              <w:left w:val="nil"/>
              <w:bottom w:val="nil"/>
              <w:right w:val="nil"/>
            </w:tcBorders>
            <w:shd w:val="clear" w:color="auto" w:fill="auto"/>
            <w:tcMar>
              <w:top w:w="15" w:type="dxa"/>
              <w:left w:w="15" w:type="dxa"/>
              <w:bottom w:w="0" w:type="dxa"/>
              <w:right w:w="15" w:type="dxa"/>
            </w:tcMar>
            <w:vAlign w:val="bottom"/>
            <w:hideMark/>
          </w:tcPr>
          <w:p w:rsidR="009C38B4" w:rsidRPr="00BA2EC0" w:rsidRDefault="009C38B4" w:rsidP="00390FF8">
            <w:pPr>
              <w:jc w:val="right"/>
              <w:rPr>
                <w:rFonts w:ascii="Times New Roman" w:hAnsi="Times New Roman"/>
                <w:sz w:val="16"/>
                <w:szCs w:val="16"/>
              </w:rPr>
            </w:pPr>
          </w:p>
        </w:tc>
        <w:tc>
          <w:tcPr>
            <w:tcW w:w="960" w:type="dxa"/>
            <w:tcBorders>
              <w:top w:val="nil"/>
              <w:left w:val="nil"/>
              <w:bottom w:val="nil"/>
              <w:right w:val="nil"/>
            </w:tcBorders>
            <w:shd w:val="clear" w:color="auto" w:fill="auto"/>
            <w:tcMar>
              <w:top w:w="15" w:type="dxa"/>
              <w:left w:w="15" w:type="dxa"/>
              <w:bottom w:w="0" w:type="dxa"/>
              <w:right w:w="15" w:type="dxa"/>
            </w:tcMar>
            <w:vAlign w:val="bottom"/>
            <w:hideMark/>
          </w:tcPr>
          <w:p w:rsidR="009C38B4" w:rsidRPr="00BA2EC0" w:rsidRDefault="009C38B4" w:rsidP="00390FF8">
            <w:pPr>
              <w:jc w:val="right"/>
              <w:rPr>
                <w:rFonts w:ascii="Times New Roman" w:hAnsi="Times New Roman"/>
                <w:sz w:val="16"/>
                <w:szCs w:val="16"/>
              </w:rPr>
            </w:pPr>
          </w:p>
        </w:tc>
        <w:tc>
          <w:tcPr>
            <w:tcW w:w="735" w:type="dxa"/>
            <w:tcBorders>
              <w:top w:val="nil"/>
              <w:left w:val="nil"/>
              <w:bottom w:val="nil"/>
              <w:right w:val="nil"/>
            </w:tcBorders>
            <w:shd w:val="clear" w:color="auto" w:fill="auto"/>
            <w:tcMar>
              <w:top w:w="15" w:type="dxa"/>
              <w:left w:w="15" w:type="dxa"/>
              <w:bottom w:w="0" w:type="dxa"/>
              <w:right w:w="15" w:type="dxa"/>
            </w:tcMar>
            <w:vAlign w:val="bottom"/>
            <w:hideMark/>
          </w:tcPr>
          <w:p w:rsidR="009C38B4" w:rsidRPr="00BA2EC0" w:rsidRDefault="009C38B4" w:rsidP="00390FF8">
            <w:pPr>
              <w:jc w:val="right"/>
              <w:rPr>
                <w:rFonts w:ascii="Times New Roman" w:hAnsi="Times New Roman"/>
                <w:sz w:val="16"/>
                <w:szCs w:val="16"/>
              </w:rPr>
            </w:pPr>
          </w:p>
        </w:tc>
      </w:tr>
      <w:tr w:rsidR="009C38B4" w:rsidRPr="00BA2EC0" w:rsidTr="00F9171E">
        <w:trPr>
          <w:trHeight w:val="300"/>
        </w:trPr>
        <w:tc>
          <w:tcPr>
            <w:tcW w:w="1020" w:type="dxa"/>
            <w:tcBorders>
              <w:top w:val="nil"/>
              <w:left w:val="nil"/>
              <w:bottom w:val="nil"/>
              <w:right w:val="nil"/>
            </w:tcBorders>
            <w:shd w:val="clear" w:color="auto" w:fill="auto"/>
            <w:tcMar>
              <w:top w:w="15" w:type="dxa"/>
              <w:left w:w="15" w:type="dxa"/>
              <w:bottom w:w="0" w:type="dxa"/>
              <w:right w:w="15" w:type="dxa"/>
            </w:tcMar>
            <w:hideMark/>
          </w:tcPr>
          <w:p w:rsidR="009C38B4" w:rsidRPr="00F126E1" w:rsidRDefault="000C6713" w:rsidP="00390FF8">
            <w:pPr>
              <w:rPr>
                <w:rFonts w:ascii="Times New Roman" w:hAnsi="Times New Roman"/>
                <w:sz w:val="18"/>
                <w:szCs w:val="16"/>
              </w:rPr>
            </w:pPr>
            <m:oMathPara>
              <m:oMathParaPr>
                <m:jc m:val="left"/>
              </m:oMathParaPr>
              <m:oMath>
                <m:sSub>
                  <m:sSubPr>
                    <m:ctrlPr>
                      <w:rPr>
                        <w:rFonts w:ascii="Cambria Math" w:eastAsiaTheme="minorEastAsia" w:hAnsi="Cambria Math"/>
                        <w:i/>
                        <w:iCs/>
                        <w:color w:val="000000" w:themeColor="text1"/>
                        <w:kern w:val="24"/>
                        <w:sz w:val="18"/>
                      </w:rPr>
                    </m:ctrlPr>
                  </m:sSubPr>
                  <m:e>
                    <m:r>
                      <w:rPr>
                        <w:rFonts w:ascii="Cambria Math" w:hAnsi="Cambria Math"/>
                        <w:color w:val="000000" w:themeColor="text1"/>
                        <w:kern w:val="24"/>
                        <w:sz w:val="18"/>
                      </w:rPr>
                      <m:t>CUE</m:t>
                    </m:r>
                  </m:e>
                  <m:sub>
                    <m:r>
                      <w:rPr>
                        <w:rFonts w:ascii="Cambria Math" w:hAnsi="Cambria Math"/>
                        <w:color w:val="000000" w:themeColor="text1"/>
                        <w:kern w:val="24"/>
                        <w:sz w:val="18"/>
                      </w:rPr>
                      <m:t>0</m:t>
                    </m:r>
                  </m:sub>
                </m:sSub>
              </m:oMath>
            </m:oMathPara>
          </w:p>
        </w:tc>
        <w:tc>
          <w:tcPr>
            <w:tcW w:w="960" w:type="dxa"/>
            <w:tcBorders>
              <w:top w:val="nil"/>
              <w:left w:val="nil"/>
              <w:bottom w:val="nil"/>
              <w:right w:val="nil"/>
            </w:tcBorders>
            <w:shd w:val="clear" w:color="auto" w:fill="BFBFBF"/>
            <w:tcMar>
              <w:top w:w="15" w:type="dxa"/>
              <w:left w:w="15" w:type="dxa"/>
              <w:bottom w:w="0" w:type="dxa"/>
              <w:right w:w="15" w:type="dxa"/>
            </w:tcMar>
            <w:vAlign w:val="bottom"/>
            <w:hideMark/>
          </w:tcPr>
          <w:p w:rsidR="009C38B4" w:rsidRPr="00BA2EC0" w:rsidRDefault="009C38B4" w:rsidP="00390FF8">
            <w:pPr>
              <w:jc w:val="right"/>
              <w:rPr>
                <w:rFonts w:ascii="Times New Roman" w:hAnsi="Times New Roman"/>
                <w:b/>
                <w:sz w:val="16"/>
                <w:szCs w:val="16"/>
              </w:rPr>
            </w:pPr>
            <w:r w:rsidRPr="00BA2EC0">
              <w:rPr>
                <w:rFonts w:ascii="Times New Roman" w:hAnsi="Times New Roman"/>
                <w:b/>
                <w:sz w:val="16"/>
                <w:szCs w:val="16"/>
              </w:rPr>
              <w:t>0.93</w:t>
            </w:r>
          </w:p>
        </w:tc>
        <w:tc>
          <w:tcPr>
            <w:tcW w:w="960" w:type="dxa"/>
            <w:tcBorders>
              <w:top w:val="nil"/>
              <w:left w:val="nil"/>
              <w:bottom w:val="nil"/>
              <w:right w:val="nil"/>
            </w:tcBorders>
            <w:shd w:val="clear" w:color="auto" w:fill="BFBFBF"/>
            <w:tcMar>
              <w:top w:w="15" w:type="dxa"/>
              <w:left w:w="15" w:type="dxa"/>
              <w:bottom w:w="0" w:type="dxa"/>
              <w:right w:w="15" w:type="dxa"/>
            </w:tcMar>
            <w:vAlign w:val="bottom"/>
            <w:hideMark/>
          </w:tcPr>
          <w:p w:rsidR="009C38B4" w:rsidRPr="00BA2EC0" w:rsidRDefault="009C38B4" w:rsidP="00390FF8">
            <w:pPr>
              <w:jc w:val="right"/>
              <w:rPr>
                <w:rFonts w:ascii="Times New Roman" w:hAnsi="Times New Roman"/>
                <w:b/>
                <w:sz w:val="16"/>
                <w:szCs w:val="16"/>
              </w:rPr>
            </w:pPr>
            <w:r w:rsidRPr="00BA2EC0">
              <w:rPr>
                <w:rFonts w:ascii="Times New Roman" w:hAnsi="Times New Roman"/>
                <w:b/>
                <w:sz w:val="16"/>
                <w:szCs w:val="16"/>
              </w:rPr>
              <w:t>-0.61</w:t>
            </w:r>
          </w:p>
        </w:tc>
        <w:tc>
          <w:tcPr>
            <w:tcW w:w="960" w:type="dxa"/>
            <w:tcBorders>
              <w:top w:val="nil"/>
              <w:left w:val="nil"/>
              <w:bottom w:val="nil"/>
              <w:right w:val="nil"/>
            </w:tcBorders>
            <w:shd w:val="clear" w:color="auto" w:fill="auto"/>
            <w:tcMar>
              <w:top w:w="15" w:type="dxa"/>
              <w:left w:w="15" w:type="dxa"/>
              <w:bottom w:w="0" w:type="dxa"/>
              <w:right w:w="15" w:type="dxa"/>
            </w:tcMar>
            <w:vAlign w:val="bottom"/>
            <w:hideMark/>
          </w:tcPr>
          <w:p w:rsidR="009C38B4" w:rsidRPr="00BA2EC0" w:rsidRDefault="009C38B4" w:rsidP="00390FF8">
            <w:pPr>
              <w:jc w:val="right"/>
              <w:rPr>
                <w:rFonts w:ascii="Times New Roman" w:hAnsi="Times New Roman"/>
                <w:sz w:val="16"/>
                <w:szCs w:val="16"/>
              </w:rPr>
            </w:pPr>
            <w:r w:rsidRPr="00BA2EC0">
              <w:rPr>
                <w:rFonts w:ascii="Times New Roman" w:hAnsi="Times New Roman"/>
                <w:sz w:val="16"/>
                <w:szCs w:val="16"/>
              </w:rPr>
              <w:t>1.00</w:t>
            </w:r>
          </w:p>
        </w:tc>
        <w:tc>
          <w:tcPr>
            <w:tcW w:w="960" w:type="dxa"/>
            <w:tcBorders>
              <w:top w:val="nil"/>
              <w:left w:val="nil"/>
              <w:bottom w:val="nil"/>
              <w:right w:val="nil"/>
            </w:tcBorders>
            <w:shd w:val="clear" w:color="auto" w:fill="auto"/>
            <w:tcMar>
              <w:top w:w="15" w:type="dxa"/>
              <w:left w:w="15" w:type="dxa"/>
              <w:bottom w:w="0" w:type="dxa"/>
              <w:right w:w="15" w:type="dxa"/>
            </w:tcMar>
            <w:vAlign w:val="bottom"/>
            <w:hideMark/>
          </w:tcPr>
          <w:p w:rsidR="009C38B4" w:rsidRPr="00BA2EC0" w:rsidRDefault="009C38B4" w:rsidP="00390FF8">
            <w:pPr>
              <w:jc w:val="right"/>
              <w:rPr>
                <w:rFonts w:ascii="Times New Roman" w:hAnsi="Times New Roman"/>
                <w:sz w:val="16"/>
                <w:szCs w:val="16"/>
              </w:rPr>
            </w:pPr>
          </w:p>
        </w:tc>
        <w:tc>
          <w:tcPr>
            <w:tcW w:w="960" w:type="dxa"/>
            <w:tcBorders>
              <w:top w:val="nil"/>
              <w:left w:val="nil"/>
              <w:bottom w:val="nil"/>
              <w:right w:val="nil"/>
            </w:tcBorders>
            <w:shd w:val="clear" w:color="auto" w:fill="auto"/>
            <w:tcMar>
              <w:top w:w="15" w:type="dxa"/>
              <w:left w:w="15" w:type="dxa"/>
              <w:bottom w:w="0" w:type="dxa"/>
              <w:right w:w="15" w:type="dxa"/>
            </w:tcMar>
            <w:vAlign w:val="bottom"/>
            <w:hideMark/>
          </w:tcPr>
          <w:p w:rsidR="009C38B4" w:rsidRPr="00BA2EC0" w:rsidRDefault="009C38B4" w:rsidP="00390FF8">
            <w:pPr>
              <w:jc w:val="right"/>
              <w:rPr>
                <w:rFonts w:ascii="Times New Roman" w:hAnsi="Times New Roman"/>
                <w:sz w:val="16"/>
                <w:szCs w:val="16"/>
              </w:rPr>
            </w:pPr>
          </w:p>
        </w:tc>
        <w:tc>
          <w:tcPr>
            <w:tcW w:w="960" w:type="dxa"/>
            <w:tcBorders>
              <w:top w:val="nil"/>
              <w:left w:val="nil"/>
              <w:bottom w:val="nil"/>
              <w:right w:val="nil"/>
            </w:tcBorders>
            <w:shd w:val="clear" w:color="auto" w:fill="auto"/>
            <w:tcMar>
              <w:top w:w="15" w:type="dxa"/>
              <w:left w:w="15" w:type="dxa"/>
              <w:bottom w:w="0" w:type="dxa"/>
              <w:right w:w="15" w:type="dxa"/>
            </w:tcMar>
            <w:vAlign w:val="bottom"/>
            <w:hideMark/>
          </w:tcPr>
          <w:p w:rsidR="009C38B4" w:rsidRPr="00BA2EC0" w:rsidRDefault="009C38B4" w:rsidP="00390FF8">
            <w:pPr>
              <w:jc w:val="right"/>
              <w:rPr>
                <w:rFonts w:ascii="Times New Roman" w:hAnsi="Times New Roman"/>
                <w:sz w:val="16"/>
                <w:szCs w:val="16"/>
              </w:rPr>
            </w:pPr>
          </w:p>
        </w:tc>
        <w:tc>
          <w:tcPr>
            <w:tcW w:w="960" w:type="dxa"/>
            <w:tcBorders>
              <w:top w:val="nil"/>
              <w:left w:val="nil"/>
              <w:bottom w:val="nil"/>
              <w:right w:val="nil"/>
            </w:tcBorders>
            <w:shd w:val="clear" w:color="auto" w:fill="auto"/>
            <w:tcMar>
              <w:top w:w="15" w:type="dxa"/>
              <w:left w:w="15" w:type="dxa"/>
              <w:bottom w:w="0" w:type="dxa"/>
              <w:right w:w="15" w:type="dxa"/>
            </w:tcMar>
            <w:vAlign w:val="bottom"/>
            <w:hideMark/>
          </w:tcPr>
          <w:p w:rsidR="009C38B4" w:rsidRPr="00BA2EC0" w:rsidRDefault="009C38B4" w:rsidP="00390FF8">
            <w:pPr>
              <w:jc w:val="right"/>
              <w:rPr>
                <w:rFonts w:ascii="Times New Roman" w:hAnsi="Times New Roman"/>
                <w:sz w:val="16"/>
                <w:szCs w:val="16"/>
              </w:rPr>
            </w:pPr>
          </w:p>
        </w:tc>
        <w:tc>
          <w:tcPr>
            <w:tcW w:w="735" w:type="dxa"/>
            <w:tcBorders>
              <w:top w:val="nil"/>
              <w:left w:val="nil"/>
              <w:bottom w:val="nil"/>
              <w:right w:val="nil"/>
            </w:tcBorders>
            <w:shd w:val="clear" w:color="auto" w:fill="auto"/>
            <w:tcMar>
              <w:top w:w="15" w:type="dxa"/>
              <w:left w:w="15" w:type="dxa"/>
              <w:bottom w:w="0" w:type="dxa"/>
              <w:right w:w="15" w:type="dxa"/>
            </w:tcMar>
            <w:vAlign w:val="bottom"/>
            <w:hideMark/>
          </w:tcPr>
          <w:p w:rsidR="009C38B4" w:rsidRPr="00BA2EC0" w:rsidRDefault="009C38B4" w:rsidP="00390FF8">
            <w:pPr>
              <w:jc w:val="right"/>
              <w:rPr>
                <w:rFonts w:ascii="Times New Roman" w:hAnsi="Times New Roman"/>
                <w:sz w:val="16"/>
                <w:szCs w:val="16"/>
              </w:rPr>
            </w:pPr>
          </w:p>
        </w:tc>
      </w:tr>
      <w:tr w:rsidR="009C38B4" w:rsidRPr="00BA2EC0" w:rsidTr="00F9171E">
        <w:trPr>
          <w:trHeight w:val="300"/>
        </w:trPr>
        <w:tc>
          <w:tcPr>
            <w:tcW w:w="1020" w:type="dxa"/>
            <w:tcBorders>
              <w:top w:val="nil"/>
              <w:left w:val="nil"/>
              <w:bottom w:val="nil"/>
              <w:right w:val="nil"/>
            </w:tcBorders>
            <w:shd w:val="clear" w:color="auto" w:fill="auto"/>
            <w:tcMar>
              <w:top w:w="15" w:type="dxa"/>
              <w:left w:w="15" w:type="dxa"/>
              <w:bottom w:w="0" w:type="dxa"/>
              <w:right w:w="15" w:type="dxa"/>
            </w:tcMar>
            <w:vAlign w:val="bottom"/>
            <w:hideMark/>
          </w:tcPr>
          <w:p w:rsidR="009C38B4" w:rsidRPr="00F126E1" w:rsidRDefault="000C6713" w:rsidP="00390FF8">
            <w:pPr>
              <w:rPr>
                <w:rFonts w:ascii="Times New Roman" w:hAnsi="Times New Roman"/>
                <w:sz w:val="18"/>
                <w:szCs w:val="16"/>
              </w:rPr>
            </w:pPr>
            <m:oMathPara>
              <m:oMathParaPr>
                <m:jc m:val="left"/>
              </m:oMathParaPr>
              <m:oMath>
                <m:sSub>
                  <m:sSubPr>
                    <m:ctrlPr>
                      <w:rPr>
                        <w:rFonts w:ascii="Cambria Math" w:eastAsiaTheme="minorEastAsia" w:hAnsi="Cambria Math"/>
                        <w:i/>
                        <w:iCs/>
                        <w:color w:val="000000" w:themeColor="text1"/>
                        <w:kern w:val="24"/>
                        <w:sz w:val="18"/>
                      </w:rPr>
                    </m:ctrlPr>
                  </m:sSubPr>
                  <m:e>
                    <m:r>
                      <w:rPr>
                        <w:rFonts w:ascii="Cambria Math" w:hAnsi="Cambria Math"/>
                        <w:color w:val="000000" w:themeColor="text1"/>
                        <w:kern w:val="24"/>
                        <w:sz w:val="18"/>
                      </w:rPr>
                      <m:t>Km</m:t>
                    </m:r>
                  </m:e>
                  <m:sub>
                    <m:r>
                      <w:rPr>
                        <w:rFonts w:ascii="Cambria Math" w:hAnsi="Cambria Math"/>
                        <w:color w:val="000000" w:themeColor="text1"/>
                        <w:kern w:val="24"/>
                        <w:sz w:val="18"/>
                      </w:rPr>
                      <m:t>0</m:t>
                    </m:r>
                  </m:sub>
                </m:sSub>
              </m:oMath>
            </m:oMathPara>
          </w:p>
        </w:tc>
        <w:tc>
          <w:tcPr>
            <w:tcW w:w="960" w:type="dxa"/>
            <w:tcBorders>
              <w:top w:val="nil"/>
              <w:left w:val="nil"/>
              <w:bottom w:val="nil"/>
              <w:right w:val="nil"/>
            </w:tcBorders>
            <w:shd w:val="clear" w:color="auto" w:fill="auto"/>
            <w:tcMar>
              <w:top w:w="15" w:type="dxa"/>
              <w:left w:w="15" w:type="dxa"/>
              <w:bottom w:w="0" w:type="dxa"/>
              <w:right w:w="15" w:type="dxa"/>
            </w:tcMar>
            <w:vAlign w:val="bottom"/>
            <w:hideMark/>
          </w:tcPr>
          <w:p w:rsidR="009C38B4" w:rsidRPr="00BA2EC0" w:rsidRDefault="009C38B4" w:rsidP="00390FF8">
            <w:pPr>
              <w:jc w:val="right"/>
              <w:rPr>
                <w:rFonts w:ascii="Times New Roman" w:hAnsi="Times New Roman"/>
                <w:sz w:val="16"/>
                <w:szCs w:val="16"/>
              </w:rPr>
            </w:pPr>
            <w:r w:rsidRPr="00BA2EC0">
              <w:rPr>
                <w:rFonts w:ascii="Times New Roman" w:hAnsi="Times New Roman"/>
                <w:sz w:val="16"/>
                <w:szCs w:val="16"/>
              </w:rPr>
              <w:t>-0.07</w:t>
            </w:r>
          </w:p>
        </w:tc>
        <w:tc>
          <w:tcPr>
            <w:tcW w:w="960" w:type="dxa"/>
            <w:tcBorders>
              <w:top w:val="nil"/>
              <w:left w:val="nil"/>
              <w:bottom w:val="nil"/>
              <w:right w:val="nil"/>
            </w:tcBorders>
            <w:shd w:val="clear" w:color="auto" w:fill="auto"/>
            <w:tcMar>
              <w:top w:w="15" w:type="dxa"/>
              <w:left w:w="15" w:type="dxa"/>
              <w:bottom w:w="0" w:type="dxa"/>
              <w:right w:w="15" w:type="dxa"/>
            </w:tcMar>
            <w:vAlign w:val="bottom"/>
            <w:hideMark/>
          </w:tcPr>
          <w:p w:rsidR="009C38B4" w:rsidRPr="00BA2EC0" w:rsidRDefault="009C38B4" w:rsidP="00390FF8">
            <w:pPr>
              <w:jc w:val="right"/>
              <w:rPr>
                <w:rFonts w:ascii="Times New Roman" w:hAnsi="Times New Roman"/>
                <w:sz w:val="16"/>
                <w:szCs w:val="16"/>
              </w:rPr>
            </w:pPr>
            <w:r w:rsidRPr="00BA2EC0">
              <w:rPr>
                <w:rFonts w:ascii="Times New Roman" w:hAnsi="Times New Roman"/>
                <w:sz w:val="16"/>
                <w:szCs w:val="16"/>
              </w:rPr>
              <w:t>0.08</w:t>
            </w:r>
          </w:p>
        </w:tc>
        <w:tc>
          <w:tcPr>
            <w:tcW w:w="960" w:type="dxa"/>
            <w:tcBorders>
              <w:top w:val="nil"/>
              <w:left w:val="nil"/>
              <w:bottom w:val="nil"/>
              <w:right w:val="nil"/>
            </w:tcBorders>
            <w:shd w:val="clear" w:color="auto" w:fill="auto"/>
            <w:tcMar>
              <w:top w:w="15" w:type="dxa"/>
              <w:left w:w="15" w:type="dxa"/>
              <w:bottom w:w="0" w:type="dxa"/>
              <w:right w:w="15" w:type="dxa"/>
            </w:tcMar>
            <w:vAlign w:val="bottom"/>
            <w:hideMark/>
          </w:tcPr>
          <w:p w:rsidR="009C38B4" w:rsidRPr="00BA2EC0" w:rsidRDefault="009C38B4" w:rsidP="00390FF8">
            <w:pPr>
              <w:jc w:val="right"/>
              <w:rPr>
                <w:rFonts w:ascii="Times New Roman" w:hAnsi="Times New Roman"/>
                <w:sz w:val="16"/>
                <w:szCs w:val="16"/>
              </w:rPr>
            </w:pPr>
            <w:r w:rsidRPr="00BA2EC0">
              <w:rPr>
                <w:rFonts w:ascii="Times New Roman" w:hAnsi="Times New Roman"/>
                <w:sz w:val="16"/>
                <w:szCs w:val="16"/>
              </w:rPr>
              <w:t>-0.06</w:t>
            </w:r>
          </w:p>
        </w:tc>
        <w:tc>
          <w:tcPr>
            <w:tcW w:w="960" w:type="dxa"/>
            <w:tcBorders>
              <w:top w:val="nil"/>
              <w:left w:val="nil"/>
              <w:bottom w:val="nil"/>
              <w:right w:val="nil"/>
            </w:tcBorders>
            <w:shd w:val="clear" w:color="auto" w:fill="auto"/>
            <w:tcMar>
              <w:top w:w="15" w:type="dxa"/>
              <w:left w:w="15" w:type="dxa"/>
              <w:bottom w:w="0" w:type="dxa"/>
              <w:right w:w="15" w:type="dxa"/>
            </w:tcMar>
            <w:vAlign w:val="bottom"/>
            <w:hideMark/>
          </w:tcPr>
          <w:p w:rsidR="009C38B4" w:rsidRPr="00BA2EC0" w:rsidRDefault="009C38B4" w:rsidP="00390FF8">
            <w:pPr>
              <w:jc w:val="right"/>
              <w:rPr>
                <w:rFonts w:ascii="Times New Roman" w:hAnsi="Times New Roman"/>
                <w:sz w:val="16"/>
                <w:szCs w:val="16"/>
              </w:rPr>
            </w:pPr>
            <w:r w:rsidRPr="00BA2EC0">
              <w:rPr>
                <w:rFonts w:ascii="Times New Roman" w:hAnsi="Times New Roman"/>
                <w:sz w:val="16"/>
                <w:szCs w:val="16"/>
              </w:rPr>
              <w:t>1.00</w:t>
            </w:r>
          </w:p>
        </w:tc>
        <w:tc>
          <w:tcPr>
            <w:tcW w:w="960" w:type="dxa"/>
            <w:tcBorders>
              <w:top w:val="nil"/>
              <w:left w:val="nil"/>
              <w:bottom w:val="nil"/>
              <w:right w:val="nil"/>
            </w:tcBorders>
            <w:shd w:val="clear" w:color="auto" w:fill="auto"/>
            <w:tcMar>
              <w:top w:w="15" w:type="dxa"/>
              <w:left w:w="15" w:type="dxa"/>
              <w:bottom w:w="0" w:type="dxa"/>
              <w:right w:w="15" w:type="dxa"/>
            </w:tcMar>
            <w:vAlign w:val="bottom"/>
            <w:hideMark/>
          </w:tcPr>
          <w:p w:rsidR="009C38B4" w:rsidRPr="00BA2EC0" w:rsidRDefault="009C38B4" w:rsidP="00390FF8">
            <w:pPr>
              <w:jc w:val="right"/>
              <w:rPr>
                <w:rFonts w:ascii="Times New Roman" w:hAnsi="Times New Roman"/>
                <w:sz w:val="16"/>
                <w:szCs w:val="16"/>
              </w:rPr>
            </w:pPr>
          </w:p>
        </w:tc>
        <w:tc>
          <w:tcPr>
            <w:tcW w:w="960" w:type="dxa"/>
            <w:tcBorders>
              <w:top w:val="nil"/>
              <w:left w:val="nil"/>
              <w:bottom w:val="nil"/>
              <w:right w:val="nil"/>
            </w:tcBorders>
            <w:shd w:val="clear" w:color="auto" w:fill="auto"/>
            <w:tcMar>
              <w:top w:w="15" w:type="dxa"/>
              <w:left w:w="15" w:type="dxa"/>
              <w:bottom w:w="0" w:type="dxa"/>
              <w:right w:w="15" w:type="dxa"/>
            </w:tcMar>
            <w:vAlign w:val="bottom"/>
            <w:hideMark/>
          </w:tcPr>
          <w:p w:rsidR="009C38B4" w:rsidRPr="00BA2EC0" w:rsidRDefault="009C38B4" w:rsidP="00390FF8">
            <w:pPr>
              <w:jc w:val="right"/>
              <w:rPr>
                <w:rFonts w:ascii="Times New Roman" w:hAnsi="Times New Roman"/>
                <w:sz w:val="16"/>
                <w:szCs w:val="16"/>
              </w:rPr>
            </w:pPr>
          </w:p>
        </w:tc>
        <w:tc>
          <w:tcPr>
            <w:tcW w:w="960" w:type="dxa"/>
            <w:tcBorders>
              <w:top w:val="nil"/>
              <w:left w:val="nil"/>
              <w:bottom w:val="nil"/>
              <w:right w:val="nil"/>
            </w:tcBorders>
            <w:shd w:val="clear" w:color="auto" w:fill="auto"/>
            <w:tcMar>
              <w:top w:w="15" w:type="dxa"/>
              <w:left w:w="15" w:type="dxa"/>
              <w:bottom w:w="0" w:type="dxa"/>
              <w:right w:w="15" w:type="dxa"/>
            </w:tcMar>
            <w:vAlign w:val="bottom"/>
            <w:hideMark/>
          </w:tcPr>
          <w:p w:rsidR="009C38B4" w:rsidRPr="00BA2EC0" w:rsidRDefault="009C38B4" w:rsidP="00390FF8">
            <w:pPr>
              <w:jc w:val="right"/>
              <w:rPr>
                <w:rFonts w:ascii="Times New Roman" w:hAnsi="Times New Roman"/>
                <w:sz w:val="16"/>
                <w:szCs w:val="16"/>
              </w:rPr>
            </w:pPr>
          </w:p>
        </w:tc>
        <w:tc>
          <w:tcPr>
            <w:tcW w:w="735" w:type="dxa"/>
            <w:tcBorders>
              <w:top w:val="nil"/>
              <w:left w:val="nil"/>
              <w:bottom w:val="nil"/>
              <w:right w:val="nil"/>
            </w:tcBorders>
            <w:shd w:val="clear" w:color="auto" w:fill="auto"/>
            <w:tcMar>
              <w:top w:w="15" w:type="dxa"/>
              <w:left w:w="15" w:type="dxa"/>
              <w:bottom w:w="0" w:type="dxa"/>
              <w:right w:w="15" w:type="dxa"/>
            </w:tcMar>
            <w:vAlign w:val="bottom"/>
            <w:hideMark/>
          </w:tcPr>
          <w:p w:rsidR="009C38B4" w:rsidRPr="00BA2EC0" w:rsidRDefault="009C38B4" w:rsidP="00390FF8">
            <w:pPr>
              <w:jc w:val="right"/>
              <w:rPr>
                <w:rFonts w:ascii="Times New Roman" w:hAnsi="Times New Roman"/>
                <w:sz w:val="16"/>
                <w:szCs w:val="16"/>
              </w:rPr>
            </w:pPr>
          </w:p>
        </w:tc>
      </w:tr>
      <w:tr w:rsidR="009C38B4" w:rsidRPr="00BA2EC0" w:rsidTr="00F9171E">
        <w:trPr>
          <w:trHeight w:val="300"/>
        </w:trPr>
        <w:tc>
          <w:tcPr>
            <w:tcW w:w="1020" w:type="dxa"/>
            <w:tcBorders>
              <w:top w:val="nil"/>
              <w:left w:val="nil"/>
              <w:bottom w:val="nil"/>
              <w:right w:val="nil"/>
            </w:tcBorders>
            <w:shd w:val="clear" w:color="auto" w:fill="auto"/>
            <w:tcMar>
              <w:top w:w="15" w:type="dxa"/>
              <w:left w:w="15" w:type="dxa"/>
              <w:bottom w:w="0" w:type="dxa"/>
              <w:right w:w="15" w:type="dxa"/>
            </w:tcMar>
            <w:hideMark/>
          </w:tcPr>
          <w:p w:rsidR="009C38B4" w:rsidRPr="00F126E1" w:rsidRDefault="000C6713" w:rsidP="00390FF8">
            <w:pPr>
              <w:rPr>
                <w:rFonts w:ascii="Times New Roman" w:hAnsi="Times New Roman"/>
                <w:sz w:val="18"/>
                <w:szCs w:val="16"/>
              </w:rPr>
            </w:pPr>
            <m:oMathPara>
              <m:oMathParaPr>
                <m:jc m:val="left"/>
              </m:oMathParaPr>
              <m:oMath>
                <m:sSub>
                  <m:sSubPr>
                    <m:ctrlPr>
                      <w:rPr>
                        <w:rFonts w:ascii="Cambria Math" w:eastAsiaTheme="minorEastAsia" w:hAnsi="Cambria Math"/>
                        <w:i/>
                        <w:iCs/>
                        <w:color w:val="000000" w:themeColor="text1"/>
                        <w:kern w:val="24"/>
                        <w:sz w:val="18"/>
                      </w:rPr>
                    </m:ctrlPr>
                  </m:sSubPr>
                  <m:e>
                    <m:r>
                      <w:rPr>
                        <w:rFonts w:ascii="Cambria Math" w:hAnsi="Cambria Math"/>
                        <w:color w:val="000000" w:themeColor="text1"/>
                        <w:kern w:val="24"/>
                        <w:sz w:val="18"/>
                      </w:rPr>
                      <m:t>Km</m:t>
                    </m:r>
                  </m:e>
                  <m:sub>
                    <m:r>
                      <w:rPr>
                        <w:rFonts w:ascii="Cambria Math" w:hAnsi="Cambria Math"/>
                        <w:color w:val="000000" w:themeColor="text1"/>
                        <w:kern w:val="24"/>
                        <w:sz w:val="18"/>
                      </w:rPr>
                      <m:t>slope</m:t>
                    </m:r>
                  </m:sub>
                </m:sSub>
              </m:oMath>
            </m:oMathPara>
          </w:p>
        </w:tc>
        <w:tc>
          <w:tcPr>
            <w:tcW w:w="960" w:type="dxa"/>
            <w:tcBorders>
              <w:top w:val="nil"/>
              <w:left w:val="nil"/>
              <w:bottom w:val="nil"/>
              <w:right w:val="nil"/>
            </w:tcBorders>
            <w:shd w:val="clear" w:color="auto" w:fill="auto"/>
            <w:tcMar>
              <w:top w:w="15" w:type="dxa"/>
              <w:left w:w="15" w:type="dxa"/>
              <w:bottom w:w="0" w:type="dxa"/>
              <w:right w:w="15" w:type="dxa"/>
            </w:tcMar>
            <w:vAlign w:val="bottom"/>
            <w:hideMark/>
          </w:tcPr>
          <w:p w:rsidR="009C38B4" w:rsidRPr="00BA2EC0" w:rsidRDefault="009C38B4" w:rsidP="00390FF8">
            <w:pPr>
              <w:jc w:val="right"/>
              <w:rPr>
                <w:rFonts w:ascii="Times New Roman" w:hAnsi="Times New Roman"/>
                <w:sz w:val="16"/>
                <w:szCs w:val="16"/>
              </w:rPr>
            </w:pPr>
            <w:r w:rsidRPr="00BA2EC0">
              <w:rPr>
                <w:rFonts w:ascii="Times New Roman" w:hAnsi="Times New Roman"/>
                <w:sz w:val="16"/>
                <w:szCs w:val="16"/>
              </w:rPr>
              <w:t>0.33</w:t>
            </w:r>
          </w:p>
        </w:tc>
        <w:tc>
          <w:tcPr>
            <w:tcW w:w="960" w:type="dxa"/>
            <w:tcBorders>
              <w:top w:val="nil"/>
              <w:left w:val="nil"/>
              <w:bottom w:val="nil"/>
              <w:right w:val="nil"/>
            </w:tcBorders>
            <w:shd w:val="clear" w:color="auto" w:fill="auto"/>
            <w:tcMar>
              <w:top w:w="15" w:type="dxa"/>
              <w:left w:w="15" w:type="dxa"/>
              <w:bottom w:w="0" w:type="dxa"/>
              <w:right w:w="15" w:type="dxa"/>
            </w:tcMar>
            <w:vAlign w:val="bottom"/>
            <w:hideMark/>
          </w:tcPr>
          <w:p w:rsidR="009C38B4" w:rsidRPr="00BA2EC0" w:rsidRDefault="009C38B4" w:rsidP="00390FF8">
            <w:pPr>
              <w:jc w:val="right"/>
              <w:rPr>
                <w:rFonts w:ascii="Times New Roman" w:hAnsi="Times New Roman"/>
                <w:sz w:val="16"/>
                <w:szCs w:val="16"/>
              </w:rPr>
            </w:pPr>
            <w:r w:rsidRPr="00BA2EC0">
              <w:rPr>
                <w:rFonts w:ascii="Times New Roman" w:hAnsi="Times New Roman"/>
                <w:sz w:val="16"/>
                <w:szCs w:val="16"/>
              </w:rPr>
              <w:t>-0.43</w:t>
            </w:r>
          </w:p>
        </w:tc>
        <w:tc>
          <w:tcPr>
            <w:tcW w:w="960" w:type="dxa"/>
            <w:tcBorders>
              <w:top w:val="nil"/>
              <w:left w:val="nil"/>
              <w:bottom w:val="nil"/>
              <w:right w:val="nil"/>
            </w:tcBorders>
            <w:shd w:val="clear" w:color="auto" w:fill="auto"/>
            <w:tcMar>
              <w:top w:w="15" w:type="dxa"/>
              <w:left w:w="15" w:type="dxa"/>
              <w:bottom w:w="0" w:type="dxa"/>
              <w:right w:w="15" w:type="dxa"/>
            </w:tcMar>
            <w:vAlign w:val="bottom"/>
            <w:hideMark/>
          </w:tcPr>
          <w:p w:rsidR="009C38B4" w:rsidRPr="00BA2EC0" w:rsidRDefault="009C38B4" w:rsidP="00390FF8">
            <w:pPr>
              <w:jc w:val="right"/>
              <w:rPr>
                <w:rFonts w:ascii="Times New Roman" w:hAnsi="Times New Roman"/>
                <w:sz w:val="16"/>
                <w:szCs w:val="16"/>
              </w:rPr>
            </w:pPr>
            <w:r w:rsidRPr="00BA2EC0">
              <w:rPr>
                <w:rFonts w:ascii="Times New Roman" w:hAnsi="Times New Roman"/>
                <w:sz w:val="16"/>
                <w:szCs w:val="16"/>
              </w:rPr>
              <w:t>0.30</w:t>
            </w:r>
          </w:p>
        </w:tc>
        <w:tc>
          <w:tcPr>
            <w:tcW w:w="960" w:type="dxa"/>
            <w:tcBorders>
              <w:top w:val="nil"/>
              <w:left w:val="nil"/>
              <w:bottom w:val="nil"/>
              <w:right w:val="nil"/>
            </w:tcBorders>
            <w:shd w:val="clear" w:color="auto" w:fill="auto"/>
            <w:tcMar>
              <w:top w:w="15" w:type="dxa"/>
              <w:left w:w="15" w:type="dxa"/>
              <w:bottom w:w="0" w:type="dxa"/>
              <w:right w:w="15" w:type="dxa"/>
            </w:tcMar>
            <w:vAlign w:val="bottom"/>
            <w:hideMark/>
          </w:tcPr>
          <w:p w:rsidR="009C38B4" w:rsidRPr="00BA2EC0" w:rsidRDefault="009C38B4" w:rsidP="00390FF8">
            <w:pPr>
              <w:jc w:val="right"/>
              <w:rPr>
                <w:rFonts w:ascii="Times New Roman" w:hAnsi="Times New Roman"/>
                <w:sz w:val="16"/>
                <w:szCs w:val="16"/>
              </w:rPr>
            </w:pPr>
            <w:r w:rsidRPr="00BA2EC0">
              <w:rPr>
                <w:rFonts w:ascii="Times New Roman" w:hAnsi="Times New Roman"/>
                <w:sz w:val="16"/>
                <w:szCs w:val="16"/>
              </w:rPr>
              <w:t>-0.04</w:t>
            </w:r>
          </w:p>
        </w:tc>
        <w:tc>
          <w:tcPr>
            <w:tcW w:w="960" w:type="dxa"/>
            <w:tcBorders>
              <w:top w:val="nil"/>
              <w:left w:val="nil"/>
              <w:bottom w:val="nil"/>
              <w:right w:val="nil"/>
            </w:tcBorders>
            <w:shd w:val="clear" w:color="auto" w:fill="auto"/>
            <w:tcMar>
              <w:top w:w="15" w:type="dxa"/>
              <w:left w:w="15" w:type="dxa"/>
              <w:bottom w:w="0" w:type="dxa"/>
              <w:right w:w="15" w:type="dxa"/>
            </w:tcMar>
            <w:vAlign w:val="bottom"/>
            <w:hideMark/>
          </w:tcPr>
          <w:p w:rsidR="009C38B4" w:rsidRPr="00BA2EC0" w:rsidRDefault="009C38B4" w:rsidP="00390FF8">
            <w:pPr>
              <w:jc w:val="right"/>
              <w:rPr>
                <w:rFonts w:ascii="Times New Roman" w:hAnsi="Times New Roman"/>
                <w:sz w:val="16"/>
                <w:szCs w:val="16"/>
              </w:rPr>
            </w:pPr>
            <w:r w:rsidRPr="00BA2EC0">
              <w:rPr>
                <w:rFonts w:ascii="Times New Roman" w:hAnsi="Times New Roman"/>
                <w:sz w:val="16"/>
                <w:szCs w:val="16"/>
              </w:rPr>
              <w:t>1.00</w:t>
            </w:r>
          </w:p>
        </w:tc>
        <w:tc>
          <w:tcPr>
            <w:tcW w:w="960" w:type="dxa"/>
            <w:tcBorders>
              <w:top w:val="nil"/>
              <w:left w:val="nil"/>
              <w:bottom w:val="nil"/>
              <w:right w:val="nil"/>
            </w:tcBorders>
            <w:shd w:val="clear" w:color="auto" w:fill="auto"/>
            <w:tcMar>
              <w:top w:w="15" w:type="dxa"/>
              <w:left w:w="15" w:type="dxa"/>
              <w:bottom w:w="0" w:type="dxa"/>
              <w:right w:w="15" w:type="dxa"/>
            </w:tcMar>
            <w:vAlign w:val="bottom"/>
            <w:hideMark/>
          </w:tcPr>
          <w:p w:rsidR="009C38B4" w:rsidRPr="00BA2EC0" w:rsidRDefault="009C38B4" w:rsidP="00390FF8">
            <w:pPr>
              <w:jc w:val="right"/>
              <w:rPr>
                <w:rFonts w:ascii="Times New Roman" w:hAnsi="Times New Roman"/>
                <w:sz w:val="16"/>
                <w:szCs w:val="16"/>
              </w:rPr>
            </w:pPr>
          </w:p>
        </w:tc>
        <w:tc>
          <w:tcPr>
            <w:tcW w:w="960" w:type="dxa"/>
            <w:tcBorders>
              <w:top w:val="nil"/>
              <w:left w:val="nil"/>
              <w:bottom w:val="nil"/>
              <w:right w:val="nil"/>
            </w:tcBorders>
            <w:shd w:val="clear" w:color="auto" w:fill="auto"/>
            <w:tcMar>
              <w:top w:w="15" w:type="dxa"/>
              <w:left w:w="15" w:type="dxa"/>
              <w:bottom w:w="0" w:type="dxa"/>
              <w:right w:w="15" w:type="dxa"/>
            </w:tcMar>
            <w:vAlign w:val="bottom"/>
            <w:hideMark/>
          </w:tcPr>
          <w:p w:rsidR="009C38B4" w:rsidRPr="00BA2EC0" w:rsidRDefault="009C38B4" w:rsidP="00390FF8">
            <w:pPr>
              <w:jc w:val="right"/>
              <w:rPr>
                <w:rFonts w:ascii="Times New Roman" w:hAnsi="Times New Roman"/>
                <w:sz w:val="16"/>
                <w:szCs w:val="16"/>
              </w:rPr>
            </w:pPr>
          </w:p>
        </w:tc>
        <w:tc>
          <w:tcPr>
            <w:tcW w:w="735" w:type="dxa"/>
            <w:tcBorders>
              <w:top w:val="nil"/>
              <w:left w:val="nil"/>
              <w:bottom w:val="nil"/>
              <w:right w:val="nil"/>
            </w:tcBorders>
            <w:shd w:val="clear" w:color="auto" w:fill="auto"/>
            <w:tcMar>
              <w:top w:w="15" w:type="dxa"/>
              <w:left w:w="15" w:type="dxa"/>
              <w:bottom w:w="0" w:type="dxa"/>
              <w:right w:w="15" w:type="dxa"/>
            </w:tcMar>
            <w:vAlign w:val="bottom"/>
            <w:hideMark/>
          </w:tcPr>
          <w:p w:rsidR="009C38B4" w:rsidRPr="00BA2EC0" w:rsidRDefault="009C38B4" w:rsidP="00390FF8">
            <w:pPr>
              <w:jc w:val="right"/>
              <w:rPr>
                <w:rFonts w:ascii="Times New Roman" w:hAnsi="Times New Roman"/>
                <w:sz w:val="16"/>
                <w:szCs w:val="16"/>
              </w:rPr>
            </w:pPr>
          </w:p>
        </w:tc>
      </w:tr>
      <w:tr w:rsidR="009C38B4" w:rsidRPr="00BA2EC0" w:rsidTr="00F9171E">
        <w:trPr>
          <w:trHeight w:val="300"/>
        </w:trPr>
        <w:tc>
          <w:tcPr>
            <w:tcW w:w="1020" w:type="dxa"/>
            <w:tcBorders>
              <w:top w:val="nil"/>
              <w:left w:val="nil"/>
              <w:bottom w:val="nil"/>
              <w:right w:val="nil"/>
            </w:tcBorders>
            <w:shd w:val="clear" w:color="auto" w:fill="auto"/>
            <w:tcMar>
              <w:top w:w="15" w:type="dxa"/>
              <w:left w:w="15" w:type="dxa"/>
              <w:bottom w:w="0" w:type="dxa"/>
              <w:right w:w="15" w:type="dxa"/>
            </w:tcMar>
            <w:hideMark/>
          </w:tcPr>
          <w:p w:rsidR="009C38B4" w:rsidRPr="00F126E1" w:rsidRDefault="000C6713" w:rsidP="00390FF8">
            <w:pPr>
              <w:rPr>
                <w:rFonts w:ascii="Times New Roman" w:hAnsi="Times New Roman"/>
                <w:sz w:val="18"/>
                <w:szCs w:val="16"/>
              </w:rPr>
            </w:pPr>
            <m:oMathPara>
              <m:oMathParaPr>
                <m:jc m:val="left"/>
              </m:oMathParaPr>
              <m:oMath>
                <m:sSub>
                  <m:sSubPr>
                    <m:ctrlPr>
                      <w:rPr>
                        <w:rFonts w:ascii="Cambria Math" w:eastAsiaTheme="minorEastAsia" w:hAnsi="Cambria Math"/>
                        <w:i/>
                        <w:iCs/>
                        <w:color w:val="000000" w:themeColor="text1"/>
                        <w:kern w:val="24"/>
                        <w:sz w:val="18"/>
                      </w:rPr>
                    </m:ctrlPr>
                  </m:sSubPr>
                  <m:e>
                    <m:r>
                      <w:rPr>
                        <w:rFonts w:ascii="Cambria Math" w:hAnsi="Cambria Math"/>
                        <w:color w:val="000000" w:themeColor="text1"/>
                        <w:kern w:val="24"/>
                        <w:sz w:val="18"/>
                      </w:rPr>
                      <m:t>par</m:t>
                    </m:r>
                  </m:e>
                  <m:sub>
                    <m:r>
                      <w:rPr>
                        <w:rFonts w:ascii="Cambria Math" w:hAnsi="Cambria Math"/>
                        <w:color w:val="000000" w:themeColor="text1"/>
                        <w:kern w:val="24"/>
                        <w:sz w:val="18"/>
                      </w:rPr>
                      <m:t>lig</m:t>
                    </m:r>
                  </m:sub>
                </m:sSub>
              </m:oMath>
            </m:oMathPara>
          </w:p>
        </w:tc>
        <w:tc>
          <w:tcPr>
            <w:tcW w:w="960" w:type="dxa"/>
            <w:tcBorders>
              <w:top w:val="nil"/>
              <w:left w:val="nil"/>
              <w:bottom w:val="nil"/>
              <w:right w:val="nil"/>
            </w:tcBorders>
            <w:shd w:val="clear" w:color="auto" w:fill="auto"/>
            <w:tcMar>
              <w:top w:w="15" w:type="dxa"/>
              <w:left w:w="15" w:type="dxa"/>
              <w:bottom w:w="0" w:type="dxa"/>
              <w:right w:w="15" w:type="dxa"/>
            </w:tcMar>
            <w:vAlign w:val="bottom"/>
            <w:hideMark/>
          </w:tcPr>
          <w:p w:rsidR="009C38B4" w:rsidRPr="00BA2EC0" w:rsidRDefault="009C38B4" w:rsidP="00390FF8">
            <w:pPr>
              <w:jc w:val="right"/>
              <w:rPr>
                <w:rFonts w:ascii="Times New Roman" w:hAnsi="Times New Roman"/>
                <w:sz w:val="16"/>
                <w:szCs w:val="16"/>
              </w:rPr>
            </w:pPr>
            <w:r w:rsidRPr="00BA2EC0">
              <w:rPr>
                <w:rFonts w:ascii="Times New Roman" w:hAnsi="Times New Roman"/>
                <w:sz w:val="16"/>
                <w:szCs w:val="16"/>
              </w:rPr>
              <w:t>-0.10</w:t>
            </w:r>
          </w:p>
        </w:tc>
        <w:tc>
          <w:tcPr>
            <w:tcW w:w="960" w:type="dxa"/>
            <w:tcBorders>
              <w:top w:val="nil"/>
              <w:left w:val="nil"/>
              <w:bottom w:val="nil"/>
              <w:right w:val="nil"/>
            </w:tcBorders>
            <w:shd w:val="clear" w:color="auto" w:fill="auto"/>
            <w:tcMar>
              <w:top w:w="15" w:type="dxa"/>
              <w:left w:w="15" w:type="dxa"/>
              <w:bottom w:w="0" w:type="dxa"/>
              <w:right w:w="15" w:type="dxa"/>
            </w:tcMar>
            <w:vAlign w:val="bottom"/>
            <w:hideMark/>
          </w:tcPr>
          <w:p w:rsidR="009C38B4" w:rsidRPr="00BA2EC0" w:rsidRDefault="009C38B4" w:rsidP="00390FF8">
            <w:pPr>
              <w:jc w:val="right"/>
              <w:rPr>
                <w:rFonts w:ascii="Times New Roman" w:hAnsi="Times New Roman"/>
                <w:sz w:val="16"/>
                <w:szCs w:val="16"/>
              </w:rPr>
            </w:pPr>
            <w:r w:rsidRPr="00BA2EC0">
              <w:rPr>
                <w:rFonts w:ascii="Times New Roman" w:hAnsi="Times New Roman"/>
                <w:sz w:val="16"/>
                <w:szCs w:val="16"/>
              </w:rPr>
              <w:t>0.11</w:t>
            </w:r>
          </w:p>
        </w:tc>
        <w:tc>
          <w:tcPr>
            <w:tcW w:w="960" w:type="dxa"/>
            <w:tcBorders>
              <w:top w:val="nil"/>
              <w:left w:val="nil"/>
              <w:bottom w:val="nil"/>
              <w:right w:val="nil"/>
            </w:tcBorders>
            <w:shd w:val="clear" w:color="auto" w:fill="auto"/>
            <w:tcMar>
              <w:top w:w="15" w:type="dxa"/>
              <w:left w:w="15" w:type="dxa"/>
              <w:bottom w:w="0" w:type="dxa"/>
              <w:right w:w="15" w:type="dxa"/>
            </w:tcMar>
            <w:vAlign w:val="bottom"/>
            <w:hideMark/>
          </w:tcPr>
          <w:p w:rsidR="009C38B4" w:rsidRPr="00BA2EC0" w:rsidRDefault="009C38B4" w:rsidP="00390FF8">
            <w:pPr>
              <w:jc w:val="right"/>
              <w:rPr>
                <w:rFonts w:ascii="Times New Roman" w:hAnsi="Times New Roman"/>
                <w:sz w:val="16"/>
                <w:szCs w:val="16"/>
              </w:rPr>
            </w:pPr>
            <w:r w:rsidRPr="00BA2EC0">
              <w:rPr>
                <w:rFonts w:ascii="Times New Roman" w:hAnsi="Times New Roman"/>
                <w:sz w:val="16"/>
                <w:szCs w:val="16"/>
              </w:rPr>
              <w:t>-0.07</w:t>
            </w:r>
          </w:p>
        </w:tc>
        <w:tc>
          <w:tcPr>
            <w:tcW w:w="960" w:type="dxa"/>
            <w:tcBorders>
              <w:top w:val="nil"/>
              <w:left w:val="nil"/>
              <w:bottom w:val="nil"/>
              <w:right w:val="nil"/>
            </w:tcBorders>
            <w:shd w:val="clear" w:color="auto" w:fill="auto"/>
            <w:tcMar>
              <w:top w:w="15" w:type="dxa"/>
              <w:left w:w="15" w:type="dxa"/>
              <w:bottom w:w="0" w:type="dxa"/>
              <w:right w:w="15" w:type="dxa"/>
            </w:tcMar>
            <w:vAlign w:val="bottom"/>
            <w:hideMark/>
          </w:tcPr>
          <w:p w:rsidR="009C38B4" w:rsidRPr="00BA2EC0" w:rsidRDefault="009C38B4" w:rsidP="00390FF8">
            <w:pPr>
              <w:jc w:val="right"/>
              <w:rPr>
                <w:rFonts w:ascii="Times New Roman" w:hAnsi="Times New Roman"/>
                <w:sz w:val="16"/>
                <w:szCs w:val="16"/>
              </w:rPr>
            </w:pPr>
            <w:r w:rsidRPr="00BA2EC0">
              <w:rPr>
                <w:rFonts w:ascii="Times New Roman" w:hAnsi="Times New Roman"/>
                <w:sz w:val="16"/>
                <w:szCs w:val="16"/>
              </w:rPr>
              <w:t>-0.04</w:t>
            </w:r>
          </w:p>
        </w:tc>
        <w:tc>
          <w:tcPr>
            <w:tcW w:w="960" w:type="dxa"/>
            <w:tcBorders>
              <w:top w:val="nil"/>
              <w:left w:val="nil"/>
              <w:bottom w:val="nil"/>
              <w:right w:val="nil"/>
            </w:tcBorders>
            <w:shd w:val="clear" w:color="auto" w:fill="auto"/>
            <w:tcMar>
              <w:top w:w="15" w:type="dxa"/>
              <w:left w:w="15" w:type="dxa"/>
              <w:bottom w:w="0" w:type="dxa"/>
              <w:right w:w="15" w:type="dxa"/>
            </w:tcMar>
            <w:vAlign w:val="bottom"/>
            <w:hideMark/>
          </w:tcPr>
          <w:p w:rsidR="009C38B4" w:rsidRPr="00BA2EC0" w:rsidRDefault="009C38B4" w:rsidP="00390FF8">
            <w:pPr>
              <w:jc w:val="right"/>
              <w:rPr>
                <w:rFonts w:ascii="Times New Roman" w:hAnsi="Times New Roman"/>
                <w:sz w:val="16"/>
                <w:szCs w:val="16"/>
              </w:rPr>
            </w:pPr>
            <w:r w:rsidRPr="00BA2EC0">
              <w:rPr>
                <w:rFonts w:ascii="Times New Roman" w:hAnsi="Times New Roman"/>
                <w:sz w:val="16"/>
                <w:szCs w:val="16"/>
              </w:rPr>
              <w:t>0.11</w:t>
            </w:r>
          </w:p>
        </w:tc>
        <w:tc>
          <w:tcPr>
            <w:tcW w:w="960" w:type="dxa"/>
            <w:tcBorders>
              <w:top w:val="nil"/>
              <w:left w:val="nil"/>
              <w:bottom w:val="nil"/>
              <w:right w:val="nil"/>
            </w:tcBorders>
            <w:shd w:val="clear" w:color="auto" w:fill="auto"/>
            <w:tcMar>
              <w:top w:w="15" w:type="dxa"/>
              <w:left w:w="15" w:type="dxa"/>
              <w:bottom w:w="0" w:type="dxa"/>
              <w:right w:w="15" w:type="dxa"/>
            </w:tcMar>
            <w:vAlign w:val="bottom"/>
            <w:hideMark/>
          </w:tcPr>
          <w:p w:rsidR="009C38B4" w:rsidRPr="00BA2EC0" w:rsidRDefault="009C38B4" w:rsidP="00390FF8">
            <w:pPr>
              <w:jc w:val="right"/>
              <w:rPr>
                <w:rFonts w:ascii="Times New Roman" w:hAnsi="Times New Roman"/>
                <w:sz w:val="16"/>
                <w:szCs w:val="16"/>
              </w:rPr>
            </w:pPr>
            <w:r w:rsidRPr="00BA2EC0">
              <w:rPr>
                <w:rFonts w:ascii="Times New Roman" w:hAnsi="Times New Roman"/>
                <w:sz w:val="16"/>
                <w:szCs w:val="16"/>
              </w:rPr>
              <w:t>1.00</w:t>
            </w:r>
          </w:p>
        </w:tc>
        <w:tc>
          <w:tcPr>
            <w:tcW w:w="960" w:type="dxa"/>
            <w:tcBorders>
              <w:top w:val="nil"/>
              <w:left w:val="nil"/>
              <w:bottom w:val="nil"/>
              <w:right w:val="nil"/>
            </w:tcBorders>
            <w:shd w:val="clear" w:color="auto" w:fill="auto"/>
            <w:tcMar>
              <w:top w:w="15" w:type="dxa"/>
              <w:left w:w="15" w:type="dxa"/>
              <w:bottom w:w="0" w:type="dxa"/>
              <w:right w:w="15" w:type="dxa"/>
            </w:tcMar>
            <w:vAlign w:val="bottom"/>
            <w:hideMark/>
          </w:tcPr>
          <w:p w:rsidR="009C38B4" w:rsidRPr="00BA2EC0" w:rsidRDefault="009C38B4" w:rsidP="00390FF8">
            <w:pPr>
              <w:jc w:val="right"/>
              <w:rPr>
                <w:rFonts w:ascii="Times New Roman" w:hAnsi="Times New Roman"/>
                <w:sz w:val="16"/>
                <w:szCs w:val="16"/>
              </w:rPr>
            </w:pPr>
          </w:p>
        </w:tc>
        <w:tc>
          <w:tcPr>
            <w:tcW w:w="735" w:type="dxa"/>
            <w:tcBorders>
              <w:top w:val="nil"/>
              <w:left w:val="nil"/>
              <w:bottom w:val="nil"/>
              <w:right w:val="nil"/>
            </w:tcBorders>
            <w:shd w:val="clear" w:color="auto" w:fill="auto"/>
            <w:tcMar>
              <w:top w:w="15" w:type="dxa"/>
              <w:left w:w="15" w:type="dxa"/>
              <w:bottom w:w="0" w:type="dxa"/>
              <w:right w:w="15" w:type="dxa"/>
            </w:tcMar>
            <w:vAlign w:val="bottom"/>
            <w:hideMark/>
          </w:tcPr>
          <w:p w:rsidR="009C38B4" w:rsidRPr="00BA2EC0" w:rsidRDefault="009C38B4" w:rsidP="00390FF8">
            <w:pPr>
              <w:jc w:val="right"/>
              <w:rPr>
                <w:rFonts w:ascii="Times New Roman" w:hAnsi="Times New Roman"/>
                <w:sz w:val="16"/>
                <w:szCs w:val="16"/>
              </w:rPr>
            </w:pPr>
          </w:p>
        </w:tc>
      </w:tr>
      <w:tr w:rsidR="009C38B4" w:rsidRPr="00BA2EC0" w:rsidTr="00F9171E">
        <w:trPr>
          <w:trHeight w:val="300"/>
        </w:trPr>
        <w:tc>
          <w:tcPr>
            <w:tcW w:w="1020" w:type="dxa"/>
            <w:tcBorders>
              <w:top w:val="nil"/>
              <w:left w:val="nil"/>
              <w:bottom w:val="nil"/>
              <w:right w:val="nil"/>
            </w:tcBorders>
            <w:shd w:val="clear" w:color="auto" w:fill="auto"/>
            <w:tcMar>
              <w:top w:w="15" w:type="dxa"/>
              <w:left w:w="15" w:type="dxa"/>
              <w:bottom w:w="0" w:type="dxa"/>
              <w:right w:w="15" w:type="dxa"/>
            </w:tcMar>
            <w:hideMark/>
          </w:tcPr>
          <w:p w:rsidR="009C38B4" w:rsidRPr="00F126E1" w:rsidRDefault="009C38B4" w:rsidP="00390FF8">
            <w:pPr>
              <w:rPr>
                <w:rFonts w:ascii="Times New Roman" w:hAnsi="Times New Roman"/>
                <w:sz w:val="18"/>
                <w:szCs w:val="16"/>
              </w:rPr>
            </w:pPr>
            <m:oMathPara>
              <m:oMathParaPr>
                <m:jc m:val="left"/>
              </m:oMathParaPr>
              <m:oMath>
                <m:r>
                  <w:rPr>
                    <w:rFonts w:ascii="Cambria Math" w:hAnsi="Cambria Math"/>
                    <w:color w:val="000000" w:themeColor="text1"/>
                    <w:kern w:val="24"/>
                    <w:sz w:val="18"/>
                  </w:rPr>
                  <m:t>Ea</m:t>
                </m:r>
              </m:oMath>
            </m:oMathPara>
          </w:p>
        </w:tc>
        <w:tc>
          <w:tcPr>
            <w:tcW w:w="960" w:type="dxa"/>
            <w:tcBorders>
              <w:top w:val="nil"/>
              <w:left w:val="nil"/>
              <w:bottom w:val="nil"/>
              <w:right w:val="nil"/>
            </w:tcBorders>
            <w:shd w:val="clear" w:color="auto" w:fill="BFBFBF"/>
            <w:tcMar>
              <w:top w:w="15" w:type="dxa"/>
              <w:left w:w="15" w:type="dxa"/>
              <w:bottom w:w="0" w:type="dxa"/>
              <w:right w:w="15" w:type="dxa"/>
            </w:tcMar>
            <w:vAlign w:val="bottom"/>
            <w:hideMark/>
          </w:tcPr>
          <w:p w:rsidR="009C38B4" w:rsidRPr="00BA2EC0" w:rsidRDefault="009C38B4" w:rsidP="00390FF8">
            <w:pPr>
              <w:jc w:val="right"/>
              <w:rPr>
                <w:rFonts w:ascii="Times New Roman" w:hAnsi="Times New Roman"/>
                <w:b/>
                <w:sz w:val="16"/>
                <w:szCs w:val="16"/>
              </w:rPr>
            </w:pPr>
            <w:r w:rsidRPr="00BA2EC0">
              <w:rPr>
                <w:rFonts w:ascii="Times New Roman" w:hAnsi="Times New Roman"/>
                <w:b/>
                <w:sz w:val="16"/>
                <w:szCs w:val="16"/>
              </w:rPr>
              <w:t>-0.63</w:t>
            </w:r>
          </w:p>
        </w:tc>
        <w:tc>
          <w:tcPr>
            <w:tcW w:w="960" w:type="dxa"/>
            <w:tcBorders>
              <w:top w:val="nil"/>
              <w:left w:val="nil"/>
              <w:bottom w:val="nil"/>
              <w:right w:val="nil"/>
            </w:tcBorders>
            <w:shd w:val="clear" w:color="auto" w:fill="auto"/>
            <w:tcMar>
              <w:top w:w="15" w:type="dxa"/>
              <w:left w:w="15" w:type="dxa"/>
              <w:bottom w:w="0" w:type="dxa"/>
              <w:right w:w="15" w:type="dxa"/>
            </w:tcMar>
            <w:vAlign w:val="bottom"/>
            <w:hideMark/>
          </w:tcPr>
          <w:p w:rsidR="009C38B4" w:rsidRPr="00BA2EC0" w:rsidRDefault="009C38B4" w:rsidP="00390FF8">
            <w:pPr>
              <w:jc w:val="right"/>
              <w:rPr>
                <w:rFonts w:ascii="Times New Roman" w:hAnsi="Times New Roman"/>
                <w:sz w:val="16"/>
                <w:szCs w:val="16"/>
              </w:rPr>
            </w:pPr>
            <w:r w:rsidRPr="00BA2EC0">
              <w:rPr>
                <w:rFonts w:ascii="Times New Roman" w:hAnsi="Times New Roman"/>
                <w:sz w:val="16"/>
                <w:szCs w:val="16"/>
              </w:rPr>
              <w:t>0.46</w:t>
            </w:r>
          </w:p>
        </w:tc>
        <w:tc>
          <w:tcPr>
            <w:tcW w:w="960" w:type="dxa"/>
            <w:tcBorders>
              <w:top w:val="nil"/>
              <w:left w:val="nil"/>
              <w:bottom w:val="nil"/>
              <w:right w:val="nil"/>
            </w:tcBorders>
            <w:shd w:val="clear" w:color="auto" w:fill="BFBFBF"/>
            <w:tcMar>
              <w:top w:w="15" w:type="dxa"/>
              <w:left w:w="15" w:type="dxa"/>
              <w:bottom w:w="0" w:type="dxa"/>
              <w:right w:w="15" w:type="dxa"/>
            </w:tcMar>
            <w:vAlign w:val="bottom"/>
            <w:hideMark/>
          </w:tcPr>
          <w:p w:rsidR="009C38B4" w:rsidRPr="00BA2EC0" w:rsidRDefault="009C38B4" w:rsidP="00390FF8">
            <w:pPr>
              <w:jc w:val="right"/>
              <w:rPr>
                <w:rFonts w:ascii="Times New Roman" w:hAnsi="Times New Roman"/>
                <w:b/>
                <w:sz w:val="16"/>
                <w:szCs w:val="16"/>
              </w:rPr>
            </w:pPr>
            <w:r w:rsidRPr="00BA2EC0">
              <w:rPr>
                <w:rFonts w:ascii="Times New Roman" w:hAnsi="Times New Roman"/>
                <w:b/>
                <w:sz w:val="16"/>
                <w:szCs w:val="16"/>
              </w:rPr>
              <w:t>-0.60</w:t>
            </w:r>
          </w:p>
        </w:tc>
        <w:tc>
          <w:tcPr>
            <w:tcW w:w="960" w:type="dxa"/>
            <w:tcBorders>
              <w:top w:val="nil"/>
              <w:left w:val="nil"/>
              <w:bottom w:val="nil"/>
              <w:right w:val="nil"/>
            </w:tcBorders>
            <w:shd w:val="clear" w:color="auto" w:fill="auto"/>
            <w:tcMar>
              <w:top w:w="15" w:type="dxa"/>
              <w:left w:w="15" w:type="dxa"/>
              <w:bottom w:w="0" w:type="dxa"/>
              <w:right w:w="15" w:type="dxa"/>
            </w:tcMar>
            <w:vAlign w:val="bottom"/>
            <w:hideMark/>
          </w:tcPr>
          <w:p w:rsidR="009C38B4" w:rsidRPr="00BA2EC0" w:rsidRDefault="009C38B4" w:rsidP="00390FF8">
            <w:pPr>
              <w:jc w:val="right"/>
              <w:rPr>
                <w:rFonts w:ascii="Times New Roman" w:hAnsi="Times New Roman"/>
                <w:sz w:val="16"/>
                <w:szCs w:val="16"/>
              </w:rPr>
            </w:pPr>
            <w:r w:rsidRPr="00BA2EC0">
              <w:rPr>
                <w:rFonts w:ascii="Times New Roman" w:hAnsi="Times New Roman"/>
                <w:sz w:val="16"/>
                <w:szCs w:val="16"/>
              </w:rPr>
              <w:t>-0.48</w:t>
            </w:r>
          </w:p>
        </w:tc>
        <w:tc>
          <w:tcPr>
            <w:tcW w:w="960" w:type="dxa"/>
            <w:tcBorders>
              <w:top w:val="nil"/>
              <w:left w:val="nil"/>
              <w:bottom w:val="nil"/>
              <w:right w:val="nil"/>
            </w:tcBorders>
            <w:shd w:val="clear" w:color="auto" w:fill="auto"/>
            <w:tcMar>
              <w:top w:w="15" w:type="dxa"/>
              <w:left w:w="15" w:type="dxa"/>
              <w:bottom w:w="0" w:type="dxa"/>
              <w:right w:w="15" w:type="dxa"/>
            </w:tcMar>
            <w:vAlign w:val="bottom"/>
            <w:hideMark/>
          </w:tcPr>
          <w:p w:rsidR="009C38B4" w:rsidRPr="00BA2EC0" w:rsidRDefault="009C38B4" w:rsidP="00390FF8">
            <w:pPr>
              <w:jc w:val="right"/>
              <w:rPr>
                <w:rFonts w:ascii="Times New Roman" w:hAnsi="Times New Roman"/>
                <w:sz w:val="16"/>
                <w:szCs w:val="16"/>
              </w:rPr>
            </w:pPr>
            <w:r w:rsidRPr="00BA2EC0">
              <w:rPr>
                <w:rFonts w:ascii="Times New Roman" w:hAnsi="Times New Roman"/>
                <w:sz w:val="16"/>
                <w:szCs w:val="16"/>
              </w:rPr>
              <w:t>-0.27</w:t>
            </w:r>
          </w:p>
        </w:tc>
        <w:tc>
          <w:tcPr>
            <w:tcW w:w="960" w:type="dxa"/>
            <w:tcBorders>
              <w:top w:val="nil"/>
              <w:left w:val="nil"/>
              <w:bottom w:val="nil"/>
              <w:right w:val="nil"/>
            </w:tcBorders>
            <w:shd w:val="clear" w:color="auto" w:fill="auto"/>
            <w:tcMar>
              <w:top w:w="15" w:type="dxa"/>
              <w:left w:w="15" w:type="dxa"/>
              <w:bottom w:w="0" w:type="dxa"/>
              <w:right w:w="15" w:type="dxa"/>
            </w:tcMar>
            <w:vAlign w:val="bottom"/>
            <w:hideMark/>
          </w:tcPr>
          <w:p w:rsidR="009C38B4" w:rsidRPr="00BA2EC0" w:rsidRDefault="009C38B4" w:rsidP="00390FF8">
            <w:pPr>
              <w:jc w:val="right"/>
              <w:rPr>
                <w:rFonts w:ascii="Times New Roman" w:hAnsi="Times New Roman"/>
                <w:sz w:val="16"/>
                <w:szCs w:val="16"/>
              </w:rPr>
            </w:pPr>
            <w:r w:rsidRPr="00BA2EC0">
              <w:rPr>
                <w:rFonts w:ascii="Times New Roman" w:hAnsi="Times New Roman"/>
                <w:sz w:val="16"/>
                <w:szCs w:val="16"/>
              </w:rPr>
              <w:t>-0.36</w:t>
            </w:r>
          </w:p>
        </w:tc>
        <w:tc>
          <w:tcPr>
            <w:tcW w:w="960" w:type="dxa"/>
            <w:tcBorders>
              <w:top w:val="nil"/>
              <w:left w:val="nil"/>
              <w:bottom w:val="nil"/>
              <w:right w:val="nil"/>
            </w:tcBorders>
            <w:shd w:val="clear" w:color="auto" w:fill="auto"/>
            <w:tcMar>
              <w:top w:w="15" w:type="dxa"/>
              <w:left w:w="15" w:type="dxa"/>
              <w:bottom w:w="0" w:type="dxa"/>
              <w:right w:w="15" w:type="dxa"/>
            </w:tcMar>
            <w:vAlign w:val="bottom"/>
            <w:hideMark/>
          </w:tcPr>
          <w:p w:rsidR="009C38B4" w:rsidRPr="00BA2EC0" w:rsidRDefault="009C38B4" w:rsidP="00390FF8">
            <w:pPr>
              <w:jc w:val="right"/>
              <w:rPr>
                <w:rFonts w:ascii="Times New Roman" w:hAnsi="Times New Roman"/>
                <w:sz w:val="16"/>
                <w:szCs w:val="16"/>
              </w:rPr>
            </w:pPr>
            <w:r w:rsidRPr="00BA2EC0">
              <w:rPr>
                <w:rFonts w:ascii="Times New Roman" w:hAnsi="Times New Roman"/>
                <w:sz w:val="16"/>
                <w:szCs w:val="16"/>
              </w:rPr>
              <w:t>1.00</w:t>
            </w:r>
          </w:p>
        </w:tc>
        <w:tc>
          <w:tcPr>
            <w:tcW w:w="735" w:type="dxa"/>
            <w:tcBorders>
              <w:top w:val="nil"/>
              <w:left w:val="nil"/>
              <w:bottom w:val="nil"/>
              <w:right w:val="nil"/>
            </w:tcBorders>
            <w:shd w:val="clear" w:color="auto" w:fill="auto"/>
            <w:tcMar>
              <w:top w:w="15" w:type="dxa"/>
              <w:left w:w="15" w:type="dxa"/>
              <w:bottom w:w="0" w:type="dxa"/>
              <w:right w:w="15" w:type="dxa"/>
            </w:tcMar>
            <w:vAlign w:val="bottom"/>
            <w:hideMark/>
          </w:tcPr>
          <w:p w:rsidR="009C38B4" w:rsidRPr="00BA2EC0" w:rsidRDefault="009C38B4" w:rsidP="00390FF8">
            <w:pPr>
              <w:jc w:val="right"/>
              <w:rPr>
                <w:rFonts w:ascii="Times New Roman" w:hAnsi="Times New Roman"/>
                <w:sz w:val="16"/>
                <w:szCs w:val="16"/>
              </w:rPr>
            </w:pPr>
          </w:p>
        </w:tc>
      </w:tr>
      <w:tr w:rsidR="009C38B4" w:rsidRPr="00BA2EC0" w:rsidTr="00F9171E">
        <w:trPr>
          <w:trHeight w:val="300"/>
        </w:trPr>
        <w:tc>
          <w:tcPr>
            <w:tcW w:w="1020" w:type="dxa"/>
            <w:tcBorders>
              <w:top w:val="nil"/>
              <w:left w:val="nil"/>
              <w:bottom w:val="single" w:sz="4" w:space="0" w:color="000000"/>
              <w:right w:val="nil"/>
            </w:tcBorders>
            <w:shd w:val="clear" w:color="auto" w:fill="auto"/>
            <w:tcMar>
              <w:top w:w="15" w:type="dxa"/>
              <w:left w:w="15" w:type="dxa"/>
              <w:bottom w:w="0" w:type="dxa"/>
              <w:right w:w="15" w:type="dxa"/>
            </w:tcMar>
            <w:vAlign w:val="bottom"/>
            <w:hideMark/>
          </w:tcPr>
          <w:p w:rsidR="009C38B4" w:rsidRPr="00F126E1" w:rsidRDefault="000C6713" w:rsidP="00390FF8">
            <w:pPr>
              <w:rPr>
                <w:rFonts w:ascii="Times New Roman" w:hAnsi="Times New Roman"/>
                <w:sz w:val="18"/>
                <w:szCs w:val="16"/>
              </w:rPr>
            </w:pPr>
            <m:oMathPara>
              <m:oMathParaPr>
                <m:jc m:val="left"/>
              </m:oMathParaPr>
              <m:oMath>
                <m:sSub>
                  <m:sSubPr>
                    <m:ctrlPr>
                      <w:rPr>
                        <w:rFonts w:ascii="Cambria Math" w:eastAsiaTheme="minorEastAsia" w:hAnsi="Cambria Math"/>
                        <w:i/>
                        <w:iCs/>
                        <w:color w:val="000000" w:themeColor="text1"/>
                        <w:kern w:val="24"/>
                        <w:sz w:val="18"/>
                      </w:rPr>
                    </m:ctrlPr>
                  </m:sSubPr>
                  <m:e>
                    <m:r>
                      <w:rPr>
                        <w:rFonts w:ascii="Cambria Math" w:hAnsi="Cambria Math"/>
                        <w:color w:val="000000" w:themeColor="text1"/>
                        <w:kern w:val="24"/>
                        <w:sz w:val="18"/>
                      </w:rPr>
                      <m:t>par</m:t>
                    </m:r>
                  </m:e>
                  <m:sub>
                    <m:r>
                      <w:rPr>
                        <w:rFonts w:ascii="Cambria Math" w:hAnsi="Cambria Math"/>
                        <w:color w:val="000000" w:themeColor="text1"/>
                        <w:kern w:val="24"/>
                        <w:sz w:val="18"/>
                      </w:rPr>
                      <m:t>clay</m:t>
                    </m:r>
                  </m:sub>
                </m:sSub>
              </m:oMath>
            </m:oMathPara>
          </w:p>
        </w:tc>
        <w:tc>
          <w:tcPr>
            <w:tcW w:w="960" w:type="dxa"/>
            <w:tcBorders>
              <w:top w:val="nil"/>
              <w:left w:val="nil"/>
              <w:bottom w:val="single" w:sz="4" w:space="0" w:color="000000"/>
              <w:right w:val="nil"/>
            </w:tcBorders>
            <w:shd w:val="clear" w:color="auto" w:fill="auto"/>
            <w:tcMar>
              <w:top w:w="15" w:type="dxa"/>
              <w:left w:w="15" w:type="dxa"/>
              <w:bottom w:w="0" w:type="dxa"/>
              <w:right w:w="15" w:type="dxa"/>
            </w:tcMar>
            <w:vAlign w:val="bottom"/>
            <w:hideMark/>
          </w:tcPr>
          <w:p w:rsidR="009C38B4" w:rsidRPr="00BA2EC0" w:rsidRDefault="009C38B4" w:rsidP="00390FF8">
            <w:pPr>
              <w:jc w:val="right"/>
              <w:rPr>
                <w:rFonts w:ascii="Times New Roman" w:hAnsi="Times New Roman"/>
                <w:sz w:val="16"/>
                <w:szCs w:val="16"/>
              </w:rPr>
            </w:pPr>
            <w:r w:rsidRPr="00BA2EC0">
              <w:rPr>
                <w:rFonts w:ascii="Times New Roman" w:hAnsi="Times New Roman"/>
                <w:sz w:val="16"/>
                <w:szCs w:val="16"/>
              </w:rPr>
              <w:t>0.18</w:t>
            </w:r>
          </w:p>
        </w:tc>
        <w:tc>
          <w:tcPr>
            <w:tcW w:w="960" w:type="dxa"/>
            <w:tcBorders>
              <w:top w:val="nil"/>
              <w:left w:val="nil"/>
              <w:bottom w:val="single" w:sz="4" w:space="0" w:color="000000"/>
              <w:right w:val="nil"/>
            </w:tcBorders>
            <w:shd w:val="clear" w:color="auto" w:fill="auto"/>
            <w:tcMar>
              <w:top w:w="15" w:type="dxa"/>
              <w:left w:w="15" w:type="dxa"/>
              <w:bottom w:w="0" w:type="dxa"/>
              <w:right w:w="15" w:type="dxa"/>
            </w:tcMar>
            <w:vAlign w:val="bottom"/>
            <w:hideMark/>
          </w:tcPr>
          <w:p w:rsidR="009C38B4" w:rsidRPr="00BA2EC0" w:rsidRDefault="009C38B4" w:rsidP="00390FF8">
            <w:pPr>
              <w:jc w:val="right"/>
              <w:rPr>
                <w:rFonts w:ascii="Times New Roman" w:hAnsi="Times New Roman"/>
                <w:sz w:val="16"/>
                <w:szCs w:val="16"/>
              </w:rPr>
            </w:pPr>
            <w:r w:rsidRPr="00BA2EC0">
              <w:rPr>
                <w:rFonts w:ascii="Times New Roman" w:hAnsi="Times New Roman"/>
                <w:sz w:val="16"/>
                <w:szCs w:val="16"/>
              </w:rPr>
              <w:t>-0.23</w:t>
            </w:r>
          </w:p>
        </w:tc>
        <w:tc>
          <w:tcPr>
            <w:tcW w:w="960" w:type="dxa"/>
            <w:tcBorders>
              <w:top w:val="nil"/>
              <w:left w:val="nil"/>
              <w:bottom w:val="single" w:sz="4" w:space="0" w:color="000000"/>
              <w:right w:val="nil"/>
            </w:tcBorders>
            <w:shd w:val="clear" w:color="auto" w:fill="auto"/>
            <w:tcMar>
              <w:top w:w="15" w:type="dxa"/>
              <w:left w:w="15" w:type="dxa"/>
              <w:bottom w:w="0" w:type="dxa"/>
              <w:right w:w="15" w:type="dxa"/>
            </w:tcMar>
            <w:vAlign w:val="bottom"/>
            <w:hideMark/>
          </w:tcPr>
          <w:p w:rsidR="009C38B4" w:rsidRPr="00BA2EC0" w:rsidRDefault="009C38B4" w:rsidP="00390FF8">
            <w:pPr>
              <w:jc w:val="right"/>
              <w:rPr>
                <w:rFonts w:ascii="Times New Roman" w:hAnsi="Times New Roman"/>
                <w:sz w:val="16"/>
                <w:szCs w:val="16"/>
              </w:rPr>
            </w:pPr>
            <w:r w:rsidRPr="00BA2EC0">
              <w:rPr>
                <w:rFonts w:ascii="Times New Roman" w:hAnsi="Times New Roman"/>
                <w:sz w:val="16"/>
                <w:szCs w:val="16"/>
              </w:rPr>
              <w:t>0.16</w:t>
            </w:r>
          </w:p>
        </w:tc>
        <w:tc>
          <w:tcPr>
            <w:tcW w:w="960" w:type="dxa"/>
            <w:tcBorders>
              <w:top w:val="nil"/>
              <w:left w:val="nil"/>
              <w:bottom w:val="single" w:sz="4" w:space="0" w:color="000000"/>
              <w:right w:val="nil"/>
            </w:tcBorders>
            <w:shd w:val="clear" w:color="auto" w:fill="auto"/>
            <w:tcMar>
              <w:top w:w="15" w:type="dxa"/>
              <w:left w:w="15" w:type="dxa"/>
              <w:bottom w:w="0" w:type="dxa"/>
              <w:right w:w="15" w:type="dxa"/>
            </w:tcMar>
            <w:vAlign w:val="bottom"/>
            <w:hideMark/>
          </w:tcPr>
          <w:p w:rsidR="009C38B4" w:rsidRPr="00BA2EC0" w:rsidRDefault="009C38B4" w:rsidP="00390FF8">
            <w:pPr>
              <w:jc w:val="right"/>
              <w:rPr>
                <w:rFonts w:ascii="Times New Roman" w:hAnsi="Times New Roman"/>
                <w:sz w:val="16"/>
                <w:szCs w:val="16"/>
              </w:rPr>
            </w:pPr>
            <w:r w:rsidRPr="00BA2EC0">
              <w:rPr>
                <w:rFonts w:ascii="Times New Roman" w:hAnsi="Times New Roman"/>
                <w:sz w:val="16"/>
                <w:szCs w:val="16"/>
              </w:rPr>
              <w:t>0.01</w:t>
            </w:r>
          </w:p>
        </w:tc>
        <w:tc>
          <w:tcPr>
            <w:tcW w:w="960" w:type="dxa"/>
            <w:tcBorders>
              <w:top w:val="nil"/>
              <w:left w:val="nil"/>
              <w:bottom w:val="single" w:sz="4" w:space="0" w:color="000000"/>
              <w:right w:val="nil"/>
            </w:tcBorders>
            <w:shd w:val="clear" w:color="auto" w:fill="auto"/>
            <w:tcMar>
              <w:top w:w="15" w:type="dxa"/>
              <w:left w:w="15" w:type="dxa"/>
              <w:bottom w:w="0" w:type="dxa"/>
              <w:right w:w="15" w:type="dxa"/>
            </w:tcMar>
            <w:vAlign w:val="bottom"/>
            <w:hideMark/>
          </w:tcPr>
          <w:p w:rsidR="009C38B4" w:rsidRPr="00BA2EC0" w:rsidRDefault="009C38B4" w:rsidP="00390FF8">
            <w:pPr>
              <w:jc w:val="right"/>
              <w:rPr>
                <w:rFonts w:ascii="Times New Roman" w:hAnsi="Times New Roman"/>
                <w:sz w:val="16"/>
                <w:szCs w:val="16"/>
              </w:rPr>
            </w:pPr>
            <w:r w:rsidRPr="00BA2EC0">
              <w:rPr>
                <w:rFonts w:ascii="Times New Roman" w:hAnsi="Times New Roman"/>
                <w:sz w:val="16"/>
                <w:szCs w:val="16"/>
              </w:rPr>
              <w:t>-0.06</w:t>
            </w:r>
          </w:p>
        </w:tc>
        <w:tc>
          <w:tcPr>
            <w:tcW w:w="960" w:type="dxa"/>
            <w:tcBorders>
              <w:top w:val="nil"/>
              <w:left w:val="nil"/>
              <w:bottom w:val="single" w:sz="4" w:space="0" w:color="000000"/>
              <w:right w:val="nil"/>
            </w:tcBorders>
            <w:shd w:val="clear" w:color="auto" w:fill="auto"/>
            <w:tcMar>
              <w:top w:w="15" w:type="dxa"/>
              <w:left w:w="15" w:type="dxa"/>
              <w:bottom w:w="0" w:type="dxa"/>
              <w:right w:w="15" w:type="dxa"/>
            </w:tcMar>
            <w:hideMark/>
          </w:tcPr>
          <w:p w:rsidR="009C38B4" w:rsidRPr="00BA2EC0" w:rsidRDefault="009C38B4" w:rsidP="00390FF8">
            <w:pPr>
              <w:jc w:val="right"/>
              <w:rPr>
                <w:rFonts w:ascii="Times New Roman" w:hAnsi="Times New Roman"/>
                <w:sz w:val="16"/>
                <w:szCs w:val="16"/>
              </w:rPr>
            </w:pPr>
            <w:r w:rsidRPr="00BA2EC0">
              <w:rPr>
                <w:rFonts w:ascii="Times New Roman" w:hAnsi="Times New Roman"/>
                <w:sz w:val="16"/>
                <w:szCs w:val="16"/>
              </w:rPr>
              <w:t>-0.19</w:t>
            </w:r>
          </w:p>
        </w:tc>
        <w:tc>
          <w:tcPr>
            <w:tcW w:w="960" w:type="dxa"/>
            <w:tcBorders>
              <w:top w:val="nil"/>
              <w:left w:val="nil"/>
              <w:bottom w:val="single" w:sz="4" w:space="0" w:color="000000"/>
              <w:right w:val="nil"/>
            </w:tcBorders>
            <w:shd w:val="clear" w:color="auto" w:fill="auto"/>
            <w:tcMar>
              <w:top w:w="15" w:type="dxa"/>
              <w:left w:w="15" w:type="dxa"/>
              <w:bottom w:w="0" w:type="dxa"/>
              <w:right w:w="15" w:type="dxa"/>
            </w:tcMar>
            <w:vAlign w:val="bottom"/>
            <w:hideMark/>
          </w:tcPr>
          <w:p w:rsidR="009C38B4" w:rsidRPr="00BA2EC0" w:rsidRDefault="009C38B4" w:rsidP="00390FF8">
            <w:pPr>
              <w:jc w:val="right"/>
              <w:rPr>
                <w:rFonts w:ascii="Times New Roman" w:hAnsi="Times New Roman"/>
                <w:sz w:val="16"/>
                <w:szCs w:val="16"/>
              </w:rPr>
            </w:pPr>
            <w:r w:rsidRPr="00BA2EC0">
              <w:rPr>
                <w:rFonts w:ascii="Times New Roman" w:hAnsi="Times New Roman"/>
                <w:sz w:val="16"/>
                <w:szCs w:val="16"/>
              </w:rPr>
              <w:t>-0.36</w:t>
            </w:r>
          </w:p>
        </w:tc>
        <w:tc>
          <w:tcPr>
            <w:tcW w:w="735" w:type="dxa"/>
            <w:tcBorders>
              <w:top w:val="nil"/>
              <w:left w:val="nil"/>
              <w:bottom w:val="single" w:sz="4" w:space="0" w:color="000000"/>
              <w:right w:val="nil"/>
            </w:tcBorders>
            <w:shd w:val="clear" w:color="auto" w:fill="auto"/>
            <w:tcMar>
              <w:top w:w="15" w:type="dxa"/>
              <w:left w:w="15" w:type="dxa"/>
              <w:bottom w:w="0" w:type="dxa"/>
              <w:right w:w="15" w:type="dxa"/>
            </w:tcMar>
            <w:hideMark/>
          </w:tcPr>
          <w:p w:rsidR="009C38B4" w:rsidRPr="00BA2EC0" w:rsidRDefault="009C38B4" w:rsidP="00390FF8">
            <w:pPr>
              <w:jc w:val="right"/>
              <w:rPr>
                <w:rFonts w:ascii="Times New Roman" w:hAnsi="Times New Roman"/>
                <w:sz w:val="16"/>
                <w:szCs w:val="16"/>
              </w:rPr>
            </w:pPr>
            <w:r w:rsidRPr="00BA2EC0">
              <w:rPr>
                <w:rFonts w:ascii="Times New Roman" w:hAnsi="Times New Roman"/>
                <w:sz w:val="16"/>
                <w:szCs w:val="16"/>
              </w:rPr>
              <w:t>1.00</w:t>
            </w:r>
          </w:p>
        </w:tc>
      </w:tr>
      <w:tr w:rsidR="009C38B4" w:rsidRPr="00BA2EC0" w:rsidTr="00F9171E">
        <w:trPr>
          <w:trHeight w:val="300"/>
        </w:trPr>
        <w:tc>
          <w:tcPr>
            <w:tcW w:w="1020" w:type="dxa"/>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rsidR="009C38B4" w:rsidRPr="00BA2EC0" w:rsidRDefault="009C38B4" w:rsidP="00390FF8">
            <w:pPr>
              <w:rPr>
                <w:rFonts w:ascii="Times New Roman" w:hAnsi="Times New Roman"/>
                <w:sz w:val="16"/>
                <w:szCs w:val="16"/>
              </w:rPr>
            </w:pPr>
            <w:r w:rsidRPr="00BA2EC0">
              <w:rPr>
                <w:rFonts w:ascii="Times New Roman" w:hAnsi="Times New Roman"/>
                <w:sz w:val="16"/>
                <w:szCs w:val="16"/>
              </w:rPr>
              <w:t> </w:t>
            </w:r>
          </w:p>
        </w:tc>
        <w:tc>
          <w:tcPr>
            <w:tcW w:w="960" w:type="dxa"/>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rsidR="009C38B4" w:rsidRPr="00F126E1" w:rsidRDefault="000C6713" w:rsidP="00390FF8">
            <w:pPr>
              <w:rPr>
                <w:rFonts w:ascii="Times New Roman" w:hAnsi="Times New Roman"/>
                <w:sz w:val="16"/>
                <w:szCs w:val="16"/>
              </w:rPr>
            </w:pPr>
            <m:oMathPara>
              <m:oMathParaPr>
                <m:jc m:val="left"/>
              </m:oMathParaPr>
              <m:oMath>
                <m:sSub>
                  <m:sSubPr>
                    <m:ctrlPr>
                      <w:rPr>
                        <w:rFonts w:ascii="Cambria Math" w:eastAsiaTheme="minorEastAsia" w:hAnsi="Cambria Math"/>
                        <w:i/>
                        <w:iCs/>
                        <w:color w:val="000000" w:themeColor="text1"/>
                        <w:kern w:val="24"/>
                        <w:sz w:val="18"/>
                      </w:rPr>
                    </m:ctrlPr>
                  </m:sSubPr>
                  <m:e>
                    <m:r>
                      <w:rPr>
                        <w:rFonts w:ascii="Cambria Math" w:hAnsi="Cambria Math"/>
                        <w:color w:val="000000" w:themeColor="text1"/>
                        <w:kern w:val="24"/>
                        <w:sz w:val="18"/>
                      </w:rPr>
                      <m:t>r</m:t>
                    </m:r>
                  </m:e>
                  <m:sub>
                    <m:r>
                      <w:rPr>
                        <w:rFonts w:ascii="Cambria Math" w:hAnsi="Cambria Math"/>
                        <w:color w:val="000000" w:themeColor="text1"/>
                        <w:kern w:val="24"/>
                        <w:sz w:val="18"/>
                      </w:rPr>
                      <m:t>d</m:t>
                    </m:r>
                  </m:sub>
                </m:sSub>
              </m:oMath>
            </m:oMathPara>
          </w:p>
        </w:tc>
        <w:tc>
          <w:tcPr>
            <w:tcW w:w="960" w:type="dxa"/>
            <w:tcBorders>
              <w:top w:val="single" w:sz="4" w:space="0" w:color="000000"/>
              <w:left w:val="nil"/>
              <w:bottom w:val="nil"/>
              <w:right w:val="nil"/>
            </w:tcBorders>
            <w:shd w:val="clear" w:color="auto" w:fill="auto"/>
            <w:tcMar>
              <w:top w:w="15" w:type="dxa"/>
              <w:left w:w="15" w:type="dxa"/>
              <w:bottom w:w="0" w:type="dxa"/>
              <w:right w:w="15" w:type="dxa"/>
            </w:tcMar>
            <w:hideMark/>
          </w:tcPr>
          <w:p w:rsidR="009C38B4" w:rsidRPr="00F126E1" w:rsidRDefault="000C6713" w:rsidP="00390FF8">
            <w:pPr>
              <w:rPr>
                <w:rFonts w:ascii="Times New Roman" w:hAnsi="Times New Roman"/>
                <w:sz w:val="16"/>
                <w:szCs w:val="16"/>
              </w:rPr>
            </w:pPr>
            <m:oMathPara>
              <m:oMathParaPr>
                <m:jc m:val="left"/>
              </m:oMathParaPr>
              <m:oMath>
                <m:sSub>
                  <m:sSubPr>
                    <m:ctrlPr>
                      <w:rPr>
                        <w:rFonts w:ascii="Cambria Math" w:eastAsiaTheme="minorEastAsia" w:hAnsi="Cambria Math"/>
                        <w:i/>
                        <w:iCs/>
                        <w:color w:val="000000" w:themeColor="text1"/>
                        <w:kern w:val="24"/>
                        <w:sz w:val="18"/>
                      </w:rPr>
                    </m:ctrlPr>
                  </m:sSubPr>
                  <m:e>
                    <m:r>
                      <w:rPr>
                        <w:rFonts w:ascii="Cambria Math" w:hAnsi="Cambria Math"/>
                        <w:color w:val="000000" w:themeColor="text1"/>
                        <w:kern w:val="24"/>
                        <w:sz w:val="18"/>
                      </w:rPr>
                      <m:t>CUE</m:t>
                    </m:r>
                  </m:e>
                  <m:sub>
                    <m:r>
                      <w:rPr>
                        <w:rFonts w:ascii="Cambria Math" w:hAnsi="Cambria Math"/>
                        <w:color w:val="000000" w:themeColor="text1"/>
                        <w:kern w:val="24"/>
                        <w:sz w:val="18"/>
                      </w:rPr>
                      <m:t>slope</m:t>
                    </m:r>
                  </m:sub>
                </m:sSub>
              </m:oMath>
            </m:oMathPara>
          </w:p>
        </w:tc>
        <w:tc>
          <w:tcPr>
            <w:tcW w:w="960" w:type="dxa"/>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rsidR="009C38B4" w:rsidRPr="00F126E1" w:rsidRDefault="000C6713" w:rsidP="00390FF8">
            <w:pPr>
              <w:rPr>
                <w:rFonts w:ascii="Times New Roman" w:hAnsi="Times New Roman"/>
                <w:sz w:val="16"/>
                <w:szCs w:val="16"/>
              </w:rPr>
            </w:pPr>
            <m:oMathPara>
              <m:oMathParaPr>
                <m:jc m:val="left"/>
              </m:oMathParaPr>
              <m:oMath>
                <m:sSub>
                  <m:sSubPr>
                    <m:ctrlPr>
                      <w:rPr>
                        <w:rFonts w:ascii="Cambria Math" w:eastAsiaTheme="minorEastAsia" w:hAnsi="Cambria Math"/>
                        <w:i/>
                        <w:iCs/>
                        <w:color w:val="000000" w:themeColor="text1"/>
                        <w:kern w:val="24"/>
                        <w:sz w:val="18"/>
                      </w:rPr>
                    </m:ctrlPr>
                  </m:sSubPr>
                  <m:e>
                    <m:r>
                      <w:rPr>
                        <w:rFonts w:ascii="Cambria Math" w:hAnsi="Cambria Math"/>
                        <w:color w:val="000000" w:themeColor="text1"/>
                        <w:kern w:val="24"/>
                        <w:sz w:val="18"/>
                      </w:rPr>
                      <m:t>CUE</m:t>
                    </m:r>
                  </m:e>
                  <m:sub>
                    <m:r>
                      <w:rPr>
                        <w:rFonts w:ascii="Cambria Math" w:hAnsi="Cambria Math"/>
                        <w:color w:val="000000" w:themeColor="text1"/>
                        <w:kern w:val="24"/>
                        <w:sz w:val="18"/>
                      </w:rPr>
                      <m:t>0</m:t>
                    </m:r>
                  </m:sub>
                </m:sSub>
              </m:oMath>
            </m:oMathPara>
          </w:p>
        </w:tc>
        <w:tc>
          <w:tcPr>
            <w:tcW w:w="960" w:type="dxa"/>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rsidR="009C38B4" w:rsidRPr="00F126E1" w:rsidRDefault="000C6713" w:rsidP="00390FF8">
            <w:pPr>
              <w:rPr>
                <w:rFonts w:ascii="Times New Roman" w:hAnsi="Times New Roman"/>
                <w:sz w:val="16"/>
                <w:szCs w:val="16"/>
              </w:rPr>
            </w:pPr>
            <m:oMathPara>
              <m:oMathParaPr>
                <m:jc m:val="left"/>
              </m:oMathParaPr>
              <m:oMath>
                <m:sSub>
                  <m:sSubPr>
                    <m:ctrlPr>
                      <w:rPr>
                        <w:rFonts w:ascii="Cambria Math" w:eastAsiaTheme="minorEastAsia" w:hAnsi="Cambria Math"/>
                        <w:i/>
                        <w:iCs/>
                        <w:color w:val="000000" w:themeColor="text1"/>
                        <w:kern w:val="24"/>
                        <w:sz w:val="18"/>
                      </w:rPr>
                    </m:ctrlPr>
                  </m:sSubPr>
                  <m:e>
                    <m:r>
                      <w:rPr>
                        <w:rFonts w:ascii="Cambria Math" w:hAnsi="Cambria Math"/>
                        <w:color w:val="000000" w:themeColor="text1"/>
                        <w:kern w:val="24"/>
                        <w:sz w:val="18"/>
                      </w:rPr>
                      <m:t>Km</m:t>
                    </m:r>
                  </m:e>
                  <m:sub>
                    <m:r>
                      <w:rPr>
                        <w:rFonts w:ascii="Cambria Math" w:hAnsi="Cambria Math"/>
                        <w:color w:val="000000" w:themeColor="text1"/>
                        <w:kern w:val="24"/>
                        <w:sz w:val="18"/>
                      </w:rPr>
                      <m:t>0</m:t>
                    </m:r>
                  </m:sub>
                </m:sSub>
              </m:oMath>
            </m:oMathPara>
          </w:p>
        </w:tc>
        <w:tc>
          <w:tcPr>
            <w:tcW w:w="960" w:type="dxa"/>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rsidR="009C38B4" w:rsidRPr="00F126E1" w:rsidRDefault="000C6713" w:rsidP="00390FF8">
            <w:pPr>
              <w:rPr>
                <w:rFonts w:ascii="Times New Roman" w:hAnsi="Times New Roman"/>
                <w:sz w:val="16"/>
                <w:szCs w:val="16"/>
              </w:rPr>
            </w:pPr>
            <m:oMathPara>
              <m:oMathParaPr>
                <m:jc m:val="left"/>
              </m:oMathParaPr>
              <m:oMath>
                <m:sSub>
                  <m:sSubPr>
                    <m:ctrlPr>
                      <w:rPr>
                        <w:rFonts w:ascii="Cambria Math" w:eastAsiaTheme="minorEastAsia" w:hAnsi="Cambria Math"/>
                        <w:i/>
                        <w:iCs/>
                        <w:color w:val="000000" w:themeColor="text1"/>
                        <w:kern w:val="24"/>
                        <w:sz w:val="18"/>
                      </w:rPr>
                    </m:ctrlPr>
                  </m:sSubPr>
                  <m:e>
                    <m:r>
                      <w:rPr>
                        <w:rFonts w:ascii="Cambria Math" w:hAnsi="Cambria Math"/>
                        <w:color w:val="000000" w:themeColor="text1"/>
                        <w:kern w:val="24"/>
                        <w:sz w:val="18"/>
                      </w:rPr>
                      <m:t>Km</m:t>
                    </m:r>
                  </m:e>
                  <m:sub>
                    <m:r>
                      <w:rPr>
                        <w:rFonts w:ascii="Cambria Math" w:hAnsi="Cambria Math"/>
                        <w:color w:val="000000" w:themeColor="text1"/>
                        <w:kern w:val="24"/>
                        <w:sz w:val="18"/>
                      </w:rPr>
                      <m:t>slope</m:t>
                    </m:r>
                  </m:sub>
                </m:sSub>
              </m:oMath>
            </m:oMathPara>
          </w:p>
        </w:tc>
        <w:tc>
          <w:tcPr>
            <w:tcW w:w="960" w:type="dxa"/>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rsidR="009C38B4" w:rsidRPr="00F126E1" w:rsidRDefault="000C6713" w:rsidP="00390FF8">
            <w:pPr>
              <w:rPr>
                <w:rFonts w:ascii="Times New Roman" w:hAnsi="Times New Roman"/>
                <w:sz w:val="16"/>
                <w:szCs w:val="16"/>
              </w:rPr>
            </w:pPr>
            <m:oMathPara>
              <m:oMathParaPr>
                <m:jc m:val="left"/>
              </m:oMathParaPr>
              <m:oMath>
                <m:sSub>
                  <m:sSubPr>
                    <m:ctrlPr>
                      <w:rPr>
                        <w:rFonts w:ascii="Cambria Math" w:eastAsiaTheme="minorEastAsia" w:hAnsi="Cambria Math"/>
                        <w:i/>
                        <w:iCs/>
                        <w:color w:val="000000" w:themeColor="text1"/>
                        <w:kern w:val="24"/>
                        <w:sz w:val="18"/>
                      </w:rPr>
                    </m:ctrlPr>
                  </m:sSubPr>
                  <m:e>
                    <m:r>
                      <w:rPr>
                        <w:rFonts w:ascii="Cambria Math" w:hAnsi="Cambria Math"/>
                        <w:color w:val="000000" w:themeColor="text1"/>
                        <w:kern w:val="24"/>
                        <w:sz w:val="18"/>
                      </w:rPr>
                      <m:t>par</m:t>
                    </m:r>
                  </m:e>
                  <m:sub>
                    <m:r>
                      <w:rPr>
                        <w:rFonts w:ascii="Cambria Math" w:hAnsi="Cambria Math"/>
                        <w:color w:val="000000" w:themeColor="text1"/>
                        <w:kern w:val="24"/>
                        <w:sz w:val="18"/>
                      </w:rPr>
                      <m:t>lig</m:t>
                    </m:r>
                  </m:sub>
                </m:sSub>
              </m:oMath>
            </m:oMathPara>
          </w:p>
        </w:tc>
        <w:tc>
          <w:tcPr>
            <w:tcW w:w="960" w:type="dxa"/>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rsidR="009C38B4" w:rsidRPr="00F126E1" w:rsidRDefault="009C38B4" w:rsidP="00390FF8">
            <w:pPr>
              <w:rPr>
                <w:rFonts w:ascii="Times New Roman" w:hAnsi="Times New Roman"/>
                <w:sz w:val="16"/>
                <w:szCs w:val="16"/>
              </w:rPr>
            </w:pPr>
            <m:oMathPara>
              <m:oMathParaPr>
                <m:jc m:val="left"/>
              </m:oMathParaPr>
              <m:oMath>
                <m:r>
                  <w:rPr>
                    <w:rFonts w:ascii="Cambria Math" w:hAnsi="Cambria Math"/>
                    <w:color w:val="000000" w:themeColor="text1"/>
                    <w:kern w:val="24"/>
                    <w:sz w:val="18"/>
                  </w:rPr>
                  <m:t>Ea</m:t>
                </m:r>
              </m:oMath>
            </m:oMathPara>
          </w:p>
        </w:tc>
        <w:tc>
          <w:tcPr>
            <w:tcW w:w="735" w:type="dxa"/>
            <w:tcBorders>
              <w:top w:val="single" w:sz="4" w:space="0" w:color="000000"/>
              <w:left w:val="nil"/>
              <w:bottom w:val="nil"/>
              <w:right w:val="nil"/>
            </w:tcBorders>
            <w:shd w:val="clear" w:color="auto" w:fill="auto"/>
            <w:tcMar>
              <w:top w:w="15" w:type="dxa"/>
              <w:left w:w="15" w:type="dxa"/>
              <w:bottom w:w="0" w:type="dxa"/>
              <w:right w:w="15" w:type="dxa"/>
            </w:tcMar>
            <w:vAlign w:val="bottom"/>
            <w:hideMark/>
          </w:tcPr>
          <w:p w:rsidR="009C38B4" w:rsidRPr="00F126E1" w:rsidRDefault="000C6713" w:rsidP="00390FF8">
            <w:pPr>
              <w:rPr>
                <w:rFonts w:ascii="Times New Roman" w:hAnsi="Times New Roman"/>
                <w:sz w:val="16"/>
                <w:szCs w:val="16"/>
              </w:rPr>
            </w:pPr>
            <m:oMathPara>
              <m:oMathParaPr>
                <m:jc m:val="left"/>
              </m:oMathParaPr>
              <m:oMath>
                <m:sSub>
                  <m:sSubPr>
                    <m:ctrlPr>
                      <w:rPr>
                        <w:rFonts w:ascii="Cambria Math" w:eastAsiaTheme="minorEastAsia" w:hAnsi="Cambria Math"/>
                        <w:i/>
                        <w:iCs/>
                        <w:color w:val="000000" w:themeColor="text1"/>
                        <w:kern w:val="24"/>
                        <w:sz w:val="18"/>
                      </w:rPr>
                    </m:ctrlPr>
                  </m:sSubPr>
                  <m:e>
                    <m:r>
                      <w:rPr>
                        <w:rFonts w:ascii="Cambria Math" w:hAnsi="Cambria Math"/>
                        <w:color w:val="000000" w:themeColor="text1"/>
                        <w:kern w:val="24"/>
                        <w:sz w:val="18"/>
                      </w:rPr>
                      <m:t>par</m:t>
                    </m:r>
                  </m:e>
                  <m:sub>
                    <m:r>
                      <w:rPr>
                        <w:rFonts w:ascii="Cambria Math" w:hAnsi="Cambria Math"/>
                        <w:color w:val="000000" w:themeColor="text1"/>
                        <w:kern w:val="24"/>
                        <w:sz w:val="18"/>
                      </w:rPr>
                      <m:t>clay</m:t>
                    </m:r>
                  </m:sub>
                </m:sSub>
              </m:oMath>
            </m:oMathPara>
          </w:p>
        </w:tc>
      </w:tr>
    </w:tbl>
    <w:p w:rsidR="009116F5" w:rsidRPr="007E6FBD" w:rsidRDefault="009116F5" w:rsidP="009116F5">
      <w:pPr>
        <w:rPr>
          <w:rFonts w:ascii="Times New Roman" w:hAnsi="Times New Roman"/>
        </w:rPr>
      </w:pPr>
    </w:p>
    <w:p w:rsidR="003B0609" w:rsidRDefault="003B0609" w:rsidP="003B0609">
      <w:pPr>
        <w:ind w:firstLine="720"/>
        <w:rPr>
          <w:rFonts w:ascii="Times New Roman" w:hAnsi="Times New Roman"/>
        </w:rPr>
      </w:pPr>
      <w:r w:rsidRPr="007E6FBD">
        <w:rPr>
          <w:rFonts w:ascii="Times New Roman" w:hAnsi="Times New Roman"/>
        </w:rPr>
        <w:lastRenderedPageBreak/>
        <w:t xml:space="preserve">Out of 105 </w:t>
      </w:r>
      <w:r>
        <w:rPr>
          <w:rFonts w:ascii="Times New Roman" w:hAnsi="Times New Roman"/>
        </w:rPr>
        <w:t>parameter pairs</w:t>
      </w:r>
      <w:r w:rsidRPr="007E6FBD">
        <w:rPr>
          <w:rFonts w:ascii="Times New Roman" w:hAnsi="Times New Roman"/>
        </w:rPr>
        <w:t xml:space="preserve"> in the 4-pool model, only 4 pairs were correlated</w:t>
      </w:r>
      <w:r>
        <w:rPr>
          <w:rFonts w:ascii="Times New Roman" w:hAnsi="Times New Roman"/>
        </w:rPr>
        <w:t xml:space="preserve"> (Table </w:t>
      </w:r>
      <w:r w:rsidR="00EA25D1">
        <w:rPr>
          <w:rFonts w:ascii="Times New Roman" w:eastAsiaTheme="minorEastAsia" w:hAnsi="Times New Roman"/>
          <w:iCs/>
        </w:rPr>
        <w:t>4.</w:t>
      </w:r>
      <w:r>
        <w:rPr>
          <w:rFonts w:ascii="Times New Roman" w:hAnsi="Times New Roman"/>
        </w:rPr>
        <w:t>2)</w:t>
      </w:r>
      <w:r w:rsidRPr="007E6FBD">
        <w:rPr>
          <w:rFonts w:ascii="Times New Roman" w:hAnsi="Times New Roman"/>
        </w:rPr>
        <w:t xml:space="preserve">. As in the 2-pool model, microbial death rate was </w:t>
      </w:r>
      <w:r>
        <w:rPr>
          <w:rFonts w:ascii="Times New Roman" w:hAnsi="Times New Roman"/>
        </w:rPr>
        <w:t xml:space="preserve">positively </w:t>
      </w:r>
      <w:r w:rsidRPr="007E6FBD">
        <w:rPr>
          <w:rFonts w:ascii="Times New Roman" w:hAnsi="Times New Roman"/>
        </w:rPr>
        <w:t xml:space="preserve">correlated with the baseline CUE and </w:t>
      </w:r>
      <w:r>
        <w:rPr>
          <w:rFonts w:ascii="Times New Roman" w:hAnsi="Times New Roman"/>
        </w:rPr>
        <w:t xml:space="preserve">negatively – with </w:t>
      </w:r>
      <w:r w:rsidRPr="007E6FBD">
        <w:rPr>
          <w:rFonts w:ascii="Times New Roman" w:hAnsi="Times New Roman"/>
        </w:rPr>
        <w:t>the degree of temperature dependency of CUE</w:t>
      </w:r>
      <w:r>
        <w:rPr>
          <w:rFonts w:ascii="Times New Roman" w:hAnsi="Times New Roman"/>
        </w:rPr>
        <w:t>;</w:t>
      </w:r>
      <w:r w:rsidRPr="007E6FBD">
        <w:rPr>
          <w:rFonts w:ascii="Times New Roman" w:hAnsi="Times New Roman"/>
        </w:rPr>
        <w:t xml:space="preserve"> </w:t>
      </w:r>
      <w:r>
        <w:rPr>
          <w:rFonts w:ascii="Times New Roman" w:hAnsi="Times New Roman"/>
        </w:rPr>
        <w:t>two latter parameters</w:t>
      </w:r>
      <w:r w:rsidRPr="007E6FBD">
        <w:rPr>
          <w:rFonts w:ascii="Times New Roman" w:hAnsi="Times New Roman"/>
        </w:rPr>
        <w:t xml:space="preserve"> were also negatively correlated with each other. Activation energy of SOC decomposition was negatively correlated with the fraction of dead microbes </w:t>
      </w:r>
      <w:r>
        <w:rPr>
          <w:rFonts w:ascii="Times New Roman" w:hAnsi="Times New Roman"/>
        </w:rPr>
        <w:t xml:space="preserve">transferred </w:t>
      </w:r>
      <w:r w:rsidRPr="007E6FBD">
        <w:rPr>
          <w:rFonts w:ascii="Times New Roman" w:hAnsi="Times New Roman"/>
        </w:rPr>
        <w:t xml:space="preserve">to SOC pool, which was also </w:t>
      </w:r>
      <w:r>
        <w:rPr>
          <w:rFonts w:ascii="Times New Roman" w:hAnsi="Times New Roman"/>
        </w:rPr>
        <w:t>caused</w:t>
      </w:r>
      <w:r w:rsidRPr="007E6FBD">
        <w:rPr>
          <w:rFonts w:ascii="Times New Roman" w:hAnsi="Times New Roman"/>
        </w:rPr>
        <w:t xml:space="preserve"> by assimilation of C pool</w:t>
      </w:r>
      <w:r>
        <w:rPr>
          <w:rFonts w:ascii="Times New Roman" w:hAnsi="Times New Roman"/>
        </w:rPr>
        <w:t>s’</w:t>
      </w:r>
      <w:r w:rsidRPr="007E6FBD">
        <w:rPr>
          <w:rFonts w:ascii="Times New Roman" w:hAnsi="Times New Roman"/>
        </w:rPr>
        <w:t xml:space="preserve"> data and the absence of </w:t>
      </w:r>
      <w:r>
        <w:rPr>
          <w:rFonts w:ascii="Times New Roman" w:hAnsi="Times New Roman"/>
        </w:rPr>
        <w:t xml:space="preserve">C </w:t>
      </w:r>
      <w:r w:rsidRPr="007E6FBD">
        <w:rPr>
          <w:rFonts w:ascii="Times New Roman" w:hAnsi="Times New Roman"/>
        </w:rPr>
        <w:t>flux data.</w:t>
      </w:r>
    </w:p>
    <w:p w:rsidR="00390FF8" w:rsidRDefault="006C581E" w:rsidP="00390FF8">
      <w:pPr>
        <w:jc w:val="center"/>
        <w:rPr>
          <w:rFonts w:ascii="Times New Roman" w:hAnsi="Times New Roman"/>
        </w:rPr>
      </w:pPr>
      <w:r>
        <w:rPr>
          <w:rFonts w:ascii="Times New Roman" w:hAnsi="Times New Roman"/>
          <w:noProof/>
          <w:lang w:bidi="ar-SA"/>
        </w:rPr>
        <w:t xml:space="preserve"> </w:t>
      </w:r>
    </w:p>
    <w:p w:rsidR="003B0609" w:rsidRDefault="003B0609" w:rsidP="003B0609"/>
    <w:p w:rsidR="006C581E" w:rsidRDefault="006C581E" w:rsidP="003B0609"/>
    <w:p w:rsidR="006C581E" w:rsidRDefault="006C581E" w:rsidP="003B0609"/>
    <w:tbl>
      <w:tblPr>
        <w:tblStyle w:val="TableGrid"/>
        <w:tblpPr w:leftFromText="180" w:rightFromText="180" w:vertAnchor="text" w:horzAnchor="page" w:tblpX="2737" w:tblpY="233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
      </w:tblGrid>
      <w:tr w:rsidR="006C581E" w:rsidTr="00A1746A">
        <w:trPr>
          <w:cantSplit/>
          <w:trHeight w:val="10163"/>
        </w:trPr>
        <w:tc>
          <w:tcPr>
            <w:tcW w:w="805" w:type="dxa"/>
            <w:textDirection w:val="btLr"/>
          </w:tcPr>
          <w:p w:rsidR="006C581E" w:rsidRPr="006C581E" w:rsidRDefault="006C581E" w:rsidP="00A1746A">
            <w:pPr>
              <w:ind w:left="113" w:right="113"/>
              <w:rPr>
                <w:b/>
              </w:rPr>
            </w:pPr>
            <w:r w:rsidRPr="006C581E">
              <w:rPr>
                <w:b/>
              </w:rPr>
              <w:lastRenderedPageBreak/>
              <w:t>Table 4.2</w:t>
            </w:r>
            <w:r>
              <w:rPr>
                <w:b/>
              </w:rPr>
              <w:t xml:space="preserve"> </w:t>
            </w:r>
            <w:r w:rsidRPr="00135CE1">
              <w:rPr>
                <w:rFonts w:ascii="Times New Roman" w:hAnsi="Times New Roman"/>
              </w:rPr>
              <w:t>Parameter correlations in the 4-pool microbial model</w:t>
            </w:r>
          </w:p>
        </w:tc>
      </w:tr>
    </w:tbl>
    <w:p w:rsidR="006C581E" w:rsidRDefault="006C581E" w:rsidP="003B0609"/>
    <w:p w:rsidR="006C581E" w:rsidRDefault="006C581E" w:rsidP="003B0609"/>
    <w:p w:rsidR="006C581E" w:rsidRDefault="006C581E" w:rsidP="003B0609"/>
    <w:p w:rsidR="006C581E" w:rsidRDefault="006C581E" w:rsidP="003B0609"/>
    <w:p w:rsidR="006C581E" w:rsidRDefault="006C581E" w:rsidP="003B0609"/>
    <w:p w:rsidR="006C581E" w:rsidRDefault="006C581E" w:rsidP="003B0609"/>
    <w:p w:rsidR="006C581E" w:rsidRDefault="00A1746A" w:rsidP="003B0609">
      <w:r>
        <w:rPr>
          <w:rFonts w:ascii="Times New Roman" w:hAnsi="Times New Roman"/>
          <w:noProof/>
          <w:lang w:bidi="ar-SA"/>
        </w:rPr>
        <w:drawing>
          <wp:anchor distT="0" distB="0" distL="114300" distR="114300" simplePos="0" relativeHeight="251660288" behindDoc="1" locked="0" layoutInCell="1" allowOverlap="1" wp14:anchorId="6503632A" wp14:editId="4E00217E">
            <wp:simplePos x="0" y="0"/>
            <wp:positionH relativeFrom="column">
              <wp:posOffset>-2109470</wp:posOffset>
            </wp:positionH>
            <wp:positionV relativeFrom="paragraph">
              <wp:posOffset>86360</wp:posOffset>
            </wp:positionV>
            <wp:extent cx="7789545" cy="3871595"/>
            <wp:effectExtent l="0" t="3175" r="0" b="0"/>
            <wp:wrapTight wrapText="bothSides">
              <wp:wrapPolygon edited="0">
                <wp:start x="21609" y="18"/>
                <wp:lineTo x="56" y="18"/>
                <wp:lineTo x="56" y="20530"/>
                <wp:lineTo x="1324" y="20530"/>
                <wp:lineTo x="2169" y="21062"/>
                <wp:lineTo x="3015" y="21062"/>
                <wp:lineTo x="3807" y="21168"/>
                <wp:lineTo x="4705" y="21274"/>
                <wp:lineTo x="5550" y="21062"/>
                <wp:lineTo x="5656" y="21487"/>
                <wp:lineTo x="8931" y="21274"/>
                <wp:lineTo x="9512" y="20849"/>
                <wp:lineTo x="9776" y="20530"/>
                <wp:lineTo x="10093" y="20849"/>
                <wp:lineTo x="10621" y="20849"/>
                <wp:lineTo x="11150" y="21274"/>
                <wp:lineTo x="11572" y="21274"/>
                <wp:lineTo x="12153" y="20849"/>
                <wp:lineTo x="12312" y="20636"/>
                <wp:lineTo x="13104" y="21168"/>
                <wp:lineTo x="15692" y="21274"/>
                <wp:lineTo x="16538" y="20636"/>
                <wp:lineTo x="17330" y="20636"/>
                <wp:lineTo x="17383" y="20530"/>
                <wp:lineTo x="18175" y="21062"/>
                <wp:lineTo x="18228" y="21062"/>
                <wp:lineTo x="19020" y="20636"/>
                <wp:lineTo x="19073" y="20530"/>
                <wp:lineTo x="19918" y="20530"/>
                <wp:lineTo x="20711" y="21062"/>
                <wp:lineTo x="20764" y="21062"/>
                <wp:lineTo x="21556" y="20636"/>
                <wp:lineTo x="21609" y="20530"/>
                <wp:lineTo x="21609" y="18"/>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icro Table 2.png"/>
                    <pic:cNvPicPr/>
                  </pic:nvPicPr>
                  <pic:blipFill>
                    <a:blip r:embed="rId33">
                      <a:extLst>
                        <a:ext uri="{28A0092B-C50C-407E-A947-70E740481C1C}">
                          <a14:useLocalDpi xmlns:a14="http://schemas.microsoft.com/office/drawing/2010/main" val="0"/>
                        </a:ext>
                      </a:extLst>
                    </a:blip>
                    <a:stretch>
                      <a:fillRect/>
                    </a:stretch>
                  </pic:blipFill>
                  <pic:spPr>
                    <a:xfrm rot="16200000">
                      <a:off x="0" y="0"/>
                      <a:ext cx="7789545" cy="3871595"/>
                    </a:xfrm>
                    <a:prstGeom prst="rect">
                      <a:avLst/>
                    </a:prstGeom>
                  </pic:spPr>
                </pic:pic>
              </a:graphicData>
            </a:graphic>
            <wp14:sizeRelH relativeFrom="page">
              <wp14:pctWidth>0</wp14:pctWidth>
            </wp14:sizeRelH>
            <wp14:sizeRelV relativeFrom="page">
              <wp14:pctHeight>0</wp14:pctHeight>
            </wp14:sizeRelV>
          </wp:anchor>
        </w:drawing>
      </w:r>
    </w:p>
    <w:p w:rsidR="006C581E" w:rsidRDefault="006C581E" w:rsidP="003B0609"/>
    <w:p w:rsidR="006C581E" w:rsidRDefault="006C581E" w:rsidP="003B0609"/>
    <w:p w:rsidR="006C581E" w:rsidRDefault="006C581E" w:rsidP="003B0609"/>
    <w:p w:rsidR="006C581E" w:rsidRDefault="006C581E" w:rsidP="003B0609"/>
    <w:p w:rsidR="006C581E" w:rsidRDefault="006C581E" w:rsidP="003B0609"/>
    <w:p w:rsidR="006C581E" w:rsidRDefault="006C581E" w:rsidP="003B0609"/>
    <w:p w:rsidR="006C581E" w:rsidRDefault="006C581E" w:rsidP="003B0609"/>
    <w:p w:rsidR="006C581E" w:rsidRDefault="006C581E" w:rsidP="003B0609"/>
    <w:p w:rsidR="006C581E" w:rsidRDefault="006C581E" w:rsidP="003B0609"/>
    <w:p w:rsidR="006C581E" w:rsidRDefault="006C581E" w:rsidP="003B0609"/>
    <w:p w:rsidR="006C581E" w:rsidRDefault="006C581E" w:rsidP="003B0609"/>
    <w:p w:rsidR="006C581E" w:rsidRDefault="006C581E" w:rsidP="003B0609"/>
    <w:p w:rsidR="006C581E" w:rsidRPr="003B0609" w:rsidRDefault="006C581E" w:rsidP="003B0609"/>
    <w:p w:rsidR="00A1746A" w:rsidRDefault="00A1746A">
      <w:pPr>
        <w:spacing w:line="240" w:lineRule="auto"/>
        <w:rPr>
          <w:rFonts w:asciiTheme="majorHAnsi" w:hAnsiTheme="majorHAnsi"/>
          <w:bCs/>
          <w:i/>
        </w:rPr>
      </w:pPr>
      <w:bookmarkStart w:id="63" w:name="_Toc387035935"/>
      <w:r>
        <w:br w:type="page"/>
      </w:r>
    </w:p>
    <w:p w:rsidR="002E468E" w:rsidRDefault="00224899" w:rsidP="00224899">
      <w:pPr>
        <w:pStyle w:val="Heading3"/>
        <w:rPr>
          <w:rFonts w:ascii="Times New Roman" w:hAnsi="Times New Roman"/>
        </w:rPr>
      </w:pPr>
      <w:r>
        <w:lastRenderedPageBreak/>
        <w:t>4.</w:t>
      </w:r>
      <w:r w:rsidR="002E468E">
        <w:t>3</w:t>
      </w:r>
      <w:r>
        <w:t xml:space="preserve">.3 </w:t>
      </w:r>
      <w:r w:rsidR="002E468E" w:rsidRPr="002E468E">
        <w:rPr>
          <w:rFonts w:ascii="Times New Roman" w:hAnsi="Times New Roman"/>
        </w:rPr>
        <w:t>SOC feedbacks to climate change</w:t>
      </w:r>
      <w:bookmarkEnd w:id="63"/>
      <w:r w:rsidR="002E468E" w:rsidRPr="002E468E">
        <w:rPr>
          <w:rFonts w:ascii="Times New Roman" w:hAnsi="Times New Roman"/>
        </w:rPr>
        <w:t xml:space="preserve"> </w:t>
      </w:r>
    </w:p>
    <w:p w:rsidR="003B0609" w:rsidRDefault="003B0609" w:rsidP="003B0609">
      <w:pPr>
        <w:pStyle w:val="Default"/>
        <w:spacing w:line="480" w:lineRule="auto"/>
        <w:ind w:firstLine="720"/>
      </w:pPr>
      <w:r>
        <w:t>To illustrate the differences between soil C feedbacks between conventional and microbial models, we ran the models forward using RCP8.5 climate change scenario. The initial soil C pool sizes differed between conventional and microbial models (Fig.</w:t>
      </w:r>
      <w:r w:rsidR="00EA25D1" w:rsidRPr="00EA25D1">
        <w:rPr>
          <w:rFonts w:eastAsiaTheme="minorEastAsia"/>
          <w:iCs/>
        </w:rPr>
        <w:t xml:space="preserve"> </w:t>
      </w:r>
      <w:r w:rsidR="00EA25D1">
        <w:rPr>
          <w:rFonts w:eastAsiaTheme="minorEastAsia"/>
          <w:iCs/>
        </w:rPr>
        <w:t>4.</w:t>
      </w:r>
      <w:r>
        <w:t>6 a, b, c): c</w:t>
      </w:r>
      <w:r w:rsidRPr="00753912">
        <w:t xml:space="preserve">alibrated microbial models predicted </w:t>
      </w:r>
      <w:r>
        <w:t xml:space="preserve">a </w:t>
      </w:r>
      <w:r w:rsidRPr="00753912">
        <w:t xml:space="preserve">higher global soil C content than a calibrated </w:t>
      </w:r>
      <w:r>
        <w:t>conventional</w:t>
      </w:r>
      <w:r w:rsidRPr="00753912">
        <w:t xml:space="preserve"> model</w:t>
      </w:r>
      <w:r>
        <w:t xml:space="preserve"> (by 180-200 </w:t>
      </w:r>
      <w:proofErr w:type="spellStart"/>
      <w:r>
        <w:t>Pg</w:t>
      </w:r>
      <w:proofErr w:type="spellEnd"/>
      <w:r>
        <w:t xml:space="preserve"> C)</w:t>
      </w:r>
      <w:r w:rsidRPr="00753912">
        <w:t xml:space="preserve">, </w:t>
      </w:r>
      <w:r>
        <w:t>and</w:t>
      </w:r>
      <w:r w:rsidRPr="00753912">
        <w:t xml:space="preserve"> the predictions of </w:t>
      </w:r>
      <w:r>
        <w:t>all soil C cycle</w:t>
      </w:r>
      <w:r w:rsidRPr="00753912">
        <w:t xml:space="preserve"> model formulations </w:t>
      </w:r>
      <w:r>
        <w:t>fell</w:t>
      </w:r>
      <w:r w:rsidRPr="00753912">
        <w:t xml:space="preserve"> within </w:t>
      </w:r>
      <w:r>
        <w:t>the 95% CI</w:t>
      </w:r>
      <w:r w:rsidRPr="00753912">
        <w:t xml:space="preserve"> </w:t>
      </w:r>
      <w:r>
        <w:t>of</w:t>
      </w:r>
      <w:r w:rsidRPr="00753912">
        <w:t xml:space="preserve"> the observed SOC</w:t>
      </w:r>
      <w:r>
        <w:t xml:space="preserve"> content</w:t>
      </w:r>
      <w:r w:rsidRPr="00753912">
        <w:t xml:space="preserve"> [890–1660 </w:t>
      </w:r>
      <w:proofErr w:type="spellStart"/>
      <w:r w:rsidRPr="00753912">
        <w:t>PgC</w:t>
      </w:r>
      <w:proofErr w:type="spellEnd"/>
      <w:r>
        <w:t xml:space="preserve"> </w:t>
      </w:r>
      <w:r>
        <w:fldChar w:fldCharType="begin"/>
      </w:r>
      <w:r>
        <w:instrText xml:space="preserve"> ADDIN EN.CITE &lt;EndNote&gt;&lt;Cite&gt;&lt;Author&gt;Todd-Brown&lt;/Author&gt;&lt;Year&gt;2013&lt;/Year&gt;&lt;RecNum&gt;77&lt;/RecNum&gt;&lt;DisplayText&gt;(Todd-Brown&lt;style face="italic"&gt; et al.&lt;/style&gt;, 2013b)&lt;/DisplayText&gt;&lt;record&gt;&lt;rec-number&gt;77&lt;/rec-number&gt;&lt;foreign-keys&gt;&lt;key app="EN" db-id="ppts2p2rqfe2f2efs26x2vezarzrz2vxptfa" timestamp="1380516845"&gt;77&lt;/key&gt;&lt;/foreign-keys&gt;&lt;ref-type name="Journal Article"&gt;17&lt;/ref-type&gt;&lt;contributors&gt;&lt;authors&gt;&lt;author&gt;Todd-Brown, K. E. O.&lt;/author&gt;&lt;author&gt;Randerson, J. T.&lt;/author&gt;&lt;author&gt;Post, W. M.&lt;/author&gt;&lt;author&gt;Hoffman, F. M.&lt;/author&gt;&lt;author&gt;Tarnocai, C.&lt;/author&gt;&lt;author&gt;Schuur, E. A. G.&lt;/author&gt;&lt;author&gt;Allison, S. D.&lt;/author&gt;&lt;/authors&gt;&lt;/contributors&gt;&lt;titles&gt;&lt;title&gt;Causes of variation in soil carbon simulations from CMIP5 Earth system models and comparison with observations&lt;/title&gt;&lt;secondary-title&gt;Biogeosciences&lt;/secondary-title&gt;&lt;/titles&gt;&lt;periodical&gt;&lt;full-title&gt;Biogeosciences&lt;/full-title&gt;&lt;/periodical&gt;&lt;pages&gt;1717-1736&lt;/pages&gt;&lt;volume&gt;10&lt;/volume&gt;&lt;number&gt;3&lt;/number&gt;&lt;dates&gt;&lt;year&gt;2013&lt;/year&gt;&lt;/dates&gt;&lt;publisher&gt;Copernicus Publications&lt;/publisher&gt;&lt;isbn&gt;1726-4189&lt;/isbn&gt;&lt;urls&gt;&lt;related-urls&gt;&lt;url&gt;http://www.biogeosciences.net/10/1717/2013/&lt;/url&gt;&lt;/related-urls&gt;&lt;pdf-urls&gt;&lt;url&gt;http://www.biogeosciences.net/10/1717/2013/bg-10-1717-2013.pdf&lt;/url&gt;&lt;/pdf-urls&gt;&lt;/urls&gt;&lt;electronic-resource-num&gt;10.5194/bg-10-1717-2013&lt;/electronic-resource-num&gt;&lt;/record&gt;&lt;/Cite&gt;&lt;/EndNote&gt;</w:instrText>
      </w:r>
      <w:r>
        <w:fldChar w:fldCharType="separate"/>
      </w:r>
      <w:r>
        <w:rPr>
          <w:noProof/>
        </w:rPr>
        <w:t>(</w:t>
      </w:r>
      <w:hyperlink w:anchor="_ENREF_134" w:tooltip="Todd-Brown, 2013 #77" w:history="1">
        <w:r w:rsidR="004C3933">
          <w:rPr>
            <w:noProof/>
          </w:rPr>
          <w:t>Todd-Brown</w:t>
        </w:r>
        <w:r w:rsidR="004C3933" w:rsidRPr="00671A27">
          <w:rPr>
            <w:i/>
            <w:noProof/>
          </w:rPr>
          <w:t xml:space="preserve"> et al.</w:t>
        </w:r>
        <w:r w:rsidR="004C3933">
          <w:rPr>
            <w:noProof/>
          </w:rPr>
          <w:t>, 2013b</w:t>
        </w:r>
      </w:hyperlink>
      <w:r>
        <w:rPr>
          <w:noProof/>
        </w:rPr>
        <w:t>)</w:t>
      </w:r>
      <w:r>
        <w:fldChar w:fldCharType="end"/>
      </w:r>
      <w:r w:rsidRPr="00753912">
        <w:t>]</w:t>
      </w:r>
      <w:r>
        <w:t xml:space="preserve">. Because the initial pools were different among the models, we illustrated soil C sensitivities to climate change as cumulative relative soil C changes. In microbial models soil C was more sensitive to climate change than in the conventional model: 2-pool and 4-pool microbial models simulated 8% and 11% cumulative SOC loss and conventional model simulated a 2.5% SOC loss after 95 years of climate change. </w:t>
      </w:r>
    </w:p>
    <w:p w:rsidR="00305632" w:rsidRDefault="00305632" w:rsidP="00305632">
      <w:pPr>
        <w:pStyle w:val="Default"/>
        <w:keepNext/>
        <w:spacing w:line="480" w:lineRule="auto"/>
      </w:pPr>
      <w:r>
        <w:rPr>
          <w:noProof/>
        </w:rPr>
        <w:lastRenderedPageBreak/>
        <w:drawing>
          <wp:inline distT="0" distB="0" distL="0" distR="0" wp14:anchorId="632DA03C" wp14:editId="6869124F">
            <wp:extent cx="5394960" cy="6093538"/>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uncert.png"/>
                    <pic:cNvPicPr/>
                  </pic:nvPicPr>
                  <pic:blipFill>
                    <a:blip r:embed="rId34">
                      <a:extLst>
                        <a:ext uri="{28A0092B-C50C-407E-A947-70E740481C1C}">
                          <a14:useLocalDpi xmlns:a14="http://schemas.microsoft.com/office/drawing/2010/main" val="0"/>
                        </a:ext>
                      </a:extLst>
                    </a:blip>
                    <a:stretch>
                      <a:fillRect/>
                    </a:stretch>
                  </pic:blipFill>
                  <pic:spPr>
                    <a:xfrm>
                      <a:off x="0" y="0"/>
                      <a:ext cx="5394960" cy="6093538"/>
                    </a:xfrm>
                    <a:prstGeom prst="rect">
                      <a:avLst/>
                    </a:prstGeom>
                  </pic:spPr>
                </pic:pic>
              </a:graphicData>
            </a:graphic>
          </wp:inline>
        </w:drawing>
      </w:r>
    </w:p>
    <w:p w:rsidR="00305632" w:rsidRPr="00CB438E" w:rsidRDefault="00305632" w:rsidP="00305632">
      <w:pPr>
        <w:rPr>
          <w:rFonts w:ascii="Times New Roman" w:hAnsi="Times New Roman"/>
        </w:rPr>
      </w:pPr>
      <w:r w:rsidRPr="00305632">
        <w:rPr>
          <w:b/>
        </w:rPr>
        <w:t>Figure 4.</w:t>
      </w:r>
      <w:r w:rsidR="00190EDA">
        <w:rPr>
          <w:b/>
        </w:rPr>
        <w:t>6</w:t>
      </w:r>
      <w:r w:rsidRPr="00305632">
        <w:rPr>
          <w:b/>
        </w:rPr>
        <w:t xml:space="preserve"> </w:t>
      </w:r>
      <w:r w:rsidRPr="00CB438E">
        <w:rPr>
          <w:rFonts w:ascii="Times New Roman" w:hAnsi="Times New Roman"/>
        </w:rPr>
        <w:t>Global frequency distributions of total SOC pools produced by a</w:t>
      </w:r>
      <w:r>
        <w:rPr>
          <w:rFonts w:ascii="Times New Roman" w:hAnsi="Times New Roman"/>
        </w:rPr>
        <w:t xml:space="preserve"> calibrated CENTURY-type model [</w:t>
      </w:r>
      <w:r w:rsidRPr="005019BC">
        <w:rPr>
          <w:rFonts w:ascii="Times New Roman" w:hAnsi="Times New Roman"/>
          <w:b/>
        </w:rPr>
        <w:t>a</w:t>
      </w:r>
      <w:r w:rsidRPr="00CB438E">
        <w:rPr>
          <w:rFonts w:ascii="Times New Roman" w:hAnsi="Times New Roman"/>
        </w:rPr>
        <w:t>, from Hararuk et al.,</w:t>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EN.CITE &lt;EndNote&gt;&lt;Cite ExcludeAuth="1"&gt;&lt;Author&gt;Hararuk&lt;/Author&gt;&lt;Year&gt;2014&lt;/Year&gt;&lt;RecNum&gt;392&lt;/RecNum&gt;&lt;DisplayText&gt;(2014)&lt;/DisplayText&gt;&lt;record&gt;&lt;rec-number&gt;392&lt;/rec-number&gt;&lt;foreign-keys&gt;&lt;key app="EN" db-id="ppts2p2rqfe2f2efs26x2vezarzrz2vxptfa" timestamp="1391169927"&gt;392&lt;/key&gt;&lt;/foreign-keys&gt;&lt;ref-type name="Journal Article"&gt;17&lt;/ref-type&gt;&lt;contributors&gt;&lt;authors&gt;&lt;author&gt;Hararuk, Oleksandra&lt;/author&gt;&lt;author&gt;Xia, Jianyang&lt;/author&gt;&lt;author&gt;Luo, Yiqi&lt;/author&gt;&lt;/authors&gt;&lt;/contributors&gt;&lt;titles&gt;&lt;title&gt;Evaluation and Improvement of a Global Land Model against Soil Carbon Data Using a Bayesian MCMC Method&lt;/title&gt;&lt;secondary-title&gt;Journal of Geophysical Research: Biogeosciences&lt;/secondary-title&gt;&lt;/titles&gt;&lt;periodical&gt;&lt;full-title&gt;Journal of Geophysical Research: Biogeosciences&lt;/full-title&gt;&lt;/periodical&gt;&lt;pages&gt;2013JG002535&lt;/pages&gt;&lt;keywords&gt;&lt;keyword&gt;carbon dynamics&lt;/keyword&gt;&lt;keyword&gt;model calibration&lt;/keyword&gt;&lt;keyword&gt;0414 Biogeochemical cycles, processes, and modeling&lt;/keyword&gt;&lt;keyword&gt;0428 Carbon cycling&lt;/keyword&gt;&lt;keyword&gt;0466 Modeling&lt;/keyword&gt;&lt;/keywords&gt;&lt;dates&gt;&lt;year&gt;2014&lt;/year&gt;&lt;/dates&gt;&lt;isbn&gt;2169-8961&lt;/isbn&gt;&lt;urls&gt;&lt;related-urls&gt;&lt;url&gt;http://dx.doi.org/10.1002/2013JG002535&lt;/url&gt;&lt;/related-urls&gt;&lt;/urls&gt;&lt;electronic-resource-num&gt;10.1002/2013JG002535&lt;/electronic-resource-num&gt;&lt;/record&gt;&lt;/Cite&gt;&lt;/EndNote&gt;</w:instrText>
      </w:r>
      <w:r>
        <w:rPr>
          <w:rFonts w:ascii="Times New Roman" w:hAnsi="Times New Roman"/>
        </w:rPr>
        <w:fldChar w:fldCharType="separate"/>
      </w:r>
      <w:r>
        <w:rPr>
          <w:rFonts w:ascii="Times New Roman" w:hAnsi="Times New Roman"/>
          <w:noProof/>
        </w:rPr>
        <w:t>(</w:t>
      </w:r>
      <w:hyperlink w:anchor="_ENREF_44" w:tooltip="Hararuk, 2014 #392" w:history="1">
        <w:r w:rsidR="004C3933">
          <w:rPr>
            <w:rFonts w:ascii="Times New Roman" w:hAnsi="Times New Roman"/>
            <w:noProof/>
          </w:rPr>
          <w:t>2014</w:t>
        </w:r>
      </w:hyperlink>
      <w:r>
        <w:rPr>
          <w:rFonts w:ascii="Times New Roman" w:hAnsi="Times New Roman"/>
          <w:noProof/>
        </w:rPr>
        <w:t>)</w:t>
      </w:r>
      <w:r>
        <w:rPr>
          <w:rFonts w:ascii="Times New Roman" w:hAnsi="Times New Roman"/>
        </w:rPr>
        <w:fldChar w:fldCharType="end"/>
      </w:r>
      <w:r>
        <w:rPr>
          <w:rFonts w:ascii="Times New Roman" w:hAnsi="Times New Roman"/>
        </w:rPr>
        <w:t>]</w:t>
      </w:r>
      <w:r w:rsidRPr="00CB438E">
        <w:rPr>
          <w:rFonts w:ascii="Times New Roman" w:hAnsi="Times New Roman"/>
        </w:rPr>
        <w:t>, 2-pool and 4-pool microbial models (</w:t>
      </w:r>
      <w:r w:rsidRPr="005019BC">
        <w:rPr>
          <w:rFonts w:ascii="Times New Roman" w:hAnsi="Times New Roman"/>
          <w:b/>
        </w:rPr>
        <w:t xml:space="preserve">c </w:t>
      </w:r>
      <w:r w:rsidRPr="00CB438E">
        <w:rPr>
          <w:rFonts w:ascii="Times New Roman" w:hAnsi="Times New Roman"/>
        </w:rPr>
        <w:t xml:space="preserve">and </w:t>
      </w:r>
      <w:r w:rsidRPr="005019BC">
        <w:rPr>
          <w:rFonts w:ascii="Times New Roman" w:hAnsi="Times New Roman"/>
          <w:b/>
        </w:rPr>
        <w:t xml:space="preserve">d </w:t>
      </w:r>
      <w:r w:rsidRPr="00CB438E">
        <w:rPr>
          <w:rFonts w:ascii="Times New Roman" w:hAnsi="Times New Roman"/>
        </w:rPr>
        <w:t>respectively), and the cumulative SO</w:t>
      </w:r>
      <w:r>
        <w:rPr>
          <w:rFonts w:ascii="Times New Roman" w:hAnsi="Times New Roman"/>
        </w:rPr>
        <w:t>C changes under RCP8.5 scenario</w:t>
      </w:r>
      <w:r w:rsidRPr="00CB438E">
        <w:rPr>
          <w:rFonts w:ascii="Times New Roman" w:hAnsi="Times New Roman"/>
        </w:rPr>
        <w:t xml:space="preserve"> (</w:t>
      </w:r>
      <w:r w:rsidRPr="005019BC">
        <w:rPr>
          <w:rFonts w:ascii="Times New Roman" w:hAnsi="Times New Roman"/>
          <w:b/>
        </w:rPr>
        <w:t>b-d</w:t>
      </w:r>
      <w:r w:rsidRPr="00CB438E">
        <w:rPr>
          <w:rFonts w:ascii="Times New Roman" w:hAnsi="Times New Roman"/>
        </w:rPr>
        <w:t>, red lines are maximum likelihood cumulative changes, and gray lines are sample r</w:t>
      </w:r>
      <w:r>
        <w:rPr>
          <w:rFonts w:ascii="Times New Roman" w:hAnsi="Times New Roman"/>
        </w:rPr>
        <w:t>uns, representing uncertainty)</w:t>
      </w:r>
    </w:p>
    <w:p w:rsidR="00305632" w:rsidRDefault="00305632" w:rsidP="00FC5547">
      <w:pPr>
        <w:pStyle w:val="Default"/>
        <w:spacing w:line="480" w:lineRule="auto"/>
      </w:pPr>
    </w:p>
    <w:p w:rsidR="003B0609" w:rsidRDefault="003B0609" w:rsidP="003B0609">
      <w:pPr>
        <w:pStyle w:val="Default"/>
        <w:spacing w:line="480" w:lineRule="auto"/>
        <w:ind w:firstLine="720"/>
      </w:pPr>
      <w:r>
        <w:lastRenderedPageBreak/>
        <w:t xml:space="preserve">Under RCP8.5 scenario after 95 years of climate change mean annual global temperatures increased by 3.5°C </w:t>
      </w:r>
      <w:r>
        <w:fldChar w:fldCharType="begin"/>
      </w:r>
      <w:r>
        <w:instrText xml:space="preserve"> ADDIN EN.CITE &lt;EndNote&gt;&lt;Cite&gt;&lt;Author&gt;Keppel-Aleks&lt;/Author&gt;&lt;Year&gt;2013&lt;/Year&gt;&lt;RecNum&gt;135&lt;/RecNum&gt;&lt;DisplayText&gt;(Keppel-Aleks&lt;style face="italic"&gt; et al.&lt;/style&gt;, 2013)&lt;/DisplayText&gt;&lt;record&gt;&lt;rec-number&gt;135&lt;/rec-number&gt;&lt;foreign-keys&gt;&lt;key app="EN" db-id="ppts2p2rqfe2f2efs26x2vezarzrz2vxptfa" timestamp="1380516845"&gt;135&lt;/key&gt;&lt;/foreign-keys&gt;&lt;ref-type name="Journal Article"&gt;17&lt;/ref-type&gt;&lt;contributors&gt;&lt;authors&gt;&lt;author&gt;Keppel-Aleks, Gretchen&lt;/author&gt;&lt;author&gt;Randerson, James T.&lt;/author&gt;&lt;author&gt;Lindsay, Keith&lt;/author&gt;&lt;author&gt;Stephens, Britton B.&lt;/author&gt;&lt;author&gt;Keith Moore, J.&lt;/author&gt;&lt;author&gt;Doney, Scott C.&lt;/author&gt;&lt;author&gt;Thornton, Peter E.&lt;/author&gt;&lt;author&gt;Mahowald, Natalie M.&lt;/author&gt;&lt;author&gt;Hoffman, Forrest M.&lt;/author&gt;&lt;author&gt;Sweeney, Colm&lt;/author&gt;&lt;author&gt;Tans, Pieter P.&lt;/author&gt;&lt;author&gt;Wennberg, Paul O.&lt;/author&gt;&lt;author&gt;Wofsy, Steven C.&lt;/author&gt;&lt;/authors&gt;&lt;/contributors&gt;&lt;titles&gt;&lt;title&gt;Atmospheric Carbon Dioxide Variability in the Community Earth System Model: Evaluation and Transient Dynamics during the Twentieth and Twenty-First Centuries&lt;/title&gt;&lt;secondary-title&gt;Journal of Climate&lt;/secondary-title&gt;&lt;/titles&gt;&lt;periodical&gt;&lt;full-title&gt;Journal of Climate&lt;/full-title&gt;&lt;/periodical&gt;&lt;pages&gt;4447-4475&lt;/pages&gt;&lt;volume&gt;26&lt;/volume&gt;&lt;number&gt;13&lt;/number&gt;&lt;dates&gt;&lt;year&gt;2013&lt;/year&gt;&lt;pub-dates&gt;&lt;date&gt;2013/07/01&lt;/date&gt;&lt;/pub-dates&gt;&lt;/dates&gt;&lt;publisher&gt;American Meteorological Society&lt;/publisher&gt;&lt;isbn&gt;0894-8755&lt;/isbn&gt;&lt;urls&gt;&lt;related-urls&gt;&lt;url&gt;http://dx.doi.org/10.1175/JCLI-D-12-00589.1&lt;/url&gt;&lt;/related-urls&gt;&lt;/urls&gt;&lt;electronic-resource-num&gt;10.1175/JCLI-D-12-00589.1&lt;/electronic-resource-num&gt;&lt;access-date&gt;2013/09/21&lt;/access-date&gt;&lt;/record&gt;&lt;/Cite&gt;&lt;/EndNote&gt;</w:instrText>
      </w:r>
      <w:r>
        <w:fldChar w:fldCharType="separate"/>
      </w:r>
      <w:r>
        <w:rPr>
          <w:noProof/>
        </w:rPr>
        <w:t>(</w:t>
      </w:r>
      <w:hyperlink w:anchor="_ENREF_59" w:tooltip="Keppel-Aleks, 2013 #135" w:history="1">
        <w:r w:rsidR="004C3933">
          <w:rPr>
            <w:noProof/>
          </w:rPr>
          <w:t>Keppel-Aleks</w:t>
        </w:r>
        <w:r w:rsidR="004C3933" w:rsidRPr="001F2D6C">
          <w:rPr>
            <w:i/>
            <w:noProof/>
          </w:rPr>
          <w:t xml:space="preserve"> et al.</w:t>
        </w:r>
        <w:r w:rsidR="004C3933">
          <w:rPr>
            <w:noProof/>
          </w:rPr>
          <w:t>, 2013</w:t>
        </w:r>
      </w:hyperlink>
      <w:r>
        <w:rPr>
          <w:noProof/>
        </w:rPr>
        <w:t>)</w:t>
      </w:r>
      <w:r>
        <w:fldChar w:fldCharType="end"/>
      </w:r>
      <w:r>
        <w:t xml:space="preserve">, and annual global soil C input increased by 20% (Fig. </w:t>
      </w:r>
      <w:r w:rsidR="00EA25D1">
        <w:t>S4.</w:t>
      </w:r>
      <w:r>
        <w:t xml:space="preserve">5). </w:t>
      </w:r>
      <w:proofErr w:type="gramStart"/>
      <w:r>
        <w:t>As</w:t>
      </w:r>
      <w:proofErr w:type="gramEnd"/>
      <w:r>
        <w:t xml:space="preserve"> we mentioned earlier, the SOC residence times in the microbial models were regulated not only by temperatures, but also by SOC input. Temperature increase along with the increase in SOC input stimulated microbial biomass growth, and therefore increased SOC decomposition. In the conventional model fresh C input resulted in soil C accumulation, and only increase in temperatures caused SOC loss. Increases in both temperature and SOC input led to a higher relative SOC loss in the microbial models than in the conventional model, despite the lower Q10’s of the former. </w:t>
      </w:r>
    </w:p>
    <w:p w:rsidR="003B0609" w:rsidRDefault="003B0609" w:rsidP="003B0609">
      <w:pPr>
        <w:pStyle w:val="Default"/>
        <w:spacing w:line="480" w:lineRule="auto"/>
        <w:ind w:firstLine="720"/>
      </w:pPr>
      <w:r>
        <w:t xml:space="preserve">Among the three models the 2-pool microbial model had the highest uncertainty in SOC feedbacks to RCP8.5 scenario (Fig. </w:t>
      </w:r>
      <w:r w:rsidR="00EA25D1">
        <w:rPr>
          <w:rFonts w:eastAsiaTheme="minorEastAsia"/>
          <w:iCs/>
        </w:rPr>
        <w:t>4.</w:t>
      </w:r>
      <w:r w:rsidR="00EA25D1">
        <w:t>6</w:t>
      </w:r>
      <w:r>
        <w:t>e), ranging from 1.5% to 12.5% soil C loss after 95 years of climate change. This uncertainty did not result from higher uncertainties in the 2-pool model parameters than in the 4-pool model parameters (Fig.</w:t>
      </w:r>
      <w:r w:rsidR="00EA25D1" w:rsidRPr="00EA25D1">
        <w:rPr>
          <w:rFonts w:eastAsiaTheme="minorEastAsia"/>
          <w:iCs/>
        </w:rPr>
        <w:t xml:space="preserve"> </w:t>
      </w:r>
      <w:r w:rsidR="00EA25D1">
        <w:rPr>
          <w:rFonts w:eastAsiaTheme="minorEastAsia"/>
          <w:iCs/>
        </w:rPr>
        <w:t>4.</w:t>
      </w:r>
      <w:r>
        <w:t xml:space="preserve">4). Although convergent, microbial models often have oscillatory dynamics, with the period of oscillations dependent on parameter values </w:t>
      </w:r>
      <w:r>
        <w:fldChar w:fldCharType="begin"/>
      </w:r>
      <w:r>
        <w:instrText xml:space="preserve"> ADDIN EN.CITE &lt;EndNote&gt;&lt;Cite&gt;&lt;Author&gt;Wang&lt;/Author&gt;&lt;Year&gt;2013&lt;/Year&gt;&lt;RecNum&gt;351&lt;/RecNum&gt;&lt;DisplayText&gt;(Wang&lt;style face="italic"&gt; et al.&lt;/style&gt;, 2013)&lt;/DisplayText&gt;&lt;record&gt;&lt;rec-number&gt;351&lt;/rec-number&gt;&lt;foreign-keys&gt;&lt;key app="EN" db-id="ppts2p2rqfe2f2efs26x2vezarzrz2vxptfa" timestamp="1387797546"&gt;351&lt;/key&gt;&lt;/foreign-keys&gt;&lt;ref-type name="Journal Article"&gt;17&lt;/ref-type&gt;&lt;contributors&gt;&lt;authors&gt;&lt;author&gt;Wang, Y. P.&lt;/author&gt;&lt;author&gt;Chen, B. C.&lt;/author&gt;&lt;author&gt;Wieder, W. R.&lt;/author&gt;&lt;author&gt;Luo, Y. Q.&lt;/author&gt;&lt;author&gt;Leite, M.&lt;/author&gt;&lt;author&gt;Medlyn, B. E.&lt;/author&gt;&lt;author&gt;Rasmussen, M.&lt;/author&gt;&lt;author&gt;Smith, M. J.&lt;/author&gt;&lt;author&gt;Agusto, F. B.&lt;/author&gt;&lt;author&gt;Hoffman, F.&lt;/author&gt;&lt;/authors&gt;&lt;/contributors&gt;&lt;titles&gt;&lt;title&gt;Oscillatory behavior of two nonlinear microbial models of soil carbon decomposition&lt;/title&gt;&lt;secondary-title&gt;Biogeosciences Discuss.&lt;/secondary-title&gt;&lt;/titles&gt;&lt;periodical&gt;&lt;full-title&gt;Biogeosciences Discuss.&lt;/full-title&gt;&lt;/periodical&gt;&lt;pages&gt;19661-19700&lt;/pages&gt;&lt;volume&gt;10&lt;/volume&gt;&lt;number&gt;12&lt;/number&gt;&lt;dates&gt;&lt;year&gt;2013&lt;/year&gt;&lt;/dates&gt;&lt;publisher&gt;Copernicus Publications&lt;/publisher&gt;&lt;isbn&gt;1810-6285&lt;/isbn&gt;&lt;urls&gt;&lt;related-urls&gt;&lt;url&gt;http://www.biogeosciences-discuss.net/10/19661/2013/&lt;/url&gt;&lt;/related-urls&gt;&lt;pdf-urls&gt;&lt;url&gt;http://www.biogeosciences-discuss.net/10/19661/2013/bgd-10-19661-2013.pdf&lt;/url&gt;&lt;/pdf-urls&gt;&lt;/urls&gt;&lt;electronic-resource-num&gt;10.5194/bgd-10-19661-2013&lt;/electronic-resource-num&gt;&lt;/record&gt;&lt;/Cite&gt;&lt;/EndNote&gt;</w:instrText>
      </w:r>
      <w:r>
        <w:fldChar w:fldCharType="separate"/>
      </w:r>
      <w:r>
        <w:rPr>
          <w:noProof/>
        </w:rPr>
        <w:t>(</w:t>
      </w:r>
      <w:hyperlink w:anchor="_ENREF_143" w:tooltip="Wang, 2013 #351" w:history="1">
        <w:r w:rsidR="004C3933">
          <w:rPr>
            <w:noProof/>
          </w:rPr>
          <w:t>Wang</w:t>
        </w:r>
        <w:r w:rsidR="004C3933" w:rsidRPr="00221DF6">
          <w:rPr>
            <w:i/>
            <w:noProof/>
          </w:rPr>
          <w:t xml:space="preserve"> et al.</w:t>
        </w:r>
        <w:r w:rsidR="004C3933">
          <w:rPr>
            <w:noProof/>
          </w:rPr>
          <w:t>, 2013</w:t>
        </w:r>
      </w:hyperlink>
      <w:r>
        <w:rPr>
          <w:noProof/>
        </w:rPr>
        <w:t>)</w:t>
      </w:r>
      <w:r>
        <w:fldChar w:fldCharType="end"/>
      </w:r>
      <w:r>
        <w:t xml:space="preserve">. To test whether our models had oscillatory dynamics, we calculated eigenvalues of the microbial models’ </w:t>
      </w:r>
      <w:proofErr w:type="spellStart"/>
      <w:r>
        <w:t>Jacobians</w:t>
      </w:r>
      <w:proofErr w:type="spellEnd"/>
      <w:r>
        <w:t xml:space="preserve"> and derived the periods of oscillations for parameter chains as in Wang et al. </w:t>
      </w:r>
      <w:r>
        <w:fldChar w:fldCharType="begin"/>
      </w:r>
      <w:r>
        <w:instrText xml:space="preserve"> ADDIN EN.CITE &lt;EndNote&gt;&lt;Cite ExcludeAuth="1"&gt;&lt;Author&gt;Wang&lt;/Author&gt;&lt;Year&gt;2013&lt;/Year&gt;&lt;RecNum&gt;351&lt;/RecNum&gt;&lt;DisplayText&gt;(2013)&lt;/DisplayText&gt;&lt;record&gt;&lt;rec-number&gt;351&lt;/rec-number&gt;&lt;foreign-keys&gt;&lt;key app="EN" db-id="ppts2p2rqfe2f2efs26x2vezarzrz2vxptfa" timestamp="1387797546"&gt;351&lt;/key&gt;&lt;/foreign-keys&gt;&lt;ref-type name="Journal Article"&gt;17&lt;/ref-type&gt;&lt;contributors&gt;&lt;authors&gt;&lt;author&gt;Wang, Y. P.&lt;/author&gt;&lt;author&gt;Chen, B. C.&lt;/author&gt;&lt;author&gt;Wieder, W. R.&lt;/author&gt;&lt;author&gt;Luo, Y. Q.&lt;/author&gt;&lt;author&gt;Leite, M.&lt;/author&gt;&lt;author&gt;Medlyn, B. E.&lt;/author&gt;&lt;author&gt;Rasmussen, M.&lt;/author&gt;&lt;author&gt;Smith, M. J.&lt;/author&gt;&lt;author&gt;Agusto, F. B.&lt;/author&gt;&lt;author&gt;Hoffman, F.&lt;/author&gt;&lt;/authors&gt;&lt;/contributors&gt;&lt;titles&gt;&lt;title&gt;Oscillatory behavior of two nonlinear microbial models of soil carbon decomposition&lt;/title&gt;&lt;secondary-title&gt;Biogeosciences Discuss.&lt;/secondary-title&gt;&lt;/titles&gt;&lt;periodical&gt;&lt;full-title&gt;Biogeosciences Discuss.&lt;/full-title&gt;&lt;/periodical&gt;&lt;pages&gt;19661-19700&lt;/pages&gt;&lt;volume&gt;10&lt;/volume&gt;&lt;number&gt;12&lt;/number&gt;&lt;dates&gt;&lt;year&gt;2013&lt;/year&gt;&lt;/dates&gt;&lt;publisher&gt;Copernicus Publications&lt;/publisher&gt;&lt;isbn&gt;1810-6285&lt;/isbn&gt;&lt;urls&gt;&lt;related-urls&gt;&lt;url&gt;http://www.biogeosciences-discuss.net/10/19661/2013/&lt;/url&gt;&lt;/related-urls&gt;&lt;pdf-urls&gt;&lt;url&gt;http://www.biogeosciences-discuss.net/10/19661/2013/bgd-10-19661-2013.pdf&lt;/url&gt;&lt;/pdf-urls&gt;&lt;/urls&gt;&lt;electronic-resource-num&gt;10.5194/bgd-10-19661-2013&lt;/electronic-resource-num&gt;&lt;/record&gt;&lt;/Cite&gt;&lt;/EndNote&gt;</w:instrText>
      </w:r>
      <w:r>
        <w:fldChar w:fldCharType="separate"/>
      </w:r>
      <w:r>
        <w:rPr>
          <w:noProof/>
        </w:rPr>
        <w:t>(</w:t>
      </w:r>
      <w:hyperlink w:anchor="_ENREF_143" w:tooltip="Wang, 2013 #351" w:history="1">
        <w:r w:rsidR="004C3933">
          <w:rPr>
            <w:noProof/>
          </w:rPr>
          <w:t>2013</w:t>
        </w:r>
      </w:hyperlink>
      <w:r>
        <w:rPr>
          <w:noProof/>
        </w:rPr>
        <w:t>)</w:t>
      </w:r>
      <w:r>
        <w:fldChar w:fldCharType="end"/>
      </w:r>
      <w:r>
        <w:t xml:space="preserve">. For the 2-pool model the average global period of oscillations was 57 years (Fig. </w:t>
      </w:r>
      <w:r w:rsidR="00EA25D1">
        <w:rPr>
          <w:rFonts w:eastAsiaTheme="minorEastAsia"/>
          <w:iCs/>
        </w:rPr>
        <w:t>4.</w:t>
      </w:r>
      <w:r>
        <w:t xml:space="preserve">7a) with the range of around 38 years and about 140 years required to damp the oscillations. Low ratio of oscillation period to convergence time was likely the cause of the large range of cumulative SOC feedbacks as the predictions were falling on different points of the oscillations. </w:t>
      </w:r>
    </w:p>
    <w:p w:rsidR="00305632" w:rsidRDefault="00305632" w:rsidP="00305632">
      <w:pPr>
        <w:pStyle w:val="Default"/>
        <w:keepNext/>
        <w:spacing w:line="480" w:lineRule="auto"/>
      </w:pPr>
      <w:r>
        <w:rPr>
          <w:noProof/>
        </w:rPr>
        <w:lastRenderedPageBreak/>
        <w:drawing>
          <wp:inline distT="0" distB="0" distL="0" distR="0" wp14:anchorId="21F04BD9" wp14:editId="1A9A93EF">
            <wp:extent cx="5394960" cy="5040382"/>
            <wp:effectExtent l="0" t="0" r="0"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eriod convergences.png"/>
                    <pic:cNvPicPr/>
                  </pic:nvPicPr>
                  <pic:blipFill>
                    <a:blip r:embed="rId35">
                      <a:extLst>
                        <a:ext uri="{28A0092B-C50C-407E-A947-70E740481C1C}">
                          <a14:useLocalDpi xmlns:a14="http://schemas.microsoft.com/office/drawing/2010/main" val="0"/>
                        </a:ext>
                      </a:extLst>
                    </a:blip>
                    <a:stretch>
                      <a:fillRect/>
                    </a:stretch>
                  </pic:blipFill>
                  <pic:spPr>
                    <a:xfrm>
                      <a:off x="0" y="0"/>
                      <a:ext cx="5394960" cy="5040382"/>
                    </a:xfrm>
                    <a:prstGeom prst="rect">
                      <a:avLst/>
                    </a:prstGeom>
                  </pic:spPr>
                </pic:pic>
              </a:graphicData>
            </a:graphic>
          </wp:inline>
        </w:drawing>
      </w:r>
    </w:p>
    <w:p w:rsidR="00305632" w:rsidRDefault="00900758" w:rsidP="00F9171E">
      <w:pPr>
        <w:pStyle w:val="Caption"/>
        <w:spacing w:line="480" w:lineRule="auto"/>
        <w:rPr>
          <w:rFonts w:ascii="Times New Roman" w:hAnsi="Times New Roman"/>
          <w:b w:val="0"/>
          <w:szCs w:val="24"/>
        </w:rPr>
      </w:pPr>
      <w:r>
        <w:t xml:space="preserve">Figure 4.7 </w:t>
      </w:r>
      <w:proofErr w:type="gramStart"/>
      <w:r w:rsidR="00305632" w:rsidRPr="00305632">
        <w:rPr>
          <w:rFonts w:ascii="Times New Roman" w:hAnsi="Times New Roman"/>
          <w:b w:val="0"/>
          <w:szCs w:val="24"/>
        </w:rPr>
        <w:t>Spatial distribution</w:t>
      </w:r>
      <w:proofErr w:type="gramEnd"/>
      <w:r w:rsidR="00305632" w:rsidRPr="00305632">
        <w:rPr>
          <w:rFonts w:ascii="Times New Roman" w:hAnsi="Times New Roman"/>
          <w:b w:val="0"/>
          <w:szCs w:val="24"/>
        </w:rPr>
        <w:t xml:space="preserve"> of oscillations in the 2-pool (a), and 4-pool (b, c) models, and time required to damp the oscillations (d-f). 4-pool model had higher oscillation period to convergence time ratio than two pool model, which indicated that oscillations will be damped early in their evolution.</w:t>
      </w:r>
    </w:p>
    <w:p w:rsidR="00F9171E" w:rsidRPr="00F9171E" w:rsidRDefault="00F9171E" w:rsidP="00F9171E"/>
    <w:p w:rsidR="003B0609" w:rsidRPr="00753912" w:rsidRDefault="003B0609" w:rsidP="003B0609">
      <w:pPr>
        <w:pStyle w:val="Default"/>
        <w:spacing w:line="480" w:lineRule="auto"/>
        <w:ind w:firstLine="720"/>
      </w:pPr>
      <w:r>
        <w:t xml:space="preserve">The uncertainty in soil C feedbacks in the 4-pool model was not as high as in the 2-pool model because the average periods of oscillations in the former were larger and convergence times were shorter: 1.9 years and 116.5 years, with the times required to damp the oscillations 17.5 hours and 4.4 years respectively (Fig. </w:t>
      </w:r>
      <w:r w:rsidR="00EA25D1">
        <w:rPr>
          <w:rFonts w:eastAsiaTheme="minorEastAsia"/>
          <w:iCs/>
        </w:rPr>
        <w:t>4.</w:t>
      </w:r>
      <w:r>
        <w:t xml:space="preserve">7 </w:t>
      </w:r>
      <w:proofErr w:type="spellStart"/>
      <w:r>
        <w:t>b</w:t>
      </w:r>
      <w:proofErr w:type="gramStart"/>
      <w:r>
        <w:t>,e,c,f</w:t>
      </w:r>
      <w:proofErr w:type="spellEnd"/>
      <w:proofErr w:type="gramEnd"/>
      <w:r>
        <w:t xml:space="preserve">). Moreover, </w:t>
      </w:r>
      <w:r>
        <w:lastRenderedPageBreak/>
        <w:t xml:space="preserve">in posterior parameter space for the 4-pool model there were parameter combinations that did not produce oscillations (Fig. </w:t>
      </w:r>
      <w:r w:rsidR="00EA25D1">
        <w:rPr>
          <w:rFonts w:eastAsiaTheme="minorEastAsia"/>
          <w:iCs/>
        </w:rPr>
        <w:t>4.</w:t>
      </w:r>
      <w:r>
        <w:t xml:space="preserve">4, gray lines), and from the parameter sample density it was evident that there were thresholds in activation energies, temperature dependence of microbial carbon use efficiency, and partitioning of the C flux from litter to DOC after which the model started to have oscillatory dynamics. High ratios of oscillation period to their convergence times and existence of sample runs with no oscillations led to lower uncertainty in SOC feedbacks in the 4-pool model than in the 2-pool model. </w:t>
      </w:r>
    </w:p>
    <w:p w:rsidR="003B0609" w:rsidRPr="003B0609" w:rsidRDefault="003B0609" w:rsidP="003B0609"/>
    <w:p w:rsidR="002E468E" w:rsidRPr="00E96AE4" w:rsidRDefault="002E468E" w:rsidP="002E468E">
      <w:pPr>
        <w:pStyle w:val="Heading2"/>
      </w:pPr>
      <w:bookmarkStart w:id="64" w:name="_Toc387035936"/>
      <w:r>
        <w:t>4.4 Discussion</w:t>
      </w:r>
      <w:bookmarkEnd w:id="64"/>
    </w:p>
    <w:p w:rsidR="002E468E" w:rsidRDefault="002E468E" w:rsidP="002E468E">
      <w:pPr>
        <w:pStyle w:val="Heading3"/>
        <w:rPr>
          <w:rFonts w:ascii="Times New Roman" w:hAnsi="Times New Roman"/>
        </w:rPr>
      </w:pPr>
      <w:r>
        <w:t xml:space="preserve"> </w:t>
      </w:r>
      <w:bookmarkStart w:id="65" w:name="_Toc387035937"/>
      <w:r>
        <w:t xml:space="preserve">4.4.1 </w:t>
      </w:r>
      <w:r>
        <w:rPr>
          <w:rFonts w:ascii="Times New Roman" w:hAnsi="Times New Roman"/>
        </w:rPr>
        <w:t>Progress in simulating SOC dynamics</w:t>
      </w:r>
      <w:bookmarkEnd w:id="65"/>
    </w:p>
    <w:p w:rsidR="007D1698" w:rsidRDefault="007D1698" w:rsidP="007D1698">
      <w:pPr>
        <w:ind w:firstLine="720"/>
        <w:rPr>
          <w:rFonts w:ascii="Times New Roman" w:hAnsi="Times New Roman"/>
        </w:rPr>
      </w:pPr>
      <w:r>
        <w:rPr>
          <w:rFonts w:ascii="Times New Roman" w:hAnsi="Times New Roman"/>
        </w:rPr>
        <w:t xml:space="preserve">Most carbon cycle models have been simulating SOC decomposition as a first-order decay process with the variability in the models’ parameterization causing substantial uncertainties in SOC prediction </w:t>
      </w:r>
      <w:r>
        <w:rPr>
          <w:rFonts w:ascii="Times New Roman" w:hAnsi="Times New Roman"/>
        </w:rPr>
        <w:fldChar w:fldCharType="begin"/>
      </w:r>
      <w:r>
        <w:rPr>
          <w:rFonts w:ascii="Times New Roman" w:hAnsi="Times New Roman"/>
        </w:rPr>
        <w:instrText xml:space="preserve"> ADDIN EN.CITE &lt;EndNote&gt;&lt;Cite&gt;&lt;Author&gt;Todd-Brown&lt;/Author&gt;&lt;Year&gt;2013&lt;/Year&gt;&lt;RecNum&gt;77&lt;/RecNum&gt;&lt;DisplayText&gt;(Todd-Brown&lt;style face="italic"&gt; et al.&lt;/style&gt;, 2013b)&lt;/DisplayText&gt;&lt;record&gt;&lt;rec-number&gt;77&lt;/rec-number&gt;&lt;foreign-keys&gt;&lt;key app="EN" db-id="ppts2p2rqfe2f2efs26x2vezarzrz2vxptfa" timestamp="1380516845"&gt;77&lt;/key&gt;&lt;/foreign-keys&gt;&lt;ref-type name="Journal Article"&gt;17&lt;/ref-type&gt;&lt;contributors&gt;&lt;authors&gt;&lt;author&gt;Todd-Brown, K. E. O.&lt;/author&gt;&lt;author&gt;Randerson, J. T.&lt;/author&gt;&lt;author&gt;Post, W. M.&lt;/author&gt;&lt;author&gt;Hoffman, F. M.&lt;/author&gt;&lt;author&gt;Tarnocai, C.&lt;/author&gt;&lt;author&gt;Schuur, E. A. G.&lt;/author&gt;&lt;author&gt;Allison, S. D.&lt;/author&gt;&lt;/authors&gt;&lt;/contributors&gt;&lt;titles&gt;&lt;title&gt;Causes of variation in soil carbon simulations from CMIP5 Earth system models and comparison with observations&lt;/title&gt;&lt;secondary-title&gt;Biogeosciences&lt;/secondary-title&gt;&lt;/titles&gt;&lt;periodical&gt;&lt;full-title&gt;Biogeosciences&lt;/full-title&gt;&lt;/periodical&gt;&lt;pages&gt;1717-1736&lt;/pages&gt;&lt;volume&gt;10&lt;/volume&gt;&lt;number&gt;3&lt;/number&gt;&lt;dates&gt;&lt;year&gt;2013&lt;/year&gt;&lt;/dates&gt;&lt;publisher&gt;Copernicus Publications&lt;/publisher&gt;&lt;isbn&gt;1726-4189&lt;/isbn&gt;&lt;urls&gt;&lt;related-urls&gt;&lt;url&gt;http://www.biogeosciences.net/10/1717/2013/&lt;/url&gt;&lt;/related-urls&gt;&lt;pdf-urls&gt;&lt;url&gt;http://www.biogeosciences.net/10/1717/2013/bg-10-1717-2013.pdf&lt;/url&gt;&lt;/pdf-urls&gt;&lt;/urls&gt;&lt;electronic-resource-num&gt;10.5194/bg-10-1717-2013&lt;/electronic-resource-num&gt;&lt;/record&gt;&lt;/Cite&gt;&lt;/EndNote&gt;</w:instrText>
      </w:r>
      <w:r>
        <w:rPr>
          <w:rFonts w:ascii="Times New Roman" w:hAnsi="Times New Roman"/>
        </w:rPr>
        <w:fldChar w:fldCharType="separate"/>
      </w:r>
      <w:r>
        <w:rPr>
          <w:rFonts w:ascii="Times New Roman" w:hAnsi="Times New Roman"/>
          <w:noProof/>
        </w:rPr>
        <w:t>(</w:t>
      </w:r>
      <w:hyperlink w:anchor="_ENREF_134" w:tooltip="Todd-Brown, 2013 #77" w:history="1">
        <w:r w:rsidR="004C3933">
          <w:rPr>
            <w:rFonts w:ascii="Times New Roman" w:hAnsi="Times New Roman"/>
            <w:noProof/>
          </w:rPr>
          <w:t>Todd-Brown</w:t>
        </w:r>
        <w:r w:rsidR="004C3933" w:rsidRPr="00671A27">
          <w:rPr>
            <w:rFonts w:ascii="Times New Roman" w:hAnsi="Times New Roman"/>
            <w:i/>
            <w:noProof/>
          </w:rPr>
          <w:t xml:space="preserve"> et al.</w:t>
        </w:r>
        <w:r w:rsidR="004C3933">
          <w:rPr>
            <w:rFonts w:ascii="Times New Roman" w:hAnsi="Times New Roman"/>
            <w:noProof/>
          </w:rPr>
          <w:t>, 2013b</w:t>
        </w:r>
      </w:hyperlink>
      <w:r>
        <w:rPr>
          <w:rFonts w:ascii="Times New Roman" w:hAnsi="Times New Roman"/>
          <w:noProof/>
        </w:rPr>
        <w:t>)</w:t>
      </w:r>
      <w:r>
        <w:rPr>
          <w:rFonts w:ascii="Times New Roman" w:hAnsi="Times New Roman"/>
        </w:rPr>
        <w:fldChar w:fldCharType="end"/>
      </w:r>
      <w:r>
        <w:rPr>
          <w:rFonts w:ascii="Times New Roman" w:hAnsi="Times New Roman"/>
        </w:rPr>
        <w:t xml:space="preserve">. In the recent years studies have been focusing on reducing this uncertainty by applying data-model fusion techniques to constrain the model parameters </w:t>
      </w:r>
      <w:r>
        <w:rPr>
          <w:rFonts w:ascii="Times New Roman" w:hAnsi="Times New Roman"/>
        </w:rPr>
        <w:fldChar w:fldCharType="begin">
          <w:fldData xml:space="preserve">PEVuZE5vdGU+PENpdGU+PEF1dGhvcj5aaG91PC9BdXRob3I+PFllYXI+MjAwOTwvWWVhcj48UmVj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PEVuZE5vdGU+PENpdGU+PEF1dGhvcj5aaG91PC9BdXRob3I+PFllYXI+MjAwOTwvWWVhcj48UmVj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rPr>
        <w:t>(</w:t>
      </w:r>
      <w:hyperlink w:anchor="_ENREF_44" w:tooltip="Hararuk, 2014 #392" w:history="1">
        <w:r w:rsidR="004C3933">
          <w:rPr>
            <w:rFonts w:ascii="Times New Roman" w:hAnsi="Times New Roman"/>
          </w:rPr>
          <w:t>Hararuk</w:t>
        </w:r>
        <w:r w:rsidR="004C3933" w:rsidRPr="00C510F2">
          <w:rPr>
            <w:rFonts w:ascii="Times New Roman" w:hAnsi="Times New Roman"/>
          </w:rPr>
          <w:t xml:space="preserve"> et al.</w:t>
        </w:r>
        <w:r w:rsidR="004C3933">
          <w:rPr>
            <w:rFonts w:ascii="Times New Roman" w:hAnsi="Times New Roman"/>
          </w:rPr>
          <w:t>, 2014</w:t>
        </w:r>
      </w:hyperlink>
      <w:r>
        <w:rPr>
          <w:rFonts w:ascii="Times New Roman" w:hAnsi="Times New Roman"/>
        </w:rPr>
        <w:t xml:space="preserve">, </w:t>
      </w:r>
      <w:hyperlink w:anchor="_ENREF_52" w:tooltip="Ise, 2006 #338" w:history="1">
        <w:r w:rsidR="004C3933">
          <w:rPr>
            <w:rFonts w:ascii="Times New Roman" w:hAnsi="Times New Roman"/>
          </w:rPr>
          <w:t>Ise &amp;  Moorcroft, 2006</w:t>
        </w:r>
      </w:hyperlink>
      <w:r>
        <w:rPr>
          <w:rFonts w:ascii="Times New Roman" w:hAnsi="Times New Roman"/>
        </w:rPr>
        <w:t xml:space="preserve">, </w:t>
      </w:r>
      <w:hyperlink w:anchor="_ENREF_123" w:tooltip="Smith, 2013 #79" w:history="1">
        <w:r w:rsidR="004C3933">
          <w:rPr>
            <w:rFonts w:ascii="Times New Roman" w:hAnsi="Times New Roman"/>
          </w:rPr>
          <w:t>Smith</w:t>
        </w:r>
        <w:r w:rsidR="004C3933" w:rsidRPr="00C510F2">
          <w:rPr>
            <w:rFonts w:ascii="Times New Roman" w:hAnsi="Times New Roman"/>
          </w:rPr>
          <w:t xml:space="preserve"> et al.</w:t>
        </w:r>
        <w:r w:rsidR="004C3933">
          <w:rPr>
            <w:rFonts w:ascii="Times New Roman" w:hAnsi="Times New Roman"/>
          </w:rPr>
          <w:t>, 2013</w:t>
        </w:r>
      </w:hyperlink>
      <w:r>
        <w:rPr>
          <w:rFonts w:ascii="Times New Roman" w:hAnsi="Times New Roman"/>
        </w:rPr>
        <w:t xml:space="preserve">, </w:t>
      </w:r>
      <w:hyperlink w:anchor="_ENREF_160" w:tooltip="Zhou, 2009 #70" w:history="1">
        <w:r w:rsidR="004C3933">
          <w:rPr>
            <w:rFonts w:ascii="Times New Roman" w:hAnsi="Times New Roman"/>
          </w:rPr>
          <w:t>Zhou</w:t>
        </w:r>
        <w:r w:rsidR="004C3933" w:rsidRPr="00C510F2">
          <w:rPr>
            <w:rFonts w:ascii="Times New Roman" w:hAnsi="Times New Roman"/>
          </w:rPr>
          <w:t xml:space="preserve"> et al.</w:t>
        </w:r>
        <w:r w:rsidR="004C3933">
          <w:rPr>
            <w:rFonts w:ascii="Times New Roman" w:hAnsi="Times New Roman"/>
          </w:rPr>
          <w:t>, 2009</w:t>
        </w:r>
      </w:hyperlink>
      <w:r>
        <w:rPr>
          <w:rFonts w:ascii="Times New Roman" w:hAnsi="Times New Roman"/>
        </w:rPr>
        <w:t>)</w:t>
      </w:r>
      <w:r>
        <w:rPr>
          <w:rFonts w:ascii="Times New Roman" w:hAnsi="Times New Roman"/>
        </w:rPr>
        <w:fldChar w:fldCharType="end"/>
      </w:r>
      <w:r>
        <w:rPr>
          <w:rFonts w:ascii="Times New Roman" w:hAnsi="Times New Roman"/>
        </w:rPr>
        <w:t xml:space="preserve">. Still, data-constrained conventional models were not representing spatial SOC distribution well </w:t>
      </w:r>
      <w:r>
        <w:rPr>
          <w:rFonts w:ascii="Times New Roman" w:hAnsi="Times New Roman"/>
        </w:rPr>
        <w:fldChar w:fldCharType="begin">
          <w:fldData xml:space="preserve">PEVuZE5vdGU+PENpdGU+PEF1dGhvcj5TbWl0aDwvQXV0aG9yPjxZZWFyPjIwMTM8L1llYXI+PFJl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=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PEVuZE5vdGU+PENpdGU+PEF1dGhvcj5TbWl0aDwvQXV0aG9yPjxZZWFyPjIwMTM8L1llYXI+PFJl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=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rPr>
        <w:t>(</w:t>
      </w:r>
      <w:hyperlink w:anchor="_ENREF_44" w:tooltip="Hararuk, 2014 #392" w:history="1">
        <w:r w:rsidR="004C3933">
          <w:rPr>
            <w:rFonts w:ascii="Times New Roman" w:hAnsi="Times New Roman"/>
          </w:rPr>
          <w:t>Hararuk</w:t>
        </w:r>
        <w:r w:rsidR="004C3933" w:rsidRPr="00C510F2">
          <w:rPr>
            <w:rFonts w:ascii="Times New Roman" w:hAnsi="Times New Roman"/>
          </w:rPr>
          <w:t xml:space="preserve"> et al.</w:t>
        </w:r>
        <w:r w:rsidR="004C3933">
          <w:rPr>
            <w:rFonts w:ascii="Times New Roman" w:hAnsi="Times New Roman"/>
          </w:rPr>
          <w:t>, 2014</w:t>
        </w:r>
      </w:hyperlink>
      <w:r>
        <w:rPr>
          <w:rFonts w:ascii="Times New Roman" w:hAnsi="Times New Roman"/>
        </w:rPr>
        <w:t xml:space="preserve">, </w:t>
      </w:r>
      <w:hyperlink w:anchor="_ENREF_123" w:tooltip="Smith, 2013 #79" w:history="1">
        <w:r w:rsidR="004C3933">
          <w:rPr>
            <w:rFonts w:ascii="Times New Roman" w:hAnsi="Times New Roman"/>
          </w:rPr>
          <w:t>Smith</w:t>
        </w:r>
        <w:r w:rsidR="004C3933" w:rsidRPr="00C510F2">
          <w:rPr>
            <w:rFonts w:ascii="Times New Roman" w:hAnsi="Times New Roman"/>
          </w:rPr>
          <w:t xml:space="preserve"> et al.</w:t>
        </w:r>
        <w:r w:rsidR="004C3933">
          <w:rPr>
            <w:rFonts w:ascii="Times New Roman" w:hAnsi="Times New Roman"/>
          </w:rPr>
          <w:t>, 2013</w:t>
        </w:r>
      </w:hyperlink>
      <w:r>
        <w:rPr>
          <w:rFonts w:ascii="Times New Roman" w:hAnsi="Times New Roman"/>
        </w:rPr>
        <w:t>)</w:t>
      </w:r>
      <w:r>
        <w:rPr>
          <w:rFonts w:ascii="Times New Roman" w:hAnsi="Times New Roman"/>
        </w:rPr>
        <w:fldChar w:fldCharType="end"/>
      </w:r>
      <w:r>
        <w:rPr>
          <w:rFonts w:ascii="Times New Roman" w:hAnsi="Times New Roman"/>
        </w:rPr>
        <w:t xml:space="preserve">. Additionally, data-informed model parameters were often approaching unrealistic values </w:t>
      </w:r>
      <w:r>
        <w:rPr>
          <w:rFonts w:ascii="Times New Roman" w:hAnsi="Times New Roman"/>
        </w:rPr>
        <w:fldChar w:fldCharType="begin"/>
      </w:r>
      <w:r>
        <w:rPr>
          <w:rFonts w:ascii="Times New Roman" w:hAnsi="Times New Roman"/>
        </w:rPr>
        <w:instrText xml:space="preserve"> ADDIN EN.CITE &lt;EndNote&gt;&lt;Cite&gt;&lt;Author&gt;Hararuk&lt;/Author&gt;&lt;Year&gt;2014&lt;/Year&gt;&lt;RecNum&gt;392&lt;/RecNum&gt;&lt;DisplayText&gt;(Hararuk&lt;style face="italic"&gt; et al.&lt;/style&gt;, 2014)&lt;/DisplayText&gt;&lt;record&gt;&lt;rec-number&gt;392&lt;/rec-number&gt;&lt;foreign-keys&gt;&lt;key app="EN" db-id="ppts2p2rqfe2f2efs26x2vezarzrz2vxptfa" timestamp="1391169927"&gt;392&lt;/key&gt;&lt;/foreign-keys&gt;&lt;ref-type name="Journal Article"&gt;17&lt;/ref-type&gt;&lt;contributors&gt;&lt;authors&gt;&lt;author&gt;Hararuk, Oleksandra&lt;/author&gt;&lt;author&gt;Xia, Jianyang&lt;/author&gt;&lt;author&gt;Luo, Yiqi&lt;/author&gt;&lt;/authors&gt;&lt;/contributors&gt;&lt;titles&gt;&lt;title&gt;Evaluation and Improvement of a Global Land Model against Soil Carbon Data Using a Bayesian MCMC Method&lt;/title&gt;&lt;secondary-title&gt;Journal of Geophysical Research: Biogeosciences&lt;/secondary-title&gt;&lt;/titles&gt;&lt;periodical&gt;&lt;full-title&gt;Journal of Geophysical Research: Biogeosciences&lt;/full-title&gt;&lt;/periodical&gt;&lt;pages&gt;2013JG002535&lt;/pages&gt;&lt;keywords&gt;&lt;keyword&gt;carbon dynamics&lt;/keyword&gt;&lt;keyword&gt;model calibration&lt;/keyword&gt;&lt;keyword&gt;0414 Biogeochemical cycles, processes, and modeling&lt;/keyword&gt;&lt;keyword&gt;0428 Carbon cycling&lt;/keyword&gt;&lt;keyword&gt;0466 Modeling&lt;/keyword&gt;&lt;/keywords&gt;&lt;dates&gt;&lt;year&gt;2014&lt;/year&gt;&lt;/dates&gt;&lt;isbn&gt;2169-8961&lt;/isbn&gt;&lt;urls&gt;&lt;related-urls&gt;&lt;url&gt;http://dx.doi.org/10.1002/2013JG002535&lt;/url&gt;&lt;/related-urls&gt;&lt;/urls&gt;&lt;electronic-resource-num&gt;10.1002/2013JG002535&lt;/electronic-resource-num&gt;&lt;/record&gt;&lt;/Cite&gt;&lt;/EndNote&gt;</w:instrText>
      </w:r>
      <w:r>
        <w:rPr>
          <w:rFonts w:ascii="Times New Roman" w:hAnsi="Times New Roman"/>
        </w:rPr>
        <w:fldChar w:fldCharType="separate"/>
      </w:r>
      <w:r>
        <w:rPr>
          <w:rFonts w:ascii="Times New Roman" w:hAnsi="Times New Roman"/>
        </w:rPr>
        <w:t>(</w:t>
      </w:r>
      <w:hyperlink w:anchor="_ENREF_44" w:tooltip="Hararuk, 2014 #392" w:history="1">
        <w:r w:rsidR="004C3933">
          <w:rPr>
            <w:rFonts w:ascii="Times New Roman" w:hAnsi="Times New Roman"/>
          </w:rPr>
          <w:t>Hararuk</w:t>
        </w:r>
        <w:r w:rsidR="004C3933" w:rsidRPr="00C510F2">
          <w:rPr>
            <w:rFonts w:ascii="Times New Roman" w:hAnsi="Times New Roman"/>
          </w:rPr>
          <w:t xml:space="preserve"> et al.</w:t>
        </w:r>
        <w:r w:rsidR="004C3933">
          <w:rPr>
            <w:rFonts w:ascii="Times New Roman" w:hAnsi="Times New Roman"/>
          </w:rPr>
          <w:t>, 2014</w:t>
        </w:r>
      </w:hyperlink>
      <w:r>
        <w:rPr>
          <w:rFonts w:ascii="Times New Roman" w:hAnsi="Times New Roman"/>
        </w:rPr>
        <w:t>)</w:t>
      </w:r>
      <w:r>
        <w:rPr>
          <w:rFonts w:ascii="Times New Roman" w:hAnsi="Times New Roman"/>
        </w:rPr>
        <w:fldChar w:fldCharType="end"/>
      </w:r>
      <w:r>
        <w:rPr>
          <w:rFonts w:ascii="Times New Roman" w:hAnsi="Times New Roman"/>
        </w:rPr>
        <w:t xml:space="preserve">, which indicated the potential flaws in the conventional model formulation. </w:t>
      </w:r>
    </w:p>
    <w:p w:rsidR="007D1698" w:rsidRDefault="007D1698" w:rsidP="007D1698">
      <w:pPr>
        <w:rPr>
          <w:rFonts w:ascii="Times New Roman" w:hAnsi="Times New Roman"/>
        </w:rPr>
      </w:pPr>
      <w:r>
        <w:rPr>
          <w:rFonts w:ascii="Times New Roman" w:hAnsi="Times New Roman"/>
        </w:rPr>
        <w:tab/>
        <w:t xml:space="preserve">Microbial models have shown potential to simulate global SOC dynamics better than conventional models </w:t>
      </w:r>
      <w:r>
        <w:rPr>
          <w:rFonts w:ascii="Times New Roman" w:hAnsi="Times New Roman"/>
        </w:rPr>
        <w:fldChar w:fldCharType="begin"/>
      </w:r>
      <w:r>
        <w:rPr>
          <w:rFonts w:ascii="Times New Roman" w:hAnsi="Times New Roman"/>
        </w:rPr>
        <w:instrText xml:space="preserve"> ADDIN EN.CITE &lt;EndNote&gt;&lt;Cite&gt;&lt;Author&gt;Wieder&lt;/Author&gt;&lt;Year&gt;2013&lt;/Year&gt;&lt;RecNum&gt;363&lt;/RecNum&gt;&lt;DisplayText&gt;(Wieder&lt;style face="italic"&gt; et al.&lt;/style&gt;, 2013)&lt;/DisplayText&gt;&lt;record&gt;&lt;rec-number&gt;363&lt;/rec-number&gt;&lt;foreign-keys&gt;&lt;key app="EN" db-id="ppts2p2rqfe2f2efs26x2vezarzrz2vxptfa" timestamp="1388146580"&gt;363&lt;/key&gt;&lt;/foreign-keys&gt;&lt;ref-type name="Journal Article"&gt;17&lt;/ref-type&gt;&lt;contributors&gt;&lt;authors&gt;&lt;author&gt;Wieder, William R.&lt;/author&gt;&lt;author&gt;Bonan, Gordon B.&lt;/author&gt;&lt;author&gt;Allison, Steven D.&lt;/author&gt;&lt;/authors&gt;&lt;/contributors&gt;&lt;titles&gt;&lt;title&gt;Global soil carbon projections are improved by modelling microbial processes&lt;/title&gt;&lt;secondary-title&gt;Nature Clim. Change&lt;/secondary-title&gt;&lt;/titles&gt;&lt;periodical&gt;&lt;full-title&gt;Nature Clim. Change&lt;/full-title&gt;&lt;/periodical&gt;&lt;pages&gt;909-912&lt;/pages&gt;&lt;volume&gt;3&lt;/volume&gt;&lt;number&gt;10&lt;/number&gt;&lt;dates&gt;&lt;year&gt;2013&lt;/year&gt;&lt;pub-dates&gt;&lt;date&gt;10//print&lt;/date&gt;&lt;/pub-dates&gt;&lt;/dates&gt;&lt;publisher&gt;Nature Publishing Group&lt;/publisher&gt;&lt;isbn&gt;1758-678X&lt;/isbn&gt;&lt;work-type&gt;Letter&lt;/work-type&gt;&lt;urls&gt;&lt;related-urls&gt;&lt;url&gt;http://dx.doi.org/10.1038/nclimate1951&lt;/url&gt;&lt;/related-urls&gt;&lt;/urls&gt;&lt;electronic-resource-num&gt;10.1038/nclimate1951&amp;#xD;http://www.nature.com/nclimate/journal/v3/n10/abs/nclimate1951.html#supplementary-information&lt;/electronic-resource-num&gt;&lt;/record&gt;&lt;/Cite&gt;&lt;/EndNote&gt;</w:instrText>
      </w:r>
      <w:r>
        <w:rPr>
          <w:rFonts w:ascii="Times New Roman" w:hAnsi="Times New Roman"/>
        </w:rPr>
        <w:fldChar w:fldCharType="separate"/>
      </w:r>
      <w:r>
        <w:rPr>
          <w:rFonts w:ascii="Times New Roman" w:hAnsi="Times New Roman"/>
          <w:noProof/>
        </w:rPr>
        <w:t>(</w:t>
      </w:r>
      <w:hyperlink w:anchor="_ENREF_147" w:tooltip="Wieder, 2013 #363" w:history="1">
        <w:r w:rsidR="004C3933">
          <w:rPr>
            <w:rFonts w:ascii="Times New Roman" w:hAnsi="Times New Roman"/>
            <w:noProof/>
          </w:rPr>
          <w:t>Wieder</w:t>
        </w:r>
        <w:r w:rsidR="004C3933" w:rsidRPr="00F63F81">
          <w:rPr>
            <w:rFonts w:ascii="Times New Roman" w:hAnsi="Times New Roman"/>
            <w:i/>
            <w:noProof/>
          </w:rPr>
          <w:t xml:space="preserve"> et al.</w:t>
        </w:r>
        <w:r w:rsidR="004C3933">
          <w:rPr>
            <w:rFonts w:ascii="Times New Roman" w:hAnsi="Times New Roman"/>
            <w:noProof/>
          </w:rPr>
          <w:t>, 2013</w:t>
        </w:r>
      </w:hyperlink>
      <w:r>
        <w:rPr>
          <w:rFonts w:ascii="Times New Roman" w:hAnsi="Times New Roman"/>
          <w:noProof/>
        </w:rPr>
        <w:t>)</w:t>
      </w:r>
      <w:r>
        <w:rPr>
          <w:rFonts w:ascii="Times New Roman" w:hAnsi="Times New Roman"/>
        </w:rPr>
        <w:fldChar w:fldCharType="end"/>
      </w:r>
      <w:r>
        <w:rPr>
          <w:rFonts w:ascii="Times New Roman" w:hAnsi="Times New Roman"/>
        </w:rPr>
        <w:t xml:space="preserve">, and our results illustrated that SOC </w:t>
      </w:r>
      <w:r>
        <w:rPr>
          <w:rFonts w:ascii="Times New Roman" w:hAnsi="Times New Roman"/>
        </w:rPr>
        <w:lastRenderedPageBreak/>
        <w:t xml:space="preserve">representation by microbial models was better than that of conventional models once both model formulations were calibrated against data. However, better representation of SOC distribution may not indicate that microbial models are </w:t>
      </w:r>
      <w:r w:rsidR="002B772F">
        <w:rPr>
          <w:rFonts w:ascii="Times New Roman" w:hAnsi="Times New Roman"/>
        </w:rPr>
        <w:t>better than conventional models as</w:t>
      </w:r>
      <w:r>
        <w:rPr>
          <w:rFonts w:ascii="Times New Roman" w:hAnsi="Times New Roman"/>
        </w:rPr>
        <w:t xml:space="preserve"> microbial models have been criticized for producing unrealistic SOC dynamics, such as oscillations in SOC pools </w:t>
      </w:r>
      <w:r>
        <w:rPr>
          <w:rFonts w:ascii="Times New Roman" w:hAnsi="Times New Roman"/>
        </w:rPr>
        <w:fldChar w:fldCharType="begin"/>
      </w:r>
      <w:r>
        <w:rPr>
          <w:rFonts w:ascii="Times New Roman" w:hAnsi="Times New Roman"/>
        </w:rPr>
        <w:instrText xml:space="preserve"> ADDIN EN.CITE &lt;EndNote&gt;&lt;Cite&gt;&lt;Author&gt;Wang&lt;/Author&gt;&lt;Year&gt;2013&lt;/Year&gt;&lt;RecNum&gt;351&lt;/RecNum&gt;&lt;DisplayText&gt;(Wang&lt;style face="italic"&gt; et al.&lt;/style&gt;, 2013)&lt;/DisplayText&gt;&lt;record&gt;&lt;rec-number&gt;351&lt;/rec-number&gt;&lt;foreign-keys&gt;&lt;key app="EN" db-id="ppts2p2rqfe2f2efs26x2vezarzrz2vxptfa" timestamp="1387797546"&gt;351&lt;/key&gt;&lt;/foreign-keys&gt;&lt;ref-type name="Journal Article"&gt;17&lt;/ref-type&gt;&lt;contributors&gt;&lt;authors&gt;&lt;author&gt;Wang, Y. P.&lt;/author&gt;&lt;author&gt;Chen, B. C.&lt;/author&gt;&lt;author&gt;Wieder, W. R.&lt;/author&gt;&lt;author&gt;Luo, Y. Q.&lt;/author&gt;&lt;author&gt;Leite, M.&lt;/author&gt;&lt;author&gt;Medlyn, B. E.&lt;/author&gt;&lt;author&gt;Rasmussen, M.&lt;/author&gt;&lt;author&gt;Smith, M. J.&lt;/author&gt;&lt;author&gt;Agusto, F. B.&lt;/author&gt;&lt;author&gt;Hoffman, F.&lt;/author&gt;&lt;/authors&gt;&lt;/contributors&gt;&lt;titles&gt;&lt;title&gt;Oscillatory behavior of two nonlinear microbial models of soil carbon decomposition&lt;/title&gt;&lt;secondary-title&gt;Biogeosciences Discuss.&lt;/secondary-title&gt;&lt;/titles&gt;&lt;periodical&gt;&lt;full-title&gt;Biogeosciences Discuss.&lt;/full-title&gt;&lt;/periodical&gt;&lt;pages&gt;19661-19700&lt;/pages&gt;&lt;volume&gt;10&lt;/volume&gt;&lt;number&gt;12&lt;/number&gt;&lt;dates&gt;&lt;year&gt;2013&lt;/year&gt;&lt;/dates&gt;&lt;publisher&gt;Copernicus Publications&lt;/publisher&gt;&lt;isbn&gt;1810-6285&lt;/isbn&gt;&lt;urls&gt;&lt;related-urls&gt;&lt;url&gt;http://www.biogeosciences-discuss.net/10/19661/2013/&lt;/url&gt;&lt;/related-urls&gt;&lt;pdf-urls&gt;&lt;url&gt;http://www.biogeosciences-discuss.net/10/19661/2013/bgd-10-19661-2013.pdf&lt;/url&gt;&lt;/pdf-urls&gt;&lt;/urls&gt;&lt;electronic-resource-num&gt;10.5194/bgd-10-19661-2013&lt;/electronic-resource-num&gt;&lt;/record&gt;&lt;/Cite&gt;&lt;/EndNote&gt;</w:instrText>
      </w:r>
      <w:r>
        <w:rPr>
          <w:rFonts w:ascii="Times New Roman" w:hAnsi="Times New Roman"/>
        </w:rPr>
        <w:fldChar w:fldCharType="separate"/>
      </w:r>
      <w:r>
        <w:rPr>
          <w:rFonts w:ascii="Times New Roman" w:hAnsi="Times New Roman"/>
          <w:noProof/>
        </w:rPr>
        <w:t>(</w:t>
      </w:r>
      <w:hyperlink w:anchor="_ENREF_143" w:tooltip="Wang, 2013 #351" w:history="1">
        <w:r w:rsidR="004C3933">
          <w:rPr>
            <w:rFonts w:ascii="Times New Roman" w:hAnsi="Times New Roman"/>
            <w:noProof/>
          </w:rPr>
          <w:t>Wang</w:t>
        </w:r>
        <w:r w:rsidR="004C3933" w:rsidRPr="00C058F9">
          <w:rPr>
            <w:rFonts w:ascii="Times New Roman" w:hAnsi="Times New Roman"/>
            <w:i/>
            <w:noProof/>
          </w:rPr>
          <w:t xml:space="preserve"> et al.</w:t>
        </w:r>
        <w:r w:rsidR="004C3933">
          <w:rPr>
            <w:rFonts w:ascii="Times New Roman" w:hAnsi="Times New Roman"/>
            <w:noProof/>
          </w:rPr>
          <w:t>, 2013</w:t>
        </w:r>
      </w:hyperlink>
      <w:r>
        <w:rPr>
          <w:rFonts w:ascii="Times New Roman" w:hAnsi="Times New Roman"/>
          <w:noProof/>
        </w:rPr>
        <w:t>)</w:t>
      </w:r>
      <w:r>
        <w:rPr>
          <w:rFonts w:ascii="Times New Roman" w:hAnsi="Times New Roman"/>
        </w:rPr>
        <w:fldChar w:fldCharType="end"/>
      </w:r>
      <w:r>
        <w:rPr>
          <w:rFonts w:ascii="Times New Roman" w:hAnsi="Times New Roman"/>
        </w:rPr>
        <w:t xml:space="preserve">. While there are reports of oscillations in microbial biomass and respiration observed in the incubation studies </w:t>
      </w:r>
      <w:r>
        <w:rPr>
          <w:rFonts w:ascii="Times New Roman" w:hAnsi="Times New Roman"/>
        </w:rPr>
        <w:fldChar w:fldCharType="begin"/>
      </w:r>
      <w:r>
        <w:rPr>
          <w:rFonts w:ascii="Times New Roman" w:hAnsi="Times New Roman"/>
        </w:rPr>
        <w:instrText xml:space="preserve"> ADDIN EN.CITE &lt;EndNote&gt;&lt;Cite&gt;&lt;Author&gt;Cenciani&lt;/Author&gt;&lt;Year&gt;2008&lt;/Year&gt;&lt;RecNum&gt;426&lt;/RecNum&gt;&lt;DisplayText&gt;(Cenciani&lt;style face="italic"&gt; et al.&lt;/style&gt;, 2008, Lloyd&lt;style face="italic"&gt; et al.&lt;/style&gt;, 1982)&lt;/DisplayText&gt;&lt;record&gt;&lt;rec-number&gt;426&lt;/rec-number&gt;&lt;foreign-keys&gt;&lt;key app="EN" db-id="ppts2p2rqfe2f2efs26x2vezarzrz2vxptfa" timestamp="1392356293"&gt;426&lt;/key&gt;&lt;/foreign-keys&gt;&lt;ref-type name="Journal Article"&gt;17&lt;/ref-type&gt;&lt;contributors&gt;&lt;authors&gt;&lt;author&gt;Cenciani, Karina&lt;/author&gt;&lt;author&gt;Freitas, Sueli dos Santos&lt;/author&gt;&lt;author&gt;Critter, Silvana Auxiliadora Missola&lt;/author&gt;&lt;author&gt;Airoldi, Cláudio&lt;/author&gt;&lt;/authors&gt;&lt;/contributors&gt;&lt;titles&gt;&lt;title&gt;Microbial enzymatic activity and thermal effect in a tropical soil treated with organic materials&lt;/title&gt;&lt;secondary-title&gt;Scientia Agricola&lt;/secondary-title&gt;&lt;/titles&gt;&lt;periodical&gt;&lt;full-title&gt;Scientia Agricola&lt;/full-title&gt;&lt;/periodical&gt;&lt;pages&gt;674-680&lt;/pages&gt;&lt;volume&gt;65&lt;/volume&gt;&lt;dates&gt;&lt;year&gt;2008&lt;/year&gt;&lt;/dates&gt;&lt;publisher&gt;scielo&lt;/publisher&gt;&lt;isbn&gt;0103-9016&lt;/isbn&gt;&lt;urls&gt;&lt;/urls&gt;&lt;/record&gt;&lt;/Cite&gt;&lt;Cite&gt;&lt;Author&gt;Lloyd&lt;/Author&gt;&lt;Year&gt;1982&lt;/Year&gt;&lt;RecNum&gt;425&lt;/RecNum&gt;&lt;record&gt;&lt;rec-number&gt;425&lt;/rec-number&gt;&lt;foreign-keys&gt;&lt;key app="EN" db-id="ppts2p2rqfe2f2efs26x2vezarzrz2vxptfa" timestamp="1392356242"&gt;425&lt;/key&gt;&lt;/foreign-keys&gt;&lt;ref-type name="Journal Article"&gt;17&lt;/ref-type&gt;&lt;contributors&gt;&lt;authors&gt;&lt;author&gt;Lloyd, D.&lt;/author&gt;&lt;author&gt;Edwards, S. W.&lt;/author&gt;&lt;author&gt;Fry, J. C.&lt;/author&gt;&lt;/authors&gt;&lt;/contributors&gt;&lt;titles&gt;&lt;title&gt;Temperature-compensated oscillations in respiration and cellular protein content in synchronous cultures of Acanthamoeba castellanii&lt;/title&gt;&lt;secondary-title&gt;Proceedings of the National Academy of Sciences&lt;/secondary-title&gt;&lt;/titles&gt;&lt;periodical&gt;&lt;full-title&gt;Proceedings of the National Academy of Sciences&lt;/full-title&gt;&lt;/periodical&gt;&lt;pages&gt;3785-3788&lt;/pages&gt;&lt;volume&gt;79&lt;/volume&gt;&lt;number&gt;12&lt;/number&gt;&lt;dates&gt;&lt;year&gt;1982&lt;/year&gt;&lt;/dates&gt;&lt;urls&gt;&lt;related-urls&gt;&lt;url&gt;http://www.pnas.org/content/79/12/3785.abstract&lt;/url&gt;&lt;/related-urls&gt;&lt;/urls&gt;&lt;/record&gt;&lt;/Cite&gt;&lt;/EndNote&gt;</w:instrText>
      </w:r>
      <w:r>
        <w:rPr>
          <w:rFonts w:ascii="Times New Roman" w:hAnsi="Times New Roman"/>
        </w:rPr>
        <w:fldChar w:fldCharType="separate"/>
      </w:r>
      <w:r>
        <w:rPr>
          <w:rFonts w:ascii="Times New Roman" w:hAnsi="Times New Roman"/>
          <w:noProof/>
        </w:rPr>
        <w:t>(</w:t>
      </w:r>
      <w:hyperlink w:anchor="_ENREF_15" w:tooltip="Cenciani, 2008 #426" w:history="1">
        <w:r w:rsidR="004C3933">
          <w:rPr>
            <w:rFonts w:ascii="Times New Roman" w:hAnsi="Times New Roman"/>
            <w:noProof/>
          </w:rPr>
          <w:t>Cenciani</w:t>
        </w:r>
        <w:r w:rsidR="004C3933" w:rsidRPr="00F112E1">
          <w:rPr>
            <w:rFonts w:ascii="Times New Roman" w:hAnsi="Times New Roman"/>
            <w:i/>
            <w:noProof/>
          </w:rPr>
          <w:t xml:space="preserve"> et al.</w:t>
        </w:r>
        <w:r w:rsidR="004C3933">
          <w:rPr>
            <w:rFonts w:ascii="Times New Roman" w:hAnsi="Times New Roman"/>
            <w:noProof/>
          </w:rPr>
          <w:t>, 2008</w:t>
        </w:r>
      </w:hyperlink>
      <w:r>
        <w:rPr>
          <w:rFonts w:ascii="Times New Roman" w:hAnsi="Times New Roman"/>
          <w:noProof/>
        </w:rPr>
        <w:t xml:space="preserve">, </w:t>
      </w:r>
      <w:hyperlink w:anchor="_ENREF_75" w:tooltip="Lloyd, 1982 #425" w:history="1">
        <w:r w:rsidR="004C3933">
          <w:rPr>
            <w:rFonts w:ascii="Times New Roman" w:hAnsi="Times New Roman"/>
            <w:noProof/>
          </w:rPr>
          <w:t>Lloyd</w:t>
        </w:r>
        <w:r w:rsidR="004C3933" w:rsidRPr="00F112E1">
          <w:rPr>
            <w:rFonts w:ascii="Times New Roman" w:hAnsi="Times New Roman"/>
            <w:i/>
            <w:noProof/>
          </w:rPr>
          <w:t xml:space="preserve"> et al.</w:t>
        </w:r>
        <w:r w:rsidR="004C3933">
          <w:rPr>
            <w:rFonts w:ascii="Times New Roman" w:hAnsi="Times New Roman"/>
            <w:noProof/>
          </w:rPr>
          <w:t>, 1982</w:t>
        </w:r>
      </w:hyperlink>
      <w:r>
        <w:rPr>
          <w:rFonts w:ascii="Times New Roman" w:hAnsi="Times New Roman"/>
          <w:noProof/>
        </w:rPr>
        <w:t>)</w:t>
      </w:r>
      <w:r>
        <w:rPr>
          <w:rFonts w:ascii="Times New Roman" w:hAnsi="Times New Roman"/>
        </w:rPr>
        <w:fldChar w:fldCharType="end"/>
      </w:r>
      <w:r>
        <w:rPr>
          <w:rFonts w:ascii="Times New Roman" w:hAnsi="Times New Roman"/>
        </w:rPr>
        <w:t xml:space="preserve">, the phenomenon needs to be investigated further prior to being considered true for natural ecosystems. </w:t>
      </w:r>
    </w:p>
    <w:p w:rsidR="007D1698" w:rsidRDefault="007D1698" w:rsidP="007D1698">
      <w:pPr>
        <w:rPr>
          <w:rFonts w:ascii="Times New Roman" w:hAnsi="Times New Roman"/>
        </w:rPr>
      </w:pPr>
      <w:r>
        <w:rPr>
          <w:rFonts w:ascii="Times New Roman" w:hAnsi="Times New Roman"/>
        </w:rPr>
        <w:tab/>
        <w:t>In our study oscillations in the SOC pools were present in both 2-pool and 4-pool microbial models (Fig.</w:t>
      </w:r>
      <w:r w:rsidR="00EA25D1" w:rsidRPr="00EA25D1">
        <w:rPr>
          <w:rFonts w:ascii="Times New Roman" w:eastAsiaTheme="minorEastAsia" w:hAnsi="Times New Roman"/>
          <w:iCs/>
        </w:rPr>
        <w:t xml:space="preserve"> </w:t>
      </w:r>
      <w:r w:rsidR="00EA25D1">
        <w:rPr>
          <w:rFonts w:ascii="Times New Roman" w:eastAsiaTheme="minorEastAsia" w:hAnsi="Times New Roman"/>
          <w:iCs/>
        </w:rPr>
        <w:t>4.</w:t>
      </w:r>
      <w:r>
        <w:rPr>
          <w:rFonts w:ascii="Times New Roman" w:hAnsi="Times New Roman"/>
        </w:rPr>
        <w:t>7), however, they were less prominent in the 4-pool model due to large oscillation periods and short convergence times. Moreover, many parameter combinations in the 4-pool model did not generate oscillations in the SOC pools</w:t>
      </w:r>
      <w:r w:rsidR="002B772F">
        <w:rPr>
          <w:rFonts w:ascii="Times New Roman" w:hAnsi="Times New Roman"/>
        </w:rPr>
        <w:t xml:space="preserve"> (Fig. </w:t>
      </w:r>
      <w:r w:rsidR="002B772F">
        <w:rPr>
          <w:rFonts w:ascii="Times New Roman" w:eastAsiaTheme="minorEastAsia" w:hAnsi="Times New Roman"/>
          <w:iCs/>
        </w:rPr>
        <w:t>4.</w:t>
      </w:r>
      <w:r w:rsidR="002B772F">
        <w:rPr>
          <w:rFonts w:ascii="Times New Roman" w:hAnsi="Times New Roman"/>
        </w:rPr>
        <w:t>4)</w:t>
      </w:r>
      <w:r>
        <w:rPr>
          <w:rFonts w:ascii="Times New Roman" w:hAnsi="Times New Roman"/>
        </w:rPr>
        <w:t xml:space="preserve">, therefore 4-pool microbial model did not have indications of unrealistic dynamics. Improved global SOC simulation and realistic soil C pool dynamics make a 4-pool microbial model a better-performing alternative to conventional models for simulating soil carbon dynamics. </w:t>
      </w:r>
    </w:p>
    <w:p w:rsidR="003B0609" w:rsidRPr="003B0609" w:rsidRDefault="003B0609" w:rsidP="003B0609"/>
    <w:p w:rsidR="002E468E" w:rsidRDefault="002E468E" w:rsidP="002E468E">
      <w:pPr>
        <w:pStyle w:val="Heading3"/>
        <w:rPr>
          <w:rFonts w:ascii="Times New Roman" w:hAnsi="Times New Roman"/>
        </w:rPr>
      </w:pPr>
      <w:bookmarkStart w:id="66" w:name="_Toc387035938"/>
      <w:r>
        <w:t xml:space="preserve">4.4.2 </w:t>
      </w:r>
      <w:r>
        <w:rPr>
          <w:rFonts w:ascii="Times New Roman" w:hAnsi="Times New Roman"/>
        </w:rPr>
        <w:t>Uncertainties in future SOC dynamics</w:t>
      </w:r>
      <w:bookmarkEnd w:id="66"/>
    </w:p>
    <w:p w:rsidR="007D1698" w:rsidRDefault="007D1698" w:rsidP="007D1698">
      <w:pPr>
        <w:ind w:firstLine="720"/>
        <w:rPr>
          <w:rFonts w:ascii="Times New Roman" w:hAnsi="Times New Roman"/>
        </w:rPr>
      </w:pPr>
      <w:r>
        <w:rPr>
          <w:rFonts w:ascii="Times New Roman" w:hAnsi="Times New Roman"/>
        </w:rPr>
        <w:t xml:space="preserve">Future climate change can be either mitigated or worsened by terrestrial feedbacks. For the past two decades soils have been slowing the rate of atmospheric </w:t>
      </w:r>
      <w:r w:rsidRPr="00720243">
        <w:rPr>
          <w:rFonts w:ascii="Times New Roman" w:hAnsi="Times New Roman"/>
        </w:rPr>
        <w:t>CO</w:t>
      </w:r>
      <w:r w:rsidRPr="00720243">
        <w:rPr>
          <w:rFonts w:ascii="Cambria Math" w:hAnsi="Cambria Math" w:cs="Cambria Math"/>
        </w:rPr>
        <w:t>₂</w:t>
      </w:r>
      <w:r w:rsidRPr="00720243">
        <w:rPr>
          <w:rFonts w:ascii="Times New Roman" w:hAnsi="Times New Roman"/>
        </w:rPr>
        <w:t xml:space="preserve"> </w:t>
      </w:r>
      <w:r>
        <w:rPr>
          <w:rFonts w:ascii="Times New Roman" w:hAnsi="Times New Roman"/>
        </w:rPr>
        <w:t xml:space="preserve">increase sequestering over 0.45 </w:t>
      </w:r>
      <w:proofErr w:type="spellStart"/>
      <w:r>
        <w:rPr>
          <w:rFonts w:ascii="Times New Roman" w:hAnsi="Times New Roman"/>
        </w:rPr>
        <w:t>Pg</w:t>
      </w:r>
      <w:proofErr w:type="spellEnd"/>
      <w:r>
        <w:rPr>
          <w:rFonts w:ascii="Times New Roman" w:hAnsi="Times New Roman"/>
        </w:rPr>
        <w:t xml:space="preserve"> C per year </w:t>
      </w:r>
      <w:r>
        <w:rPr>
          <w:rFonts w:ascii="Times New Roman" w:hAnsi="Times New Roman"/>
        </w:rPr>
        <w:fldChar w:fldCharType="begin"/>
      </w:r>
      <w:r>
        <w:rPr>
          <w:rFonts w:ascii="Times New Roman" w:hAnsi="Times New Roman"/>
        </w:rPr>
        <w:instrText xml:space="preserve"> ADDIN EN.CITE &lt;EndNote&gt;&lt;Cite&gt;&lt;Author&gt;Pan&lt;/Author&gt;&lt;Year&gt;2011&lt;/Year&gt;&lt;RecNum&gt;431&lt;/RecNum&gt;&lt;DisplayText&gt;(Pan&lt;style face="italic"&gt; et al.&lt;/style&gt;, 2011)&lt;/DisplayText&gt;&lt;record&gt;&lt;rec-number&gt;431&lt;/rec-number&gt;&lt;foreign-keys&gt;&lt;key app="EN" db-id="ppts2p2rqfe2f2efs26x2vezarzrz2vxptfa" timestamp="1392379420"&gt;431&lt;/key&gt;&lt;/foreign-keys&gt;&lt;ref-type name="Journal Article"&gt;17&lt;/ref-type&gt;&lt;contributors&gt;&lt;authors&gt;&lt;author&gt;Pan, Yude&lt;/author&gt;&lt;author&gt;Birdsey, Richard A.&lt;/author&gt;&lt;author&gt;Fang, Jingyun&lt;/author&gt;&lt;author&gt;Houghton, Richard&lt;/author&gt;&lt;author&gt;Kauppi, Pekka E.&lt;/author&gt;&lt;author&gt;Kurz, Werner A.&lt;/author&gt;&lt;author&gt;Phillips, Oliver L.&lt;/author&gt;&lt;author&gt;Shvidenko, Anatoly&lt;/author&gt;&lt;author&gt;Lewis, Simon L.&lt;/author&gt;&lt;author&gt;Canadell, Josep G.&lt;/author&gt;&lt;author&gt;Ciais, Philippe&lt;/author&gt;&lt;author&gt;Jackson, Robert B.&lt;/author&gt;&lt;author&gt;Pacala, Stephen W.&lt;/author&gt;&lt;author&gt;McGuire, A. David&lt;/author&gt;&lt;author&gt;Piao, Shilong&lt;/author&gt;&lt;author&gt;Rautiainen, Aapo&lt;/author&gt;&lt;author&gt;Sitch, Stephen&lt;/author&gt;&lt;author&gt;Hayes, Daniel&lt;/author&gt;&lt;/authors&gt;&lt;/contributors&gt;&lt;titles&gt;&lt;title&gt;A Large and Persistent Carbon Sink in the World’s Forests&lt;/title&gt;&lt;secondary-title&gt;Science&lt;/secondary-title&gt;&lt;/titles&gt;&lt;periodical&gt;&lt;full-title&gt;Science&lt;/full-title&gt;&lt;/periodical&gt;&lt;pages&gt;988-993&lt;/pages&gt;&lt;volume&gt;333&lt;/volume&gt;&lt;number&gt;6045&lt;/number&gt;&lt;dates&gt;&lt;year&gt;2011&lt;/year&gt;&lt;/dates&gt;&lt;urls&gt;&lt;related-urls&gt;&lt;url&gt;http://www.sciencemag.org/content/333/6045/988.abstract&lt;/url&gt;&lt;/related-urls&gt;&lt;/urls&gt;&lt;/record&gt;&lt;/Cite&gt;&lt;/EndNote&gt;</w:instrText>
      </w:r>
      <w:r>
        <w:rPr>
          <w:rFonts w:ascii="Times New Roman" w:hAnsi="Times New Roman"/>
        </w:rPr>
        <w:fldChar w:fldCharType="separate"/>
      </w:r>
      <w:r>
        <w:rPr>
          <w:rFonts w:ascii="Times New Roman" w:hAnsi="Times New Roman"/>
          <w:noProof/>
        </w:rPr>
        <w:t>(</w:t>
      </w:r>
      <w:hyperlink w:anchor="_ENREF_99" w:tooltip="Pan, 2011 #431" w:history="1">
        <w:r w:rsidR="004C3933">
          <w:rPr>
            <w:rFonts w:ascii="Times New Roman" w:hAnsi="Times New Roman"/>
            <w:noProof/>
          </w:rPr>
          <w:t>Pan</w:t>
        </w:r>
        <w:r w:rsidR="004C3933" w:rsidRPr="00BF4387">
          <w:rPr>
            <w:rFonts w:ascii="Times New Roman" w:hAnsi="Times New Roman"/>
            <w:i/>
            <w:noProof/>
          </w:rPr>
          <w:t xml:space="preserve"> et al.</w:t>
        </w:r>
        <w:r w:rsidR="004C3933">
          <w:rPr>
            <w:rFonts w:ascii="Times New Roman" w:hAnsi="Times New Roman"/>
            <w:noProof/>
          </w:rPr>
          <w:t>, 2011</w:t>
        </w:r>
      </w:hyperlink>
      <w:r>
        <w:rPr>
          <w:rFonts w:ascii="Times New Roman" w:hAnsi="Times New Roman"/>
          <w:noProof/>
        </w:rPr>
        <w:t>)</w:t>
      </w:r>
      <w:r>
        <w:rPr>
          <w:rFonts w:ascii="Times New Roman" w:hAnsi="Times New Roman"/>
        </w:rPr>
        <w:fldChar w:fldCharType="end"/>
      </w:r>
      <w:r>
        <w:rPr>
          <w:rFonts w:ascii="Times New Roman" w:hAnsi="Times New Roman"/>
        </w:rPr>
        <w:t xml:space="preserve">, however it </w:t>
      </w:r>
      <w:r w:rsidR="00893570">
        <w:rPr>
          <w:rFonts w:ascii="Times New Roman" w:hAnsi="Times New Roman"/>
        </w:rPr>
        <w:t>remains</w:t>
      </w:r>
      <w:r>
        <w:rPr>
          <w:rFonts w:ascii="Times New Roman" w:hAnsi="Times New Roman"/>
        </w:rPr>
        <w:t xml:space="preserve"> uncertain whether soils will continue to sequester C under changing temperatures and </w:t>
      </w:r>
      <w:r w:rsidRPr="00720243">
        <w:rPr>
          <w:rFonts w:ascii="Times New Roman" w:hAnsi="Times New Roman"/>
        </w:rPr>
        <w:t>CO</w:t>
      </w:r>
      <w:r w:rsidRPr="00720243">
        <w:rPr>
          <w:rFonts w:ascii="Cambria Math" w:hAnsi="Cambria Math" w:cs="Cambria Math"/>
        </w:rPr>
        <w:t>₂</w:t>
      </w:r>
      <w:r w:rsidRPr="00720243">
        <w:rPr>
          <w:rFonts w:ascii="Times New Roman" w:hAnsi="Times New Roman"/>
        </w:rPr>
        <w:t xml:space="preserve"> concentrations</w:t>
      </w:r>
      <w:r>
        <w:rPr>
          <w:rFonts w:ascii="Times New Roman" w:hAnsi="Times New Roman"/>
        </w:rPr>
        <w:t xml:space="preserve">. CMIP5 models are not unanimous in simulating </w:t>
      </w:r>
      <w:r>
        <w:rPr>
          <w:rFonts w:ascii="Times New Roman" w:hAnsi="Times New Roman"/>
        </w:rPr>
        <w:lastRenderedPageBreak/>
        <w:t xml:space="preserve">soil responses to the RCP8.5 scenario, ranging from a 7% loss of soil C after 95 years of climate change to a 22.6% gain in SOC </w:t>
      </w:r>
      <w:r>
        <w:rPr>
          <w:rFonts w:ascii="Times New Roman" w:hAnsi="Times New Roman"/>
        </w:rPr>
        <w:fldChar w:fldCharType="begin"/>
      </w:r>
      <w:r>
        <w:rPr>
          <w:rFonts w:ascii="Times New Roman" w:hAnsi="Times New Roman"/>
        </w:rPr>
        <w:instrText xml:space="preserve"> ADDIN EN.CITE &lt;EndNote&gt;&lt;Cite&gt;&lt;Author&gt;Todd-Brown&lt;/Author&gt;&lt;Year&gt;2013&lt;/Year&gt;&lt;RecNum&gt;432&lt;/RecNum&gt;&lt;DisplayText&gt;(Todd-Brown&lt;style face="italic"&gt; et al.&lt;/style&gt;, 2013a)&lt;/DisplayText&gt;&lt;record&gt;&lt;rec-number&gt;432&lt;/rec-number&gt;&lt;foreign-keys&gt;&lt;key app="EN" db-id="ppts2p2rqfe2f2efs26x2vezarzrz2vxptfa" timestamp="1392380236"&gt;432&lt;/key&gt;&lt;/foreign-keys&gt;&lt;ref-type name="Journal Article"&gt;17&lt;/ref-type&gt;&lt;contributors&gt;&lt;authors&gt;&lt;author&gt;Todd-Brown, K. E. O.&lt;/author&gt;&lt;author&gt;Randerson, J. T.&lt;/author&gt;&lt;author&gt;Hopkins, F.&lt;/author&gt;&lt;author&gt;Arora, V.&lt;/author&gt;&lt;author&gt;Hajima, T.&lt;/author&gt;&lt;author&gt;Jones, C.&lt;/author&gt;&lt;author&gt;Shevliakova, E.&lt;/author&gt;&lt;author&gt;Tjiputra, J.&lt;/author&gt;&lt;author&gt;Volodin, E.&lt;/author&gt;&lt;author&gt;Wu, T.&lt;/author&gt;&lt;author&gt;Zhang, Q.&lt;/author&gt;&lt;author&gt;Allison, S. D.&lt;/author&gt;&lt;/authors&gt;&lt;/contributors&gt;&lt;titles&gt;&lt;title&gt;Changes in soil organic carbon storage predicted by Earth system models during the 21st century&lt;/title&gt;&lt;secondary-title&gt;Biogeosciences Discuss.&lt;/secondary-title&gt;&lt;/titles&gt;&lt;periodical&gt;&lt;full-title&gt;Biogeosciences Discuss.&lt;/full-title&gt;&lt;/periodical&gt;&lt;pages&gt;18969-19004&lt;/pages&gt;&lt;volume&gt;10&lt;/volume&gt;&lt;number&gt;12&lt;/number&gt;&lt;dates&gt;&lt;year&gt;2013&lt;/year&gt;&lt;/dates&gt;&lt;publisher&gt;Copernicus Publications&lt;/publisher&gt;&lt;isbn&gt;1810-6285&lt;/isbn&gt;&lt;urls&gt;&lt;related-urls&gt;&lt;url&gt;http://www.biogeosciences-discuss.net/10/18969/2013/&lt;/url&gt;&lt;/related-urls&gt;&lt;pdf-urls&gt;&lt;url&gt;http://www.biogeosciences-discuss.net/10/18969/2013/bgd-10-18969-2013.pdf&lt;/url&gt;&lt;/pdf-urls&gt;&lt;/urls&gt;&lt;electronic-resource-num&gt;10.5194/bgd-10-18969-2013&lt;/electronic-resource-num&gt;&lt;/record&gt;&lt;/Cite&gt;&lt;/EndNote&gt;</w:instrText>
      </w:r>
      <w:r>
        <w:rPr>
          <w:rFonts w:ascii="Times New Roman" w:hAnsi="Times New Roman"/>
        </w:rPr>
        <w:fldChar w:fldCharType="separate"/>
      </w:r>
      <w:r>
        <w:rPr>
          <w:rFonts w:ascii="Times New Roman" w:hAnsi="Times New Roman"/>
          <w:noProof/>
        </w:rPr>
        <w:t>(</w:t>
      </w:r>
      <w:hyperlink w:anchor="_ENREF_132" w:tooltip="Todd-Brown, 2013 #432" w:history="1">
        <w:r w:rsidR="004C3933">
          <w:rPr>
            <w:rFonts w:ascii="Times New Roman" w:hAnsi="Times New Roman"/>
            <w:noProof/>
          </w:rPr>
          <w:t>Todd-Brown</w:t>
        </w:r>
        <w:r w:rsidR="004C3933" w:rsidRPr="00671A27">
          <w:rPr>
            <w:rFonts w:ascii="Times New Roman" w:hAnsi="Times New Roman"/>
            <w:i/>
            <w:noProof/>
          </w:rPr>
          <w:t xml:space="preserve"> et al.</w:t>
        </w:r>
        <w:r w:rsidR="004C3933">
          <w:rPr>
            <w:rFonts w:ascii="Times New Roman" w:hAnsi="Times New Roman"/>
            <w:noProof/>
          </w:rPr>
          <w:t>, 2013a</w:t>
        </w:r>
      </w:hyperlink>
      <w:r>
        <w:rPr>
          <w:rFonts w:ascii="Times New Roman" w:hAnsi="Times New Roman"/>
          <w:noProof/>
        </w:rPr>
        <w:t>)</w:t>
      </w:r>
      <w:r>
        <w:rPr>
          <w:rFonts w:ascii="Times New Roman" w:hAnsi="Times New Roman"/>
        </w:rPr>
        <w:fldChar w:fldCharType="end"/>
      </w:r>
      <w:r>
        <w:rPr>
          <w:rFonts w:ascii="Times New Roman" w:hAnsi="Times New Roman"/>
        </w:rPr>
        <w:t xml:space="preserve">. A data-constrained conventional model predicted a 1-6% loss in soil C after 95 years </w:t>
      </w:r>
      <w:r>
        <w:rPr>
          <w:rFonts w:ascii="Times New Roman" w:hAnsi="Times New Roman"/>
        </w:rPr>
        <w:fldChar w:fldCharType="begin"/>
      </w:r>
      <w:r>
        <w:rPr>
          <w:rFonts w:ascii="Times New Roman" w:hAnsi="Times New Roman"/>
        </w:rPr>
        <w:instrText xml:space="preserve"> ADDIN EN.CITE &lt;EndNote&gt;&lt;Cite&gt;&lt;Author&gt;Hararuk&lt;/Author&gt;&lt;Year&gt;2014&lt;/Year&gt;&lt;RecNum&gt;392&lt;/RecNum&gt;&lt;DisplayText&gt;(Hararuk&lt;style face="italic"&gt; et al.&lt;/style&gt;, 2014)&lt;/DisplayText&gt;&lt;record&gt;&lt;rec-number&gt;392&lt;/rec-number&gt;&lt;foreign-keys&gt;&lt;key app="EN" db-id="ppts2p2rqfe2f2efs26x2vezarzrz2vxptfa" timestamp="1391169927"&gt;392&lt;/key&gt;&lt;/foreign-keys&gt;&lt;ref-type name="Journal Article"&gt;17&lt;/ref-type&gt;&lt;contributors&gt;&lt;authors&gt;&lt;author&gt;Hararuk, Oleksandra&lt;/author&gt;&lt;author&gt;Xia, Jianyang&lt;/author&gt;&lt;author&gt;Luo, Yiqi&lt;/author&gt;&lt;/authors&gt;&lt;/contributors&gt;&lt;titles&gt;&lt;title&gt;Evaluation and Improvement of a Global Land Model against Soil Carbon Data Using a Bayesian MCMC Method&lt;/title&gt;&lt;secondary-title&gt;Journal of Geophysical Research: Biogeosciences&lt;/secondary-title&gt;&lt;/titles&gt;&lt;periodical&gt;&lt;full-title&gt;Journal of Geophysical Research: Biogeosciences&lt;/full-title&gt;&lt;/periodical&gt;&lt;pages&gt;2013JG002535&lt;/pages&gt;&lt;keywords&gt;&lt;keyword&gt;carbon dynamics&lt;/keyword&gt;&lt;keyword&gt;model calibration&lt;/keyword&gt;&lt;keyword&gt;0414 Biogeochemical cycles, processes, and modeling&lt;/keyword&gt;&lt;keyword&gt;0428 Carbon cycling&lt;/keyword&gt;&lt;keyword&gt;0466 Modeling&lt;/keyword&gt;&lt;/keywords&gt;&lt;dates&gt;&lt;year&gt;2014&lt;/year&gt;&lt;/dates&gt;&lt;isbn&gt;2169-8961&lt;/isbn&gt;&lt;urls&gt;&lt;related-urls&gt;&lt;url&gt;http://dx.doi.org/10.1002/2013JG002535&lt;/url&gt;&lt;/related-urls&gt;&lt;/urls&gt;&lt;electronic-resource-num&gt;10.1002/2013JG002535&lt;/electronic-resource-num&gt;&lt;/record&gt;&lt;/Cite&gt;&lt;/EndNote&gt;</w:instrText>
      </w:r>
      <w:r>
        <w:rPr>
          <w:rFonts w:ascii="Times New Roman" w:hAnsi="Times New Roman"/>
        </w:rPr>
        <w:fldChar w:fldCharType="separate"/>
      </w:r>
      <w:r>
        <w:rPr>
          <w:rFonts w:ascii="Times New Roman" w:hAnsi="Times New Roman"/>
          <w:noProof/>
        </w:rPr>
        <w:t>(</w:t>
      </w:r>
      <w:hyperlink w:anchor="_ENREF_44" w:tooltip="Hararuk, 2014 #392" w:history="1">
        <w:r w:rsidR="004C3933">
          <w:rPr>
            <w:rFonts w:ascii="Times New Roman" w:hAnsi="Times New Roman"/>
            <w:noProof/>
          </w:rPr>
          <w:t>Hararuk</w:t>
        </w:r>
        <w:r w:rsidR="004C3933" w:rsidRPr="001753EB">
          <w:rPr>
            <w:rFonts w:ascii="Times New Roman" w:hAnsi="Times New Roman"/>
            <w:i/>
            <w:noProof/>
          </w:rPr>
          <w:t xml:space="preserve"> et al.</w:t>
        </w:r>
        <w:r w:rsidR="004C3933">
          <w:rPr>
            <w:rFonts w:ascii="Times New Roman" w:hAnsi="Times New Roman"/>
            <w:noProof/>
          </w:rPr>
          <w:t>, 2014</w:t>
        </w:r>
      </w:hyperlink>
      <w:r>
        <w:rPr>
          <w:rFonts w:ascii="Times New Roman" w:hAnsi="Times New Roman"/>
          <w:noProof/>
        </w:rPr>
        <w:t>)</w:t>
      </w:r>
      <w:r>
        <w:rPr>
          <w:rFonts w:ascii="Times New Roman" w:hAnsi="Times New Roman"/>
        </w:rPr>
        <w:fldChar w:fldCharType="end"/>
      </w:r>
      <w:r>
        <w:rPr>
          <w:rFonts w:ascii="Times New Roman" w:hAnsi="Times New Roman"/>
        </w:rPr>
        <w:t xml:space="preserve">, which was within the CMIP5 range. The calibrated microbial models, however, simulated much stronger negative feedbacks of soil C to RCP8.5 scenario than conventional models: a 2-13% loss (2-pool model) and 6-13% (4-pool model) loss in SOC.  </w:t>
      </w:r>
    </w:p>
    <w:p w:rsidR="007D1698" w:rsidRDefault="007D1698" w:rsidP="007D1698">
      <w:pPr>
        <w:ind w:firstLine="720"/>
        <w:rPr>
          <w:rFonts w:ascii="Times New Roman" w:hAnsi="Times New Roman"/>
        </w:rPr>
      </w:pPr>
      <w:r>
        <w:rPr>
          <w:rFonts w:ascii="Times New Roman" w:hAnsi="Times New Roman"/>
        </w:rPr>
        <w:t xml:space="preserve">In the conventional models SOC pools are positively affected by increasing C influx, and  negatively – by increasing temperatures as they decrease SOC residence times  </w:t>
      </w:r>
      <w:r>
        <w:rPr>
          <w:rFonts w:ascii="Times New Roman" w:hAnsi="Times New Roman"/>
        </w:rPr>
        <w:fldChar w:fldCharType="begin"/>
      </w:r>
      <w:r w:rsidR="00261A00">
        <w:rPr>
          <w:rFonts w:ascii="Times New Roman" w:hAnsi="Times New Roman"/>
        </w:rPr>
        <w:instrText xml:space="preserve"> ADDIN EN.CITE &lt;EndNote&gt;&lt;Cite&gt;&lt;Author&gt;Xia&lt;/Author&gt;&lt;Year&gt;2013&lt;/Year&gt;&lt;RecNum&gt;71&lt;/RecNum&gt;&lt;DisplayText&gt;(Xia&lt;style face="italic"&gt; et al.&lt;/style&gt;, 2013b)&lt;/DisplayText&gt;&lt;record&gt;&lt;rec-number&gt;71&lt;/rec-number&gt;&lt;foreign-keys&gt;&lt;key app="EN" db-id="ppts2p2rqfe2f2efs26x2vezarzrz2vxptfa" timestamp="1380516845"&gt;71&lt;/key&gt;&lt;/foreign-keys&gt;&lt;ref-type name="Journal Article"&gt;17&lt;/ref-type&gt;&lt;contributors&gt;&lt;authors&gt;&lt;author&gt;Xia, J.&lt;/author&gt;&lt;author&gt;Luo, Y.&lt;/author&gt;&lt;author&gt;Wang, Y. P.&lt;/author&gt;&lt;author&gt;Hararuk, O.&lt;/author&gt;&lt;/authors&gt;&lt;/contributors&gt;&lt;titles&gt;&lt;title&gt;Traceable components of terrestrial carbon storage capacity in biogeochemical models&lt;/title&gt;&lt;secondary-title&gt;Global Change Biology&lt;/secondary-title&gt;&lt;/titles&gt;&lt;periodical&gt;&lt;full-title&gt;Global Change Biology&lt;/full-title&gt;&lt;/periodical&gt;&lt;volume&gt;&lt;style face="italic" font="default" size="100%"&gt;In press&lt;/style&gt;&lt;/volume&gt;&lt;dates&gt;&lt;year&gt;2013&lt;/year&gt;&lt;/dates&gt;&lt;urls&gt;&lt;/urls&gt;&lt;/record&gt;&lt;/Cite&gt;&lt;/EndNote&gt;</w:instrText>
      </w:r>
      <w:r>
        <w:rPr>
          <w:rFonts w:ascii="Times New Roman" w:hAnsi="Times New Roman"/>
        </w:rPr>
        <w:fldChar w:fldCharType="separate"/>
      </w:r>
      <w:r w:rsidR="00261A00">
        <w:rPr>
          <w:rFonts w:ascii="Times New Roman" w:hAnsi="Times New Roman"/>
          <w:noProof/>
        </w:rPr>
        <w:t>(</w:t>
      </w:r>
      <w:hyperlink w:anchor="_ENREF_153" w:tooltip="Xia, 2013 #71" w:history="1">
        <w:r w:rsidR="004C3933">
          <w:rPr>
            <w:rFonts w:ascii="Times New Roman" w:hAnsi="Times New Roman"/>
            <w:noProof/>
          </w:rPr>
          <w:t>Xia</w:t>
        </w:r>
        <w:r w:rsidR="004C3933" w:rsidRPr="00261A00">
          <w:rPr>
            <w:rFonts w:ascii="Times New Roman" w:hAnsi="Times New Roman"/>
            <w:i/>
            <w:noProof/>
          </w:rPr>
          <w:t xml:space="preserve"> et al.</w:t>
        </w:r>
        <w:r w:rsidR="004C3933">
          <w:rPr>
            <w:rFonts w:ascii="Times New Roman" w:hAnsi="Times New Roman"/>
            <w:noProof/>
          </w:rPr>
          <w:t>, 2013b</w:t>
        </w:r>
      </w:hyperlink>
      <w:r w:rsidR="00261A00">
        <w:rPr>
          <w:rFonts w:ascii="Times New Roman" w:hAnsi="Times New Roman"/>
          <w:noProof/>
        </w:rPr>
        <w:t>)</w:t>
      </w:r>
      <w:r>
        <w:rPr>
          <w:rFonts w:ascii="Times New Roman" w:hAnsi="Times New Roman"/>
        </w:rPr>
        <w:fldChar w:fldCharType="end"/>
      </w:r>
      <w:r>
        <w:rPr>
          <w:rFonts w:ascii="Times New Roman" w:hAnsi="Times New Roman"/>
        </w:rPr>
        <w:t>. These relationships imply that temperature-induced negative SOC feedbacks to climate change can be diminished or even reversed by increasing C influx. Analysis of SOC feedbacks produced by CMIP5 models revealed that increase in soil C input had more weight in determining SOC feedbacks than increase in temperatures, revealing a C input increase threshold of around 30%, after which models simulated increase in SOC</w:t>
      </w:r>
      <w:r w:rsidR="00941A0E">
        <w:rPr>
          <w:rFonts w:ascii="Times New Roman" w:hAnsi="Times New Roman"/>
        </w:rPr>
        <w:t xml:space="preserve"> in response to climate change</w:t>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EN.CITE &lt;EndNote&gt;&lt;Cite&gt;&lt;Author&gt;Todd-Brown&lt;/Author&gt;&lt;Year&gt;2013&lt;/Year&gt;&lt;RecNum&gt;432&lt;/RecNum&gt;&lt;DisplayText&gt;(Todd-Brown&lt;style face="italic"&gt; et al.&lt;/style&gt;, 2013a)&lt;/DisplayText&gt;&lt;record&gt;&lt;rec-number&gt;432&lt;/rec-number&gt;&lt;foreign-keys&gt;&lt;key app="EN" db-id="ppts2p2rqfe2f2efs26x2vezarzrz2vxptfa" timestamp="1392380236"&gt;432&lt;/key&gt;&lt;/foreign-keys&gt;&lt;ref-type name="Journal Article"&gt;17&lt;/ref-type&gt;&lt;contributors&gt;&lt;authors&gt;&lt;author&gt;Todd-Brown, K. E. O.&lt;/author&gt;&lt;author&gt;Randerson, J. T.&lt;/author&gt;&lt;author&gt;Hopkins, F.&lt;/author&gt;&lt;author&gt;Arora, V.&lt;/author&gt;&lt;author&gt;Hajima, T.&lt;/author&gt;&lt;author&gt;Jones, C.&lt;/author&gt;&lt;author&gt;Shevliakova, E.&lt;/author&gt;&lt;author&gt;Tjiputra, J.&lt;/author&gt;&lt;author&gt;Volodin, E.&lt;/author&gt;&lt;author&gt;Wu, T.&lt;/author&gt;&lt;author&gt;Zhang, Q.&lt;/author&gt;&lt;author&gt;Allison, S. D.&lt;/author&gt;&lt;/authors&gt;&lt;/contributors&gt;&lt;titles&gt;&lt;title&gt;Changes in soil organic carbon storage predicted by Earth system models during the 21st century&lt;/title&gt;&lt;secondary-title&gt;Biogeosciences Discuss.&lt;/secondary-title&gt;&lt;/titles&gt;&lt;periodical&gt;&lt;full-title&gt;Biogeosciences Discuss.&lt;/full-title&gt;&lt;/periodical&gt;&lt;pages&gt;18969-19004&lt;/pages&gt;&lt;volume&gt;10&lt;/volume&gt;&lt;number&gt;12&lt;/number&gt;&lt;dates&gt;&lt;year&gt;2013&lt;/year&gt;&lt;/dates&gt;&lt;publisher&gt;Copernicus Publications&lt;/publisher&gt;&lt;isbn&gt;1810-6285&lt;/isbn&gt;&lt;urls&gt;&lt;related-urls&gt;&lt;url&gt;http://www.biogeosciences-discuss.net/10/18969/2013/&lt;/url&gt;&lt;/related-urls&gt;&lt;pdf-urls&gt;&lt;url&gt;http://www.biogeosciences-discuss.net/10/18969/2013/bgd-10-18969-2013.pdf&lt;/url&gt;&lt;/pdf-urls&gt;&lt;/urls&gt;&lt;electronic-resource-num&gt;10.5194/bgd-10-18969-2013&lt;/electronic-resource-num&gt;&lt;/record&gt;&lt;/Cite&gt;&lt;/EndNote&gt;</w:instrText>
      </w:r>
      <w:r>
        <w:rPr>
          <w:rFonts w:ascii="Times New Roman" w:hAnsi="Times New Roman"/>
        </w:rPr>
        <w:fldChar w:fldCharType="separate"/>
      </w:r>
      <w:r>
        <w:rPr>
          <w:rFonts w:ascii="Times New Roman" w:hAnsi="Times New Roman"/>
          <w:noProof/>
        </w:rPr>
        <w:t>(</w:t>
      </w:r>
      <w:hyperlink w:anchor="_ENREF_132" w:tooltip="Todd-Brown, 2013 #432" w:history="1">
        <w:r w:rsidR="004C3933">
          <w:rPr>
            <w:rFonts w:ascii="Times New Roman" w:hAnsi="Times New Roman"/>
            <w:noProof/>
          </w:rPr>
          <w:t>Todd-Brown</w:t>
        </w:r>
        <w:r w:rsidR="004C3933" w:rsidRPr="00834DA6">
          <w:rPr>
            <w:rFonts w:ascii="Times New Roman" w:hAnsi="Times New Roman"/>
            <w:i/>
            <w:noProof/>
          </w:rPr>
          <w:t xml:space="preserve"> et al.</w:t>
        </w:r>
        <w:r w:rsidR="004C3933">
          <w:rPr>
            <w:rFonts w:ascii="Times New Roman" w:hAnsi="Times New Roman"/>
            <w:noProof/>
          </w:rPr>
          <w:t>, 2013a</w:t>
        </w:r>
      </w:hyperlink>
      <w:r>
        <w:rPr>
          <w:rFonts w:ascii="Times New Roman" w:hAnsi="Times New Roman"/>
          <w:noProof/>
        </w:rPr>
        <w:t>)</w:t>
      </w:r>
      <w:r>
        <w:rPr>
          <w:rFonts w:ascii="Times New Roman" w:hAnsi="Times New Roman"/>
        </w:rPr>
        <w:fldChar w:fldCharType="end"/>
      </w:r>
      <w:r>
        <w:rPr>
          <w:rFonts w:ascii="Times New Roman" w:hAnsi="Times New Roman"/>
        </w:rPr>
        <w:t xml:space="preserve">. </w:t>
      </w:r>
    </w:p>
    <w:p w:rsidR="007D1698" w:rsidRDefault="007D1698" w:rsidP="007D1698">
      <w:pPr>
        <w:ind w:firstLine="720"/>
        <w:rPr>
          <w:rFonts w:ascii="Times New Roman" w:hAnsi="Times New Roman"/>
        </w:rPr>
      </w:pPr>
      <w:r>
        <w:rPr>
          <w:rFonts w:ascii="Times New Roman" w:hAnsi="Times New Roman"/>
        </w:rPr>
        <w:t>In microbial models C input decreased SOC residence times, which exacerbated the negative effect of increasing temperatures on SOC storage (Fig.</w:t>
      </w:r>
      <w:r w:rsidR="00EA25D1">
        <w:rPr>
          <w:rFonts w:ascii="Times New Roman" w:hAnsi="Times New Roman"/>
        </w:rPr>
        <w:t>S4.</w:t>
      </w:r>
      <w:r>
        <w:rPr>
          <w:rFonts w:ascii="Times New Roman" w:hAnsi="Times New Roman"/>
        </w:rPr>
        <w:t>3). Because we used only CESM SOC input to drive the microbial model, the uncertainty in SOC feedbacks was caused by uncertainties in parameters or the presence of oscillations (in the 2-pool model). Among the parameters causing the largest uncertainties in SOC feedbacks temperature</w:t>
      </w:r>
      <w:r w:rsidR="00941A0E">
        <w:rPr>
          <w:rFonts w:ascii="Times New Roman" w:hAnsi="Times New Roman"/>
        </w:rPr>
        <w:t xml:space="preserve"> acclimation rate of CUE </w:t>
      </w:r>
      <w:r>
        <w:rPr>
          <w:rFonts w:ascii="Times New Roman" w:hAnsi="Times New Roman"/>
        </w:rPr>
        <w:t xml:space="preserve">has received </w:t>
      </w:r>
      <w:r w:rsidR="00941A0E">
        <w:rPr>
          <w:rFonts w:ascii="Times New Roman" w:hAnsi="Times New Roman"/>
        </w:rPr>
        <w:t xml:space="preserve">the </w:t>
      </w:r>
      <w:r>
        <w:rPr>
          <w:rFonts w:ascii="Times New Roman" w:hAnsi="Times New Roman"/>
        </w:rPr>
        <w:t xml:space="preserve">most attention </w:t>
      </w:r>
      <w:r>
        <w:rPr>
          <w:rFonts w:ascii="Times New Roman" w:hAnsi="Times New Roman"/>
        </w:rPr>
        <w:fldChar w:fldCharType="begin">
          <w:fldData xml:space="preserve">PEVuZE5vdGU+PENpdGU+PEF1dGhvcj5XaWVkZXI8L0F1dGhvcj48WWVhcj4yMDEzPC9ZZWFyPjxS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PEVuZE5vdGU+PENpdGU+PEF1dGhvcj5XaWVkZXI8L0F1dGhvcj48WWVhcj4yMDEzPC9ZZWFyPjxS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w:t>
      </w:r>
      <w:hyperlink w:anchor="_ENREF_4" w:tooltip="Allison, 2010 #104" w:history="1">
        <w:r w:rsidR="004C3933">
          <w:rPr>
            <w:rFonts w:ascii="Times New Roman" w:hAnsi="Times New Roman"/>
            <w:noProof/>
          </w:rPr>
          <w:t>Allison</w:t>
        </w:r>
        <w:r w:rsidR="004C3933" w:rsidRPr="00BE6F84">
          <w:rPr>
            <w:rFonts w:ascii="Times New Roman" w:hAnsi="Times New Roman"/>
            <w:i/>
            <w:noProof/>
          </w:rPr>
          <w:t xml:space="preserve"> et al.</w:t>
        </w:r>
        <w:r w:rsidR="004C3933">
          <w:rPr>
            <w:rFonts w:ascii="Times New Roman" w:hAnsi="Times New Roman"/>
            <w:noProof/>
          </w:rPr>
          <w:t>, 2010</w:t>
        </w:r>
      </w:hyperlink>
      <w:r>
        <w:rPr>
          <w:rFonts w:ascii="Times New Roman" w:hAnsi="Times New Roman"/>
          <w:noProof/>
        </w:rPr>
        <w:t xml:space="preserve">, </w:t>
      </w:r>
      <w:hyperlink w:anchor="_ENREF_147" w:tooltip="Wieder, 2013 #363" w:history="1">
        <w:r w:rsidR="004C3933">
          <w:rPr>
            <w:rFonts w:ascii="Times New Roman" w:hAnsi="Times New Roman"/>
            <w:noProof/>
          </w:rPr>
          <w:t>Wieder</w:t>
        </w:r>
        <w:r w:rsidR="004C3933" w:rsidRPr="00BE6F84">
          <w:rPr>
            <w:rFonts w:ascii="Times New Roman" w:hAnsi="Times New Roman"/>
            <w:i/>
            <w:noProof/>
          </w:rPr>
          <w:t xml:space="preserve"> et al.</w:t>
        </w:r>
        <w:r w:rsidR="004C3933">
          <w:rPr>
            <w:rFonts w:ascii="Times New Roman" w:hAnsi="Times New Roman"/>
            <w:noProof/>
          </w:rPr>
          <w:t>, 2013</w:t>
        </w:r>
      </w:hyperlink>
      <w:r>
        <w:rPr>
          <w:rFonts w:ascii="Times New Roman" w:hAnsi="Times New Roman"/>
          <w:noProof/>
        </w:rPr>
        <w:t>)</w:t>
      </w:r>
      <w:r>
        <w:rPr>
          <w:rFonts w:ascii="Times New Roman" w:hAnsi="Times New Roman"/>
        </w:rPr>
        <w:fldChar w:fldCharType="end"/>
      </w:r>
      <w:r>
        <w:rPr>
          <w:rFonts w:ascii="Times New Roman" w:hAnsi="Times New Roman"/>
        </w:rPr>
        <w:t xml:space="preserve">. Our data-constrained CUE acclimation rates had more </w:t>
      </w:r>
      <w:r>
        <w:rPr>
          <w:rFonts w:ascii="Times New Roman" w:hAnsi="Times New Roman"/>
        </w:rPr>
        <w:lastRenderedPageBreak/>
        <w:t xml:space="preserve">narrow ranges than those explored in the literature, and therefore were unlikely to be the largest source of uncertainty. </w:t>
      </w:r>
    </w:p>
    <w:p w:rsidR="007D1698" w:rsidRDefault="007D1698" w:rsidP="00941A0E">
      <w:pPr>
        <w:ind w:firstLine="720"/>
        <w:rPr>
          <w:rFonts w:ascii="Times New Roman" w:eastAsiaTheme="minorEastAsia" w:hAnsi="Times New Roman"/>
        </w:rPr>
      </w:pPr>
      <w:r>
        <w:rPr>
          <w:rFonts w:ascii="Times New Roman" w:hAnsi="Times New Roman"/>
        </w:rPr>
        <w:t xml:space="preserve">Microbial turnover rates had wide posterior ranges (2.33-3.78 </w:t>
      </w:r>
      <m:oMath>
        <m:sSup>
          <m:sSupPr>
            <m:ctrlPr>
              <w:rPr>
                <w:rFonts w:ascii="Cambria Math" w:hAnsi="Cambria Math"/>
              </w:rPr>
            </m:ctrlPr>
          </m:sSupPr>
          <m:e>
            <m:r>
              <m:rPr>
                <m:sty m:val="p"/>
              </m:rPr>
              <w:rPr>
                <w:rFonts w:ascii="Cambria Math" w:hAnsi="Cambria Math"/>
              </w:rPr>
              <m:t>years</m:t>
            </m:r>
          </m:e>
          <m:sup>
            <m:r>
              <m:rPr>
                <m:sty m:val="p"/>
              </m:rPr>
              <w:rPr>
                <w:rFonts w:ascii="Cambria Math" w:hAnsi="Cambria Math"/>
              </w:rPr>
              <m:t>-1</m:t>
            </m:r>
          </m:sup>
        </m:sSup>
      </m:oMath>
      <w:r>
        <w:rPr>
          <w:rFonts w:ascii="Times New Roman" w:eastAsiaTheme="minorEastAsia" w:hAnsi="Times New Roman"/>
        </w:rPr>
        <w:t xml:space="preserve"> for the 2-pool model and 2.59-5.36 </w:t>
      </w:r>
      <m:oMath>
        <m:sSup>
          <m:sSupPr>
            <m:ctrlPr>
              <w:rPr>
                <w:rFonts w:ascii="Cambria Math" w:hAnsi="Cambria Math"/>
              </w:rPr>
            </m:ctrlPr>
          </m:sSupPr>
          <m:e>
            <m:r>
              <m:rPr>
                <m:sty m:val="p"/>
              </m:rPr>
              <w:rPr>
                <w:rFonts w:ascii="Cambria Math" w:hAnsi="Cambria Math"/>
              </w:rPr>
              <m:t>years</m:t>
            </m:r>
          </m:e>
          <m:sup>
            <m:r>
              <m:rPr>
                <m:sty m:val="p"/>
              </m:rPr>
              <w:rPr>
                <w:rFonts w:ascii="Cambria Math" w:hAnsi="Cambria Math"/>
              </w:rPr>
              <m:t>-1</m:t>
            </m:r>
          </m:sup>
        </m:sSup>
      </m:oMath>
      <w:r>
        <w:rPr>
          <w:rFonts w:ascii="Times New Roman" w:eastAsiaTheme="minorEastAsia" w:hAnsi="Times New Roman"/>
        </w:rPr>
        <w:t xml:space="preserve"> for the 4-pool model), and being the only parameter that regulated depletion of the residence time regulating microbial pool, was likely the cause of large uncertainties particularly in the 4-pool model. Another poorly-constrained parameter that caused substantial uncertainties in 4-pool model was </w:t>
      </w:r>
      <m:oMath>
        <m:sSub>
          <m:sSubPr>
            <m:ctrlPr>
              <w:rPr>
                <w:rFonts w:ascii="Cambria Math" w:hAnsi="Cambria Math"/>
                <w:i/>
                <w:color w:val="000000" w:themeColor="text1"/>
              </w:rPr>
            </m:ctrlPr>
          </m:sSubPr>
          <m:e>
            <m:r>
              <w:rPr>
                <w:rFonts w:ascii="Cambria Math" w:hAnsi="Cambria Math"/>
                <w:color w:val="000000" w:themeColor="text1"/>
              </w:rPr>
              <m:t>a</m:t>
            </m:r>
          </m:e>
          <m:sub>
            <m:r>
              <w:rPr>
                <w:rFonts w:ascii="Cambria Math" w:hAnsi="Cambria Math"/>
                <w:color w:val="000000" w:themeColor="text1"/>
              </w:rPr>
              <m:t>lit˗to˗DOC</m:t>
            </m:r>
          </m:sub>
        </m:sSub>
      </m:oMath>
      <w:r>
        <w:rPr>
          <w:rFonts w:ascii="Times New Roman" w:eastAsiaTheme="minorEastAsia" w:hAnsi="Times New Roman"/>
        </w:rPr>
        <w:t xml:space="preserve"> as the pool  to which C influx was directed was reported to cause large uncertainties on the SOC feedbacks </w:t>
      </w:r>
      <w:r>
        <w:rPr>
          <w:rFonts w:ascii="Times New Roman" w:eastAsiaTheme="minorEastAsia" w:hAnsi="Times New Roman"/>
        </w:rPr>
        <w:fldChar w:fldCharType="begin"/>
      </w:r>
      <w:r>
        <w:rPr>
          <w:rFonts w:ascii="Times New Roman" w:eastAsiaTheme="minorEastAsia" w:hAnsi="Times New Roman"/>
        </w:rPr>
        <w:instrText xml:space="preserve"> ADDIN EN.CITE &lt;EndNote&gt;&lt;Cite&gt;&lt;Author&gt;Allison&lt;/Author&gt;&lt;Year&gt;2010&lt;/Year&gt;&lt;RecNum&gt;104&lt;/RecNum&gt;&lt;DisplayText&gt;(Allison&lt;style face="italic"&gt; et al.&lt;/style&gt;, 2010)&lt;/DisplayText&gt;&lt;record&gt;&lt;rec-number&gt;104&lt;/rec-number&gt;&lt;foreign-keys&gt;&lt;key app="EN" db-id="ppts2p2rqfe2f2efs26x2vezarzrz2vxptfa" timestamp="1380516845"&gt;104&lt;/key&gt;&lt;/foreign-keys&gt;&lt;ref-type name="Journal Article"&gt;17&lt;/ref-type&gt;&lt;contributors&gt;&lt;authors&gt;&lt;author&gt;Allison, Steven D&lt;/author&gt;&lt;author&gt;Wallenstein, Matthew D&lt;/author&gt;&lt;author&gt;Bradford, Mark A&lt;/author&gt;&lt;/authors&gt;&lt;/contributors&gt;&lt;titles&gt;&lt;title&gt;Soil-carbon response to warming dependent on microbial physiology&lt;/title&gt;&lt;secondary-title&gt;Nature Geoscience&lt;/secondary-title&gt;&lt;/titles&gt;&lt;periodical&gt;&lt;full-title&gt;Nature Geoscience&lt;/full-title&gt;&lt;/periodical&gt;&lt;pages&gt;336-340&lt;/pages&gt;&lt;volume&gt;3&lt;/volume&gt;&lt;number&gt;5&lt;/number&gt;&lt;dates&gt;&lt;year&gt;2010&lt;/year&gt;&lt;/dates&gt;&lt;isbn&gt;1752-0894&lt;/isbn&gt;&lt;urls&gt;&lt;/urls&gt;&lt;/record&gt;&lt;/Cite&gt;&lt;/EndNote&gt;</w:instrText>
      </w:r>
      <w:r>
        <w:rPr>
          <w:rFonts w:ascii="Times New Roman" w:eastAsiaTheme="minorEastAsia" w:hAnsi="Times New Roman"/>
        </w:rPr>
        <w:fldChar w:fldCharType="separate"/>
      </w:r>
      <w:r>
        <w:rPr>
          <w:rFonts w:ascii="Times New Roman" w:eastAsiaTheme="minorEastAsia" w:hAnsi="Times New Roman"/>
          <w:noProof/>
        </w:rPr>
        <w:t>(</w:t>
      </w:r>
      <w:hyperlink w:anchor="_ENREF_4" w:tooltip="Allison, 2010 #104" w:history="1">
        <w:r w:rsidR="004C3933">
          <w:rPr>
            <w:rFonts w:ascii="Times New Roman" w:eastAsiaTheme="minorEastAsia" w:hAnsi="Times New Roman"/>
            <w:noProof/>
          </w:rPr>
          <w:t>Allison</w:t>
        </w:r>
        <w:r w:rsidR="004C3933" w:rsidRPr="0004481B">
          <w:rPr>
            <w:rFonts w:ascii="Times New Roman" w:eastAsiaTheme="minorEastAsia" w:hAnsi="Times New Roman"/>
            <w:i/>
            <w:noProof/>
          </w:rPr>
          <w:t xml:space="preserve"> et al.</w:t>
        </w:r>
        <w:r w:rsidR="004C3933">
          <w:rPr>
            <w:rFonts w:ascii="Times New Roman" w:eastAsiaTheme="minorEastAsia" w:hAnsi="Times New Roman"/>
            <w:noProof/>
          </w:rPr>
          <w:t>, 2010</w:t>
        </w:r>
      </w:hyperlink>
      <w:r>
        <w:rPr>
          <w:rFonts w:ascii="Times New Roman" w:eastAsiaTheme="minorEastAsia" w:hAnsi="Times New Roman"/>
          <w:noProof/>
        </w:rPr>
        <w:t>)</w:t>
      </w:r>
      <w:r>
        <w:rPr>
          <w:rFonts w:ascii="Times New Roman" w:eastAsiaTheme="minorEastAsia" w:hAnsi="Times New Roman"/>
        </w:rPr>
        <w:fldChar w:fldCharType="end"/>
      </w:r>
      <w:r>
        <w:rPr>
          <w:rFonts w:ascii="Times New Roman" w:eastAsiaTheme="minorEastAsia" w:hAnsi="Times New Roman"/>
        </w:rPr>
        <w:t>.</w:t>
      </w:r>
    </w:p>
    <w:p w:rsidR="00FC5547" w:rsidRPr="007D1698" w:rsidRDefault="00FC5547" w:rsidP="00941A0E">
      <w:pPr>
        <w:ind w:firstLine="720"/>
      </w:pPr>
    </w:p>
    <w:p w:rsidR="002E468E" w:rsidRDefault="002E468E" w:rsidP="002E468E">
      <w:pPr>
        <w:pStyle w:val="Heading3"/>
        <w:rPr>
          <w:rFonts w:ascii="Times New Roman" w:hAnsi="Times New Roman"/>
        </w:rPr>
      </w:pPr>
      <w:bookmarkStart w:id="67" w:name="_Toc387035939"/>
      <w:r>
        <w:t xml:space="preserve">4.4.3 </w:t>
      </w:r>
      <w:r w:rsidRPr="002E468E">
        <w:rPr>
          <w:rFonts w:ascii="Times New Roman" w:hAnsi="Times New Roman"/>
        </w:rPr>
        <w:t>Future improvements</w:t>
      </w:r>
      <w:bookmarkEnd w:id="67"/>
    </w:p>
    <w:p w:rsidR="007D1698" w:rsidRDefault="007D1698" w:rsidP="007D1698">
      <w:pPr>
        <w:ind w:firstLine="720"/>
        <w:rPr>
          <w:rFonts w:ascii="Times New Roman" w:hAnsi="Times New Roman"/>
        </w:rPr>
      </w:pPr>
      <w:r>
        <w:rPr>
          <w:rFonts w:ascii="Times New Roman" w:hAnsi="Times New Roman"/>
        </w:rPr>
        <w:t xml:space="preserve">Although the microbial models (particularly, the 4-pool model) demonstrate the best model performance in simulating global SOC distribution to date, there is much room for model improvement as 48% of variability in global total SOC and 70% of variability in global microbial biomass distribution remain unexplained. The nature of environmental limitation on microbial dynamics remains uncertain: CUE has been reported to decrease with </w:t>
      </w:r>
      <w:r w:rsidR="0043434D">
        <w:rPr>
          <w:rFonts w:ascii="Times New Roman" w:hAnsi="Times New Roman"/>
        </w:rPr>
        <w:t xml:space="preserve">increasing </w:t>
      </w:r>
      <w:r>
        <w:rPr>
          <w:rFonts w:ascii="Times New Roman" w:hAnsi="Times New Roman"/>
        </w:rPr>
        <w:t>temperature</w:t>
      </w:r>
      <w:r w:rsidR="0043434D">
        <w:rPr>
          <w:rFonts w:ascii="Times New Roman" w:hAnsi="Times New Roman"/>
        </w:rPr>
        <w:t>s</w:t>
      </w:r>
      <w:r>
        <w:rPr>
          <w:rFonts w:ascii="Times New Roman" w:hAnsi="Times New Roman"/>
        </w:rPr>
        <w:t xml:space="preserve">, however, under high temperatures the rate of acclimation tends to decrease rather than remain constant </w:t>
      </w:r>
      <w:r>
        <w:rPr>
          <w:rFonts w:ascii="Times New Roman" w:hAnsi="Times New Roman"/>
        </w:rPr>
        <w:fldChar w:fldCharType="begin">
          <w:fldData xml:space="preserve">PEVuZE5vdGU+PENpdGU+PEF1dGhvcj5XZXR0ZXJzdGVkdDwvQXV0aG9yPjxZZWFyPjIwMTE8L1ll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PEVuZE5vdGU+PENpdGU+PEF1dGhvcj5XZXR0ZXJzdGVkdDwvQXV0aG9yPjxZZWFyPjIwMTE8L1ll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w:t>
      </w:r>
      <w:hyperlink w:anchor="_ENREF_25" w:tooltip="Devêvre, 2000 #428" w:history="1">
        <w:r w:rsidR="004C3933">
          <w:rPr>
            <w:rFonts w:ascii="Times New Roman" w:hAnsi="Times New Roman"/>
            <w:noProof/>
          </w:rPr>
          <w:t>Devêvre &amp;  Horwáth, 2000</w:t>
        </w:r>
      </w:hyperlink>
      <w:r>
        <w:rPr>
          <w:rFonts w:ascii="Times New Roman" w:hAnsi="Times New Roman"/>
          <w:noProof/>
        </w:rPr>
        <w:t xml:space="preserve">, </w:t>
      </w:r>
      <w:hyperlink w:anchor="_ENREF_35" w:tooltip="Frey, 2013 #430" w:history="1">
        <w:r w:rsidR="004C3933">
          <w:rPr>
            <w:rFonts w:ascii="Times New Roman" w:hAnsi="Times New Roman"/>
            <w:noProof/>
          </w:rPr>
          <w:t>Frey</w:t>
        </w:r>
        <w:r w:rsidR="004C3933" w:rsidRPr="00C02639">
          <w:rPr>
            <w:rFonts w:ascii="Times New Roman" w:hAnsi="Times New Roman"/>
            <w:i/>
            <w:noProof/>
          </w:rPr>
          <w:t xml:space="preserve"> et al.</w:t>
        </w:r>
        <w:r w:rsidR="004C3933">
          <w:rPr>
            <w:rFonts w:ascii="Times New Roman" w:hAnsi="Times New Roman"/>
            <w:noProof/>
          </w:rPr>
          <w:t>, 2013</w:t>
        </w:r>
      </w:hyperlink>
      <w:r>
        <w:rPr>
          <w:rFonts w:ascii="Times New Roman" w:hAnsi="Times New Roman"/>
          <w:noProof/>
        </w:rPr>
        <w:t xml:space="preserve">, </w:t>
      </w:r>
      <w:hyperlink w:anchor="_ENREF_146" w:tooltip="Wetterstedt, 2011 #433" w:history="1">
        <w:r w:rsidR="004C3933">
          <w:rPr>
            <w:rFonts w:ascii="Times New Roman" w:hAnsi="Times New Roman"/>
            <w:noProof/>
          </w:rPr>
          <w:t>Wetterstedt &amp;  Ågren, 2011</w:t>
        </w:r>
      </w:hyperlink>
      <w:r>
        <w:rPr>
          <w:rFonts w:ascii="Times New Roman" w:hAnsi="Times New Roman"/>
          <w:noProof/>
        </w:rPr>
        <w:t>)</w:t>
      </w:r>
      <w:r>
        <w:rPr>
          <w:rFonts w:ascii="Times New Roman" w:hAnsi="Times New Roman"/>
        </w:rPr>
        <w:fldChar w:fldCharType="end"/>
      </w:r>
      <w:r>
        <w:rPr>
          <w:rFonts w:ascii="Times New Roman" w:hAnsi="Times New Roman"/>
        </w:rPr>
        <w:t xml:space="preserve">. Additionally, CUE may be dependent not only on temperature, but also on organic matter quality </w:t>
      </w:r>
      <w:r>
        <w:rPr>
          <w:rFonts w:ascii="Times New Roman" w:hAnsi="Times New Roman"/>
        </w:rPr>
        <w:fldChar w:fldCharType="begin">
          <w:fldData xml:space="preserve">PEVuZE5vdGU+PENpdGU+PEF1dGhvcj5TaW5zYWJhdWdoPC9BdXRob3I+PFllYXI+MjAxMzwvWWVh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=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PEVuZE5vdGU+PENpdGU+PEF1dGhvcj5TaW5zYWJhdWdoPC9BdXRob3I+PFllYXI+MjAxMzwvWWVh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=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w:t>
      </w:r>
      <w:hyperlink w:anchor="_ENREF_35" w:tooltip="Frey, 2013 #430" w:history="1">
        <w:r w:rsidR="004C3933">
          <w:rPr>
            <w:rFonts w:ascii="Times New Roman" w:hAnsi="Times New Roman"/>
            <w:noProof/>
          </w:rPr>
          <w:t>Frey</w:t>
        </w:r>
        <w:r w:rsidR="004C3933" w:rsidRPr="00131A48">
          <w:rPr>
            <w:rFonts w:ascii="Times New Roman" w:hAnsi="Times New Roman"/>
            <w:i/>
            <w:noProof/>
          </w:rPr>
          <w:t xml:space="preserve"> et al.</w:t>
        </w:r>
        <w:r w:rsidR="004C3933">
          <w:rPr>
            <w:rFonts w:ascii="Times New Roman" w:hAnsi="Times New Roman"/>
            <w:noProof/>
          </w:rPr>
          <w:t>, 2013</w:t>
        </w:r>
      </w:hyperlink>
      <w:r>
        <w:rPr>
          <w:rFonts w:ascii="Times New Roman" w:hAnsi="Times New Roman"/>
          <w:noProof/>
        </w:rPr>
        <w:t xml:space="preserve">, </w:t>
      </w:r>
      <w:hyperlink w:anchor="_ENREF_122" w:tooltip="Sinsabaugh, 2013 #434" w:history="1">
        <w:r w:rsidR="004C3933">
          <w:rPr>
            <w:rFonts w:ascii="Times New Roman" w:hAnsi="Times New Roman"/>
            <w:noProof/>
          </w:rPr>
          <w:t>Sinsabaugh</w:t>
        </w:r>
        <w:r w:rsidR="004C3933" w:rsidRPr="00131A48">
          <w:rPr>
            <w:rFonts w:ascii="Times New Roman" w:hAnsi="Times New Roman"/>
            <w:i/>
            <w:noProof/>
          </w:rPr>
          <w:t xml:space="preserve"> et al.</w:t>
        </w:r>
        <w:r w:rsidR="004C3933">
          <w:rPr>
            <w:rFonts w:ascii="Times New Roman" w:hAnsi="Times New Roman"/>
            <w:noProof/>
          </w:rPr>
          <w:t>, 2013</w:t>
        </w:r>
      </w:hyperlink>
      <w:r>
        <w:rPr>
          <w:rFonts w:ascii="Times New Roman" w:hAnsi="Times New Roman"/>
          <w:noProof/>
        </w:rPr>
        <w:t>)</w:t>
      </w:r>
      <w:r>
        <w:rPr>
          <w:rFonts w:ascii="Times New Roman" w:hAnsi="Times New Roman"/>
        </w:rPr>
        <w:fldChar w:fldCharType="end"/>
      </w:r>
      <w:r>
        <w:rPr>
          <w:rFonts w:ascii="Times New Roman" w:hAnsi="Times New Roman"/>
        </w:rPr>
        <w:t xml:space="preserve">. More studies are needed to investigate the controls over microbial death rate and partitioning of SOC </w:t>
      </w:r>
      <w:r w:rsidR="0043434D">
        <w:rPr>
          <w:rFonts w:ascii="Times New Roman" w:hAnsi="Times New Roman"/>
        </w:rPr>
        <w:t>input between DOC and SOC pools.</w:t>
      </w:r>
    </w:p>
    <w:p w:rsidR="007D1698" w:rsidRDefault="007D1698" w:rsidP="007D1698">
      <w:pPr>
        <w:rPr>
          <w:rFonts w:ascii="Times New Roman" w:hAnsi="Times New Roman"/>
        </w:rPr>
      </w:pPr>
      <w:r>
        <w:rPr>
          <w:rFonts w:ascii="Times New Roman" w:hAnsi="Times New Roman"/>
        </w:rPr>
        <w:lastRenderedPageBreak/>
        <w:tab/>
        <w:t xml:space="preserve">Oscillatory dynamics observed in microbial models by Wang et al. </w:t>
      </w:r>
      <w:r>
        <w:rPr>
          <w:rFonts w:ascii="Times New Roman" w:hAnsi="Times New Roman"/>
        </w:rPr>
        <w:fldChar w:fldCharType="begin"/>
      </w:r>
      <w:r>
        <w:rPr>
          <w:rFonts w:ascii="Times New Roman" w:hAnsi="Times New Roman"/>
        </w:rPr>
        <w:instrText xml:space="preserve"> ADDIN EN.CITE &lt;EndNote&gt;&lt;Cite ExcludeAuth="1"&gt;&lt;Author&gt;Wang&lt;/Author&gt;&lt;Year&gt;2013&lt;/Year&gt;&lt;RecNum&gt;351&lt;/RecNum&gt;&lt;DisplayText&gt;(2013)&lt;/DisplayText&gt;&lt;record&gt;&lt;rec-number&gt;351&lt;/rec-number&gt;&lt;foreign-keys&gt;&lt;key app="EN" db-id="ppts2p2rqfe2f2efs26x2vezarzrz2vxptfa" timestamp="1387797546"&gt;351&lt;/key&gt;&lt;/foreign-keys&gt;&lt;ref-type name="Journal Article"&gt;17&lt;/ref-type&gt;&lt;contributors&gt;&lt;authors&gt;&lt;author&gt;Wang, Y. P.&lt;/author&gt;&lt;author&gt;Chen, B. C.&lt;/author&gt;&lt;author&gt;Wieder, W. R.&lt;/author&gt;&lt;author&gt;Luo, Y. Q.&lt;/author&gt;&lt;author&gt;Leite, M.&lt;/author&gt;&lt;author&gt;Medlyn, B. E.&lt;/author&gt;&lt;author&gt;Rasmussen, M.&lt;/author&gt;&lt;author&gt;Smith, M. J.&lt;/author&gt;&lt;author&gt;Agusto, F. B.&lt;/author&gt;&lt;author&gt;Hoffman, F.&lt;/author&gt;&lt;/authors&gt;&lt;/contributors&gt;&lt;titles&gt;&lt;title&gt;Oscillatory behavior of two nonlinear microbial models of soil carbon decomposition&lt;/title&gt;&lt;secondary-title&gt;Biogeosciences Discuss.&lt;/secondary-title&gt;&lt;/titles&gt;&lt;periodical&gt;&lt;full-title&gt;Biogeosciences Discuss.&lt;/full-title&gt;&lt;/periodical&gt;&lt;pages&gt;19661-19700&lt;/pages&gt;&lt;volume&gt;10&lt;/volume&gt;&lt;number&gt;12&lt;/number&gt;&lt;dates&gt;&lt;year&gt;2013&lt;/year&gt;&lt;/dates&gt;&lt;publisher&gt;Copernicus Publications&lt;/publisher&gt;&lt;isbn&gt;1810-6285&lt;/isbn&gt;&lt;urls&gt;&lt;related-urls&gt;&lt;url&gt;http://www.biogeosciences-discuss.net/10/19661/2013/&lt;/url&gt;&lt;/related-urls&gt;&lt;pdf-urls&gt;&lt;url&gt;http://www.biogeosciences-discuss.net/10/19661/2013/bgd-10-19661-2013.pdf&lt;/url&gt;&lt;/pdf-urls&gt;&lt;/urls&gt;&lt;electronic-resource-num&gt;10.5194/bgd-10-19661-2013&lt;/electronic-resource-num&gt;&lt;/record&gt;&lt;/Cite&gt;&lt;/EndNote&gt;</w:instrText>
      </w:r>
      <w:r>
        <w:rPr>
          <w:rFonts w:ascii="Times New Roman" w:hAnsi="Times New Roman"/>
        </w:rPr>
        <w:fldChar w:fldCharType="separate"/>
      </w:r>
      <w:r>
        <w:rPr>
          <w:rFonts w:ascii="Times New Roman" w:hAnsi="Times New Roman"/>
          <w:noProof/>
        </w:rPr>
        <w:t>(</w:t>
      </w:r>
      <w:hyperlink w:anchor="_ENREF_143" w:tooltip="Wang, 2013 #351" w:history="1">
        <w:r w:rsidR="004C3933">
          <w:rPr>
            <w:rFonts w:ascii="Times New Roman" w:hAnsi="Times New Roman"/>
            <w:noProof/>
          </w:rPr>
          <w:t>2013</w:t>
        </w:r>
      </w:hyperlink>
      <w:r>
        <w:rPr>
          <w:rFonts w:ascii="Times New Roman" w:hAnsi="Times New Roman"/>
          <w:noProof/>
        </w:rPr>
        <w:t>)</w:t>
      </w:r>
      <w:r>
        <w:rPr>
          <w:rFonts w:ascii="Times New Roman" w:hAnsi="Times New Roman"/>
        </w:rPr>
        <w:fldChar w:fldCharType="end"/>
      </w:r>
      <w:r>
        <w:rPr>
          <w:rFonts w:ascii="Times New Roman" w:hAnsi="Times New Roman"/>
        </w:rPr>
        <w:t xml:space="preserve"> and in this study is rarely observed in nature and needs to be further investigated, as if present in natural ecosystems it will cause large uncertainties in the future soil C feedbacks. If not present in the natural ecosystems oscillatory dynamics can be avoided in several ways. One option is to calibrate microbial models with an additional constraint so that parameters generating oscillations are discarded.  Another option is to modify conventional models so that they mimic the processes in the microbial models, such as acclimation of carbon use efficiency to temperatures and dependence of SOC residence times on C input rates.  </w:t>
      </w:r>
    </w:p>
    <w:p w:rsidR="007D1698" w:rsidRDefault="00C64C9F" w:rsidP="009348C8">
      <w:pPr>
        <w:ind w:firstLine="720"/>
        <w:rPr>
          <w:rFonts w:ascii="Times New Roman" w:hAnsi="Times New Roman"/>
        </w:rPr>
      </w:pPr>
      <w:r>
        <w:rPr>
          <w:rFonts w:ascii="Times New Roman" w:hAnsi="Times New Roman"/>
        </w:rPr>
        <w:t xml:space="preserve">Still, microbial models </w:t>
      </w:r>
      <w:r w:rsidR="004E0B8F">
        <w:rPr>
          <w:rFonts w:ascii="Times New Roman" w:hAnsi="Times New Roman"/>
        </w:rPr>
        <w:t>may give the right answer</w:t>
      </w:r>
      <w:r w:rsidR="001C77F1">
        <w:rPr>
          <w:rFonts w:ascii="Times New Roman" w:hAnsi="Times New Roman"/>
        </w:rPr>
        <w:t xml:space="preserve"> for global SOC distribution </w:t>
      </w:r>
      <w:r w:rsidR="004E0B8F">
        <w:rPr>
          <w:rFonts w:ascii="Times New Roman" w:hAnsi="Times New Roman"/>
        </w:rPr>
        <w:t xml:space="preserve">for the wrong reason, therefore future improvements in </w:t>
      </w:r>
      <w:r w:rsidR="00A47E34">
        <w:rPr>
          <w:rFonts w:ascii="Times New Roman" w:hAnsi="Times New Roman"/>
        </w:rPr>
        <w:t xml:space="preserve">soil </w:t>
      </w:r>
      <w:r w:rsidR="004E0B8F">
        <w:rPr>
          <w:rFonts w:ascii="Times New Roman" w:hAnsi="Times New Roman"/>
        </w:rPr>
        <w:t>C cycle modeling need not focus on microbial models exclusively.</w:t>
      </w:r>
      <w:r w:rsidR="00D168EF">
        <w:rPr>
          <w:rFonts w:ascii="Times New Roman" w:hAnsi="Times New Roman"/>
        </w:rPr>
        <w:t xml:space="preserve"> </w:t>
      </w:r>
      <w:r>
        <w:rPr>
          <w:rFonts w:ascii="Times New Roman" w:hAnsi="Times New Roman"/>
        </w:rPr>
        <w:t>For instance, low</w:t>
      </w:r>
      <w:r w:rsidR="006008F1">
        <w:rPr>
          <w:rFonts w:ascii="Times New Roman" w:hAnsi="Times New Roman"/>
        </w:rPr>
        <w:t>er</w:t>
      </w:r>
      <w:r>
        <w:rPr>
          <w:rFonts w:ascii="Times New Roman" w:hAnsi="Times New Roman"/>
        </w:rPr>
        <w:t xml:space="preserve"> organic matter residence times </w:t>
      </w:r>
      <w:r w:rsidR="00FF0C68">
        <w:rPr>
          <w:rFonts w:ascii="Times New Roman" w:hAnsi="Times New Roman"/>
        </w:rPr>
        <w:t xml:space="preserve">in microbial models than in the conventional models </w:t>
      </w:r>
      <w:r>
        <w:rPr>
          <w:rFonts w:ascii="Times New Roman" w:hAnsi="Times New Roman"/>
        </w:rPr>
        <w:t>in the regions with high C influx rates</w:t>
      </w:r>
      <w:r w:rsidR="006008F1">
        <w:rPr>
          <w:rFonts w:ascii="Times New Roman" w:hAnsi="Times New Roman"/>
        </w:rPr>
        <w:t xml:space="preserve"> are</w:t>
      </w:r>
      <w:r>
        <w:rPr>
          <w:rFonts w:ascii="Times New Roman" w:hAnsi="Times New Roman"/>
        </w:rPr>
        <w:t xml:space="preserve"> </w:t>
      </w:r>
      <w:r w:rsidR="00FF0C68">
        <w:rPr>
          <w:rFonts w:ascii="Times New Roman" w:hAnsi="Times New Roman"/>
        </w:rPr>
        <w:t>explained by</w:t>
      </w:r>
      <w:r>
        <w:rPr>
          <w:rFonts w:ascii="Times New Roman" w:hAnsi="Times New Roman"/>
        </w:rPr>
        <w:t xml:space="preserve"> priming effect</w:t>
      </w:r>
      <w:r w:rsidR="006008F1">
        <w:rPr>
          <w:rFonts w:ascii="Times New Roman" w:hAnsi="Times New Roman"/>
        </w:rPr>
        <w:t>. H</w:t>
      </w:r>
      <w:r w:rsidR="001C77F1">
        <w:rPr>
          <w:rFonts w:ascii="Times New Roman" w:hAnsi="Times New Roman"/>
        </w:rPr>
        <w:t>owever</w:t>
      </w:r>
      <w:r w:rsidR="00FF0C68">
        <w:rPr>
          <w:rFonts w:ascii="Times New Roman" w:hAnsi="Times New Roman"/>
        </w:rPr>
        <w:t>,</w:t>
      </w:r>
      <w:r w:rsidR="001C77F1">
        <w:rPr>
          <w:rFonts w:ascii="Times New Roman" w:hAnsi="Times New Roman"/>
        </w:rPr>
        <w:t xml:space="preserve"> </w:t>
      </w:r>
      <w:r w:rsidR="001D3D62">
        <w:rPr>
          <w:rFonts w:ascii="Times New Roman" w:hAnsi="Times New Roman"/>
        </w:rPr>
        <w:t xml:space="preserve">lower than expected residence times </w:t>
      </w:r>
      <w:r w:rsidR="001C77F1">
        <w:rPr>
          <w:rFonts w:ascii="Times New Roman" w:hAnsi="Times New Roman"/>
        </w:rPr>
        <w:t xml:space="preserve">may also be due </w:t>
      </w:r>
      <w:r>
        <w:rPr>
          <w:rFonts w:ascii="Times New Roman" w:hAnsi="Times New Roman"/>
        </w:rPr>
        <w:t>to the activity of soil animals</w:t>
      </w:r>
      <w:r w:rsidR="006008F1">
        <w:rPr>
          <w:rFonts w:ascii="Times New Roman" w:hAnsi="Times New Roman"/>
        </w:rPr>
        <w:t xml:space="preserve"> as it has been reported to increase organic matter turnover in the regions with high C influx</w:t>
      </w:r>
      <w:r>
        <w:rPr>
          <w:rFonts w:ascii="Times New Roman" w:hAnsi="Times New Roman"/>
        </w:rPr>
        <w:t xml:space="preserve"> </w:t>
      </w:r>
      <w:r w:rsidR="001C77F1">
        <w:rPr>
          <w:rFonts w:ascii="Times New Roman" w:hAnsi="Times New Roman"/>
        </w:rPr>
        <w:fldChar w:fldCharType="begin">
          <w:fldData xml:space="preserve">PEVuZE5vdGU+PENpdGU+PEF1dGhvcj5XYWxsPC9BdXRob3I+PFllYXI+MjAwODwvWWVhcj48UmVj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</w:fldData>
        </w:fldChar>
      </w:r>
      <w:r w:rsidR="001C77F1">
        <w:rPr>
          <w:rFonts w:ascii="Times New Roman" w:hAnsi="Times New Roman"/>
        </w:rPr>
        <w:instrText xml:space="preserve"> ADDIN EN.CITE </w:instrText>
      </w:r>
      <w:r w:rsidR="001C77F1">
        <w:rPr>
          <w:rFonts w:ascii="Times New Roman" w:hAnsi="Times New Roman"/>
        </w:rPr>
        <w:fldChar w:fldCharType="begin">
          <w:fldData xml:space="preserve">PEVuZE5vdGU+PENpdGU+PEF1dGhvcj5XYWxsPC9BdXRob3I+PFllYXI+MjAwODwvWWVhcj48UmVj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</w:fldData>
        </w:fldChar>
      </w:r>
      <w:r w:rsidR="001C77F1">
        <w:rPr>
          <w:rFonts w:ascii="Times New Roman" w:hAnsi="Times New Roman"/>
        </w:rPr>
        <w:instrText xml:space="preserve"> ADDIN EN.CITE.DATA </w:instrText>
      </w:r>
      <w:r w:rsidR="001C77F1">
        <w:rPr>
          <w:rFonts w:ascii="Times New Roman" w:hAnsi="Times New Roman"/>
        </w:rPr>
      </w:r>
      <w:r w:rsidR="001C77F1">
        <w:rPr>
          <w:rFonts w:ascii="Times New Roman" w:hAnsi="Times New Roman"/>
        </w:rPr>
        <w:fldChar w:fldCharType="end"/>
      </w:r>
      <w:r w:rsidR="001C77F1">
        <w:rPr>
          <w:rFonts w:ascii="Times New Roman" w:hAnsi="Times New Roman"/>
        </w:rPr>
      </w:r>
      <w:r w:rsidR="001C77F1">
        <w:rPr>
          <w:rFonts w:ascii="Times New Roman" w:hAnsi="Times New Roman"/>
        </w:rPr>
        <w:fldChar w:fldCharType="separate"/>
      </w:r>
      <w:r w:rsidR="001C77F1">
        <w:rPr>
          <w:rFonts w:ascii="Times New Roman" w:hAnsi="Times New Roman"/>
          <w:noProof/>
        </w:rPr>
        <w:t>(</w:t>
      </w:r>
      <w:hyperlink w:anchor="_ENREF_138" w:tooltip="Wall, 2008 #447" w:history="1">
        <w:r w:rsidR="004C3933">
          <w:rPr>
            <w:rFonts w:ascii="Times New Roman" w:hAnsi="Times New Roman"/>
            <w:noProof/>
          </w:rPr>
          <w:t>Wall</w:t>
        </w:r>
        <w:r w:rsidR="004C3933" w:rsidRPr="001C77F1">
          <w:rPr>
            <w:rFonts w:ascii="Times New Roman" w:hAnsi="Times New Roman"/>
            <w:i/>
            <w:noProof/>
          </w:rPr>
          <w:t xml:space="preserve"> et al.</w:t>
        </w:r>
        <w:r w:rsidR="004C3933">
          <w:rPr>
            <w:rFonts w:ascii="Times New Roman" w:hAnsi="Times New Roman"/>
            <w:noProof/>
          </w:rPr>
          <w:t>, 2008</w:t>
        </w:r>
      </w:hyperlink>
      <w:r w:rsidR="001C77F1">
        <w:rPr>
          <w:rFonts w:ascii="Times New Roman" w:hAnsi="Times New Roman"/>
          <w:noProof/>
        </w:rPr>
        <w:t>)</w:t>
      </w:r>
      <w:r w:rsidR="001C77F1">
        <w:rPr>
          <w:rFonts w:ascii="Times New Roman" w:hAnsi="Times New Roman"/>
        </w:rPr>
        <w:fldChar w:fldCharType="end"/>
      </w:r>
      <w:r w:rsidR="006008F1">
        <w:rPr>
          <w:rFonts w:ascii="Times New Roman" w:hAnsi="Times New Roman"/>
        </w:rPr>
        <w:t>.</w:t>
      </w:r>
      <w:r w:rsidR="001C77F1">
        <w:rPr>
          <w:rFonts w:ascii="Times New Roman" w:hAnsi="Times New Roman"/>
        </w:rPr>
        <w:t xml:space="preserve"> </w:t>
      </w:r>
      <w:r w:rsidR="004C3933">
        <w:rPr>
          <w:rFonts w:ascii="Times New Roman" w:hAnsi="Times New Roman"/>
        </w:rPr>
        <w:t>In the wetland ecosystems, which are abundant in the northern regions, residence times are limited not only by temperatures, but also by low oxygen</w:t>
      </w:r>
      <w:r w:rsidR="00563155">
        <w:rPr>
          <w:rFonts w:ascii="Times New Roman" w:hAnsi="Times New Roman"/>
        </w:rPr>
        <w:t xml:space="preserve"> content</w:t>
      </w:r>
      <w:r w:rsidR="004C3933">
        <w:rPr>
          <w:rFonts w:ascii="Times New Roman" w:hAnsi="Times New Roman"/>
        </w:rPr>
        <w:t xml:space="preserve"> </w:t>
      </w:r>
      <w:r w:rsidR="004C3933">
        <w:rPr>
          <w:rFonts w:ascii="Times New Roman" w:hAnsi="Times New Roman"/>
        </w:rPr>
        <w:fldChar w:fldCharType="begin"/>
      </w:r>
      <w:r w:rsidR="004C3933">
        <w:rPr>
          <w:rFonts w:ascii="Times New Roman" w:hAnsi="Times New Roman"/>
        </w:rPr>
        <w:instrText xml:space="preserve"> ADDIN EN.CITE &lt;EndNote&gt;&lt;Cite&gt;&lt;Author&gt;Davidson&lt;/Author&gt;&lt;Year&gt;2006&lt;/Year&gt;&lt;RecNum&gt;50&lt;/RecNum&gt;&lt;DisplayText&gt;(Davidson &amp;amp;  Janssens, 2006)&lt;/DisplayText&gt;&lt;record&gt;&lt;rec-number&gt;50&lt;/rec-number&gt;&lt;foreign-keys&gt;&lt;key app="EN" db-id="ppts2p2rqfe2f2efs26x2vezarzrz2vxptfa" timestamp="1380516845"&gt;50&lt;/key&gt;&lt;/foreign-keys&gt;&lt;ref-type name="Journal Article"&gt;17&lt;/ref-type&gt;&lt;contributors&gt;&lt;authors&gt;&lt;author&gt;Davidson, Eric A.&lt;/author&gt;&lt;author&gt;Janssens, Ivan A.&lt;/author&gt;&lt;/authors&gt;&lt;/contributors&gt;&lt;titles&gt;&lt;title&gt;Temperature sensitivity of soil carbon decomposition and feedbacks to climate change&lt;/title&gt;&lt;secondary-title&gt;Nature&lt;/secondary-title&gt;&lt;/titles&gt;&lt;periodical&gt;&lt;full-title&gt;Nature&lt;/full-title&gt;&lt;/periodical&gt;&lt;pages&gt;165-173&lt;/pages&gt;&lt;volume&gt;440&lt;/volume&gt;&lt;number&gt;7081&lt;/number&gt;&lt;dates&gt;&lt;year&gt;2006&lt;/year&gt;&lt;/dates&gt;&lt;isbn&gt;0028-0836&lt;/isbn&gt;&lt;work-type&gt;10.1038/nature04514&lt;/work-type&gt;&lt;urls&gt;&lt;related-urls&gt;&lt;url&gt;http://dx.doi.org/10.1038/nature04514&lt;/url&gt;&lt;/related-urls&gt;&lt;/urls&gt;&lt;/record&gt;&lt;/Cite&gt;&lt;/EndNote&gt;</w:instrText>
      </w:r>
      <w:r w:rsidR="004C3933">
        <w:rPr>
          <w:rFonts w:ascii="Times New Roman" w:hAnsi="Times New Roman"/>
        </w:rPr>
        <w:fldChar w:fldCharType="separate"/>
      </w:r>
      <w:r w:rsidR="004C3933">
        <w:rPr>
          <w:rFonts w:ascii="Times New Roman" w:hAnsi="Times New Roman"/>
          <w:noProof/>
        </w:rPr>
        <w:t>(</w:t>
      </w:r>
      <w:hyperlink w:anchor="_ENREF_23" w:tooltip="Davidson, 2006 #50" w:history="1">
        <w:r w:rsidR="004C3933">
          <w:rPr>
            <w:rFonts w:ascii="Times New Roman" w:hAnsi="Times New Roman"/>
            <w:noProof/>
          </w:rPr>
          <w:t>Davidson &amp;  Janssens, 2006</w:t>
        </w:r>
      </w:hyperlink>
      <w:r w:rsidR="004C3933">
        <w:rPr>
          <w:rFonts w:ascii="Times New Roman" w:hAnsi="Times New Roman"/>
          <w:noProof/>
        </w:rPr>
        <w:t>)</w:t>
      </w:r>
      <w:r w:rsidR="004C3933">
        <w:rPr>
          <w:rFonts w:ascii="Times New Roman" w:hAnsi="Times New Roman"/>
        </w:rPr>
        <w:fldChar w:fldCharType="end"/>
      </w:r>
      <w:r w:rsidR="00563155">
        <w:rPr>
          <w:rFonts w:ascii="Times New Roman" w:hAnsi="Times New Roman"/>
        </w:rPr>
        <w:t xml:space="preserve">, therefore including oxygen limitation of microbial activity in the conventional models may improve model performance. </w:t>
      </w:r>
    </w:p>
    <w:p w:rsidR="009348C8" w:rsidRPr="009348C8" w:rsidRDefault="009348C8" w:rsidP="009348C8">
      <w:pPr>
        <w:ind w:firstLine="720"/>
        <w:rPr>
          <w:rFonts w:ascii="Times New Roman" w:hAnsi="Times New Roman"/>
        </w:rPr>
      </w:pPr>
    </w:p>
    <w:p w:rsidR="002E468E" w:rsidRDefault="002E468E" w:rsidP="002E468E">
      <w:pPr>
        <w:pStyle w:val="Heading2"/>
      </w:pPr>
      <w:bookmarkStart w:id="68" w:name="_Toc387035940"/>
      <w:r>
        <w:lastRenderedPageBreak/>
        <w:t>4.5 Conclusion</w:t>
      </w:r>
      <w:bookmarkEnd w:id="68"/>
    </w:p>
    <w:p w:rsidR="004F620C" w:rsidRDefault="004F620C" w:rsidP="004F620C">
      <w:pPr>
        <w:ind w:firstLine="720"/>
        <w:rPr>
          <w:rFonts w:ascii="Times New Roman" w:eastAsiaTheme="minorEastAsia" w:hAnsi="Times New Roman"/>
          <w:iCs/>
        </w:rPr>
      </w:pPr>
      <w:r>
        <w:rPr>
          <w:rFonts w:ascii="Times New Roman" w:eastAsiaTheme="minorEastAsia" w:hAnsi="Times New Roman"/>
          <w:iCs/>
        </w:rPr>
        <w:t xml:space="preserve">We calibrated two global soil microbial models against the global observed total soil C and microbial biomass C datasets using a Bayesian MCMC approach. By adjusting model parameters we were able to substantially improve representation of global total SOC compared to a calibrated conventional model and non-calibrated conventional models. When propagated </w:t>
      </w:r>
      <w:r w:rsidR="002C03FA">
        <w:rPr>
          <w:rFonts w:ascii="Times New Roman" w:eastAsiaTheme="minorEastAsia" w:hAnsi="Times New Roman"/>
          <w:iCs/>
        </w:rPr>
        <w:t>in the model run</w:t>
      </w:r>
      <w:r>
        <w:rPr>
          <w:rFonts w:ascii="Times New Roman" w:eastAsiaTheme="minorEastAsia" w:hAnsi="Times New Roman"/>
          <w:iCs/>
        </w:rPr>
        <w:t xml:space="preserve"> under RCP8.5 scenario posterior parameter uncertainties resulted in a 2-13 % SOC loss over 95 years, with maximum likelihoods of 8% (2-pool model) and 11%</w:t>
      </w:r>
      <w:r w:rsidR="002C03FA">
        <w:rPr>
          <w:rFonts w:ascii="Times New Roman" w:eastAsiaTheme="minorEastAsia" w:hAnsi="Times New Roman"/>
          <w:iCs/>
        </w:rPr>
        <w:t xml:space="preserve"> </w:t>
      </w:r>
      <w:r>
        <w:rPr>
          <w:rFonts w:ascii="Times New Roman" w:eastAsiaTheme="minorEastAsia" w:hAnsi="Times New Roman"/>
          <w:iCs/>
        </w:rPr>
        <w:t xml:space="preserve"> (4-pool model) loss which was </w:t>
      </w:r>
      <w:r w:rsidR="002C03FA">
        <w:rPr>
          <w:rFonts w:ascii="Times New Roman" w:eastAsiaTheme="minorEastAsia" w:hAnsi="Times New Roman"/>
          <w:iCs/>
        </w:rPr>
        <w:t>larger</w:t>
      </w:r>
      <w:r>
        <w:rPr>
          <w:rFonts w:ascii="Times New Roman" w:eastAsiaTheme="minorEastAsia" w:hAnsi="Times New Roman"/>
          <w:iCs/>
        </w:rPr>
        <w:t xml:space="preserve"> than SOC loss projected by 11 CMIP5 models. </w:t>
      </w:r>
    </w:p>
    <w:p w:rsidR="001C5762" w:rsidRPr="00474279" w:rsidRDefault="004F620C" w:rsidP="009348C8">
      <w:pPr>
        <w:ind w:firstLine="720"/>
        <w:rPr>
          <w:rFonts w:ascii="Times New Roman" w:eastAsiaTheme="minorEastAsia" w:hAnsi="Times New Roman"/>
          <w:iCs/>
        </w:rPr>
      </w:pPr>
      <w:r>
        <w:rPr>
          <w:rFonts w:ascii="Times New Roman" w:eastAsiaTheme="minorEastAsia" w:hAnsi="Times New Roman"/>
          <w:iCs/>
        </w:rPr>
        <w:t xml:space="preserve">As we show in this study, data assimilation facilitates </w:t>
      </w:r>
      <w:r w:rsidR="00D331CB">
        <w:rPr>
          <w:rFonts w:ascii="Times New Roman" w:eastAsiaTheme="minorEastAsia" w:hAnsi="Times New Roman"/>
          <w:iCs/>
        </w:rPr>
        <w:t>fairly accurate</w:t>
      </w:r>
      <w:r>
        <w:rPr>
          <w:rFonts w:ascii="Times New Roman" w:eastAsiaTheme="minorEastAsia" w:hAnsi="Times New Roman"/>
          <w:iCs/>
        </w:rPr>
        <w:t xml:space="preserve"> SOC stocks simulation by microbial models, often without a cost of </w:t>
      </w:r>
      <w:r w:rsidR="002C03FA">
        <w:rPr>
          <w:rFonts w:ascii="Times New Roman" w:eastAsiaTheme="minorEastAsia" w:hAnsi="Times New Roman"/>
          <w:iCs/>
        </w:rPr>
        <w:t>unrealistic oscillatory dynamics</w:t>
      </w:r>
      <w:r>
        <w:rPr>
          <w:rFonts w:ascii="Times New Roman" w:eastAsiaTheme="minorEastAsia" w:hAnsi="Times New Roman"/>
          <w:iCs/>
        </w:rPr>
        <w:t xml:space="preserve">. </w:t>
      </w:r>
      <w:r w:rsidR="00E812AA">
        <w:rPr>
          <w:rFonts w:ascii="Times New Roman" w:eastAsiaTheme="minorEastAsia" w:hAnsi="Times New Roman"/>
          <w:iCs/>
        </w:rPr>
        <w:t>Unlike conventional models, m</w:t>
      </w:r>
      <w:r w:rsidR="00D331CB">
        <w:rPr>
          <w:rFonts w:ascii="Times New Roman" w:eastAsiaTheme="minorEastAsia" w:hAnsi="Times New Roman"/>
          <w:iCs/>
        </w:rPr>
        <w:t>icrobial models simulated spatially variable temperature sensitivities of SOC decomposition</w:t>
      </w:r>
      <w:r w:rsidR="00E812AA">
        <w:rPr>
          <w:rFonts w:ascii="Times New Roman" w:eastAsiaTheme="minorEastAsia" w:hAnsi="Times New Roman"/>
          <w:iCs/>
        </w:rPr>
        <w:t xml:space="preserve"> with the variability pattern similar to the observed one. </w:t>
      </w:r>
      <w:r>
        <w:rPr>
          <w:rFonts w:ascii="Times New Roman" w:eastAsiaTheme="minorEastAsia" w:hAnsi="Times New Roman"/>
          <w:iCs/>
        </w:rPr>
        <w:t>Assimilating data into microbial models also narrowed the global ranges for the acclimation rate of microbial CUE; established the data-informed range for soil clay content limitation on C uptake rate, as well as the range for substrate quality limitation of C uptake by microbes. More observations are needed to quantify the non-linearity of temperature effect on microbial CUE; quantify the substrate quality effect on microbial CUE; establish the controls for partitioning of the SOC input between fast and passive pools; and validate oscillations in the microbial biomass dynamics. These observations will help constrain C cycle feedbacks and provide reliable assessments of the climate change effects on terrestrial ecosystems, as well as facilitate development of the mitigation strategies for the climate change effects.</w:t>
      </w:r>
    </w:p>
    <w:p w:rsidR="005871DC" w:rsidRPr="00E96AE4" w:rsidRDefault="00F52DC7" w:rsidP="005871DC">
      <w:pPr>
        <w:pStyle w:val="Heading2"/>
      </w:pPr>
      <w:r>
        <w:lastRenderedPageBreak/>
        <w:t xml:space="preserve"> </w:t>
      </w:r>
      <w:bookmarkStart w:id="69" w:name="_Toc387035941"/>
      <w:r w:rsidR="005871DC">
        <w:t>Supplemental Materials</w:t>
      </w:r>
      <w:bookmarkEnd w:id="69"/>
    </w:p>
    <w:tbl>
      <w:tblPr>
        <w:tblStyle w:val="TableGrid"/>
        <w:tblpPr w:leftFromText="180" w:rightFromText="180" w:vertAnchor="text" w:horzAnchor="page" w:tblpX="2750" w:tblpY="87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
      </w:tblGrid>
      <w:tr w:rsidR="00F52DC7" w:rsidTr="00F52DC7">
        <w:trPr>
          <w:cantSplit/>
          <w:trHeight w:val="10427"/>
        </w:trPr>
        <w:tc>
          <w:tcPr>
            <w:tcW w:w="805" w:type="dxa"/>
            <w:textDirection w:val="btLr"/>
          </w:tcPr>
          <w:p w:rsidR="00F52DC7" w:rsidRPr="009B7E5A" w:rsidRDefault="00F52DC7" w:rsidP="00F52DC7">
            <w:pPr>
              <w:spacing w:line="276" w:lineRule="auto"/>
              <w:ind w:left="113" w:right="113"/>
              <w:rPr>
                <w:b/>
              </w:rPr>
            </w:pPr>
            <w:r>
              <w:rPr>
                <w:b/>
              </w:rPr>
              <w:t xml:space="preserve">Table S4.1 </w:t>
            </w:r>
            <w:r>
              <w:rPr>
                <w:rFonts w:ascii="Times New Roman" w:hAnsi="Times New Roman"/>
              </w:rPr>
              <w:t xml:space="preserve">Model parameter description, prior ranges, posterior ranges, and their convergence indices. MLE is maximum likelihood estimate, and G-R is </w:t>
            </w:r>
            <w:proofErr w:type="spellStart"/>
            <w:r>
              <w:rPr>
                <w:rFonts w:ascii="Times New Roman" w:hAnsi="Times New Roman"/>
              </w:rPr>
              <w:t>Gelman</w:t>
            </w:r>
            <w:proofErr w:type="spellEnd"/>
            <w:r>
              <w:rPr>
                <w:rFonts w:ascii="Times New Roman" w:hAnsi="Times New Roman"/>
              </w:rPr>
              <w:t>-Rubin diagnostics</w:t>
            </w:r>
          </w:p>
        </w:tc>
      </w:tr>
    </w:tbl>
    <w:p w:rsidR="00224899" w:rsidRPr="00224899" w:rsidRDefault="00224899" w:rsidP="00224899"/>
    <w:p w:rsidR="00224899" w:rsidRPr="00224899" w:rsidRDefault="00224899" w:rsidP="009B7E5A">
      <w:pPr>
        <w:jc w:val="center"/>
      </w:pPr>
    </w:p>
    <w:p w:rsidR="00224899" w:rsidRPr="00224899" w:rsidRDefault="00224899" w:rsidP="00224899"/>
    <w:p w:rsidR="00224899" w:rsidRPr="00224899" w:rsidRDefault="00F52DC7" w:rsidP="00224899">
      <w:r>
        <w:rPr>
          <w:noProof/>
          <w:lang w:bidi="ar-SA"/>
        </w:rPr>
        <w:drawing>
          <wp:anchor distT="0" distB="0" distL="114300" distR="114300" simplePos="0" relativeHeight="251661312" behindDoc="1" locked="0" layoutInCell="1" allowOverlap="1" wp14:anchorId="3729F1F8" wp14:editId="5F348F22">
            <wp:simplePos x="0" y="0"/>
            <wp:positionH relativeFrom="margin">
              <wp:align>right</wp:align>
            </wp:positionH>
            <wp:positionV relativeFrom="paragraph">
              <wp:posOffset>384810</wp:posOffset>
            </wp:positionV>
            <wp:extent cx="6583045" cy="4672965"/>
            <wp:effectExtent l="2540" t="0" r="0" b="0"/>
            <wp:wrapTight wrapText="bothSides">
              <wp:wrapPolygon edited="0">
                <wp:start x="21592" y="-12"/>
                <wp:lineTo x="90" y="-12"/>
                <wp:lineTo x="90" y="9850"/>
                <wp:lineTo x="90" y="9939"/>
                <wp:lineTo x="590" y="21386"/>
                <wp:lineTo x="6590" y="21474"/>
                <wp:lineTo x="6590" y="18040"/>
                <wp:lineTo x="8590" y="18128"/>
                <wp:lineTo x="8590" y="16102"/>
                <wp:lineTo x="9278" y="16190"/>
                <wp:lineTo x="9591" y="14165"/>
                <wp:lineTo x="9591" y="21474"/>
                <wp:lineTo x="11966" y="21386"/>
                <wp:lineTo x="12591" y="14165"/>
                <wp:lineTo x="12591" y="21474"/>
                <wp:lineTo x="14216" y="21474"/>
                <wp:lineTo x="14591" y="16807"/>
                <wp:lineTo x="14591" y="21474"/>
                <wp:lineTo x="21592" y="21474"/>
                <wp:lineTo x="21592" y="9850"/>
                <wp:lineTo x="21592" y="-12"/>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Micro supp T 1.png"/>
                    <pic:cNvPicPr/>
                  </pic:nvPicPr>
                  <pic:blipFill>
                    <a:blip r:embed="rId36">
                      <a:extLst>
                        <a:ext uri="{28A0092B-C50C-407E-A947-70E740481C1C}">
                          <a14:useLocalDpi xmlns:a14="http://schemas.microsoft.com/office/drawing/2010/main" val="0"/>
                        </a:ext>
                      </a:extLst>
                    </a:blip>
                    <a:stretch>
                      <a:fillRect/>
                    </a:stretch>
                  </pic:blipFill>
                  <pic:spPr>
                    <a:xfrm rot="16200000">
                      <a:off x="0" y="0"/>
                      <a:ext cx="6583045" cy="4672965"/>
                    </a:xfrm>
                    <a:prstGeom prst="rect">
                      <a:avLst/>
                    </a:prstGeom>
                  </pic:spPr>
                </pic:pic>
              </a:graphicData>
            </a:graphic>
            <wp14:sizeRelH relativeFrom="page">
              <wp14:pctWidth>0</wp14:pctWidth>
            </wp14:sizeRelH>
            <wp14:sizeRelV relativeFrom="page">
              <wp14:pctHeight>0</wp14:pctHeight>
            </wp14:sizeRelV>
          </wp:anchor>
        </w:drawing>
      </w:r>
    </w:p>
    <w:p w:rsidR="009B7E5A" w:rsidRDefault="009B7E5A" w:rsidP="001C6543">
      <w:pPr>
        <w:pStyle w:val="Heading1"/>
      </w:pPr>
    </w:p>
    <w:p w:rsidR="009B7E5A" w:rsidRDefault="009B7E5A" w:rsidP="009B7E5A"/>
    <w:p w:rsidR="00F52DC7" w:rsidRDefault="005E06DA" w:rsidP="009B7E5A">
      <w:r>
        <w:rPr>
          <w:rFonts w:ascii="Times New Roman" w:hAnsi="Times New Roman"/>
          <w:noProof/>
          <w:lang w:bidi="ar-SA"/>
        </w:rPr>
        <w:drawing>
          <wp:inline distT="0" distB="0" distL="0" distR="0" wp14:anchorId="7E63F599" wp14:editId="5BD1DE26">
            <wp:extent cx="4999512" cy="346440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ODIS comparison.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015075" cy="3475189"/>
                    </a:xfrm>
                    <a:prstGeom prst="rect">
                      <a:avLst/>
                    </a:prstGeom>
                  </pic:spPr>
                </pic:pic>
              </a:graphicData>
            </a:graphic>
          </wp:inline>
        </w:drawing>
      </w:r>
    </w:p>
    <w:p w:rsidR="005E06DA" w:rsidRDefault="005E06DA" w:rsidP="009B7E5A">
      <w:pPr>
        <w:rPr>
          <w:rFonts w:ascii="Times New Roman" w:hAnsi="Times New Roman"/>
        </w:rPr>
      </w:pPr>
      <w:r>
        <w:rPr>
          <w:b/>
        </w:rPr>
        <w:t>Figure S4.1</w:t>
      </w:r>
      <w:r>
        <w:t xml:space="preserve"> </w:t>
      </w:r>
      <w:r>
        <w:rPr>
          <w:rFonts w:ascii="Times New Roman" w:hAnsi="Times New Roman"/>
        </w:rPr>
        <w:t xml:space="preserve">Comparison of CLM-CASA’ soil C input with a 7-year average of MODIS data </w:t>
      </w:r>
      <w:r>
        <w:rPr>
          <w:rFonts w:ascii="Times New Roman" w:hAnsi="Times New Roman"/>
        </w:rPr>
        <w:fldChar w:fldCharType="begin"/>
      </w:r>
      <w:r>
        <w:rPr>
          <w:rFonts w:ascii="Times New Roman" w:hAnsi="Times New Roman"/>
        </w:rPr>
        <w:instrText xml:space="preserve"> ADDIN EN.CITE &lt;EndNote&gt;&lt;Cite&gt;&lt;Author&gt;Zhao&lt;/Author&gt;&lt;Year&gt;2010&lt;/Year&gt;&lt;RecNum&gt;360&lt;/RecNum&gt;&lt;DisplayText&gt;(Zhao &amp;amp;  Running, 2010)&lt;/DisplayText&gt;&lt;record&gt;&lt;rec-number&gt;360&lt;/rec-number&gt;&lt;foreign-keys&gt;&lt;key app="EN" db-id="ppts2p2rqfe2f2efs26x2vezarzrz2vxptfa" timestamp="1387961567"&gt;360&lt;/key&gt;&lt;/foreign-keys&gt;&lt;ref-type name="Journal Article"&gt;17&lt;/ref-type&gt;&lt;contributors&gt;&lt;authors&gt;&lt;author&gt;Zhao, Maosheng&lt;/author&gt;&lt;author&gt;Running, Steven W.&lt;/author&gt;&lt;/authors&gt;&lt;/contributors&gt;&lt;titles&gt;&lt;title&gt;Drought-Induced Reduction in Global Terrestrial Net Primary Production from 2000 Through 2009&lt;/title&gt;&lt;secondary-title&gt;Science&lt;/secondary-title&gt;&lt;/titles&gt;&lt;periodical&gt;&lt;full-title&gt;Science&lt;/full-title&gt;&lt;/periodical&gt;&lt;pages&gt;940-943&lt;/pages&gt;&lt;volume&gt;329&lt;/volume&gt;&lt;number&gt;5994&lt;/number&gt;&lt;dates&gt;&lt;year&gt;2010&lt;/year&gt;&lt;/dates&gt;&lt;urls&gt;&lt;related-urls&gt;&lt;url&gt;http://www.sciencemag.org/content/329/5994/940.abstractN2 - Terrestrial net primary production (NPP) quantifies the amount of atmospheric carbon fixed by plants and accumulated as biomass. Previous studies have shown that climate constraints were relaxing with increasing temperature and solar radiation, allowing an upward trend in NPP from 1982 through 1999. The past decade (2000 to 2009) has been the warmest since instrumental measurements began, which could imply continued increases in NPP; however, our estimates suggest a reduction in the global NPP of 0.55 petagrams of carbon. Large-scale droughts have reduced regional NPP, and a drying trend in the Southern Hemisphere has decreased NPP in that area, counteracting the increased NPP over the Northern Hemisphere. A continued decline in NPP would not only weaken the terrestrial carbon sink, but it would also intensify future competition between food demand and proposed biofuel production.&lt;/url&gt;&lt;/related-urls&gt;&lt;/urls&gt;&lt;/record&gt;&lt;/Cite&gt;&lt;/EndNote&gt;</w:instrText>
      </w:r>
      <w:r>
        <w:rPr>
          <w:rFonts w:ascii="Times New Roman" w:hAnsi="Times New Roman"/>
        </w:rPr>
        <w:fldChar w:fldCharType="separate"/>
      </w:r>
      <w:r>
        <w:rPr>
          <w:rFonts w:ascii="Times New Roman" w:hAnsi="Times New Roman"/>
          <w:noProof/>
        </w:rPr>
        <w:t>(</w:t>
      </w:r>
      <w:hyperlink w:anchor="_ENREF_157" w:tooltip="Zhao, 2010 #360" w:history="1">
        <w:r w:rsidR="004C3933">
          <w:rPr>
            <w:rFonts w:ascii="Times New Roman" w:hAnsi="Times New Roman"/>
            <w:noProof/>
          </w:rPr>
          <w:t>Zhao &amp;  Running, 2010</w:t>
        </w:r>
      </w:hyperlink>
      <w:r>
        <w:rPr>
          <w:rFonts w:ascii="Times New Roman" w:hAnsi="Times New Roman"/>
          <w:noProof/>
        </w:rPr>
        <w:t>)</w:t>
      </w:r>
      <w:r>
        <w:rPr>
          <w:rFonts w:ascii="Times New Roman" w:hAnsi="Times New Roman"/>
        </w:rPr>
        <w:fldChar w:fldCharType="end"/>
      </w:r>
    </w:p>
    <w:p w:rsidR="005E06DA" w:rsidRPr="005E06DA" w:rsidRDefault="005E06DA" w:rsidP="009B7E5A">
      <w:r>
        <w:rPr>
          <w:rFonts w:ascii="Times New Roman" w:hAnsi="Times New Roman"/>
          <w:noProof/>
          <w:lang w:bidi="ar-SA"/>
        </w:rPr>
        <w:lastRenderedPageBreak/>
        <w:drawing>
          <wp:inline distT="0" distB="0" distL="0" distR="0" wp14:anchorId="1D44437B" wp14:editId="5EDD79D5">
            <wp:extent cx="4239491" cy="6175543"/>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upp fig res.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252447" cy="6194415"/>
                    </a:xfrm>
                    <a:prstGeom prst="rect">
                      <a:avLst/>
                    </a:prstGeom>
                  </pic:spPr>
                </pic:pic>
              </a:graphicData>
            </a:graphic>
          </wp:inline>
        </w:drawing>
      </w:r>
    </w:p>
    <w:p w:rsidR="009B7E5A" w:rsidRDefault="005E06DA" w:rsidP="005E06DA">
      <w:pPr>
        <w:rPr>
          <w:rFonts w:ascii="Times New Roman" w:hAnsi="Times New Roman"/>
        </w:rPr>
      </w:pPr>
      <w:r>
        <w:rPr>
          <w:b/>
        </w:rPr>
        <w:t xml:space="preserve">Figure S4.2 </w:t>
      </w:r>
      <w:r>
        <w:rPr>
          <w:rFonts w:ascii="Times New Roman" w:hAnsi="Times New Roman"/>
        </w:rPr>
        <w:t>Differences in the magnitudes of the residuals between calibrated microbial models and conventional models in the environmental space. The circle diameters represent relative magnitudes of the residuals.</w:t>
      </w:r>
    </w:p>
    <w:p w:rsidR="00A03953" w:rsidRDefault="00A03953" w:rsidP="005E06DA">
      <w:r>
        <w:rPr>
          <w:rFonts w:ascii="Times New Roman" w:hAnsi="Times New Roman"/>
          <w:noProof/>
          <w:lang w:bidi="ar-SA"/>
        </w:rPr>
        <w:lastRenderedPageBreak/>
        <w:drawing>
          <wp:inline distT="0" distB="0" distL="0" distR="0" wp14:anchorId="7197CA66" wp14:editId="673CAC14">
            <wp:extent cx="3961143" cy="5589767"/>
            <wp:effectExtent l="0" t="0" r="127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icro conv residence times.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964401" cy="5594365"/>
                    </a:xfrm>
                    <a:prstGeom prst="rect">
                      <a:avLst/>
                    </a:prstGeom>
                  </pic:spPr>
                </pic:pic>
              </a:graphicData>
            </a:graphic>
          </wp:inline>
        </w:drawing>
      </w:r>
    </w:p>
    <w:p w:rsidR="00A03953" w:rsidRDefault="00A03953" w:rsidP="005E06DA">
      <w:pPr>
        <w:rPr>
          <w:rFonts w:ascii="Times New Roman" w:hAnsi="Times New Roman"/>
        </w:rPr>
      </w:pPr>
      <w:r>
        <w:rPr>
          <w:b/>
        </w:rPr>
        <w:t xml:space="preserve">Figure S4.3 </w:t>
      </w:r>
      <w:r>
        <w:rPr>
          <w:rFonts w:ascii="Times New Roman" w:hAnsi="Times New Roman"/>
        </w:rPr>
        <w:t>Distribution of soil C residence times in the environmental space simulated by a calibrated conventional model (a), and microbial models (b).</w:t>
      </w:r>
    </w:p>
    <w:p w:rsidR="00A03953" w:rsidRDefault="00A03953" w:rsidP="005E06DA">
      <w:pPr>
        <w:rPr>
          <w:lang w:val="ru-RU"/>
        </w:rPr>
      </w:pPr>
      <w:r>
        <w:rPr>
          <w:rFonts w:ascii="Times New Roman" w:hAnsi="Times New Roman"/>
          <w:noProof/>
          <w:lang w:bidi="ar-SA"/>
        </w:rPr>
        <w:lastRenderedPageBreak/>
        <w:drawing>
          <wp:inline distT="0" distB="0" distL="0" distR="0" wp14:anchorId="1DA27361" wp14:editId="7C310A3B">
            <wp:extent cx="5394960" cy="4029692"/>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Q10 and CUE and Substrate limitation.png"/>
                    <pic:cNvPicPr/>
                  </pic:nvPicPr>
                  <pic:blipFill>
                    <a:blip r:embed="rId40">
                      <a:extLst>
                        <a:ext uri="{28A0092B-C50C-407E-A947-70E740481C1C}">
                          <a14:useLocalDpi xmlns:a14="http://schemas.microsoft.com/office/drawing/2010/main" val="0"/>
                        </a:ext>
                      </a:extLst>
                    </a:blip>
                    <a:stretch>
                      <a:fillRect/>
                    </a:stretch>
                  </pic:blipFill>
                  <pic:spPr>
                    <a:xfrm>
                      <a:off x="0" y="0"/>
                      <a:ext cx="5394960" cy="4029692"/>
                    </a:xfrm>
                    <a:prstGeom prst="rect">
                      <a:avLst/>
                    </a:prstGeom>
                  </pic:spPr>
                </pic:pic>
              </a:graphicData>
            </a:graphic>
          </wp:inline>
        </w:drawing>
      </w:r>
    </w:p>
    <w:p w:rsidR="00CD6BF6" w:rsidRDefault="00A03953" w:rsidP="00CD6BF6">
      <w:pPr>
        <w:rPr>
          <w:rFonts w:ascii="Times New Roman" w:hAnsi="Times New Roman"/>
        </w:rPr>
      </w:pPr>
      <w:r>
        <w:rPr>
          <w:b/>
        </w:rPr>
        <w:t xml:space="preserve">Figure S4.4 </w:t>
      </w:r>
      <w:r w:rsidR="00CD6BF6">
        <w:rPr>
          <w:rFonts w:ascii="Times New Roman" w:hAnsi="Times New Roman"/>
        </w:rPr>
        <w:t>Change of temperature sensitivity of soil C residence time with respect to microbial carbon use efficiency and substrate limitation.</w:t>
      </w:r>
    </w:p>
    <w:p w:rsidR="00CD6BF6" w:rsidRDefault="00CD6BF6" w:rsidP="00CD6BF6">
      <w:pPr>
        <w:rPr>
          <w:rFonts w:ascii="Times New Roman" w:hAnsi="Times New Roman"/>
        </w:rPr>
      </w:pPr>
      <w:r>
        <w:rPr>
          <w:rFonts w:ascii="Times New Roman" w:hAnsi="Times New Roman"/>
          <w:noProof/>
          <w:lang w:bidi="ar-SA"/>
        </w:rPr>
        <w:lastRenderedPageBreak/>
        <w:drawing>
          <wp:inline distT="0" distB="0" distL="0" distR="0" wp14:anchorId="006269E8" wp14:editId="5A858F1E">
            <wp:extent cx="5394960" cy="405070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 Fig 5.png"/>
                    <pic:cNvPicPr/>
                  </pic:nvPicPr>
                  <pic:blipFill>
                    <a:blip r:embed="rId41">
                      <a:extLst>
                        <a:ext uri="{28A0092B-C50C-407E-A947-70E740481C1C}">
                          <a14:useLocalDpi xmlns:a14="http://schemas.microsoft.com/office/drawing/2010/main" val="0"/>
                        </a:ext>
                      </a:extLst>
                    </a:blip>
                    <a:stretch>
                      <a:fillRect/>
                    </a:stretch>
                  </pic:blipFill>
                  <pic:spPr>
                    <a:xfrm>
                      <a:off x="0" y="0"/>
                      <a:ext cx="5394960" cy="4050707"/>
                    </a:xfrm>
                    <a:prstGeom prst="rect">
                      <a:avLst/>
                    </a:prstGeom>
                  </pic:spPr>
                </pic:pic>
              </a:graphicData>
            </a:graphic>
          </wp:inline>
        </w:drawing>
      </w:r>
    </w:p>
    <w:p w:rsidR="007739FB" w:rsidRPr="00082315" w:rsidRDefault="00CD6BF6" w:rsidP="00082315">
      <w:pPr>
        <w:rPr>
          <w:rFonts w:ascii="Times New Roman" w:hAnsi="Times New Roman"/>
        </w:rPr>
      </w:pPr>
      <w:r>
        <w:rPr>
          <w:b/>
        </w:rPr>
        <w:t xml:space="preserve">Figure S4.5 </w:t>
      </w:r>
      <w:r>
        <w:rPr>
          <w:rFonts w:ascii="Times New Roman" w:hAnsi="Times New Roman"/>
        </w:rPr>
        <w:t>Relative change in SOC input in response to the RCP8.5 scenario simulated by CESM.</w:t>
      </w:r>
      <w:bookmarkEnd w:id="10"/>
    </w:p>
    <w:p w:rsidR="00C20285" w:rsidRPr="00C20285" w:rsidRDefault="00C20285" w:rsidP="00C20285">
      <w:pPr>
        <w:spacing w:line="240" w:lineRule="auto"/>
        <w:rPr>
          <w:rFonts w:asciiTheme="majorHAnsi" w:hAnsiTheme="majorHAnsi"/>
          <w:b/>
          <w:bCs/>
          <w:sz w:val="28"/>
          <w:szCs w:val="32"/>
        </w:rPr>
      </w:pPr>
      <w:r>
        <w:br w:type="page"/>
      </w:r>
    </w:p>
    <w:p w:rsidR="00C20285" w:rsidRDefault="00C20285" w:rsidP="00C20285">
      <w:pPr>
        <w:pStyle w:val="Heading1"/>
      </w:pPr>
      <w:bookmarkStart w:id="70" w:name="_Toc387035942"/>
      <w:r w:rsidRPr="000F56FF">
        <w:lastRenderedPageBreak/>
        <w:t xml:space="preserve">Chapter </w:t>
      </w:r>
      <w:r>
        <w:t>5</w:t>
      </w:r>
      <w:r w:rsidRPr="000F56FF">
        <w:t xml:space="preserve"> </w:t>
      </w:r>
      <w:r>
        <w:br/>
      </w:r>
      <w:r w:rsidR="008C3B59">
        <w:br/>
      </w:r>
      <w:r w:rsidR="008C3B59">
        <w:br/>
      </w:r>
      <w:r w:rsidR="008C3B59">
        <w:br/>
      </w:r>
      <w:r w:rsidR="008C3B59">
        <w:br/>
      </w:r>
      <w:r w:rsidR="008C3B59">
        <w:br/>
      </w:r>
      <w:r>
        <w:t>Conclusions</w:t>
      </w:r>
      <w:r w:rsidR="00211A66">
        <w:t xml:space="preserve"> and Implications</w:t>
      </w:r>
      <w:bookmarkEnd w:id="70"/>
    </w:p>
    <w:p w:rsidR="00DA4A66" w:rsidRDefault="00DA4A66">
      <w:pPr>
        <w:spacing w:line="240" w:lineRule="auto"/>
      </w:pPr>
      <w:r>
        <w:br w:type="page"/>
      </w:r>
    </w:p>
    <w:p w:rsidR="00DA4A66" w:rsidRPr="00E96AE4" w:rsidRDefault="00DA4A66" w:rsidP="00DA4A66">
      <w:pPr>
        <w:pStyle w:val="Heading2"/>
      </w:pPr>
      <w:bookmarkStart w:id="71" w:name="_Toc387035943"/>
      <w:r>
        <w:lastRenderedPageBreak/>
        <w:t>5.1 Conclusions</w:t>
      </w:r>
      <w:bookmarkEnd w:id="71"/>
    </w:p>
    <w:p w:rsidR="00211A66" w:rsidRDefault="00211A66" w:rsidP="00211A66">
      <w:pPr>
        <w:ind w:firstLine="720"/>
      </w:pPr>
      <w:r>
        <w:t>The studies conducted i</w:t>
      </w:r>
      <w:r w:rsidR="009E48B7">
        <w:t>n this dissertation demonstrate</w:t>
      </w:r>
      <w:r>
        <w:t xml:space="preserve"> that data assimilation provides many benefits when applied to global carbon cycle models. Calibration helped substantially improve the initially poorly-performing carbon cycle models: the performance of the model for litter turnover rates improved by 47% and performance of soil C cycle models improved by 13% and 23% once microbial biomass dynamics was included. Assimilating data helped identify models with flawed assumptions: unrealistic parameter values indicated that litter turnover rate was limited by litter lignin to nitrogen ratio</w:t>
      </w:r>
      <w:r w:rsidR="009E48B7">
        <w:t>s</w:t>
      </w:r>
      <w:r>
        <w:t xml:space="preserve"> rather than structural lignin content, and that CLM-CASA’ was unlikely to fully capture soil C dynamics. </w:t>
      </w:r>
    </w:p>
    <w:p w:rsidR="00DA4A66" w:rsidRDefault="00211A66" w:rsidP="00211A66">
      <w:pPr>
        <w:ind w:firstLine="720"/>
      </w:pPr>
      <w:r>
        <w:t>The data-constrained model for leaf litter turnover rates reversed the direction of feedbacks of global litter pool to changing climate, projecting future accumulation in leaf litter, increasing the ecosystem carbon storage capacity. However, the best-performing (microbial) soil carbon model projected the strongest negative feedback among 11 CMIP5 models.  Lastly, posterior parameter distributions allowed to construct data-informed uncertainties for litter and soil C feedbacks to future climate change.</w:t>
      </w:r>
    </w:p>
    <w:p w:rsidR="009E48B7" w:rsidRDefault="009E48B7" w:rsidP="00211A66">
      <w:pPr>
        <w:ind w:firstLine="720"/>
      </w:pPr>
    </w:p>
    <w:p w:rsidR="00DA4A66" w:rsidRPr="00E96AE4" w:rsidRDefault="00DA4A66" w:rsidP="00DA4A66">
      <w:pPr>
        <w:pStyle w:val="Heading2"/>
      </w:pPr>
      <w:bookmarkStart w:id="72" w:name="_Toc387035944"/>
      <w:r>
        <w:t>5.2 Implications for future work</w:t>
      </w:r>
      <w:bookmarkEnd w:id="72"/>
    </w:p>
    <w:p w:rsidR="004F7BD5" w:rsidRDefault="004F7BD5" w:rsidP="004F7BD5">
      <w:pPr>
        <w:ind w:firstLine="720"/>
      </w:pPr>
      <w:r>
        <w:t xml:space="preserve">Data assimilation studies in Chapters 2-4 reveal several implications for future modeling and observational studies. Functions representing turnover rates for litter and soil carbon pools in C cycle models often share parameter values. However, constrained temperature sensitivities, Q10’s, in Chapters 2 and 3 significantly differ from each other </w:t>
      </w:r>
      <w:r>
        <w:lastRenderedPageBreak/>
        <w:t>implying that temperature affects litter and soil C differently, therefore should be represented by different parameters and/or functions in carbon cycle model</w:t>
      </w:r>
      <w:r w:rsidR="009E48B7">
        <w:t>s</w:t>
      </w:r>
      <w:r>
        <w:t xml:space="preserve">. </w:t>
      </w:r>
    </w:p>
    <w:p w:rsidR="004F7BD5" w:rsidRDefault="004F7BD5" w:rsidP="004F7BD5">
      <w:pPr>
        <w:ind w:firstLine="720"/>
      </w:pPr>
      <w:r>
        <w:t xml:space="preserve">Chapter 4 illustrates that soil microbial models perform substantially better than conventional, CENTURY-type, models, and the oscillatory dynamics can be avoided if 4-pool rather than 2-pool microbial model is used. Temperature sensitivities in the microbial models differed from those in the conventional models: the Q10’s in conventional models were constant across the globe, whereas microbial models simulated higher temperature sensitivities in the low temperature regions than those in the high-temperature regions – a pattern also observed in nature (Chen &amp;  </w:t>
      </w:r>
      <w:proofErr w:type="spellStart"/>
      <w:r>
        <w:t>Tian</w:t>
      </w:r>
      <w:proofErr w:type="spellEnd"/>
      <w:r>
        <w:t>, 2005, Peng et al., 2009). This pattern can be reproduced in the conventional models by making partitioning of carbon among different pools (</w:t>
      </w:r>
      <w:r w:rsidR="009E48B7">
        <w:t>equivalent</w:t>
      </w:r>
      <w:r>
        <w:t xml:space="preserve"> of carbon use efficiency in the microbial models) dependent on temperature. </w:t>
      </w:r>
      <w:r w:rsidR="009E48B7">
        <w:t>Future m</w:t>
      </w:r>
      <w:r>
        <w:t xml:space="preserve">odeling studies should </w:t>
      </w:r>
      <w:r w:rsidR="009E48B7">
        <w:t>explore</w:t>
      </w:r>
      <w:r>
        <w:t xml:space="preserve"> modifying conventional models to include features from the microbial models, such as variable temperature sensitivities, because conventional models do not have unrealistic properties such as oscillatory responses to small perturbations. </w:t>
      </w:r>
    </w:p>
    <w:p w:rsidR="00C20285" w:rsidRDefault="009E48B7" w:rsidP="00296CE2">
      <w:pPr>
        <w:ind w:firstLine="720"/>
      </w:pPr>
      <w:r>
        <w:t>As illustrated in Chapter 3, the</w:t>
      </w:r>
      <w:r w:rsidR="004F7BD5">
        <w:t xml:space="preserve"> most uncertain regions for soil C predictions are located in the northern and tropical regions, therefore more effort should be put into studying the controls on C cycle in those regions. There is also high uncertainty in prediction of the leaf litter residence times in the northern regions, which may be caused by the effects of microbial community composition, or by inaccurate litter quality input data used in CESM. More observations of leaf litter quality are needed to construct a reliable dataset for use in models, and more research is needed to establish whether microbial community composition significantly affects litter turnover rates.</w:t>
      </w:r>
    </w:p>
    <w:p w:rsidR="00AA0B13" w:rsidRDefault="00AA0B13" w:rsidP="00C16C66">
      <w:pPr>
        <w:pStyle w:val="Heading1"/>
      </w:pPr>
      <w:r w:rsidRPr="00C20285">
        <w:br w:type="page"/>
      </w:r>
      <w:bookmarkStart w:id="73" w:name="_Toc310579474"/>
      <w:bookmarkStart w:id="74" w:name="_Toc387035945"/>
      <w:r>
        <w:lastRenderedPageBreak/>
        <w:t>References</w:t>
      </w:r>
      <w:bookmarkEnd w:id="73"/>
      <w:bookmarkEnd w:id="74"/>
    </w:p>
    <w:p w:rsidR="004C3933" w:rsidRPr="007D3E90" w:rsidRDefault="000D31F3" w:rsidP="007D3E90">
      <w:pPr>
        <w:pStyle w:val="EndNoteBibliography"/>
        <w:spacing w:line="480" w:lineRule="auto"/>
        <w:ind w:left="720" w:hanging="720"/>
      </w:pPr>
      <w:r w:rsidRPr="007D3E90">
        <w:fldChar w:fldCharType="begin"/>
      </w:r>
      <w:r w:rsidRPr="007D3E90">
        <w:instrText xml:space="preserve"> ADDIN EN.REFLIST </w:instrText>
      </w:r>
      <w:r w:rsidRPr="007D3E90">
        <w:fldChar w:fldCharType="separate"/>
      </w:r>
      <w:bookmarkStart w:id="75" w:name="_ENREF_1"/>
      <w:r w:rsidR="004C3933" w:rsidRPr="007D3E90">
        <w:t xml:space="preserve">Aber JD, Melillo JM, Mcclaugherty CA (1990) Predicting long-term patterns of mass-loss, nitrogen dynamics, and soil organic matter formation from initial fine litter chemistry in temperate forest ecosystems. </w:t>
      </w:r>
      <w:r w:rsidR="004C3933" w:rsidRPr="007D3E90">
        <w:rPr>
          <w:i/>
        </w:rPr>
        <w:t>Canadian Journal of Botany-Revue Canadienne De Botanique,</w:t>
      </w:r>
      <w:r w:rsidR="004C3933" w:rsidRPr="007D3E90">
        <w:t xml:space="preserve"> </w:t>
      </w:r>
      <w:r w:rsidR="004C3933" w:rsidRPr="007D3E90">
        <w:rPr>
          <w:b/>
        </w:rPr>
        <w:t>68</w:t>
      </w:r>
      <w:r w:rsidR="004C3933" w:rsidRPr="007D3E90">
        <w:t>, 2201-2208.</w:t>
      </w:r>
      <w:bookmarkEnd w:id="75"/>
    </w:p>
    <w:p w:rsidR="004C3933" w:rsidRPr="007D3E90" w:rsidRDefault="004C3933" w:rsidP="007D3E90">
      <w:pPr>
        <w:pStyle w:val="EndNoteBibliography"/>
        <w:spacing w:line="480" w:lineRule="auto"/>
        <w:ind w:left="720" w:hanging="720"/>
      </w:pPr>
      <w:bookmarkStart w:id="76" w:name="_ENREF_2"/>
      <w:r w:rsidRPr="007D3E90">
        <w:t xml:space="preserve">Abramowitz G, Leuning R, Clark M, Pitman A (2008) Evaluating the Performance of Land Surface Models. </w:t>
      </w:r>
      <w:r w:rsidRPr="007D3E90">
        <w:rPr>
          <w:i/>
        </w:rPr>
        <w:t>Journal of Climate,</w:t>
      </w:r>
      <w:r w:rsidRPr="007D3E90">
        <w:t xml:space="preserve"> </w:t>
      </w:r>
      <w:r w:rsidRPr="007D3E90">
        <w:rPr>
          <w:b/>
        </w:rPr>
        <w:t>21</w:t>
      </w:r>
      <w:r w:rsidRPr="007D3E90">
        <w:t>, 5468-5481.</w:t>
      </w:r>
      <w:bookmarkEnd w:id="76"/>
    </w:p>
    <w:p w:rsidR="004C3933" w:rsidRPr="007D3E90" w:rsidRDefault="004C3933" w:rsidP="007D3E90">
      <w:pPr>
        <w:pStyle w:val="EndNoteBibliography"/>
        <w:spacing w:line="480" w:lineRule="auto"/>
        <w:ind w:left="720" w:hanging="720"/>
      </w:pPr>
      <w:bookmarkStart w:id="77" w:name="_ENREF_3"/>
      <w:r w:rsidRPr="007D3E90">
        <w:t>Adair EC, Parton WJ, Del Grosso SJ</w:t>
      </w:r>
      <w:r w:rsidRPr="007D3E90">
        <w:rPr>
          <w:i/>
        </w:rPr>
        <w:t xml:space="preserve"> et al.</w:t>
      </w:r>
      <w:r w:rsidRPr="007D3E90">
        <w:t xml:space="preserve"> (2008) Simple three-pool model accurately describes patterns of long-term litter decomposition in diverse climates. </w:t>
      </w:r>
      <w:r w:rsidRPr="007D3E90">
        <w:rPr>
          <w:i/>
        </w:rPr>
        <w:t>Global Change Biology,</w:t>
      </w:r>
      <w:r w:rsidRPr="007D3E90">
        <w:t xml:space="preserve"> </w:t>
      </w:r>
      <w:r w:rsidRPr="007D3E90">
        <w:rPr>
          <w:b/>
        </w:rPr>
        <w:t>14</w:t>
      </w:r>
      <w:r w:rsidRPr="007D3E90">
        <w:t>, 2636-2660.</w:t>
      </w:r>
      <w:bookmarkEnd w:id="77"/>
    </w:p>
    <w:p w:rsidR="004C3933" w:rsidRPr="007D3E90" w:rsidRDefault="004C3933" w:rsidP="007D3E90">
      <w:pPr>
        <w:pStyle w:val="EndNoteBibliography"/>
        <w:spacing w:line="480" w:lineRule="auto"/>
        <w:ind w:left="720" w:hanging="720"/>
      </w:pPr>
      <w:bookmarkStart w:id="78" w:name="_ENREF_4"/>
      <w:r w:rsidRPr="007D3E90">
        <w:t xml:space="preserve">Allison SD, Wallenstein MD, Bradford MA (2010) Soil-carbon response to warming dependent on microbial physiology. </w:t>
      </w:r>
      <w:r w:rsidRPr="007D3E90">
        <w:rPr>
          <w:i/>
        </w:rPr>
        <w:t>Nature Geoscience,</w:t>
      </w:r>
      <w:r w:rsidRPr="007D3E90">
        <w:t xml:space="preserve"> </w:t>
      </w:r>
      <w:r w:rsidRPr="007D3E90">
        <w:rPr>
          <w:b/>
        </w:rPr>
        <w:t>3</w:t>
      </w:r>
      <w:r w:rsidRPr="007D3E90">
        <w:t>, 336-340.</w:t>
      </w:r>
      <w:bookmarkEnd w:id="78"/>
    </w:p>
    <w:p w:rsidR="004C3933" w:rsidRPr="007D3E90" w:rsidRDefault="004C3933" w:rsidP="007D3E90">
      <w:pPr>
        <w:pStyle w:val="EndNoteBibliography"/>
        <w:spacing w:line="480" w:lineRule="auto"/>
        <w:ind w:left="720" w:hanging="720"/>
      </w:pPr>
      <w:bookmarkStart w:id="79" w:name="_ENREF_5"/>
      <w:r w:rsidRPr="007D3E90">
        <w:t xml:space="preserve">Austin AT, Ballaré CL (2010) Dual role of lignin in plant litter decomposition in terrestrial ecosystems. </w:t>
      </w:r>
      <w:r w:rsidRPr="007D3E90">
        <w:rPr>
          <w:i/>
        </w:rPr>
        <w:t>Proceedings of the National Academy of Sciences,</w:t>
      </w:r>
      <w:r w:rsidRPr="007D3E90">
        <w:t xml:space="preserve"> </w:t>
      </w:r>
      <w:r w:rsidRPr="007D3E90">
        <w:rPr>
          <w:b/>
        </w:rPr>
        <w:t>107</w:t>
      </w:r>
      <w:r w:rsidRPr="007D3E90">
        <w:t>, 4618-4622.</w:t>
      </w:r>
      <w:bookmarkEnd w:id="79"/>
    </w:p>
    <w:p w:rsidR="004C3933" w:rsidRPr="007D3E90" w:rsidRDefault="004C3933" w:rsidP="007D3E90">
      <w:pPr>
        <w:pStyle w:val="EndNoteBibliography"/>
        <w:spacing w:line="480" w:lineRule="auto"/>
        <w:ind w:left="720" w:hanging="720"/>
      </w:pPr>
      <w:bookmarkStart w:id="80" w:name="_ENREF_6"/>
      <w:r w:rsidRPr="007D3E90">
        <w:t>Ayres E, Steltzer H, Simmons BL</w:t>
      </w:r>
      <w:r w:rsidRPr="007D3E90">
        <w:rPr>
          <w:i/>
        </w:rPr>
        <w:t xml:space="preserve"> et al.</w:t>
      </w:r>
      <w:r w:rsidRPr="007D3E90">
        <w:t xml:space="preserve"> (2009) Home-field advantage accelerates leaf litter decomposition in forests. </w:t>
      </w:r>
      <w:r w:rsidRPr="007D3E90">
        <w:rPr>
          <w:i/>
        </w:rPr>
        <w:t>Soil Biology and Biochemistry,</w:t>
      </w:r>
      <w:r w:rsidRPr="007D3E90">
        <w:t xml:space="preserve"> </w:t>
      </w:r>
      <w:r w:rsidRPr="007D3E90">
        <w:rPr>
          <w:b/>
        </w:rPr>
        <w:t>41</w:t>
      </w:r>
      <w:r w:rsidRPr="007D3E90">
        <w:t>, 606-610.</w:t>
      </w:r>
      <w:bookmarkEnd w:id="80"/>
    </w:p>
    <w:p w:rsidR="004C3933" w:rsidRPr="007D3E90" w:rsidRDefault="004C3933" w:rsidP="007D3E90">
      <w:pPr>
        <w:pStyle w:val="EndNoteBibliography"/>
        <w:spacing w:line="480" w:lineRule="auto"/>
        <w:ind w:left="720" w:hanging="720"/>
      </w:pPr>
      <w:bookmarkStart w:id="81" w:name="_ENREF_7"/>
      <w:r w:rsidRPr="007D3E90">
        <w:t>Batjes N (1995) A homogenized soil data file for global environmental research: A subset of FAO, ISRIC and NCRS profiles.</w:t>
      </w:r>
      <w:bookmarkEnd w:id="81"/>
    </w:p>
    <w:p w:rsidR="004C3933" w:rsidRPr="007D3E90" w:rsidRDefault="004C3933" w:rsidP="007D3E90">
      <w:pPr>
        <w:pStyle w:val="EndNoteBibliography"/>
        <w:spacing w:line="480" w:lineRule="auto"/>
        <w:ind w:left="720" w:hanging="720"/>
      </w:pPr>
      <w:bookmarkStart w:id="82" w:name="_ENREF_8"/>
      <w:r w:rsidRPr="007D3E90">
        <w:t xml:space="preserve">Batjes NH (2009) Harmonized soil profile data for applications at global and continental scales: updates to the WISE database. </w:t>
      </w:r>
      <w:r w:rsidRPr="007D3E90">
        <w:rPr>
          <w:i/>
        </w:rPr>
        <w:t>Soil Use and Management,</w:t>
      </w:r>
      <w:r w:rsidRPr="007D3E90">
        <w:t xml:space="preserve"> </w:t>
      </w:r>
      <w:r w:rsidRPr="007D3E90">
        <w:rPr>
          <w:b/>
        </w:rPr>
        <w:t>25</w:t>
      </w:r>
      <w:r w:rsidRPr="007D3E90">
        <w:t>, 124-127.</w:t>
      </w:r>
      <w:bookmarkEnd w:id="82"/>
    </w:p>
    <w:p w:rsidR="004C3933" w:rsidRPr="007D3E90" w:rsidRDefault="004C3933" w:rsidP="007D3E90">
      <w:pPr>
        <w:pStyle w:val="EndNoteBibliography"/>
        <w:spacing w:line="480" w:lineRule="auto"/>
        <w:ind w:left="720" w:hanging="720"/>
      </w:pPr>
      <w:bookmarkStart w:id="83" w:name="_ENREF_9"/>
      <w:r w:rsidRPr="007D3E90">
        <w:lastRenderedPageBreak/>
        <w:t xml:space="preserve">Batjes NH (2014) Batjes, N. H. 1996. Total carbon and nitrogen in the soils of the world. European Journal of Soil Science, 47, 151–163. Reflections by N.H. Batjes. </w:t>
      </w:r>
      <w:r w:rsidRPr="007D3E90">
        <w:rPr>
          <w:i/>
        </w:rPr>
        <w:t>European Journal of Soil Science,</w:t>
      </w:r>
      <w:r w:rsidRPr="007D3E90">
        <w:t xml:space="preserve"> </w:t>
      </w:r>
      <w:r w:rsidRPr="007D3E90">
        <w:rPr>
          <w:b/>
        </w:rPr>
        <w:t>65</w:t>
      </w:r>
      <w:r w:rsidRPr="007D3E90">
        <w:t>, 2-3.</w:t>
      </w:r>
      <w:bookmarkEnd w:id="83"/>
    </w:p>
    <w:p w:rsidR="004C3933" w:rsidRPr="007D3E90" w:rsidRDefault="004C3933" w:rsidP="007D3E90">
      <w:pPr>
        <w:pStyle w:val="EndNoteBibliography"/>
        <w:spacing w:line="480" w:lineRule="auto"/>
        <w:ind w:left="720" w:hanging="720"/>
      </w:pPr>
      <w:bookmarkStart w:id="84" w:name="_ENREF_10"/>
      <w:r w:rsidRPr="007D3E90">
        <w:t xml:space="preserve">Beare MH, Parmelee RW, Hendrix PF, Cheng W, Coleman DC, Crossley DA, Jr. (1992) Microbial and Faunal Interactions and Effects on Litter Nitrogen and Decomposition in Agroecosystems. </w:t>
      </w:r>
      <w:r w:rsidRPr="007D3E90">
        <w:rPr>
          <w:i/>
        </w:rPr>
        <w:t>Ecological Monographs,</w:t>
      </w:r>
      <w:r w:rsidRPr="007D3E90">
        <w:t xml:space="preserve"> </w:t>
      </w:r>
      <w:r w:rsidRPr="007D3E90">
        <w:rPr>
          <w:b/>
        </w:rPr>
        <w:t>62</w:t>
      </w:r>
      <w:r w:rsidRPr="007D3E90">
        <w:t>, 569-591.</w:t>
      </w:r>
      <w:bookmarkEnd w:id="84"/>
    </w:p>
    <w:p w:rsidR="004C3933" w:rsidRPr="007D3E90" w:rsidRDefault="004C3933" w:rsidP="007D3E90">
      <w:pPr>
        <w:pStyle w:val="EndNoteBibliography"/>
        <w:spacing w:line="480" w:lineRule="auto"/>
        <w:ind w:left="720" w:hanging="720"/>
      </w:pPr>
      <w:bookmarkStart w:id="85" w:name="_ENREF_11"/>
      <w:r w:rsidRPr="007D3E90">
        <w:t xml:space="preserve">Bond-Lamberty B, Thomson A (2010) A global database of soil respiration data. </w:t>
      </w:r>
      <w:r w:rsidRPr="007D3E90">
        <w:rPr>
          <w:i/>
        </w:rPr>
        <w:t>Biogeosciences,</w:t>
      </w:r>
      <w:r w:rsidRPr="007D3E90">
        <w:t xml:space="preserve"> </w:t>
      </w:r>
      <w:r w:rsidRPr="007D3E90">
        <w:rPr>
          <w:b/>
        </w:rPr>
        <w:t>7</w:t>
      </w:r>
      <w:r w:rsidRPr="007D3E90">
        <w:t>, 1915-1926.</w:t>
      </w:r>
      <w:bookmarkEnd w:id="85"/>
    </w:p>
    <w:p w:rsidR="004C3933" w:rsidRPr="007D3E90" w:rsidRDefault="004C3933" w:rsidP="007D3E90">
      <w:pPr>
        <w:pStyle w:val="EndNoteBibliography"/>
        <w:spacing w:line="480" w:lineRule="auto"/>
        <w:ind w:left="720" w:hanging="720"/>
      </w:pPr>
      <w:bookmarkStart w:id="86" w:name="_ENREF_12"/>
      <w:r w:rsidRPr="007D3E90">
        <w:t xml:space="preserve">Bond-Lamberty B, Thomson A (2012a) A Global Database of Soil Respiration Data, Version 2.0. </w:t>
      </w:r>
      <w:r w:rsidRPr="007D3E90">
        <w:rPr>
          <w:i/>
        </w:rPr>
        <w:t>Data set. Available on-line [</w:t>
      </w:r>
      <w:hyperlink r:id="rId42" w:history="1">
        <w:r w:rsidRPr="007D3E90">
          <w:rPr>
            <w:rStyle w:val="Hyperlink"/>
            <w:i/>
          </w:rPr>
          <w:t>http://daac</w:t>
        </w:r>
      </w:hyperlink>
      <w:r w:rsidRPr="007D3E90">
        <w:rPr>
          <w:i/>
        </w:rPr>
        <w:t xml:space="preserve">. ornl. gov] from Oak Ridge National Laboratory Distributed Active Archive Center, Oak Ridge, Tennessee, USA </w:t>
      </w:r>
      <w:hyperlink r:id="rId43" w:history="1">
        <w:r w:rsidRPr="007D3E90">
          <w:rPr>
            <w:rStyle w:val="Hyperlink"/>
            <w:i/>
          </w:rPr>
          <w:t>http://dx</w:t>
        </w:r>
      </w:hyperlink>
      <w:r w:rsidRPr="007D3E90">
        <w:rPr>
          <w:i/>
        </w:rPr>
        <w:t>. doi. org/10.3334/ORNLDAAC/1070</w:t>
      </w:r>
      <w:r w:rsidRPr="007D3E90">
        <w:t>.</w:t>
      </w:r>
      <w:bookmarkEnd w:id="86"/>
    </w:p>
    <w:p w:rsidR="004C3933" w:rsidRPr="007D3E90" w:rsidRDefault="004C3933" w:rsidP="007D3E90">
      <w:pPr>
        <w:pStyle w:val="EndNoteBibliography"/>
        <w:spacing w:line="480" w:lineRule="auto"/>
        <w:ind w:left="720" w:hanging="720"/>
      </w:pPr>
      <w:bookmarkStart w:id="87" w:name="_ENREF_13"/>
      <w:r w:rsidRPr="007D3E90">
        <w:t xml:space="preserve">Bond-Lamberty BP, Thomson AM (2012b) A Global Database of Soil Respiration Data. </w:t>
      </w:r>
      <w:hyperlink r:id="rId44" w:history="1">
        <w:r w:rsidRPr="007D3E90">
          <w:rPr>
            <w:rStyle w:val="Hyperlink"/>
          </w:rPr>
          <w:t>http://daac.ornl.gov</w:t>
        </w:r>
      </w:hyperlink>
      <w:r w:rsidRPr="007D3E90">
        <w:t>, Oak Ridge National Laboratory Distributed Active Archive Center.</w:t>
      </w:r>
      <w:bookmarkEnd w:id="87"/>
    </w:p>
    <w:p w:rsidR="004C3933" w:rsidRPr="007D3E90" w:rsidRDefault="004C3933" w:rsidP="007D3E90">
      <w:pPr>
        <w:pStyle w:val="EndNoteBibliography"/>
        <w:spacing w:line="480" w:lineRule="auto"/>
        <w:ind w:left="720" w:hanging="720"/>
      </w:pPr>
      <w:bookmarkStart w:id="88" w:name="_ENREF_14"/>
      <w:r w:rsidRPr="007D3E90">
        <w:t xml:space="preserve">Carney KM, Hungate BA, Drake BG, Megonigal JP (2007) Altered soil microbial community at elevated CO2 leads to loss of soil carbon. </w:t>
      </w:r>
      <w:r w:rsidRPr="007D3E90">
        <w:rPr>
          <w:i/>
        </w:rPr>
        <w:t>Proceedings of the National Academy of Sciences,</w:t>
      </w:r>
      <w:r w:rsidRPr="007D3E90">
        <w:t xml:space="preserve"> </w:t>
      </w:r>
      <w:r w:rsidRPr="007D3E90">
        <w:rPr>
          <w:b/>
        </w:rPr>
        <w:t>104</w:t>
      </w:r>
      <w:r w:rsidRPr="007D3E90">
        <w:t>, 4990-4995.</w:t>
      </w:r>
      <w:bookmarkEnd w:id="88"/>
    </w:p>
    <w:p w:rsidR="004C3933" w:rsidRPr="007D3E90" w:rsidRDefault="004C3933" w:rsidP="007D3E90">
      <w:pPr>
        <w:pStyle w:val="EndNoteBibliography"/>
        <w:spacing w:line="480" w:lineRule="auto"/>
        <w:ind w:left="720" w:hanging="720"/>
      </w:pPr>
      <w:bookmarkStart w:id="89" w:name="_ENREF_15"/>
      <w:r w:rsidRPr="007D3E90">
        <w:t xml:space="preserve">Cenciani K, Freitas SDS, Critter SaM, Airoldi C (2008) Microbial enzymatic activity and thermal effect in a tropical soil treated with organic materials. </w:t>
      </w:r>
      <w:r w:rsidRPr="007D3E90">
        <w:rPr>
          <w:i/>
        </w:rPr>
        <w:t>Scientia Agricola,</w:t>
      </w:r>
      <w:r w:rsidRPr="007D3E90">
        <w:t xml:space="preserve"> </w:t>
      </w:r>
      <w:r w:rsidRPr="007D3E90">
        <w:rPr>
          <w:b/>
        </w:rPr>
        <w:t>65</w:t>
      </w:r>
      <w:r w:rsidRPr="007D3E90">
        <w:t>, 674-680.</w:t>
      </w:r>
      <w:bookmarkEnd w:id="89"/>
    </w:p>
    <w:p w:rsidR="004C3933" w:rsidRPr="007D3E90" w:rsidRDefault="004C3933" w:rsidP="007D3E90">
      <w:pPr>
        <w:pStyle w:val="EndNoteBibliography"/>
        <w:spacing w:line="480" w:lineRule="auto"/>
        <w:ind w:left="720" w:hanging="720"/>
      </w:pPr>
      <w:bookmarkStart w:id="90" w:name="_ENREF_16"/>
      <w:r w:rsidRPr="007D3E90">
        <w:lastRenderedPageBreak/>
        <w:t xml:space="preserve">Chen H, Tian H-Q (2005) Does a General Temperature-Dependent Q10 Model of Soil Respiration Exist at Biome and Global Scale? </w:t>
      </w:r>
      <w:r w:rsidRPr="007D3E90">
        <w:rPr>
          <w:i/>
        </w:rPr>
        <w:t>Journal of Integrative Plant Biology,</w:t>
      </w:r>
      <w:r w:rsidRPr="007D3E90">
        <w:t xml:space="preserve"> </w:t>
      </w:r>
      <w:r w:rsidRPr="007D3E90">
        <w:rPr>
          <w:b/>
        </w:rPr>
        <w:t>47</w:t>
      </w:r>
      <w:r w:rsidRPr="007D3E90">
        <w:t>, 1288-1302.</w:t>
      </w:r>
      <w:bookmarkEnd w:id="90"/>
    </w:p>
    <w:p w:rsidR="004C3933" w:rsidRPr="007D3E90" w:rsidRDefault="004C3933" w:rsidP="007D3E90">
      <w:pPr>
        <w:pStyle w:val="EndNoteBibliography"/>
        <w:spacing w:line="480" w:lineRule="auto"/>
        <w:ind w:left="720" w:hanging="720"/>
      </w:pPr>
      <w:bookmarkStart w:id="91" w:name="_ENREF_17"/>
      <w:r w:rsidRPr="007D3E90">
        <w:t xml:space="preserve">Cotrufo MF, Ineson P (1996) Elevated CO2 reduces field decomposition rates of Betula pendula (Roth.) leaf litter. </w:t>
      </w:r>
      <w:r w:rsidRPr="007D3E90">
        <w:rPr>
          <w:i/>
        </w:rPr>
        <w:t>Oecologia,</w:t>
      </w:r>
      <w:r w:rsidRPr="007D3E90">
        <w:t xml:space="preserve"> </w:t>
      </w:r>
      <w:r w:rsidRPr="007D3E90">
        <w:rPr>
          <w:b/>
        </w:rPr>
        <w:t>106</w:t>
      </w:r>
      <w:r w:rsidRPr="007D3E90">
        <w:t>, 525-530.</w:t>
      </w:r>
      <w:bookmarkEnd w:id="91"/>
    </w:p>
    <w:p w:rsidR="004C3933" w:rsidRPr="007D3E90" w:rsidRDefault="004C3933" w:rsidP="007D3E90">
      <w:pPr>
        <w:pStyle w:val="EndNoteBibliography"/>
        <w:spacing w:line="480" w:lineRule="auto"/>
        <w:ind w:left="720" w:hanging="720"/>
      </w:pPr>
      <w:bookmarkStart w:id="92" w:name="_ENREF_18"/>
      <w:r w:rsidRPr="007D3E90">
        <w:t xml:space="preserve">Cotrufo MF, Ineson P, Rowland AP (1994) Decomposition of tree leaf litters grown under elevated CO2: Effect of litter quality. </w:t>
      </w:r>
      <w:r w:rsidRPr="007D3E90">
        <w:rPr>
          <w:i/>
        </w:rPr>
        <w:t>Plant and Soil,</w:t>
      </w:r>
      <w:r w:rsidRPr="007D3E90">
        <w:t xml:space="preserve"> </w:t>
      </w:r>
      <w:r w:rsidRPr="007D3E90">
        <w:rPr>
          <w:b/>
        </w:rPr>
        <w:t>163</w:t>
      </w:r>
      <w:r w:rsidRPr="007D3E90">
        <w:t>, 121-130.</w:t>
      </w:r>
      <w:bookmarkEnd w:id="92"/>
    </w:p>
    <w:p w:rsidR="004C3933" w:rsidRPr="007D3E90" w:rsidRDefault="004C3933" w:rsidP="007D3E90">
      <w:pPr>
        <w:pStyle w:val="EndNoteBibliography"/>
        <w:spacing w:line="480" w:lineRule="auto"/>
        <w:ind w:left="720" w:hanging="720"/>
      </w:pPr>
      <w:bookmarkStart w:id="93" w:name="_ENREF_19"/>
      <w:r w:rsidRPr="007D3E90">
        <w:t xml:space="preserve">Coûteaux M-M, Kurz C, Bottner P, Raschi A (1999) Influence of increased atmospheric CO2 concentration on quality of plant material and litter decomposition. </w:t>
      </w:r>
      <w:r w:rsidRPr="007D3E90">
        <w:rPr>
          <w:i/>
        </w:rPr>
        <w:t>Tree Physiology,</w:t>
      </w:r>
      <w:r w:rsidRPr="007D3E90">
        <w:t xml:space="preserve"> </w:t>
      </w:r>
      <w:r w:rsidRPr="007D3E90">
        <w:rPr>
          <w:b/>
        </w:rPr>
        <w:t>19</w:t>
      </w:r>
      <w:r w:rsidRPr="007D3E90">
        <w:t>, 301-311.</w:t>
      </w:r>
      <w:bookmarkEnd w:id="93"/>
    </w:p>
    <w:p w:rsidR="004C3933" w:rsidRPr="007D3E90" w:rsidRDefault="004C3933" w:rsidP="007D3E90">
      <w:pPr>
        <w:pStyle w:val="EndNoteBibliography"/>
        <w:spacing w:line="480" w:lineRule="auto"/>
        <w:ind w:left="720" w:hanging="720"/>
      </w:pPr>
      <w:bookmarkStart w:id="94" w:name="_ENREF_20"/>
      <w:r w:rsidRPr="007D3E90">
        <w:t xml:space="preserve">Coûteaux M-M, Mousseau M, Célérier M-L, Bottner P (1991) Increased Atmospheric CO2 and Litter Quality: Decomposition of Sweet Chestnut Leaf Litter with Animal Food Webs of Different Complexities. </w:t>
      </w:r>
      <w:r w:rsidRPr="007D3E90">
        <w:rPr>
          <w:i/>
        </w:rPr>
        <w:t>Oikos,</w:t>
      </w:r>
      <w:r w:rsidRPr="007D3E90">
        <w:t xml:space="preserve"> </w:t>
      </w:r>
      <w:r w:rsidRPr="007D3E90">
        <w:rPr>
          <w:b/>
        </w:rPr>
        <w:t>61</w:t>
      </w:r>
      <w:r w:rsidRPr="007D3E90">
        <w:t>, 54-64.</w:t>
      </w:r>
      <w:bookmarkEnd w:id="94"/>
    </w:p>
    <w:p w:rsidR="004C3933" w:rsidRPr="007D3E90" w:rsidRDefault="004C3933" w:rsidP="007D3E90">
      <w:pPr>
        <w:pStyle w:val="EndNoteBibliography"/>
        <w:spacing w:line="480" w:lineRule="auto"/>
        <w:ind w:left="720" w:hanging="720"/>
      </w:pPr>
      <w:bookmarkStart w:id="95" w:name="_ENREF_21"/>
      <w:r w:rsidRPr="007D3E90">
        <w:t xml:space="preserve">Cox PM, Betts RA, Jones CD, Spall SA, Totterdell IJ (2000) Acceleration of global warming due to carbon-cycle feedbacks in a coupled climate model. </w:t>
      </w:r>
      <w:r w:rsidRPr="007D3E90">
        <w:rPr>
          <w:i/>
        </w:rPr>
        <w:t>Nature,</w:t>
      </w:r>
      <w:r w:rsidRPr="007D3E90">
        <w:t xml:space="preserve"> </w:t>
      </w:r>
      <w:r w:rsidRPr="007D3E90">
        <w:rPr>
          <w:b/>
        </w:rPr>
        <w:t>408</w:t>
      </w:r>
      <w:r w:rsidRPr="007D3E90">
        <w:t>, 184-187.</w:t>
      </w:r>
      <w:bookmarkEnd w:id="95"/>
    </w:p>
    <w:p w:rsidR="004C3933" w:rsidRPr="007D3E90" w:rsidRDefault="004C3933" w:rsidP="007D3E90">
      <w:pPr>
        <w:pStyle w:val="EndNoteBibliography"/>
        <w:spacing w:line="480" w:lineRule="auto"/>
        <w:ind w:left="720" w:hanging="720"/>
      </w:pPr>
      <w:bookmarkStart w:id="96" w:name="_ENREF_22"/>
      <w:r w:rsidRPr="007D3E90">
        <w:t xml:space="preserve">Cusack DF, Chou WW, Yang WH, Harmon ME, Silver WL, The Lidet T (2009) Controls on long-term root and leaf litter decomposition in neotropical forests. </w:t>
      </w:r>
      <w:r w:rsidRPr="007D3E90">
        <w:rPr>
          <w:i/>
        </w:rPr>
        <w:t>Global Change Biology,</w:t>
      </w:r>
      <w:r w:rsidRPr="007D3E90">
        <w:t xml:space="preserve"> </w:t>
      </w:r>
      <w:r w:rsidRPr="007D3E90">
        <w:rPr>
          <w:b/>
        </w:rPr>
        <w:t>15</w:t>
      </w:r>
      <w:r w:rsidRPr="007D3E90">
        <w:t>, 1339-1355.</w:t>
      </w:r>
      <w:bookmarkEnd w:id="96"/>
    </w:p>
    <w:p w:rsidR="004C3933" w:rsidRPr="007D3E90" w:rsidRDefault="004C3933" w:rsidP="007D3E90">
      <w:pPr>
        <w:pStyle w:val="EndNoteBibliography"/>
        <w:spacing w:line="480" w:lineRule="auto"/>
        <w:ind w:left="720" w:hanging="720"/>
      </w:pPr>
      <w:bookmarkStart w:id="97" w:name="_ENREF_23"/>
      <w:r w:rsidRPr="007D3E90">
        <w:t xml:space="preserve">Davidson EA, Janssens IA (2006) Temperature sensitivity of soil carbon decomposition and feedbacks to climate change. </w:t>
      </w:r>
      <w:r w:rsidRPr="007D3E90">
        <w:rPr>
          <w:i/>
        </w:rPr>
        <w:t>Nature,</w:t>
      </w:r>
      <w:r w:rsidRPr="007D3E90">
        <w:t xml:space="preserve"> </w:t>
      </w:r>
      <w:r w:rsidRPr="007D3E90">
        <w:rPr>
          <w:b/>
        </w:rPr>
        <w:t>440</w:t>
      </w:r>
      <w:r w:rsidRPr="007D3E90">
        <w:t>, 165-173.</w:t>
      </w:r>
      <w:bookmarkEnd w:id="97"/>
    </w:p>
    <w:p w:rsidR="004C3933" w:rsidRPr="007D3E90" w:rsidRDefault="004C3933" w:rsidP="007D3E90">
      <w:pPr>
        <w:pStyle w:val="EndNoteBibliography"/>
        <w:spacing w:line="480" w:lineRule="auto"/>
        <w:ind w:left="720" w:hanging="720"/>
      </w:pPr>
      <w:bookmarkStart w:id="98" w:name="_ENREF_24"/>
      <w:r w:rsidRPr="007D3E90">
        <w:t xml:space="preserve">Delire C, Foley JA, Thompson S (2003) Evaluating the carbon cycle of a coupled atmosphere-biosphere model. </w:t>
      </w:r>
      <w:r w:rsidRPr="007D3E90">
        <w:rPr>
          <w:i/>
        </w:rPr>
        <w:t>Global Biogeochem. Cycles,</w:t>
      </w:r>
      <w:r w:rsidRPr="007D3E90">
        <w:t xml:space="preserve"> </w:t>
      </w:r>
      <w:r w:rsidRPr="007D3E90">
        <w:rPr>
          <w:b/>
        </w:rPr>
        <w:t>17</w:t>
      </w:r>
      <w:r w:rsidRPr="007D3E90">
        <w:t>, 1012.</w:t>
      </w:r>
      <w:bookmarkEnd w:id="98"/>
    </w:p>
    <w:p w:rsidR="004C3933" w:rsidRPr="007D3E90" w:rsidRDefault="004C3933" w:rsidP="007D3E90">
      <w:pPr>
        <w:pStyle w:val="EndNoteBibliography"/>
        <w:spacing w:line="480" w:lineRule="auto"/>
        <w:ind w:left="720" w:hanging="720"/>
      </w:pPr>
      <w:bookmarkStart w:id="99" w:name="_ENREF_25"/>
      <w:r w:rsidRPr="007D3E90">
        <w:lastRenderedPageBreak/>
        <w:t xml:space="preserve">Devêvre OC, Horwáth WR (2000) Decomposition of rice straw and microbial carbon use efficiency under different soil temperatures and moistures. </w:t>
      </w:r>
      <w:r w:rsidRPr="007D3E90">
        <w:rPr>
          <w:i/>
        </w:rPr>
        <w:t>Soil Biology and Biochemistry,</w:t>
      </w:r>
      <w:r w:rsidRPr="007D3E90">
        <w:t xml:space="preserve"> </w:t>
      </w:r>
      <w:r w:rsidRPr="007D3E90">
        <w:rPr>
          <w:b/>
        </w:rPr>
        <w:t>32</w:t>
      </w:r>
      <w:r w:rsidRPr="007D3E90">
        <w:t>, 1773-1785.</w:t>
      </w:r>
      <w:bookmarkEnd w:id="99"/>
    </w:p>
    <w:p w:rsidR="004C3933" w:rsidRPr="007D3E90" w:rsidRDefault="004C3933" w:rsidP="007D3E90">
      <w:pPr>
        <w:pStyle w:val="EndNoteBibliography"/>
        <w:spacing w:line="480" w:lineRule="auto"/>
        <w:ind w:left="720" w:hanging="720"/>
      </w:pPr>
      <w:bookmarkStart w:id="100" w:name="_ENREF_26"/>
      <w:r w:rsidRPr="007D3E90">
        <w:t xml:space="preserve">Esser G, Aselmann I, Lieth H (1982) Modelling the carbon reservoir in the system compartment ‘litter’. </w:t>
      </w:r>
      <w:r w:rsidRPr="007D3E90">
        <w:rPr>
          <w:i/>
        </w:rPr>
        <w:t>Mitt. Geol. Paleontol. Inst. Univ. Hamburg,</w:t>
      </w:r>
      <w:r w:rsidRPr="007D3E90">
        <w:t xml:space="preserve"> </w:t>
      </w:r>
      <w:r w:rsidRPr="007D3E90">
        <w:rPr>
          <w:b/>
        </w:rPr>
        <w:t>52</w:t>
      </w:r>
      <w:r w:rsidRPr="007D3E90">
        <w:t>, 39-58.</w:t>
      </w:r>
      <w:bookmarkEnd w:id="100"/>
    </w:p>
    <w:p w:rsidR="004C3933" w:rsidRPr="007D3E90" w:rsidRDefault="004C3933" w:rsidP="007D3E90">
      <w:pPr>
        <w:pStyle w:val="EndNoteBibliography"/>
        <w:spacing w:line="480" w:lineRule="auto"/>
        <w:ind w:left="720" w:hanging="720"/>
      </w:pPr>
      <w:bookmarkStart w:id="101" w:name="_ENREF_27"/>
      <w:r w:rsidRPr="007D3E90">
        <w:t>Falkowski P, Scholes RJ, Boyle E</w:t>
      </w:r>
      <w:r w:rsidRPr="007D3E90">
        <w:rPr>
          <w:i/>
        </w:rPr>
        <w:t xml:space="preserve"> et al.</w:t>
      </w:r>
      <w:r w:rsidRPr="007D3E90">
        <w:t xml:space="preserve"> (2000) The Global Carbon Cycle: A Test of Our Knowledge of Earth as a System. </w:t>
      </w:r>
      <w:r w:rsidRPr="007D3E90">
        <w:rPr>
          <w:i/>
        </w:rPr>
        <w:t>Science,</w:t>
      </w:r>
      <w:r w:rsidRPr="007D3E90">
        <w:t xml:space="preserve"> </w:t>
      </w:r>
      <w:r w:rsidRPr="007D3E90">
        <w:rPr>
          <w:b/>
        </w:rPr>
        <w:t>290</w:t>
      </w:r>
      <w:r w:rsidRPr="007D3E90">
        <w:t>, 291-296.</w:t>
      </w:r>
      <w:bookmarkEnd w:id="101"/>
    </w:p>
    <w:p w:rsidR="004C3933" w:rsidRPr="007D3E90" w:rsidRDefault="004C3933" w:rsidP="007D3E90">
      <w:pPr>
        <w:pStyle w:val="EndNoteBibliography"/>
        <w:spacing w:line="480" w:lineRule="auto"/>
        <w:ind w:left="720" w:hanging="720"/>
      </w:pPr>
      <w:bookmarkStart w:id="102" w:name="_ENREF_28"/>
      <w:r w:rsidRPr="007D3E90">
        <w:t xml:space="preserve">Fang C, Smith P, Moncrieff JB, Smith JU (2005) Similar response of labile and resistant soil organic matter pools to changes in temperature. </w:t>
      </w:r>
      <w:r w:rsidRPr="007D3E90">
        <w:rPr>
          <w:i/>
        </w:rPr>
        <w:t>Nature,</w:t>
      </w:r>
      <w:r w:rsidRPr="007D3E90">
        <w:t xml:space="preserve"> </w:t>
      </w:r>
      <w:r w:rsidRPr="007D3E90">
        <w:rPr>
          <w:b/>
        </w:rPr>
        <w:t>433</w:t>
      </w:r>
      <w:r w:rsidRPr="007D3E90">
        <w:t>, 57-59.</w:t>
      </w:r>
      <w:bookmarkEnd w:id="102"/>
    </w:p>
    <w:p w:rsidR="004C3933" w:rsidRPr="007D3E90" w:rsidRDefault="004C3933" w:rsidP="007D3E90">
      <w:pPr>
        <w:pStyle w:val="EndNoteBibliography"/>
        <w:spacing w:line="480" w:lineRule="auto"/>
        <w:ind w:left="720" w:hanging="720"/>
      </w:pPr>
      <w:bookmarkStart w:id="103" w:name="_ENREF_29"/>
      <w:r w:rsidRPr="007D3E90">
        <w:t>Fao (1995) Digital Soil Map of the World and Derived Soil Properties (Version 3.5).</w:t>
      </w:r>
      <w:bookmarkEnd w:id="103"/>
    </w:p>
    <w:p w:rsidR="004C3933" w:rsidRPr="007D3E90" w:rsidRDefault="004C3933" w:rsidP="007D3E90">
      <w:pPr>
        <w:pStyle w:val="EndNoteBibliography"/>
        <w:spacing w:line="480" w:lineRule="auto"/>
        <w:ind w:left="720" w:hanging="720"/>
      </w:pPr>
      <w:bookmarkStart w:id="104" w:name="_ENREF_30"/>
      <w:r w:rsidRPr="007D3E90">
        <w:t xml:space="preserve">Finzi AC, Schlesinger WH (2002) Species control variation in litter decomposition in a pine forest exposed to elevated CO2. </w:t>
      </w:r>
      <w:r w:rsidRPr="007D3E90">
        <w:rPr>
          <w:i/>
        </w:rPr>
        <w:t>Global Change Biology,</w:t>
      </w:r>
      <w:r w:rsidRPr="007D3E90">
        <w:t xml:space="preserve"> </w:t>
      </w:r>
      <w:r w:rsidRPr="007D3E90">
        <w:rPr>
          <w:b/>
        </w:rPr>
        <w:t>8</w:t>
      </w:r>
      <w:r w:rsidRPr="007D3E90">
        <w:t>, 1217-1229.</w:t>
      </w:r>
      <w:bookmarkEnd w:id="104"/>
    </w:p>
    <w:p w:rsidR="004C3933" w:rsidRPr="007D3E90" w:rsidRDefault="004C3933" w:rsidP="007D3E90">
      <w:pPr>
        <w:pStyle w:val="EndNoteBibliography"/>
        <w:spacing w:line="480" w:lineRule="auto"/>
        <w:ind w:left="720" w:hanging="720"/>
      </w:pPr>
      <w:bookmarkStart w:id="105" w:name="_ENREF_31"/>
      <w:r w:rsidRPr="007D3E90">
        <w:t xml:space="preserve">Foley JA, Costa MH, Delire C, Ramankutty N, Snyder P (2003) Green surprise? How terrestrial ecosystems could affect earth’s climate. </w:t>
      </w:r>
      <w:r w:rsidRPr="007D3E90">
        <w:rPr>
          <w:i/>
        </w:rPr>
        <w:t>Frontiers in Ecology and the Environment,</w:t>
      </w:r>
      <w:r w:rsidRPr="007D3E90">
        <w:t xml:space="preserve"> </w:t>
      </w:r>
      <w:r w:rsidRPr="007D3E90">
        <w:rPr>
          <w:b/>
        </w:rPr>
        <w:t>1</w:t>
      </w:r>
      <w:r w:rsidRPr="007D3E90">
        <w:t>, 38-44.</w:t>
      </w:r>
      <w:bookmarkEnd w:id="105"/>
    </w:p>
    <w:p w:rsidR="004C3933" w:rsidRPr="007D3E90" w:rsidRDefault="004C3933" w:rsidP="007D3E90">
      <w:pPr>
        <w:pStyle w:val="EndNoteBibliography"/>
        <w:spacing w:line="480" w:lineRule="auto"/>
        <w:ind w:left="720" w:hanging="720"/>
      </w:pPr>
      <w:bookmarkStart w:id="106" w:name="_ENREF_32"/>
      <w:r w:rsidRPr="007D3E90">
        <w:t xml:space="preserve">Fontaine S, Bardoux G, Abbadie L, Mariotti A (2004) Carbon input to soil may decrease soil carbon content. </w:t>
      </w:r>
      <w:r w:rsidRPr="007D3E90">
        <w:rPr>
          <w:i/>
        </w:rPr>
        <w:t>Ecology Letters,</w:t>
      </w:r>
      <w:r w:rsidRPr="007D3E90">
        <w:t xml:space="preserve"> </w:t>
      </w:r>
      <w:r w:rsidRPr="007D3E90">
        <w:rPr>
          <w:b/>
        </w:rPr>
        <w:t>7</w:t>
      </w:r>
      <w:r w:rsidRPr="007D3E90">
        <w:t>, 314-320.</w:t>
      </w:r>
      <w:bookmarkEnd w:id="106"/>
    </w:p>
    <w:p w:rsidR="004C3933" w:rsidRPr="007D3E90" w:rsidRDefault="004C3933" w:rsidP="007D3E90">
      <w:pPr>
        <w:pStyle w:val="EndNoteBibliography"/>
        <w:spacing w:line="480" w:lineRule="auto"/>
        <w:ind w:left="720" w:hanging="720"/>
      </w:pPr>
      <w:bookmarkStart w:id="107" w:name="_ENREF_33"/>
      <w:r w:rsidRPr="007D3E90">
        <w:t xml:space="preserve">Fontaine S, Barot S, Barre P, Bdioui N, Mary B, Rumpel C (2007) Stability of organic carbon in deep soil layers controlled by fresh carbon supply. </w:t>
      </w:r>
      <w:r w:rsidRPr="007D3E90">
        <w:rPr>
          <w:i/>
        </w:rPr>
        <w:t>Nature,</w:t>
      </w:r>
      <w:r w:rsidRPr="007D3E90">
        <w:t xml:space="preserve"> </w:t>
      </w:r>
      <w:r w:rsidRPr="007D3E90">
        <w:rPr>
          <w:b/>
        </w:rPr>
        <w:t>450</w:t>
      </w:r>
      <w:r w:rsidRPr="007D3E90">
        <w:t>, 277-280.</w:t>
      </w:r>
      <w:bookmarkEnd w:id="107"/>
    </w:p>
    <w:p w:rsidR="004C3933" w:rsidRPr="007D3E90" w:rsidRDefault="004C3933" w:rsidP="007D3E90">
      <w:pPr>
        <w:pStyle w:val="EndNoteBibliography"/>
        <w:spacing w:line="480" w:lineRule="auto"/>
        <w:ind w:left="720" w:hanging="720"/>
      </w:pPr>
      <w:bookmarkStart w:id="108" w:name="_ENREF_34"/>
      <w:r w:rsidRPr="007D3E90">
        <w:t xml:space="preserve">Freibauer A, Rounsevell MDA, Smith P, Verhagen J (2004) Carbon sequestration in the agricultural soils of Europe. </w:t>
      </w:r>
      <w:r w:rsidRPr="007D3E90">
        <w:rPr>
          <w:i/>
        </w:rPr>
        <w:t>Geoderma,</w:t>
      </w:r>
      <w:r w:rsidRPr="007D3E90">
        <w:t xml:space="preserve"> </w:t>
      </w:r>
      <w:r w:rsidRPr="007D3E90">
        <w:rPr>
          <w:b/>
        </w:rPr>
        <w:t>122</w:t>
      </w:r>
      <w:r w:rsidRPr="007D3E90">
        <w:t>, 1-23.</w:t>
      </w:r>
      <w:bookmarkEnd w:id="108"/>
    </w:p>
    <w:p w:rsidR="004C3933" w:rsidRPr="007D3E90" w:rsidRDefault="004C3933" w:rsidP="007D3E90">
      <w:pPr>
        <w:pStyle w:val="EndNoteBibliography"/>
        <w:spacing w:line="480" w:lineRule="auto"/>
        <w:ind w:left="720" w:hanging="720"/>
      </w:pPr>
      <w:bookmarkStart w:id="109" w:name="_ENREF_35"/>
      <w:r w:rsidRPr="007D3E90">
        <w:lastRenderedPageBreak/>
        <w:t xml:space="preserve">Frey SD, Lee J, Melillo JM, Six J (2013) The temperature response of soil microbial efficiency and its feedback to climate. </w:t>
      </w:r>
      <w:r w:rsidRPr="007D3E90">
        <w:rPr>
          <w:i/>
        </w:rPr>
        <w:t>Nature Clim. Change,</w:t>
      </w:r>
      <w:r w:rsidRPr="007D3E90">
        <w:t xml:space="preserve"> </w:t>
      </w:r>
      <w:r w:rsidRPr="007D3E90">
        <w:rPr>
          <w:b/>
        </w:rPr>
        <w:t>3</w:t>
      </w:r>
      <w:r w:rsidRPr="007D3E90">
        <w:t>, 395-398.</w:t>
      </w:r>
      <w:bookmarkEnd w:id="109"/>
    </w:p>
    <w:p w:rsidR="004C3933" w:rsidRPr="007D3E90" w:rsidRDefault="004C3933" w:rsidP="007D3E90">
      <w:pPr>
        <w:pStyle w:val="EndNoteBibliography"/>
        <w:spacing w:line="480" w:lineRule="auto"/>
        <w:ind w:left="720" w:hanging="720"/>
      </w:pPr>
      <w:bookmarkStart w:id="110" w:name="_ENREF_36"/>
      <w:r w:rsidRPr="007D3E90">
        <w:t>Friedlingstein P, Cox P, Betts R</w:t>
      </w:r>
      <w:r w:rsidRPr="007D3E90">
        <w:rPr>
          <w:i/>
        </w:rPr>
        <w:t xml:space="preserve"> et al.</w:t>
      </w:r>
      <w:r w:rsidRPr="007D3E90">
        <w:t xml:space="preserve"> (2006) Climate–Carbon Cycle Feedback Analysis: Results from the C4MIP Model Intercomparison. </w:t>
      </w:r>
      <w:r w:rsidRPr="007D3E90">
        <w:rPr>
          <w:i/>
        </w:rPr>
        <w:t>Journal of Climate,</w:t>
      </w:r>
      <w:r w:rsidRPr="007D3E90">
        <w:t xml:space="preserve"> </w:t>
      </w:r>
      <w:r w:rsidRPr="007D3E90">
        <w:rPr>
          <w:b/>
        </w:rPr>
        <w:t>19</w:t>
      </w:r>
      <w:r w:rsidRPr="007D3E90">
        <w:t>, 3337-3353.</w:t>
      </w:r>
      <w:bookmarkEnd w:id="110"/>
    </w:p>
    <w:p w:rsidR="004C3933" w:rsidRPr="007D3E90" w:rsidRDefault="004C3933" w:rsidP="007D3E90">
      <w:pPr>
        <w:pStyle w:val="EndNoteBibliography"/>
        <w:spacing w:line="480" w:lineRule="auto"/>
        <w:ind w:left="720" w:hanging="720"/>
      </w:pPr>
      <w:bookmarkStart w:id="111" w:name="_ENREF_37"/>
      <w:r w:rsidRPr="007D3E90">
        <w:t xml:space="preserve">Fung IY, Doney SC, Lindsay K, John J (2005) Evolution of carbon sinks in a changing climate. </w:t>
      </w:r>
      <w:r w:rsidRPr="007D3E90">
        <w:rPr>
          <w:i/>
        </w:rPr>
        <w:t>Proceedings of the National Academy of Sciences of the United States of America,</w:t>
      </w:r>
      <w:r w:rsidRPr="007D3E90">
        <w:t xml:space="preserve"> </w:t>
      </w:r>
      <w:r w:rsidRPr="007D3E90">
        <w:rPr>
          <w:b/>
        </w:rPr>
        <w:t>102</w:t>
      </w:r>
      <w:r w:rsidRPr="007D3E90">
        <w:t>, 11201-11206.</w:t>
      </w:r>
      <w:bookmarkEnd w:id="111"/>
    </w:p>
    <w:p w:rsidR="004C3933" w:rsidRPr="007D3E90" w:rsidRDefault="004C3933" w:rsidP="007D3E90">
      <w:pPr>
        <w:pStyle w:val="EndNoteBibliography"/>
        <w:spacing w:line="480" w:lineRule="auto"/>
        <w:ind w:left="720" w:hanging="720"/>
      </w:pPr>
      <w:bookmarkStart w:id="112" w:name="_ENREF_38"/>
      <w:r w:rsidRPr="007D3E90">
        <w:t xml:space="preserve">Gelman A, Roberts G, Gilks W (1996) Efficient metropolis jumping hules. </w:t>
      </w:r>
      <w:r w:rsidRPr="007D3E90">
        <w:rPr>
          <w:i/>
        </w:rPr>
        <w:t>Bayesian statistics,</w:t>
      </w:r>
      <w:r w:rsidRPr="007D3E90">
        <w:t xml:space="preserve"> </w:t>
      </w:r>
      <w:r w:rsidRPr="007D3E90">
        <w:rPr>
          <w:b/>
        </w:rPr>
        <w:t>5</w:t>
      </w:r>
      <w:r w:rsidRPr="007D3E90">
        <w:t>, 599-608.</w:t>
      </w:r>
      <w:bookmarkEnd w:id="112"/>
    </w:p>
    <w:p w:rsidR="004C3933" w:rsidRPr="007D3E90" w:rsidRDefault="004C3933" w:rsidP="007D3E90">
      <w:pPr>
        <w:pStyle w:val="EndNoteBibliography"/>
        <w:spacing w:line="480" w:lineRule="auto"/>
        <w:ind w:left="720" w:hanging="720"/>
      </w:pPr>
      <w:bookmarkStart w:id="113" w:name="_ENREF_39"/>
      <w:r w:rsidRPr="007D3E90">
        <w:t xml:space="preserve">Gelman A, Rubin DB (1992) Inference from iterative simulation using multiple sequences. </w:t>
      </w:r>
      <w:r w:rsidRPr="007D3E90">
        <w:rPr>
          <w:i/>
        </w:rPr>
        <w:t>Stat. Sci,</w:t>
      </w:r>
      <w:r w:rsidRPr="007D3E90">
        <w:t xml:space="preserve"> </w:t>
      </w:r>
      <w:r w:rsidRPr="007D3E90">
        <w:rPr>
          <w:b/>
        </w:rPr>
        <w:t>7</w:t>
      </w:r>
      <w:r w:rsidRPr="007D3E90">
        <w:t>, 457– 511.</w:t>
      </w:r>
      <w:bookmarkEnd w:id="113"/>
    </w:p>
    <w:p w:rsidR="004C3933" w:rsidRPr="007D3E90" w:rsidRDefault="004C3933" w:rsidP="007D3E90">
      <w:pPr>
        <w:pStyle w:val="EndNoteBibliography"/>
        <w:spacing w:line="480" w:lineRule="auto"/>
        <w:ind w:left="720" w:hanging="720"/>
      </w:pPr>
      <w:bookmarkStart w:id="114" w:name="_ENREF_40"/>
      <w:r w:rsidRPr="007D3E90">
        <w:t xml:space="preserve">German DP, Marcelo KRB, Stone MM, Allison SD (2012) The Michaelis–Menten kinetics of soil extracellular enzymes in response to temperature: a cross-latitudinal study. </w:t>
      </w:r>
      <w:r w:rsidRPr="007D3E90">
        <w:rPr>
          <w:i/>
        </w:rPr>
        <w:t>Global Change Biology,</w:t>
      </w:r>
      <w:r w:rsidRPr="007D3E90">
        <w:t xml:space="preserve"> </w:t>
      </w:r>
      <w:r w:rsidRPr="007D3E90">
        <w:rPr>
          <w:b/>
        </w:rPr>
        <w:t>18</w:t>
      </w:r>
      <w:r w:rsidRPr="007D3E90">
        <w:t>, 1468-1479.</w:t>
      </w:r>
      <w:bookmarkEnd w:id="114"/>
    </w:p>
    <w:p w:rsidR="004C3933" w:rsidRPr="007D3E90" w:rsidRDefault="004C3933" w:rsidP="007D3E90">
      <w:pPr>
        <w:pStyle w:val="EndNoteBibliography"/>
        <w:spacing w:line="480" w:lineRule="auto"/>
        <w:ind w:left="720" w:hanging="720"/>
      </w:pPr>
      <w:bookmarkStart w:id="115" w:name="_ENREF_41"/>
      <w:r w:rsidRPr="007D3E90">
        <w:t xml:space="preserve">Gholz HL, Wedin DA, Smitherman SM, Harmon ME, Parton WJ (2000) Long-term dynamics of pine and hardwood litter in contrasting environments: toward a global model of decomposition. </w:t>
      </w:r>
      <w:r w:rsidRPr="007D3E90">
        <w:rPr>
          <w:i/>
        </w:rPr>
        <w:t>Global Change Biology,</w:t>
      </w:r>
      <w:r w:rsidRPr="007D3E90">
        <w:t xml:space="preserve"> </w:t>
      </w:r>
      <w:r w:rsidRPr="007D3E90">
        <w:rPr>
          <w:b/>
        </w:rPr>
        <w:t>6</w:t>
      </w:r>
      <w:r w:rsidRPr="007D3E90">
        <w:t>, 751-765.</w:t>
      </w:r>
      <w:bookmarkEnd w:id="115"/>
    </w:p>
    <w:p w:rsidR="004C3933" w:rsidRPr="007D3E90" w:rsidRDefault="004C3933" w:rsidP="007D3E90">
      <w:pPr>
        <w:pStyle w:val="EndNoteBibliography"/>
        <w:spacing w:line="480" w:lineRule="auto"/>
        <w:ind w:left="720" w:hanging="720"/>
      </w:pPr>
      <w:bookmarkStart w:id="116" w:name="_ENREF_42"/>
      <w:r w:rsidRPr="007D3E90">
        <w:t>Group GSDT (2000) Global Gridded Surfaces of Selected Soil Characteristics (IGBP-DIS). [Global Gridded Surfaces of Selected Soil Characteristics (International Geosphere-Biosphere Programme - Data and Information System)]. Data set., Oak Ridge, TN, USA, Oak Ridge National Laboratory Distributed Active Archive Center.</w:t>
      </w:r>
      <w:bookmarkEnd w:id="116"/>
    </w:p>
    <w:p w:rsidR="004C3933" w:rsidRPr="007D3E90" w:rsidRDefault="004C3933" w:rsidP="007D3E90">
      <w:pPr>
        <w:pStyle w:val="EndNoteBibliography"/>
        <w:spacing w:line="480" w:lineRule="auto"/>
        <w:ind w:left="720" w:hanging="720"/>
      </w:pPr>
      <w:bookmarkStart w:id="117" w:name="_ENREF_43"/>
      <w:r w:rsidRPr="007D3E90">
        <w:lastRenderedPageBreak/>
        <w:t xml:space="preserve">Haario H, Saksman E, Tamminen J (2001) An adaptive Metropolis algorithm. </w:t>
      </w:r>
      <w:r w:rsidRPr="007D3E90">
        <w:rPr>
          <w:i/>
        </w:rPr>
        <w:t>Bernoulli</w:t>
      </w:r>
      <w:r w:rsidRPr="007D3E90">
        <w:t>, 223-242.</w:t>
      </w:r>
      <w:bookmarkEnd w:id="117"/>
    </w:p>
    <w:p w:rsidR="004C3933" w:rsidRPr="007D3E90" w:rsidRDefault="004C3933" w:rsidP="007D3E90">
      <w:pPr>
        <w:pStyle w:val="EndNoteBibliography"/>
        <w:spacing w:line="480" w:lineRule="auto"/>
        <w:ind w:left="720" w:hanging="720"/>
      </w:pPr>
      <w:bookmarkStart w:id="118" w:name="_ENREF_44"/>
      <w:r w:rsidRPr="007D3E90">
        <w:t xml:space="preserve">Hararuk O, Xia J, Luo Y (2014) Evaluation and Improvement of a Global Land Model against Soil Carbon Data Using a Bayesian MCMC Method. </w:t>
      </w:r>
      <w:r w:rsidRPr="007D3E90">
        <w:rPr>
          <w:i/>
        </w:rPr>
        <w:t>Journal of Geophysical Research: Biogeosciences</w:t>
      </w:r>
      <w:r w:rsidRPr="007D3E90">
        <w:t>, 2013JG002535.</w:t>
      </w:r>
      <w:bookmarkEnd w:id="118"/>
    </w:p>
    <w:p w:rsidR="004C3933" w:rsidRPr="007D3E90" w:rsidRDefault="004C3933" w:rsidP="007D3E90">
      <w:pPr>
        <w:pStyle w:val="EndNoteBibliography"/>
        <w:spacing w:line="480" w:lineRule="auto"/>
        <w:ind w:left="720" w:hanging="720"/>
      </w:pPr>
      <w:bookmarkStart w:id="119" w:name="_ENREF_45"/>
      <w:r w:rsidRPr="007D3E90">
        <w:t>Harmon ME, Silver WL, Fasth B</w:t>
      </w:r>
      <w:r w:rsidRPr="007D3E90">
        <w:rPr>
          <w:i/>
        </w:rPr>
        <w:t xml:space="preserve"> et al.</w:t>
      </w:r>
      <w:r w:rsidRPr="007D3E90">
        <w:t xml:space="preserve"> (2009) Long-term patterns of mass loss during the decomposition of leaf and fine root litter: an intersite comparison. </w:t>
      </w:r>
      <w:r w:rsidRPr="007D3E90">
        <w:rPr>
          <w:i/>
        </w:rPr>
        <w:t>Global Change Biology,</w:t>
      </w:r>
      <w:r w:rsidRPr="007D3E90">
        <w:t xml:space="preserve"> </w:t>
      </w:r>
      <w:r w:rsidRPr="007D3E90">
        <w:rPr>
          <w:b/>
        </w:rPr>
        <w:t>15</w:t>
      </w:r>
      <w:r w:rsidRPr="007D3E90">
        <w:t>, 1320-1338.</w:t>
      </w:r>
      <w:bookmarkEnd w:id="119"/>
    </w:p>
    <w:p w:rsidR="004C3933" w:rsidRPr="007D3E90" w:rsidRDefault="004C3933" w:rsidP="007D3E90">
      <w:pPr>
        <w:pStyle w:val="EndNoteBibliography"/>
        <w:spacing w:line="480" w:lineRule="auto"/>
        <w:ind w:left="720" w:hanging="720"/>
      </w:pPr>
      <w:bookmarkStart w:id="120" w:name="_ENREF_46"/>
      <w:r w:rsidRPr="007D3E90">
        <w:t xml:space="preserve">Harmon R, Challenor P (1997) A Markov chain Monte Carlo method for estimation and assimilation into models. </w:t>
      </w:r>
      <w:r w:rsidRPr="007D3E90">
        <w:rPr>
          <w:i/>
        </w:rPr>
        <w:t>Ecological Modelling,</w:t>
      </w:r>
      <w:r w:rsidRPr="007D3E90">
        <w:t xml:space="preserve"> </w:t>
      </w:r>
      <w:r w:rsidRPr="007D3E90">
        <w:rPr>
          <w:b/>
        </w:rPr>
        <w:t>101</w:t>
      </w:r>
      <w:r w:rsidRPr="007D3E90">
        <w:t>, 41-59.</w:t>
      </w:r>
      <w:bookmarkEnd w:id="120"/>
    </w:p>
    <w:p w:rsidR="004C3933" w:rsidRPr="007D3E90" w:rsidRDefault="004C3933" w:rsidP="007D3E90">
      <w:pPr>
        <w:pStyle w:val="EndNoteBibliography"/>
        <w:spacing w:line="480" w:lineRule="auto"/>
        <w:ind w:left="720" w:hanging="720"/>
      </w:pPr>
      <w:bookmarkStart w:id="121" w:name="_ENREF_47"/>
      <w:r w:rsidRPr="007D3E90">
        <w:t xml:space="preserve">Hartley IP, Heinemeyer A, Ineson P (2007) Effects of three years of soil warming and shading on the rate of soil respiration: substrate availability and not thermal acclimation mediates observed response. </w:t>
      </w:r>
      <w:r w:rsidRPr="007D3E90">
        <w:rPr>
          <w:i/>
        </w:rPr>
        <w:t>Global Change Biology,</w:t>
      </w:r>
      <w:r w:rsidRPr="007D3E90">
        <w:t xml:space="preserve"> </w:t>
      </w:r>
      <w:r w:rsidRPr="007D3E90">
        <w:rPr>
          <w:b/>
        </w:rPr>
        <w:t>13</w:t>
      </w:r>
      <w:r w:rsidRPr="007D3E90">
        <w:t>, 1761-1770.</w:t>
      </w:r>
      <w:bookmarkEnd w:id="121"/>
    </w:p>
    <w:p w:rsidR="004C3933" w:rsidRPr="007D3E90" w:rsidRDefault="004C3933" w:rsidP="007D3E90">
      <w:pPr>
        <w:pStyle w:val="EndNoteBibliography"/>
        <w:spacing w:line="480" w:lineRule="auto"/>
        <w:ind w:left="720" w:hanging="720"/>
      </w:pPr>
      <w:bookmarkStart w:id="122" w:name="_ENREF_48"/>
      <w:r w:rsidRPr="007D3E90">
        <w:t xml:space="preserve">Hobbie SE (1996) Temperature and Plant Species Control Over Litter Decomposition in Alaskan Tundra. </w:t>
      </w:r>
      <w:r w:rsidRPr="007D3E90">
        <w:rPr>
          <w:i/>
        </w:rPr>
        <w:t>Ecological Monographs,</w:t>
      </w:r>
      <w:r w:rsidRPr="007D3E90">
        <w:t xml:space="preserve"> </w:t>
      </w:r>
      <w:r w:rsidRPr="007D3E90">
        <w:rPr>
          <w:b/>
        </w:rPr>
        <w:t>66</w:t>
      </w:r>
      <w:r w:rsidRPr="007D3E90">
        <w:t>, 503-522.</w:t>
      </w:r>
      <w:bookmarkEnd w:id="122"/>
    </w:p>
    <w:p w:rsidR="004C3933" w:rsidRPr="007D3E90" w:rsidRDefault="004C3933" w:rsidP="007D3E90">
      <w:pPr>
        <w:pStyle w:val="EndNoteBibliography"/>
        <w:spacing w:line="480" w:lineRule="auto"/>
        <w:ind w:left="720" w:hanging="720"/>
      </w:pPr>
      <w:bookmarkStart w:id="123" w:name="_ENREF_49"/>
      <w:r w:rsidRPr="007D3E90">
        <w:t xml:space="preserve">Hobbie SE, Schimel JP, Trumbore SE, Randerson JR (2000) Controls over carbon storage and turnover in high-latitude soils. </w:t>
      </w:r>
      <w:r w:rsidRPr="007D3E90">
        <w:rPr>
          <w:i/>
        </w:rPr>
        <w:t>Global Change Biology,</w:t>
      </w:r>
      <w:r w:rsidRPr="007D3E90">
        <w:t xml:space="preserve"> </w:t>
      </w:r>
      <w:r w:rsidRPr="007D3E90">
        <w:rPr>
          <w:b/>
        </w:rPr>
        <w:t>6</w:t>
      </w:r>
      <w:r w:rsidRPr="007D3E90">
        <w:t>, 196-210.</w:t>
      </w:r>
      <w:bookmarkEnd w:id="123"/>
    </w:p>
    <w:p w:rsidR="004C3933" w:rsidRPr="007D3E90" w:rsidRDefault="004C3933" w:rsidP="007D3E90">
      <w:pPr>
        <w:pStyle w:val="EndNoteBibliography"/>
        <w:spacing w:line="480" w:lineRule="auto"/>
        <w:ind w:left="720" w:hanging="720"/>
      </w:pPr>
      <w:bookmarkStart w:id="124" w:name="_ENREF_50"/>
      <w:r w:rsidRPr="007D3E90">
        <w:t>Houghton JT, Ding Y, Griggs DJ</w:t>
      </w:r>
      <w:r w:rsidRPr="007D3E90">
        <w:rPr>
          <w:i/>
        </w:rPr>
        <w:t xml:space="preserve"> et al.</w:t>
      </w:r>
      <w:r w:rsidRPr="007D3E90">
        <w:t xml:space="preserve"> (2001) </w:t>
      </w:r>
      <w:r w:rsidRPr="007D3E90">
        <w:rPr>
          <w:i/>
        </w:rPr>
        <w:t>Climate change 2001: the scientific basis</w:t>
      </w:r>
      <w:r w:rsidRPr="007D3E90">
        <w:t>, Cambridge University Press Cambridge.</w:t>
      </w:r>
      <w:bookmarkEnd w:id="124"/>
    </w:p>
    <w:p w:rsidR="004C3933" w:rsidRPr="007D3E90" w:rsidRDefault="004C3933" w:rsidP="007D3E90">
      <w:pPr>
        <w:pStyle w:val="EndNoteBibliography"/>
        <w:spacing w:line="480" w:lineRule="auto"/>
        <w:ind w:left="720" w:hanging="720"/>
      </w:pPr>
      <w:bookmarkStart w:id="125" w:name="_ENREF_51"/>
      <w:r w:rsidRPr="007D3E90">
        <w:t xml:space="preserve">House JI, Colin Prentice I, Le Quéré C (2002) Maximum impacts of future reforestation or deforestation on atmospheric CO2. </w:t>
      </w:r>
      <w:r w:rsidRPr="007D3E90">
        <w:rPr>
          <w:i/>
        </w:rPr>
        <w:t>Global Change Biology,</w:t>
      </w:r>
      <w:r w:rsidRPr="007D3E90">
        <w:t xml:space="preserve"> </w:t>
      </w:r>
      <w:r w:rsidRPr="007D3E90">
        <w:rPr>
          <w:b/>
        </w:rPr>
        <w:t>8</w:t>
      </w:r>
      <w:r w:rsidRPr="007D3E90">
        <w:t>, 1047-1052.</w:t>
      </w:r>
      <w:bookmarkEnd w:id="125"/>
    </w:p>
    <w:p w:rsidR="004C3933" w:rsidRPr="007D3E90" w:rsidRDefault="004C3933" w:rsidP="007D3E90">
      <w:pPr>
        <w:pStyle w:val="EndNoteBibliography"/>
        <w:spacing w:line="480" w:lineRule="auto"/>
        <w:ind w:left="720" w:hanging="720"/>
      </w:pPr>
      <w:bookmarkStart w:id="126" w:name="_ENREF_52"/>
      <w:r w:rsidRPr="007D3E90">
        <w:lastRenderedPageBreak/>
        <w:t xml:space="preserve">Ise T, Moorcroft PR (2006) The global-scale temperature and moisture dependencies of soil organic carbon decomposition: an analysis using a mechanistic decomposition model. </w:t>
      </w:r>
      <w:r w:rsidRPr="007D3E90">
        <w:rPr>
          <w:i/>
        </w:rPr>
        <w:t>Biogeochemistry,</w:t>
      </w:r>
      <w:r w:rsidRPr="007D3E90">
        <w:t xml:space="preserve"> </w:t>
      </w:r>
      <w:r w:rsidRPr="007D3E90">
        <w:rPr>
          <w:b/>
        </w:rPr>
        <w:t>80</w:t>
      </w:r>
      <w:r w:rsidRPr="007D3E90">
        <w:t>, 217-231.</w:t>
      </w:r>
      <w:bookmarkEnd w:id="126"/>
    </w:p>
    <w:p w:rsidR="004C3933" w:rsidRPr="007D3E90" w:rsidRDefault="004C3933" w:rsidP="007D3E90">
      <w:pPr>
        <w:pStyle w:val="EndNoteBibliography"/>
        <w:spacing w:line="480" w:lineRule="auto"/>
        <w:ind w:left="720" w:hanging="720"/>
      </w:pPr>
      <w:bookmarkStart w:id="127" w:name="_ENREF_53"/>
      <w:r w:rsidRPr="007D3E90">
        <w:t xml:space="preserve">Jones C, Mcconnell C, Coleman K, Cox P, Falloon P, Jenkinson D, Powlson D (2005) Global climate change and soil carbon stocks; predictions from two contrasting models for the turnover of organic carbon in soil. </w:t>
      </w:r>
      <w:r w:rsidRPr="007D3E90">
        <w:rPr>
          <w:i/>
        </w:rPr>
        <w:t>Global Change Biology,</w:t>
      </w:r>
      <w:r w:rsidRPr="007D3E90">
        <w:t xml:space="preserve"> </w:t>
      </w:r>
      <w:r w:rsidRPr="007D3E90">
        <w:rPr>
          <w:b/>
        </w:rPr>
        <w:t>11</w:t>
      </w:r>
      <w:r w:rsidRPr="007D3E90">
        <w:t>, 154-166.</w:t>
      </w:r>
      <w:bookmarkEnd w:id="127"/>
    </w:p>
    <w:p w:rsidR="004C3933" w:rsidRPr="007D3E90" w:rsidRDefault="004C3933" w:rsidP="007D3E90">
      <w:pPr>
        <w:pStyle w:val="EndNoteBibliography"/>
        <w:spacing w:line="480" w:lineRule="auto"/>
        <w:ind w:left="720" w:hanging="720"/>
      </w:pPr>
      <w:bookmarkStart w:id="128" w:name="_ENREF_54"/>
      <w:r w:rsidRPr="007D3E90">
        <w:t xml:space="preserve">Jones CD, Cox P, Huntingford C (2003) Uncertainty in climate–carbon-cycle projections associated with the sensitivity of soil respiration to temperature. </w:t>
      </w:r>
      <w:r w:rsidRPr="007D3E90">
        <w:rPr>
          <w:i/>
        </w:rPr>
        <w:t>Tellus B,</w:t>
      </w:r>
      <w:r w:rsidRPr="007D3E90">
        <w:t xml:space="preserve"> </w:t>
      </w:r>
      <w:r w:rsidRPr="007D3E90">
        <w:rPr>
          <w:b/>
        </w:rPr>
        <w:t>55</w:t>
      </w:r>
      <w:r w:rsidRPr="007D3E90">
        <w:t>, 642-648.</w:t>
      </w:r>
      <w:bookmarkEnd w:id="128"/>
    </w:p>
    <w:p w:rsidR="004C3933" w:rsidRPr="007D3E90" w:rsidRDefault="004C3933" w:rsidP="007D3E90">
      <w:pPr>
        <w:pStyle w:val="EndNoteBibliography"/>
        <w:spacing w:line="480" w:lineRule="auto"/>
        <w:ind w:left="720" w:hanging="720"/>
      </w:pPr>
      <w:bookmarkStart w:id="129" w:name="_ENREF_55"/>
      <w:r w:rsidRPr="007D3E90">
        <w:t xml:space="preserve">Jones CD, Cox PM (2001) Constraints on the temperature sensitivity of global soil respiration from the observed interannual variability in atmospheric CO2. </w:t>
      </w:r>
      <w:r w:rsidRPr="007D3E90">
        <w:rPr>
          <w:i/>
        </w:rPr>
        <w:t>Atmospheric Science Letters,</w:t>
      </w:r>
      <w:r w:rsidRPr="007D3E90">
        <w:t xml:space="preserve"> </w:t>
      </w:r>
      <w:r w:rsidRPr="007D3E90">
        <w:rPr>
          <w:b/>
        </w:rPr>
        <w:t>2</w:t>
      </w:r>
      <w:r w:rsidRPr="007D3E90">
        <w:t>, 166-172.</w:t>
      </w:r>
      <w:bookmarkEnd w:id="129"/>
    </w:p>
    <w:p w:rsidR="004C3933" w:rsidRPr="007D3E90" w:rsidRDefault="004C3933" w:rsidP="007D3E90">
      <w:pPr>
        <w:pStyle w:val="EndNoteBibliography"/>
        <w:spacing w:line="480" w:lineRule="auto"/>
        <w:ind w:left="720" w:hanging="720"/>
      </w:pPr>
      <w:bookmarkStart w:id="130" w:name="_ENREF_56"/>
      <w:r w:rsidRPr="007D3E90">
        <w:t xml:space="preserve">Kätterer T, Bolinder MA, Andrén O, Kirchmann H, Menichetti L (2011) Roots contribute more to refractory soil organic matter than above-ground crop residues, as revealed by a long-term field experiment. </w:t>
      </w:r>
      <w:r w:rsidRPr="007D3E90">
        <w:rPr>
          <w:i/>
        </w:rPr>
        <w:t>Agriculture, Ecosystems &amp; Environment,</w:t>
      </w:r>
      <w:r w:rsidRPr="007D3E90">
        <w:t xml:space="preserve"> </w:t>
      </w:r>
      <w:r w:rsidRPr="007D3E90">
        <w:rPr>
          <w:b/>
        </w:rPr>
        <w:t>141</w:t>
      </w:r>
      <w:r w:rsidRPr="007D3E90">
        <w:t>, 184-192.</w:t>
      </w:r>
      <w:bookmarkEnd w:id="130"/>
    </w:p>
    <w:p w:rsidR="004C3933" w:rsidRPr="007D3E90" w:rsidRDefault="004C3933" w:rsidP="007D3E90">
      <w:pPr>
        <w:pStyle w:val="EndNoteBibliography"/>
        <w:spacing w:line="480" w:lineRule="auto"/>
        <w:ind w:left="720" w:hanging="720"/>
      </w:pPr>
      <w:bookmarkStart w:id="131" w:name="_ENREF_57"/>
      <w:r w:rsidRPr="007D3E90">
        <w:t xml:space="preserve">Kätterer T, Reichstein M, Andrén O, Lomander A (1998) Temperature dependence of organic matter decomposition: a critical review using literature data analyzed with different models. </w:t>
      </w:r>
      <w:r w:rsidRPr="007D3E90">
        <w:rPr>
          <w:i/>
        </w:rPr>
        <w:t>Biology and Fertility of Soils,</w:t>
      </w:r>
      <w:r w:rsidRPr="007D3E90">
        <w:t xml:space="preserve"> </w:t>
      </w:r>
      <w:r w:rsidRPr="007D3E90">
        <w:rPr>
          <w:b/>
        </w:rPr>
        <w:t>27</w:t>
      </w:r>
      <w:r w:rsidRPr="007D3E90">
        <w:t>, 258-262.</w:t>
      </w:r>
      <w:bookmarkEnd w:id="131"/>
    </w:p>
    <w:p w:rsidR="004C3933" w:rsidRPr="007D3E90" w:rsidRDefault="004C3933" w:rsidP="007D3E90">
      <w:pPr>
        <w:pStyle w:val="EndNoteBibliography"/>
        <w:spacing w:line="480" w:lineRule="auto"/>
        <w:ind w:left="720" w:hanging="720"/>
      </w:pPr>
      <w:bookmarkStart w:id="132" w:name="_ENREF_58"/>
      <w:r w:rsidRPr="007D3E90">
        <w:t xml:space="preserve">Keenan TF, Davidson E, Moffat AM, Munger W, Richardson AD (2012) Using model-data fusion to interpret past trends, and quantify uncertainties in future </w:t>
      </w:r>
      <w:r w:rsidRPr="007D3E90">
        <w:lastRenderedPageBreak/>
        <w:t xml:space="preserve">projections, of terrestrial ecosystem carbon cycling. </w:t>
      </w:r>
      <w:r w:rsidRPr="007D3E90">
        <w:rPr>
          <w:i/>
        </w:rPr>
        <w:t>Global Change Biology,</w:t>
      </w:r>
      <w:r w:rsidRPr="007D3E90">
        <w:t xml:space="preserve"> </w:t>
      </w:r>
      <w:r w:rsidRPr="007D3E90">
        <w:rPr>
          <w:b/>
        </w:rPr>
        <w:t>18</w:t>
      </w:r>
      <w:r w:rsidRPr="007D3E90">
        <w:t>, 2555-2569.</w:t>
      </w:r>
      <w:bookmarkEnd w:id="132"/>
    </w:p>
    <w:p w:rsidR="004C3933" w:rsidRPr="007D3E90" w:rsidRDefault="004C3933" w:rsidP="007D3E90">
      <w:pPr>
        <w:pStyle w:val="EndNoteBibliography"/>
        <w:spacing w:line="480" w:lineRule="auto"/>
        <w:ind w:left="720" w:hanging="720"/>
      </w:pPr>
      <w:bookmarkStart w:id="133" w:name="_ENREF_59"/>
      <w:r w:rsidRPr="007D3E90">
        <w:t>Keppel-Aleks G, Randerson JT, Lindsay K</w:t>
      </w:r>
      <w:r w:rsidRPr="007D3E90">
        <w:rPr>
          <w:i/>
        </w:rPr>
        <w:t xml:space="preserve"> et al.</w:t>
      </w:r>
      <w:r w:rsidRPr="007D3E90">
        <w:t xml:space="preserve"> (2013) Atmospheric Carbon Dioxide Variability in the Community Earth System Model: Evaluation and Transient Dynamics during the Twentieth and Twenty-First Centuries. </w:t>
      </w:r>
      <w:r w:rsidRPr="007D3E90">
        <w:rPr>
          <w:i/>
        </w:rPr>
        <w:t>Journal of Climate,</w:t>
      </w:r>
      <w:r w:rsidRPr="007D3E90">
        <w:t xml:space="preserve"> </w:t>
      </w:r>
      <w:r w:rsidRPr="007D3E90">
        <w:rPr>
          <w:b/>
        </w:rPr>
        <w:t>26</w:t>
      </w:r>
      <w:r w:rsidRPr="007D3E90">
        <w:t>, 4447-4475.</w:t>
      </w:r>
      <w:bookmarkEnd w:id="133"/>
    </w:p>
    <w:p w:rsidR="004C3933" w:rsidRPr="007D3E90" w:rsidRDefault="004C3933" w:rsidP="007D3E90">
      <w:pPr>
        <w:pStyle w:val="EndNoteBibliography"/>
        <w:spacing w:line="480" w:lineRule="auto"/>
        <w:ind w:left="720" w:hanging="720"/>
      </w:pPr>
      <w:bookmarkStart w:id="134" w:name="_ENREF_60"/>
      <w:r w:rsidRPr="007D3E90">
        <w:t xml:space="preserve">Kirschbaum MUF (1995) The temperature dependence of soil organic matter decomposition, and the effect of global warming on soil organic C storage. </w:t>
      </w:r>
      <w:r w:rsidRPr="007D3E90">
        <w:rPr>
          <w:i/>
        </w:rPr>
        <w:t>Soil Biology and Biochemistry,</w:t>
      </w:r>
      <w:r w:rsidRPr="007D3E90">
        <w:t xml:space="preserve"> </w:t>
      </w:r>
      <w:r w:rsidRPr="007D3E90">
        <w:rPr>
          <w:b/>
        </w:rPr>
        <w:t>27</w:t>
      </w:r>
      <w:r w:rsidRPr="007D3E90">
        <w:t>, 753-760.</w:t>
      </w:r>
      <w:bookmarkEnd w:id="134"/>
    </w:p>
    <w:p w:rsidR="004C3933" w:rsidRPr="007D3E90" w:rsidRDefault="004C3933" w:rsidP="007D3E90">
      <w:pPr>
        <w:pStyle w:val="EndNoteBibliography"/>
        <w:spacing w:line="480" w:lineRule="auto"/>
        <w:ind w:left="720" w:hanging="720"/>
      </w:pPr>
      <w:bookmarkStart w:id="135" w:name="_ENREF_61"/>
      <w:r w:rsidRPr="007D3E90">
        <w:t xml:space="preserve">Kirschbaum MUF, Paul KI (2002) Modelling C and N dynamics in forest soils with a modified version of the CENTURY model. </w:t>
      </w:r>
      <w:r w:rsidRPr="007D3E90">
        <w:rPr>
          <w:i/>
        </w:rPr>
        <w:t>Soil Biology and Biochemistry,</w:t>
      </w:r>
      <w:r w:rsidRPr="007D3E90">
        <w:t xml:space="preserve"> </w:t>
      </w:r>
      <w:r w:rsidRPr="007D3E90">
        <w:rPr>
          <w:b/>
        </w:rPr>
        <w:t>34</w:t>
      </w:r>
      <w:r w:rsidRPr="007D3E90">
        <w:t>, 341-354.</w:t>
      </w:r>
      <w:bookmarkEnd w:id="135"/>
    </w:p>
    <w:p w:rsidR="004C3933" w:rsidRPr="007D3E90" w:rsidRDefault="004C3933" w:rsidP="007D3E90">
      <w:pPr>
        <w:pStyle w:val="EndNoteBibliography"/>
        <w:spacing w:line="480" w:lineRule="auto"/>
        <w:ind w:left="720" w:hanging="720"/>
      </w:pPr>
      <w:bookmarkStart w:id="136" w:name="_ENREF_62"/>
      <w:r w:rsidRPr="007D3E90">
        <w:t xml:space="preserve">Köne AÇ, Büke T (2010) Forecasting of CO2 emissions from fuel combustion using trend analysis. </w:t>
      </w:r>
      <w:r w:rsidRPr="007D3E90">
        <w:rPr>
          <w:i/>
        </w:rPr>
        <w:t>Renewable and Sustainable Energy Reviews,</w:t>
      </w:r>
      <w:r w:rsidRPr="007D3E90">
        <w:t xml:space="preserve"> </w:t>
      </w:r>
      <w:r w:rsidRPr="007D3E90">
        <w:rPr>
          <w:b/>
        </w:rPr>
        <w:t>14</w:t>
      </w:r>
      <w:r w:rsidRPr="007D3E90">
        <w:t>, 2906-2915.</w:t>
      </w:r>
      <w:bookmarkEnd w:id="136"/>
    </w:p>
    <w:p w:rsidR="004C3933" w:rsidRPr="007D3E90" w:rsidRDefault="004C3933" w:rsidP="007D3E90">
      <w:pPr>
        <w:pStyle w:val="EndNoteBibliography"/>
        <w:spacing w:line="480" w:lineRule="auto"/>
        <w:ind w:left="720" w:hanging="720"/>
      </w:pPr>
      <w:bookmarkStart w:id="137" w:name="_ENREF_63"/>
      <w:r w:rsidRPr="007D3E90">
        <w:t xml:space="preserve">Koven C, Friedlingstein P, Ciais P, Khvorostyanov D, Krinner G, Tarnocai C (2009) On the formation of high-latitude soil carbon stocks: Effects of cryoturbation and insulation by organic matter in a land surface model. </w:t>
      </w:r>
      <w:r w:rsidRPr="007D3E90">
        <w:rPr>
          <w:i/>
        </w:rPr>
        <w:t>Geophysical Research Letters,</w:t>
      </w:r>
      <w:r w:rsidRPr="007D3E90">
        <w:t xml:space="preserve"> </w:t>
      </w:r>
      <w:r w:rsidRPr="007D3E90">
        <w:rPr>
          <w:b/>
        </w:rPr>
        <w:t>36</w:t>
      </w:r>
      <w:r w:rsidRPr="007D3E90">
        <w:t>.</w:t>
      </w:r>
      <w:bookmarkEnd w:id="137"/>
    </w:p>
    <w:p w:rsidR="004C3933" w:rsidRPr="007D3E90" w:rsidRDefault="004C3933" w:rsidP="007D3E90">
      <w:pPr>
        <w:pStyle w:val="EndNoteBibliography"/>
        <w:spacing w:line="480" w:lineRule="auto"/>
        <w:ind w:left="720" w:hanging="720"/>
      </w:pPr>
      <w:bookmarkStart w:id="138" w:name="_ENREF_64"/>
      <w:r w:rsidRPr="007D3E90">
        <w:t>Koven CD, Ringeval B, Friedlingstein P</w:t>
      </w:r>
      <w:r w:rsidRPr="007D3E90">
        <w:rPr>
          <w:i/>
        </w:rPr>
        <w:t xml:space="preserve"> et al.</w:t>
      </w:r>
      <w:r w:rsidRPr="007D3E90">
        <w:t xml:space="preserve"> (2011) Permafrost carbon-climate feedbacks accelerate global warming. </w:t>
      </w:r>
      <w:r w:rsidRPr="007D3E90">
        <w:rPr>
          <w:i/>
        </w:rPr>
        <w:t>Proceedings of the National Academy of Sciences of the United States of America,</w:t>
      </w:r>
      <w:r w:rsidRPr="007D3E90">
        <w:t xml:space="preserve"> </w:t>
      </w:r>
      <w:r w:rsidRPr="007D3E90">
        <w:rPr>
          <w:b/>
        </w:rPr>
        <w:t>108</w:t>
      </w:r>
      <w:r w:rsidRPr="007D3E90">
        <w:t>, 14769-14774.</w:t>
      </w:r>
      <w:bookmarkEnd w:id="138"/>
    </w:p>
    <w:p w:rsidR="004C3933" w:rsidRPr="007D3E90" w:rsidRDefault="004C3933" w:rsidP="007D3E90">
      <w:pPr>
        <w:pStyle w:val="EndNoteBibliography"/>
        <w:spacing w:line="480" w:lineRule="auto"/>
        <w:ind w:left="720" w:hanging="720"/>
      </w:pPr>
      <w:bookmarkStart w:id="139" w:name="_ENREF_65"/>
      <w:r w:rsidRPr="007D3E90">
        <w:lastRenderedPageBreak/>
        <w:t xml:space="preserve">Krull ES, Baldock JA, Skjemstad JO (2003) Importance of mechanisms and processes of the stabilisation of soil organic matter for modelling carbon turnover. </w:t>
      </w:r>
      <w:r w:rsidRPr="007D3E90">
        <w:rPr>
          <w:i/>
        </w:rPr>
        <w:t>Functional Plant Biology,</w:t>
      </w:r>
      <w:r w:rsidRPr="007D3E90">
        <w:t xml:space="preserve"> </w:t>
      </w:r>
      <w:r w:rsidRPr="007D3E90">
        <w:rPr>
          <w:b/>
        </w:rPr>
        <w:t>30</w:t>
      </w:r>
      <w:r w:rsidRPr="007D3E90">
        <w:t>, 207-222.</w:t>
      </w:r>
      <w:bookmarkEnd w:id="139"/>
    </w:p>
    <w:p w:rsidR="004C3933" w:rsidRPr="007D3E90" w:rsidRDefault="004C3933" w:rsidP="007D3E90">
      <w:pPr>
        <w:pStyle w:val="EndNoteBibliography"/>
        <w:spacing w:line="480" w:lineRule="auto"/>
        <w:ind w:left="720" w:hanging="720"/>
      </w:pPr>
      <w:bookmarkStart w:id="140" w:name="_ENREF_66"/>
      <w:r w:rsidRPr="007D3E90">
        <w:t>Kucharik CJ, Foley JA, Delire C</w:t>
      </w:r>
      <w:r w:rsidRPr="007D3E90">
        <w:rPr>
          <w:i/>
        </w:rPr>
        <w:t xml:space="preserve"> et al.</w:t>
      </w:r>
      <w:r w:rsidRPr="007D3E90">
        <w:t xml:space="preserve"> (2000) Testing the performance of a dynamic global ecosystem model: Water balance, carbon balance, and vegetation structure. </w:t>
      </w:r>
      <w:r w:rsidRPr="007D3E90">
        <w:rPr>
          <w:i/>
        </w:rPr>
        <w:t>Global Biogeochem. Cycles,</w:t>
      </w:r>
      <w:r w:rsidRPr="007D3E90">
        <w:t xml:space="preserve"> </w:t>
      </w:r>
      <w:r w:rsidRPr="007D3E90">
        <w:rPr>
          <w:b/>
        </w:rPr>
        <w:t>14</w:t>
      </w:r>
      <w:r w:rsidRPr="007D3E90">
        <w:t>, 795-825.</w:t>
      </w:r>
      <w:bookmarkEnd w:id="140"/>
    </w:p>
    <w:p w:rsidR="004C3933" w:rsidRPr="007D3E90" w:rsidRDefault="004C3933" w:rsidP="007D3E90">
      <w:pPr>
        <w:pStyle w:val="EndNoteBibliography"/>
        <w:spacing w:line="480" w:lineRule="auto"/>
        <w:ind w:left="720" w:hanging="720"/>
      </w:pPr>
      <w:bookmarkStart w:id="141" w:name="_ENREF_67"/>
      <w:r w:rsidRPr="007D3E90">
        <w:t xml:space="preserve">Kuppel S, Peylin P, Chevallier F, Bacour C, Maignan F, Richardson AD (2012) Constraining a global ecosystem model with multi-site eddy-covariance data. </w:t>
      </w:r>
      <w:r w:rsidRPr="007D3E90">
        <w:rPr>
          <w:i/>
        </w:rPr>
        <w:t>Biogeosciences,</w:t>
      </w:r>
      <w:r w:rsidRPr="007D3E90">
        <w:t xml:space="preserve"> </w:t>
      </w:r>
      <w:r w:rsidRPr="007D3E90">
        <w:rPr>
          <w:b/>
        </w:rPr>
        <w:t>9</w:t>
      </w:r>
      <w:r w:rsidRPr="007D3E90">
        <w:t>, 3757-3776.</w:t>
      </w:r>
      <w:bookmarkEnd w:id="141"/>
    </w:p>
    <w:p w:rsidR="004C3933" w:rsidRPr="007D3E90" w:rsidRDefault="004C3933" w:rsidP="007D3E90">
      <w:pPr>
        <w:pStyle w:val="EndNoteBibliography"/>
        <w:spacing w:line="480" w:lineRule="auto"/>
        <w:ind w:left="720" w:hanging="720"/>
      </w:pPr>
      <w:bookmarkStart w:id="142" w:name="_ENREF_68"/>
      <w:r w:rsidRPr="007D3E90">
        <w:t xml:space="preserve">Kuzyakov Y, Friedel JK, Stahr K (2000) Review of mechanisms and quantification of priming effects. </w:t>
      </w:r>
      <w:r w:rsidRPr="007D3E90">
        <w:rPr>
          <w:i/>
        </w:rPr>
        <w:t>Soil Biology and Biochemistry,</w:t>
      </w:r>
      <w:r w:rsidRPr="007D3E90">
        <w:t xml:space="preserve"> </w:t>
      </w:r>
      <w:r w:rsidRPr="007D3E90">
        <w:rPr>
          <w:b/>
        </w:rPr>
        <w:t>32</w:t>
      </w:r>
      <w:r w:rsidRPr="007D3E90">
        <w:t>, 1485-1498.</w:t>
      </w:r>
      <w:bookmarkEnd w:id="142"/>
    </w:p>
    <w:p w:rsidR="004C3933" w:rsidRPr="007D3E90" w:rsidRDefault="004C3933" w:rsidP="007D3E90">
      <w:pPr>
        <w:pStyle w:val="EndNoteBibliography"/>
        <w:spacing w:line="480" w:lineRule="auto"/>
        <w:ind w:left="720" w:hanging="720"/>
      </w:pPr>
      <w:bookmarkStart w:id="143" w:name="_ENREF_69"/>
      <w:r w:rsidRPr="007D3E90">
        <w:t xml:space="preserve">Lawrence CR, Neff JC, Schimel JP (2009) Does adding microbial mechanisms of decomposition improve soil organic matter models? A comparison of four models using data from a pulsed rewetting experiment. </w:t>
      </w:r>
      <w:r w:rsidRPr="007D3E90">
        <w:rPr>
          <w:i/>
        </w:rPr>
        <w:t>Soil Biology and Biochemistry,</w:t>
      </w:r>
      <w:r w:rsidRPr="007D3E90">
        <w:t xml:space="preserve"> </w:t>
      </w:r>
      <w:r w:rsidRPr="007D3E90">
        <w:rPr>
          <w:b/>
        </w:rPr>
        <w:t>41</w:t>
      </w:r>
      <w:r w:rsidRPr="007D3E90">
        <w:t>, 1923-1934.</w:t>
      </w:r>
      <w:bookmarkEnd w:id="143"/>
    </w:p>
    <w:p w:rsidR="004C3933" w:rsidRPr="007D3E90" w:rsidRDefault="004C3933" w:rsidP="007D3E90">
      <w:pPr>
        <w:pStyle w:val="EndNoteBibliography"/>
        <w:spacing w:line="480" w:lineRule="auto"/>
        <w:ind w:left="720" w:hanging="720"/>
      </w:pPr>
      <w:bookmarkStart w:id="144" w:name="_ENREF_70"/>
      <w:r w:rsidRPr="007D3E90">
        <w:t>Lawrence D, Oleson KW, Flanner MG</w:t>
      </w:r>
      <w:r w:rsidRPr="007D3E90">
        <w:rPr>
          <w:i/>
        </w:rPr>
        <w:t xml:space="preserve"> et al.</w:t>
      </w:r>
      <w:r w:rsidRPr="007D3E90">
        <w:t xml:space="preserve"> (2011a) Parameterization Improvements and Functional and Structural Advances in Version 4 of the Community Land Model. </w:t>
      </w:r>
      <w:r w:rsidRPr="007D3E90">
        <w:rPr>
          <w:i/>
        </w:rPr>
        <w:t>Journal of Advances in Modeling Earth Systems,</w:t>
      </w:r>
      <w:r w:rsidRPr="007D3E90">
        <w:t xml:space="preserve"> </w:t>
      </w:r>
      <w:r w:rsidRPr="007D3E90">
        <w:rPr>
          <w:b/>
        </w:rPr>
        <w:t>3</w:t>
      </w:r>
      <w:r w:rsidRPr="007D3E90">
        <w:t>, 27 pp.</w:t>
      </w:r>
      <w:bookmarkEnd w:id="144"/>
    </w:p>
    <w:p w:rsidR="004C3933" w:rsidRPr="007D3E90" w:rsidRDefault="004C3933" w:rsidP="007D3E90">
      <w:pPr>
        <w:pStyle w:val="EndNoteBibliography"/>
        <w:spacing w:line="480" w:lineRule="auto"/>
        <w:ind w:left="720" w:hanging="720"/>
      </w:pPr>
      <w:bookmarkStart w:id="145" w:name="_ENREF_71"/>
      <w:r w:rsidRPr="007D3E90">
        <w:t>Lawrence DM, Oleson KW, Flanner MG</w:t>
      </w:r>
      <w:r w:rsidRPr="007D3E90">
        <w:rPr>
          <w:i/>
        </w:rPr>
        <w:t xml:space="preserve"> et al.</w:t>
      </w:r>
      <w:r w:rsidRPr="007D3E90">
        <w:t xml:space="preserve"> (2011b) The CCSM4 Land Simulation, 1850–2005: Assessment of Surface Climate and New Capabilities. </w:t>
      </w:r>
      <w:r w:rsidRPr="007D3E90">
        <w:rPr>
          <w:i/>
        </w:rPr>
        <w:t>Journal of Climate,</w:t>
      </w:r>
      <w:r w:rsidRPr="007D3E90">
        <w:t xml:space="preserve"> </w:t>
      </w:r>
      <w:r w:rsidRPr="007D3E90">
        <w:rPr>
          <w:b/>
        </w:rPr>
        <w:t>25</w:t>
      </w:r>
      <w:r w:rsidRPr="007D3E90">
        <w:t>, 2240-2260.</w:t>
      </w:r>
      <w:bookmarkEnd w:id="145"/>
    </w:p>
    <w:p w:rsidR="004C3933" w:rsidRPr="007D3E90" w:rsidRDefault="004C3933" w:rsidP="007D3E90">
      <w:pPr>
        <w:pStyle w:val="EndNoteBibliography"/>
        <w:spacing w:line="480" w:lineRule="auto"/>
        <w:ind w:left="720" w:hanging="720"/>
      </w:pPr>
      <w:bookmarkStart w:id="146" w:name="_ENREF_72"/>
      <w:r w:rsidRPr="007D3E90">
        <w:lastRenderedPageBreak/>
        <w:t xml:space="preserve">Lawrence PJ, Chase TN (2007) Representing a new MODIS consistent land surface in the Community Land Model (CLM 3.0). </w:t>
      </w:r>
      <w:r w:rsidRPr="007D3E90">
        <w:rPr>
          <w:i/>
        </w:rPr>
        <w:t>Journal of Geophysical Research: Biogeosciences,</w:t>
      </w:r>
      <w:r w:rsidRPr="007D3E90">
        <w:t xml:space="preserve"> </w:t>
      </w:r>
      <w:r w:rsidRPr="007D3E90">
        <w:rPr>
          <w:b/>
        </w:rPr>
        <w:t>112</w:t>
      </w:r>
      <w:r w:rsidRPr="007D3E90">
        <w:t>, G01023.</w:t>
      </w:r>
      <w:bookmarkEnd w:id="146"/>
    </w:p>
    <w:p w:rsidR="004C3933" w:rsidRPr="007D3E90" w:rsidRDefault="004C3933" w:rsidP="007D3E90">
      <w:pPr>
        <w:pStyle w:val="EndNoteBibliography"/>
        <w:spacing w:line="480" w:lineRule="auto"/>
        <w:ind w:left="720" w:hanging="720"/>
      </w:pPr>
      <w:bookmarkStart w:id="147" w:name="_ENREF_73"/>
      <w:r w:rsidRPr="007D3E90">
        <w:t xml:space="preserve">Liski J, Palosuo T, Peltoniemi M, Sievänen R (2005) Carbon and decomposition model Yasso for forest soils. </w:t>
      </w:r>
      <w:r w:rsidRPr="007D3E90">
        <w:rPr>
          <w:i/>
        </w:rPr>
        <w:t>Ecological Modelling,</w:t>
      </w:r>
      <w:r w:rsidRPr="007D3E90">
        <w:t xml:space="preserve"> </w:t>
      </w:r>
      <w:r w:rsidRPr="007D3E90">
        <w:rPr>
          <w:b/>
        </w:rPr>
        <w:t>189</w:t>
      </w:r>
      <w:r w:rsidRPr="007D3E90">
        <w:t>, 168-182.</w:t>
      </w:r>
      <w:bookmarkEnd w:id="147"/>
    </w:p>
    <w:p w:rsidR="004C3933" w:rsidRPr="007D3E90" w:rsidRDefault="004C3933" w:rsidP="007D3E90">
      <w:pPr>
        <w:pStyle w:val="EndNoteBibliography"/>
        <w:spacing w:line="480" w:lineRule="auto"/>
        <w:ind w:left="720" w:hanging="720"/>
      </w:pPr>
      <w:bookmarkStart w:id="148" w:name="_ENREF_74"/>
      <w:r w:rsidRPr="007D3E90">
        <w:t xml:space="preserve">Liu L, King JS, Giardina CP (2005) Effects of elevated concentrations of atmospheric CO2 and tropospheric O3 on leaf litter production and chemistry in trembling aspen and paper birch communities. </w:t>
      </w:r>
      <w:r w:rsidRPr="007D3E90">
        <w:rPr>
          <w:i/>
        </w:rPr>
        <w:t>Tree Physiology,</w:t>
      </w:r>
      <w:r w:rsidRPr="007D3E90">
        <w:t xml:space="preserve"> </w:t>
      </w:r>
      <w:r w:rsidRPr="007D3E90">
        <w:rPr>
          <w:b/>
        </w:rPr>
        <w:t>25</w:t>
      </w:r>
      <w:r w:rsidRPr="007D3E90">
        <w:t>, 1511-1522.</w:t>
      </w:r>
      <w:bookmarkEnd w:id="148"/>
    </w:p>
    <w:p w:rsidR="004C3933" w:rsidRPr="007D3E90" w:rsidRDefault="004C3933" w:rsidP="007D3E90">
      <w:pPr>
        <w:pStyle w:val="EndNoteBibliography"/>
        <w:spacing w:line="480" w:lineRule="auto"/>
        <w:ind w:left="720" w:hanging="720"/>
      </w:pPr>
      <w:bookmarkStart w:id="149" w:name="_ENREF_75"/>
      <w:r w:rsidRPr="007D3E90">
        <w:t xml:space="preserve">Lloyd D, Edwards SW, Fry JC (1982) Temperature-compensated oscillations in respiration and cellular protein content in synchronous cultures of Acanthamoeba castellanii. </w:t>
      </w:r>
      <w:r w:rsidRPr="007D3E90">
        <w:rPr>
          <w:i/>
        </w:rPr>
        <w:t>Proceedings of the National Academy of Sciences,</w:t>
      </w:r>
      <w:r w:rsidRPr="007D3E90">
        <w:t xml:space="preserve"> </w:t>
      </w:r>
      <w:r w:rsidRPr="007D3E90">
        <w:rPr>
          <w:b/>
        </w:rPr>
        <w:t>79</w:t>
      </w:r>
      <w:r w:rsidRPr="007D3E90">
        <w:t>, 3785-3788.</w:t>
      </w:r>
      <w:bookmarkEnd w:id="149"/>
    </w:p>
    <w:p w:rsidR="004C3933" w:rsidRPr="007D3E90" w:rsidRDefault="004C3933" w:rsidP="007D3E90">
      <w:pPr>
        <w:pStyle w:val="EndNoteBibliography"/>
        <w:spacing w:line="480" w:lineRule="auto"/>
        <w:ind w:left="720" w:hanging="720"/>
      </w:pPr>
      <w:bookmarkStart w:id="150" w:name="_ENREF_76"/>
      <w:r w:rsidRPr="007D3E90">
        <w:t xml:space="preserve">Luo Y (2007) Terrestrial carbon-cycle feedback to climate warming. In: </w:t>
      </w:r>
      <w:r w:rsidRPr="007D3E90">
        <w:rPr>
          <w:i/>
        </w:rPr>
        <w:t xml:space="preserve">Annual Review of Ecology Evolution and Systematics. </w:t>
      </w:r>
      <w:r w:rsidRPr="007D3E90">
        <w:t xml:space="preserve"> pp 683-712. Palo Alto, Annual Reviews.</w:t>
      </w:r>
      <w:bookmarkEnd w:id="150"/>
    </w:p>
    <w:p w:rsidR="004C3933" w:rsidRPr="007D3E90" w:rsidRDefault="004C3933" w:rsidP="007D3E90">
      <w:pPr>
        <w:pStyle w:val="EndNoteBibliography"/>
        <w:spacing w:line="480" w:lineRule="auto"/>
        <w:ind w:left="720" w:hanging="720"/>
      </w:pPr>
      <w:bookmarkStart w:id="151" w:name="_ENREF_77"/>
      <w:r w:rsidRPr="007D3E90">
        <w:t xml:space="preserve">Luo Y, Hui D, Zhang D (2006) Elevated CO2 stimulates net accumulations of carbon and nitrogen in land ecosystems: a meta-analysis. </w:t>
      </w:r>
      <w:r w:rsidRPr="007D3E90">
        <w:rPr>
          <w:i/>
        </w:rPr>
        <w:t>Ecology,</w:t>
      </w:r>
      <w:r w:rsidRPr="007D3E90">
        <w:t xml:space="preserve"> </w:t>
      </w:r>
      <w:r w:rsidRPr="007D3E90">
        <w:rPr>
          <w:b/>
        </w:rPr>
        <w:t>87</w:t>
      </w:r>
      <w:r w:rsidRPr="007D3E90">
        <w:t>, 53-63.</w:t>
      </w:r>
      <w:bookmarkEnd w:id="151"/>
    </w:p>
    <w:p w:rsidR="004C3933" w:rsidRPr="007D3E90" w:rsidRDefault="004C3933" w:rsidP="007D3E90">
      <w:pPr>
        <w:pStyle w:val="EndNoteBibliography"/>
        <w:spacing w:line="480" w:lineRule="auto"/>
        <w:ind w:left="720" w:hanging="720"/>
      </w:pPr>
      <w:bookmarkStart w:id="152" w:name="_ENREF_78"/>
      <w:r w:rsidRPr="007D3E90">
        <w:t xml:space="preserve">Luo Y, Mooney HA (1995) Stimulation of global photosynthetic carbon influx by an increase in atmospheric carbon dioxide concentration In: </w:t>
      </w:r>
      <w:r w:rsidRPr="007D3E90">
        <w:rPr>
          <w:i/>
        </w:rPr>
        <w:t xml:space="preserve">Carbon dioxide and terrestrial ecosystems. </w:t>
      </w:r>
      <w:r w:rsidRPr="007D3E90">
        <w:t>(ed Mooney GWKaHA) pp 381–397. San Diego, CA, USA, Academic Press.</w:t>
      </w:r>
      <w:bookmarkEnd w:id="152"/>
    </w:p>
    <w:p w:rsidR="004C3933" w:rsidRPr="007D3E90" w:rsidRDefault="004C3933" w:rsidP="007D3E90">
      <w:pPr>
        <w:pStyle w:val="EndNoteBibliography"/>
        <w:spacing w:line="480" w:lineRule="auto"/>
        <w:ind w:left="720" w:hanging="720"/>
      </w:pPr>
      <w:bookmarkStart w:id="153" w:name="_ENREF_79"/>
      <w:r w:rsidRPr="007D3E90">
        <w:t xml:space="preserve">Luo Y, Wan S, Hui D, Wallace LL (2001a) Acclimatization of soil respiration to warming in a tall grass prairie. </w:t>
      </w:r>
      <w:r w:rsidRPr="007D3E90">
        <w:rPr>
          <w:i/>
        </w:rPr>
        <w:t>Nature,</w:t>
      </w:r>
      <w:r w:rsidRPr="007D3E90">
        <w:t xml:space="preserve"> </w:t>
      </w:r>
      <w:r w:rsidRPr="007D3E90">
        <w:rPr>
          <w:b/>
        </w:rPr>
        <w:t>413</w:t>
      </w:r>
      <w:r w:rsidRPr="007D3E90">
        <w:t>, 622-625.</w:t>
      </w:r>
      <w:bookmarkEnd w:id="153"/>
    </w:p>
    <w:p w:rsidR="004C3933" w:rsidRPr="007D3E90" w:rsidRDefault="004C3933" w:rsidP="007D3E90">
      <w:pPr>
        <w:pStyle w:val="EndNoteBibliography"/>
        <w:spacing w:line="480" w:lineRule="auto"/>
        <w:ind w:left="720" w:hanging="720"/>
      </w:pPr>
      <w:bookmarkStart w:id="154" w:name="_ENREF_80"/>
      <w:r w:rsidRPr="007D3E90">
        <w:lastRenderedPageBreak/>
        <w:t xml:space="preserve">Luo Y, Weng E (2011) Dynamic disequilibrium of the terrestrial carbon cycle under global change. </w:t>
      </w:r>
      <w:r w:rsidRPr="007D3E90">
        <w:rPr>
          <w:i/>
        </w:rPr>
        <w:t>Trends in Ecology &amp; Evolution,</w:t>
      </w:r>
      <w:r w:rsidRPr="007D3E90">
        <w:t xml:space="preserve"> </w:t>
      </w:r>
      <w:r w:rsidRPr="007D3E90">
        <w:rPr>
          <w:b/>
        </w:rPr>
        <w:t>26</w:t>
      </w:r>
      <w:r w:rsidRPr="007D3E90">
        <w:t>, 96-104.</w:t>
      </w:r>
      <w:bookmarkEnd w:id="154"/>
    </w:p>
    <w:p w:rsidR="004C3933" w:rsidRPr="007D3E90" w:rsidRDefault="004C3933" w:rsidP="007D3E90">
      <w:pPr>
        <w:pStyle w:val="EndNoteBibliography"/>
        <w:spacing w:line="480" w:lineRule="auto"/>
        <w:ind w:left="720" w:hanging="720"/>
      </w:pPr>
      <w:bookmarkStart w:id="155" w:name="_ENREF_81"/>
      <w:r w:rsidRPr="007D3E90">
        <w:t xml:space="preserve">Luo Y, Weng E, Wu X, Gao C, Zhou X, Zhang L (2009) Parameter identifiability, constraint, and equifinality in data assimilation with ecosystem models. </w:t>
      </w:r>
      <w:r w:rsidRPr="007D3E90">
        <w:rPr>
          <w:i/>
        </w:rPr>
        <w:t>Ecological Applications,</w:t>
      </w:r>
      <w:r w:rsidRPr="007D3E90">
        <w:t xml:space="preserve"> </w:t>
      </w:r>
      <w:r w:rsidRPr="007D3E90">
        <w:rPr>
          <w:b/>
        </w:rPr>
        <w:t>19</w:t>
      </w:r>
      <w:r w:rsidRPr="007D3E90">
        <w:t>, 571-574.</w:t>
      </w:r>
      <w:bookmarkEnd w:id="155"/>
    </w:p>
    <w:p w:rsidR="004C3933" w:rsidRPr="007D3E90" w:rsidRDefault="004C3933" w:rsidP="007D3E90">
      <w:pPr>
        <w:pStyle w:val="EndNoteBibliography"/>
        <w:spacing w:line="480" w:lineRule="auto"/>
        <w:ind w:left="720" w:hanging="720"/>
      </w:pPr>
      <w:bookmarkStart w:id="156" w:name="_ENREF_82"/>
      <w:r w:rsidRPr="007D3E90">
        <w:t>Luo Y, White LW, Canadell JG</w:t>
      </w:r>
      <w:r w:rsidRPr="007D3E90">
        <w:rPr>
          <w:i/>
        </w:rPr>
        <w:t xml:space="preserve"> et al.</w:t>
      </w:r>
      <w:r w:rsidRPr="007D3E90">
        <w:t xml:space="preserve"> (2003) Sustainability of terrestrial carbon sequestration: A case study in Duke Forest with inversion approach. </w:t>
      </w:r>
      <w:r w:rsidRPr="007D3E90">
        <w:rPr>
          <w:i/>
        </w:rPr>
        <w:t>Global Biogeochem. Cycles,</w:t>
      </w:r>
      <w:r w:rsidRPr="007D3E90">
        <w:t xml:space="preserve"> </w:t>
      </w:r>
      <w:r w:rsidRPr="007D3E90">
        <w:rPr>
          <w:b/>
        </w:rPr>
        <w:t>17</w:t>
      </w:r>
      <w:r w:rsidRPr="007D3E90">
        <w:t>, 1021.</w:t>
      </w:r>
      <w:bookmarkEnd w:id="156"/>
    </w:p>
    <w:p w:rsidR="004C3933" w:rsidRPr="007D3E90" w:rsidRDefault="004C3933" w:rsidP="007D3E90">
      <w:pPr>
        <w:pStyle w:val="EndNoteBibliography"/>
        <w:spacing w:line="480" w:lineRule="auto"/>
        <w:ind w:left="720" w:hanging="720"/>
      </w:pPr>
      <w:bookmarkStart w:id="157" w:name="_ENREF_83"/>
      <w:r w:rsidRPr="007D3E90">
        <w:t xml:space="preserve">Luo Y, Wu L, Andrews JA, White L, Matamala R, V. R. Schäfer K, Schlesinger WH (2001b) Elevated CO2 differentiates ecosystem carbon processes: deconvolution analysis of Duke Forest FACE data. </w:t>
      </w:r>
      <w:r w:rsidRPr="007D3E90">
        <w:rPr>
          <w:i/>
        </w:rPr>
        <w:t>Ecological Monographs,</w:t>
      </w:r>
      <w:r w:rsidRPr="007D3E90">
        <w:t xml:space="preserve"> </w:t>
      </w:r>
      <w:r w:rsidRPr="007D3E90">
        <w:rPr>
          <w:b/>
        </w:rPr>
        <w:t>71</w:t>
      </w:r>
      <w:r w:rsidRPr="007D3E90">
        <w:t>, 357-376.</w:t>
      </w:r>
      <w:bookmarkEnd w:id="157"/>
    </w:p>
    <w:p w:rsidR="004C3933" w:rsidRPr="007D3E90" w:rsidRDefault="004C3933" w:rsidP="007D3E90">
      <w:pPr>
        <w:pStyle w:val="EndNoteBibliography"/>
        <w:spacing w:line="480" w:lineRule="auto"/>
        <w:ind w:left="720" w:hanging="720"/>
      </w:pPr>
      <w:bookmarkStart w:id="158" w:name="_ENREF_84"/>
      <w:r w:rsidRPr="007D3E90">
        <w:t xml:space="preserve">Luo Y, Zhou X (2006) </w:t>
      </w:r>
      <w:r w:rsidRPr="007D3E90">
        <w:rPr>
          <w:i/>
        </w:rPr>
        <w:t xml:space="preserve">Soil Respiration and the Environment, </w:t>
      </w:r>
      <w:r w:rsidRPr="007D3E90">
        <w:t>New York, Academic Press.</w:t>
      </w:r>
      <w:bookmarkEnd w:id="158"/>
    </w:p>
    <w:p w:rsidR="004C3933" w:rsidRPr="007D3E90" w:rsidRDefault="004C3933" w:rsidP="007D3E90">
      <w:pPr>
        <w:pStyle w:val="EndNoteBibliography"/>
        <w:spacing w:line="480" w:lineRule="auto"/>
        <w:ind w:left="720" w:hanging="720"/>
      </w:pPr>
      <w:bookmarkStart w:id="159" w:name="_ENREF_85"/>
      <w:r w:rsidRPr="007D3E90">
        <w:t xml:space="preserve">Marshall L, Nott D, Sharma A (2004) A comparative study of Markov chain Monte Carlo methods for conceptual rainfall-runoff modeling. </w:t>
      </w:r>
      <w:r w:rsidRPr="007D3E90">
        <w:rPr>
          <w:i/>
        </w:rPr>
        <w:t>Water Resources Research,</w:t>
      </w:r>
      <w:r w:rsidRPr="007D3E90">
        <w:t xml:space="preserve"> </w:t>
      </w:r>
      <w:r w:rsidRPr="007D3E90">
        <w:rPr>
          <w:b/>
        </w:rPr>
        <w:t>40</w:t>
      </w:r>
      <w:r w:rsidRPr="007D3E90">
        <w:t>, W02501.</w:t>
      </w:r>
      <w:bookmarkEnd w:id="159"/>
    </w:p>
    <w:p w:rsidR="004C3933" w:rsidRPr="007D3E90" w:rsidRDefault="004C3933" w:rsidP="007D3E90">
      <w:pPr>
        <w:pStyle w:val="EndNoteBibliography"/>
        <w:spacing w:line="480" w:lineRule="auto"/>
        <w:ind w:left="720" w:hanging="720"/>
      </w:pPr>
      <w:bookmarkStart w:id="160" w:name="_ENREF_86"/>
      <w:r w:rsidRPr="007D3E90">
        <w:t xml:space="preserve">Matthews E (1997) Global litter production, pools, and turnover times: Estimates from measurement data and regression models. </w:t>
      </w:r>
      <w:r w:rsidRPr="007D3E90">
        <w:rPr>
          <w:i/>
        </w:rPr>
        <w:t>Journal of Geophysical Research: Atmospheres,</w:t>
      </w:r>
      <w:r w:rsidRPr="007D3E90">
        <w:t xml:space="preserve"> </w:t>
      </w:r>
      <w:r w:rsidRPr="007D3E90">
        <w:rPr>
          <w:b/>
        </w:rPr>
        <w:t>102</w:t>
      </w:r>
      <w:r w:rsidRPr="007D3E90">
        <w:t>, 18771-18800.</w:t>
      </w:r>
      <w:bookmarkEnd w:id="160"/>
    </w:p>
    <w:p w:rsidR="004C3933" w:rsidRPr="007D3E90" w:rsidRDefault="004C3933" w:rsidP="007D3E90">
      <w:pPr>
        <w:pStyle w:val="EndNoteBibliography"/>
        <w:spacing w:line="480" w:lineRule="auto"/>
        <w:ind w:left="720" w:hanging="720"/>
      </w:pPr>
      <w:bookmarkStart w:id="161" w:name="_ENREF_87"/>
      <w:r w:rsidRPr="007D3E90">
        <w:t xml:space="preserve">Melillo JM, Aber JD, Muratore JF (1982) Nitrogen and Lignin Control of Hardwood Leaf Litter Decomposition Dynamics. </w:t>
      </w:r>
      <w:r w:rsidRPr="007D3E90">
        <w:rPr>
          <w:i/>
        </w:rPr>
        <w:t>Ecology,</w:t>
      </w:r>
      <w:r w:rsidRPr="007D3E90">
        <w:t xml:space="preserve"> </w:t>
      </w:r>
      <w:r w:rsidRPr="007D3E90">
        <w:rPr>
          <w:b/>
        </w:rPr>
        <w:t>63</w:t>
      </w:r>
      <w:r w:rsidRPr="007D3E90">
        <w:t>, 626.</w:t>
      </w:r>
      <w:bookmarkEnd w:id="161"/>
    </w:p>
    <w:p w:rsidR="004C3933" w:rsidRPr="007D3E90" w:rsidRDefault="004C3933" w:rsidP="007D3E90">
      <w:pPr>
        <w:pStyle w:val="EndNoteBibliography"/>
        <w:spacing w:line="480" w:lineRule="auto"/>
        <w:ind w:left="720" w:hanging="720"/>
      </w:pPr>
      <w:bookmarkStart w:id="162" w:name="_ENREF_88"/>
      <w:r w:rsidRPr="007D3E90">
        <w:t>Melillo JM, Steudler PA, Aber JD</w:t>
      </w:r>
      <w:r w:rsidRPr="007D3E90">
        <w:rPr>
          <w:i/>
        </w:rPr>
        <w:t xml:space="preserve"> et al.</w:t>
      </w:r>
      <w:r w:rsidRPr="007D3E90">
        <w:t xml:space="preserve"> (2002) Soil Warming and Carbon-Cycle Feedbacks to the Climate System. </w:t>
      </w:r>
      <w:r w:rsidRPr="007D3E90">
        <w:rPr>
          <w:i/>
        </w:rPr>
        <w:t>Science,</w:t>
      </w:r>
      <w:r w:rsidRPr="007D3E90">
        <w:t xml:space="preserve"> </w:t>
      </w:r>
      <w:r w:rsidRPr="007D3E90">
        <w:rPr>
          <w:b/>
        </w:rPr>
        <w:t>298</w:t>
      </w:r>
      <w:r w:rsidRPr="007D3E90">
        <w:t>, 2173-2176.</w:t>
      </w:r>
      <w:bookmarkEnd w:id="162"/>
    </w:p>
    <w:p w:rsidR="004C3933" w:rsidRPr="007D3E90" w:rsidRDefault="004C3933" w:rsidP="007D3E90">
      <w:pPr>
        <w:pStyle w:val="EndNoteBibliography"/>
        <w:spacing w:line="480" w:lineRule="auto"/>
        <w:ind w:left="720" w:hanging="720"/>
      </w:pPr>
      <w:bookmarkStart w:id="163" w:name="_ENREF_89"/>
      <w:r w:rsidRPr="007D3E90">
        <w:lastRenderedPageBreak/>
        <w:t xml:space="preserve">Mosegaard K, Sambridge M (2002) Monte Carlo analysis of inverse problems. </w:t>
      </w:r>
      <w:r w:rsidRPr="007D3E90">
        <w:rPr>
          <w:i/>
        </w:rPr>
        <w:t>Inverse Problems,</w:t>
      </w:r>
      <w:r w:rsidRPr="007D3E90">
        <w:t xml:space="preserve"> </w:t>
      </w:r>
      <w:r w:rsidRPr="007D3E90">
        <w:rPr>
          <w:b/>
        </w:rPr>
        <w:t>18</w:t>
      </w:r>
      <w:r w:rsidRPr="007D3E90">
        <w:t>, R29-R54.</w:t>
      </w:r>
      <w:bookmarkEnd w:id="163"/>
    </w:p>
    <w:p w:rsidR="004C3933" w:rsidRPr="007D3E90" w:rsidRDefault="004C3933" w:rsidP="007D3E90">
      <w:pPr>
        <w:pStyle w:val="EndNoteBibliography"/>
        <w:spacing w:line="480" w:lineRule="auto"/>
        <w:ind w:left="720" w:hanging="720"/>
      </w:pPr>
      <w:bookmarkStart w:id="164" w:name="_ENREF_90"/>
      <w:r w:rsidRPr="007D3E90">
        <w:t xml:space="preserve">Müller T, Höper H (2004) Soil organic matter turnover as a function of the soil clay content: consequences for model applications. </w:t>
      </w:r>
      <w:r w:rsidRPr="007D3E90">
        <w:rPr>
          <w:i/>
        </w:rPr>
        <w:t>Soil Biology and Biochemistry,</w:t>
      </w:r>
      <w:r w:rsidRPr="007D3E90">
        <w:t xml:space="preserve"> </w:t>
      </w:r>
      <w:r w:rsidRPr="007D3E90">
        <w:rPr>
          <w:b/>
        </w:rPr>
        <w:t>36</w:t>
      </w:r>
      <w:r w:rsidRPr="007D3E90">
        <w:t>, 877-888.</w:t>
      </w:r>
      <w:bookmarkEnd w:id="164"/>
    </w:p>
    <w:p w:rsidR="004C3933" w:rsidRPr="007D3E90" w:rsidRDefault="004C3933" w:rsidP="007D3E90">
      <w:pPr>
        <w:pStyle w:val="EndNoteBibliography"/>
        <w:spacing w:line="480" w:lineRule="auto"/>
        <w:ind w:left="720" w:hanging="720"/>
      </w:pPr>
      <w:bookmarkStart w:id="165" w:name="_ENREF_91"/>
      <w:r w:rsidRPr="007D3E90">
        <w:t xml:space="preserve">Norby RJ, Cotrufo MF, Ineson P, O'neill EG, Canadell JG (2001) Elevated CO 2, litter chemistry, and decomposition: a synthesis. </w:t>
      </w:r>
      <w:r w:rsidRPr="007D3E90">
        <w:rPr>
          <w:i/>
        </w:rPr>
        <w:t>Oecologia,</w:t>
      </w:r>
      <w:r w:rsidRPr="007D3E90">
        <w:t xml:space="preserve"> </w:t>
      </w:r>
      <w:r w:rsidRPr="007D3E90">
        <w:rPr>
          <w:b/>
        </w:rPr>
        <w:t>127</w:t>
      </w:r>
      <w:r w:rsidRPr="007D3E90">
        <w:t>, 153-165.</w:t>
      </w:r>
      <w:bookmarkEnd w:id="165"/>
    </w:p>
    <w:p w:rsidR="004C3933" w:rsidRPr="007D3E90" w:rsidRDefault="004C3933" w:rsidP="007D3E90">
      <w:pPr>
        <w:pStyle w:val="EndNoteBibliography"/>
        <w:spacing w:line="480" w:lineRule="auto"/>
        <w:ind w:left="720" w:hanging="720"/>
      </w:pPr>
      <w:bookmarkStart w:id="166" w:name="_ENREF_92"/>
      <w:r w:rsidRPr="007D3E90">
        <w:t xml:space="preserve">O'neill EG, Norby RJ (1996) 6 - Litter Quality and Decomposition Rates of Foliar Litter Produced under CO2 Enrichment. In: </w:t>
      </w:r>
      <w:r w:rsidRPr="007D3E90">
        <w:rPr>
          <w:i/>
        </w:rPr>
        <w:t xml:space="preserve">Carbon dioxide and terrestrial ecosystems. </w:t>
      </w:r>
      <w:r w:rsidRPr="007D3E90">
        <w:t>(eds Koch GW, Mooney HA) pp 87-103. San Diego, Academic Press.</w:t>
      </w:r>
      <w:bookmarkEnd w:id="166"/>
    </w:p>
    <w:p w:rsidR="004C3933" w:rsidRPr="007D3E90" w:rsidRDefault="004C3933" w:rsidP="007D3E90">
      <w:pPr>
        <w:pStyle w:val="EndNoteBibliography"/>
        <w:spacing w:line="480" w:lineRule="auto"/>
        <w:ind w:left="720" w:hanging="720"/>
      </w:pPr>
      <w:bookmarkStart w:id="167" w:name="_ENREF_93"/>
      <w:r w:rsidRPr="007D3E90">
        <w:t xml:space="preserve">Oechel WC, Vourlitis GL, Hastings SJ, Zulueta RC, Hinzman L, Kane D (2000) Acclimation of ecosystem CO2 exchange in the Alaskan Arctic in response to decadal climate warming. </w:t>
      </w:r>
      <w:r w:rsidRPr="007D3E90">
        <w:rPr>
          <w:i/>
        </w:rPr>
        <w:t>Nature,</w:t>
      </w:r>
      <w:r w:rsidRPr="007D3E90">
        <w:t xml:space="preserve"> </w:t>
      </w:r>
      <w:r w:rsidRPr="007D3E90">
        <w:rPr>
          <w:b/>
        </w:rPr>
        <w:t>406</w:t>
      </w:r>
      <w:r w:rsidRPr="007D3E90">
        <w:t>, 978-981.</w:t>
      </w:r>
      <w:bookmarkEnd w:id="167"/>
    </w:p>
    <w:p w:rsidR="004C3933" w:rsidRPr="007D3E90" w:rsidRDefault="004C3933" w:rsidP="007D3E90">
      <w:pPr>
        <w:pStyle w:val="EndNoteBibliography"/>
        <w:spacing w:line="480" w:lineRule="auto"/>
        <w:ind w:left="720" w:hanging="720"/>
      </w:pPr>
      <w:bookmarkStart w:id="168" w:name="_ENREF_94"/>
      <w:r w:rsidRPr="007D3E90">
        <w:t>Oleson K, Niu G, Yang Z</w:t>
      </w:r>
      <w:r w:rsidRPr="007D3E90">
        <w:rPr>
          <w:i/>
        </w:rPr>
        <w:t xml:space="preserve"> et al.</w:t>
      </w:r>
      <w:r w:rsidRPr="007D3E90">
        <w:t xml:space="preserve"> (2007) CLM3. 5 documentation. </w:t>
      </w:r>
      <w:r w:rsidRPr="007D3E90">
        <w:rPr>
          <w:i/>
        </w:rPr>
        <w:t>National Center for Atmospheric Research, Boulder, 34pp</w:t>
      </w:r>
      <w:r w:rsidRPr="007D3E90">
        <w:t>.</w:t>
      </w:r>
      <w:bookmarkEnd w:id="168"/>
    </w:p>
    <w:p w:rsidR="004C3933" w:rsidRPr="007D3E90" w:rsidRDefault="004C3933" w:rsidP="007D3E90">
      <w:pPr>
        <w:pStyle w:val="EndNoteBibliography"/>
        <w:spacing w:line="480" w:lineRule="auto"/>
        <w:ind w:left="720" w:hanging="720"/>
      </w:pPr>
      <w:bookmarkStart w:id="169" w:name="_ENREF_95"/>
      <w:r w:rsidRPr="007D3E90">
        <w:t>Oleson KW, Dai Y, Bonan G</w:t>
      </w:r>
      <w:r w:rsidRPr="007D3E90">
        <w:rPr>
          <w:i/>
        </w:rPr>
        <w:t xml:space="preserve"> et al.</w:t>
      </w:r>
      <w:r w:rsidRPr="007D3E90">
        <w:t xml:space="preserve"> (2004) Technical description of the community land model (CLM). </w:t>
      </w:r>
      <w:r w:rsidRPr="007D3E90">
        <w:rPr>
          <w:i/>
        </w:rPr>
        <w:t>NCAR Tech. Note NCAR/TN-461+ STR</w:t>
      </w:r>
      <w:r w:rsidRPr="007D3E90">
        <w:t>, 173.</w:t>
      </w:r>
      <w:bookmarkEnd w:id="169"/>
    </w:p>
    <w:p w:rsidR="004C3933" w:rsidRPr="007D3E90" w:rsidRDefault="004C3933" w:rsidP="007D3E90">
      <w:pPr>
        <w:pStyle w:val="EndNoteBibliography"/>
        <w:spacing w:line="480" w:lineRule="auto"/>
        <w:ind w:left="720" w:hanging="720"/>
      </w:pPr>
      <w:bookmarkStart w:id="170" w:name="_ENREF_96"/>
      <w:r w:rsidRPr="007D3E90">
        <w:t>Oleson KW, Niu G, Yang Z</w:t>
      </w:r>
      <w:r w:rsidRPr="007D3E90">
        <w:rPr>
          <w:i/>
        </w:rPr>
        <w:t xml:space="preserve"> et al.</w:t>
      </w:r>
      <w:r w:rsidRPr="007D3E90">
        <w:t xml:space="preserve"> (2008) Improvements to the Community Land Model and their impact on the hydrological cycle. </w:t>
      </w:r>
      <w:r w:rsidRPr="007D3E90">
        <w:rPr>
          <w:i/>
        </w:rPr>
        <w:t>J. Geophys. Res,</w:t>
      </w:r>
      <w:r w:rsidRPr="007D3E90">
        <w:t xml:space="preserve"> </w:t>
      </w:r>
      <w:r w:rsidRPr="007D3E90">
        <w:rPr>
          <w:b/>
        </w:rPr>
        <w:t>113</w:t>
      </w:r>
      <w:r w:rsidRPr="007D3E90">
        <w:t>, G01021.</w:t>
      </w:r>
      <w:bookmarkEnd w:id="170"/>
    </w:p>
    <w:p w:rsidR="004C3933" w:rsidRPr="007D3E90" w:rsidRDefault="004C3933" w:rsidP="007D3E90">
      <w:pPr>
        <w:pStyle w:val="EndNoteBibliography"/>
        <w:spacing w:line="480" w:lineRule="auto"/>
        <w:ind w:left="720" w:hanging="720"/>
      </w:pPr>
      <w:bookmarkStart w:id="171" w:name="_ENREF_97"/>
      <w:r w:rsidRPr="007D3E90">
        <w:t xml:space="preserve">Olson JS (1963) ENERGY-STORAGE AND BALANCE OF PRODUCERS AND DECOMPOSERS IN ECOLOGICAL-SYSTEMS. </w:t>
      </w:r>
      <w:r w:rsidRPr="007D3E90">
        <w:rPr>
          <w:i/>
        </w:rPr>
        <w:t>Ecology,</w:t>
      </w:r>
      <w:r w:rsidRPr="007D3E90">
        <w:t xml:space="preserve"> </w:t>
      </w:r>
      <w:r w:rsidRPr="007D3E90">
        <w:rPr>
          <w:b/>
        </w:rPr>
        <w:t>44</w:t>
      </w:r>
      <w:r w:rsidRPr="007D3E90">
        <w:t>, 322-&amp;.</w:t>
      </w:r>
      <w:bookmarkEnd w:id="171"/>
    </w:p>
    <w:p w:rsidR="004C3933" w:rsidRPr="007D3E90" w:rsidRDefault="004C3933" w:rsidP="007D3E90">
      <w:pPr>
        <w:pStyle w:val="EndNoteBibliography"/>
        <w:spacing w:line="480" w:lineRule="auto"/>
        <w:ind w:left="720" w:hanging="720"/>
      </w:pPr>
      <w:bookmarkStart w:id="172" w:name="_ENREF_98"/>
      <w:r w:rsidRPr="007D3E90">
        <w:lastRenderedPageBreak/>
        <w:t xml:space="preserve">Olson R, Scurlock J, Prince S, Zheng D, Johnson K (2001) NPP multi-biome: NPP and driver data for ecosystem model-data intercomparison. </w:t>
      </w:r>
      <w:r w:rsidRPr="007D3E90">
        <w:rPr>
          <w:i/>
        </w:rPr>
        <w:t>Data set. Available on-line [</w:t>
      </w:r>
      <w:hyperlink r:id="rId45" w:history="1">
        <w:r w:rsidRPr="007D3E90">
          <w:rPr>
            <w:rStyle w:val="Hyperlink"/>
            <w:i/>
          </w:rPr>
          <w:t>http://www</w:t>
        </w:r>
      </w:hyperlink>
      <w:r w:rsidRPr="007D3E90">
        <w:rPr>
          <w:i/>
        </w:rPr>
        <w:t>. daac. ornl. gov] from the Oak Ridge National Laboratory Distributed Active Archive Center, Oak Ridge, Tennessee, USA</w:t>
      </w:r>
      <w:r w:rsidRPr="007D3E90">
        <w:t>.</w:t>
      </w:r>
      <w:bookmarkEnd w:id="172"/>
    </w:p>
    <w:p w:rsidR="004C3933" w:rsidRPr="007D3E90" w:rsidRDefault="004C3933" w:rsidP="007D3E90">
      <w:pPr>
        <w:pStyle w:val="EndNoteBibliography"/>
        <w:spacing w:line="480" w:lineRule="auto"/>
        <w:ind w:left="720" w:hanging="720"/>
      </w:pPr>
      <w:bookmarkStart w:id="173" w:name="_ENREF_99"/>
      <w:r w:rsidRPr="007D3E90">
        <w:t>Pan Y, Birdsey RA, Fang J</w:t>
      </w:r>
      <w:r w:rsidRPr="007D3E90">
        <w:rPr>
          <w:i/>
        </w:rPr>
        <w:t xml:space="preserve"> et al.</w:t>
      </w:r>
      <w:r w:rsidRPr="007D3E90">
        <w:t xml:space="preserve"> (2011) A Large and Persistent Carbon Sink in the World’s Forests. </w:t>
      </w:r>
      <w:r w:rsidRPr="007D3E90">
        <w:rPr>
          <w:i/>
        </w:rPr>
        <w:t>Science,</w:t>
      </w:r>
      <w:r w:rsidRPr="007D3E90">
        <w:t xml:space="preserve"> </w:t>
      </w:r>
      <w:r w:rsidRPr="007D3E90">
        <w:rPr>
          <w:b/>
        </w:rPr>
        <w:t>333</w:t>
      </w:r>
      <w:r w:rsidRPr="007D3E90">
        <w:t>, 988-993.</w:t>
      </w:r>
      <w:bookmarkEnd w:id="173"/>
    </w:p>
    <w:p w:rsidR="004C3933" w:rsidRPr="007D3E90" w:rsidRDefault="004C3933" w:rsidP="007D3E90">
      <w:pPr>
        <w:pStyle w:val="EndNoteBibliography"/>
        <w:spacing w:line="480" w:lineRule="auto"/>
        <w:ind w:left="720" w:hanging="720"/>
      </w:pPr>
      <w:bookmarkStart w:id="174" w:name="_ENREF_100"/>
      <w:r w:rsidRPr="007D3E90">
        <w:t xml:space="preserve">Parton WJ, Hanson PJ, Swanston C, Torn M, Trumbore SE, Riley W, Kelly R (2010) ForCent model development and testing using the Enriched Background Isotope Study experiment. </w:t>
      </w:r>
      <w:r w:rsidRPr="007D3E90">
        <w:rPr>
          <w:i/>
        </w:rPr>
        <w:t>Journal of Geophysical Research: Biogeosciences,</w:t>
      </w:r>
      <w:r w:rsidRPr="007D3E90">
        <w:t xml:space="preserve"> </w:t>
      </w:r>
      <w:r w:rsidRPr="007D3E90">
        <w:rPr>
          <w:b/>
        </w:rPr>
        <w:t>115</w:t>
      </w:r>
      <w:r w:rsidRPr="007D3E90">
        <w:t>, G04001.</w:t>
      </w:r>
      <w:bookmarkEnd w:id="174"/>
    </w:p>
    <w:p w:rsidR="004C3933" w:rsidRPr="007D3E90" w:rsidRDefault="004C3933" w:rsidP="007D3E90">
      <w:pPr>
        <w:pStyle w:val="EndNoteBibliography"/>
        <w:spacing w:line="480" w:lineRule="auto"/>
        <w:ind w:left="720" w:hanging="720"/>
      </w:pPr>
      <w:bookmarkStart w:id="175" w:name="_ENREF_101"/>
      <w:r w:rsidRPr="007D3E90">
        <w:t xml:space="preserve">Parton WJ, Schimel DS, Cole CV, Ojima DS (1987) Analysis of factors controlling soil organic matter levels in Great Plains grasslands. </w:t>
      </w:r>
      <w:r w:rsidRPr="007D3E90">
        <w:rPr>
          <w:i/>
        </w:rPr>
        <w:t>Soil Science Society of America Journal,</w:t>
      </w:r>
      <w:r w:rsidRPr="007D3E90">
        <w:t xml:space="preserve"> </w:t>
      </w:r>
      <w:r w:rsidRPr="007D3E90">
        <w:rPr>
          <w:b/>
        </w:rPr>
        <w:t>51</w:t>
      </w:r>
      <w:r w:rsidRPr="007D3E90">
        <w:t>, 1173-1179.</w:t>
      </w:r>
      <w:bookmarkEnd w:id="175"/>
    </w:p>
    <w:p w:rsidR="004C3933" w:rsidRPr="007D3E90" w:rsidRDefault="004C3933" w:rsidP="007D3E90">
      <w:pPr>
        <w:pStyle w:val="EndNoteBibliography"/>
        <w:spacing w:line="480" w:lineRule="auto"/>
        <w:ind w:left="720" w:hanging="720"/>
      </w:pPr>
      <w:bookmarkStart w:id="176" w:name="_ENREF_102"/>
      <w:r w:rsidRPr="007D3E90">
        <w:t>Parton WJ, Scurlock JMO, Ojima DS</w:t>
      </w:r>
      <w:r w:rsidRPr="007D3E90">
        <w:rPr>
          <w:i/>
        </w:rPr>
        <w:t xml:space="preserve"> et al.</w:t>
      </w:r>
      <w:r w:rsidRPr="007D3E90">
        <w:t xml:space="preserve"> (1993) Observations and modeling of biomass and soil organic matter dynamics for the grassland biome worldwide. </w:t>
      </w:r>
      <w:r w:rsidRPr="007D3E90">
        <w:rPr>
          <w:i/>
        </w:rPr>
        <w:t>Global Biogeochemical Cycles,</w:t>
      </w:r>
      <w:r w:rsidRPr="007D3E90">
        <w:t xml:space="preserve"> </w:t>
      </w:r>
      <w:r w:rsidRPr="007D3E90">
        <w:rPr>
          <w:b/>
        </w:rPr>
        <w:t>7</w:t>
      </w:r>
      <w:r w:rsidRPr="007D3E90">
        <w:t>, 785-809.</w:t>
      </w:r>
      <w:bookmarkEnd w:id="176"/>
    </w:p>
    <w:p w:rsidR="004C3933" w:rsidRPr="007D3E90" w:rsidRDefault="004C3933" w:rsidP="007D3E90">
      <w:pPr>
        <w:pStyle w:val="EndNoteBibliography"/>
        <w:spacing w:line="480" w:lineRule="auto"/>
        <w:ind w:left="720" w:hanging="720"/>
      </w:pPr>
      <w:bookmarkStart w:id="177" w:name="_ENREF_103"/>
      <w:r w:rsidRPr="007D3E90">
        <w:t xml:space="preserve">Paul S, Flessa H, Veldkamp E, López-Ulloa M (2008) Stabilization of recent soil carbon in the humid tropics following land use changes: evidence from aggregate fractionation and stable isotope analyses. </w:t>
      </w:r>
      <w:r w:rsidRPr="007D3E90">
        <w:rPr>
          <w:i/>
        </w:rPr>
        <w:t>Biogeochemistry,</w:t>
      </w:r>
      <w:r w:rsidRPr="007D3E90">
        <w:t xml:space="preserve"> </w:t>
      </w:r>
      <w:r w:rsidRPr="007D3E90">
        <w:rPr>
          <w:b/>
        </w:rPr>
        <w:t>87</w:t>
      </w:r>
      <w:r w:rsidRPr="007D3E90">
        <w:t>, 247-263.</w:t>
      </w:r>
      <w:bookmarkEnd w:id="177"/>
    </w:p>
    <w:p w:rsidR="004C3933" w:rsidRPr="007D3E90" w:rsidRDefault="004C3933" w:rsidP="007D3E90">
      <w:pPr>
        <w:pStyle w:val="EndNoteBibliography"/>
        <w:spacing w:line="480" w:lineRule="auto"/>
        <w:ind w:left="720" w:hanging="720"/>
      </w:pPr>
      <w:bookmarkStart w:id="178" w:name="_ENREF_104"/>
      <w:r w:rsidRPr="007D3E90">
        <w:t xml:space="preserve">Peng S, Piao S, Wang T, Sun J, Shen Z (2009) Temperature sensitivity of soil respiration in different ecosystems in China. </w:t>
      </w:r>
      <w:r w:rsidRPr="007D3E90">
        <w:rPr>
          <w:i/>
        </w:rPr>
        <w:t>Soil Biology and Biochemistry,</w:t>
      </w:r>
      <w:r w:rsidRPr="007D3E90">
        <w:t xml:space="preserve"> </w:t>
      </w:r>
      <w:r w:rsidRPr="007D3E90">
        <w:rPr>
          <w:b/>
        </w:rPr>
        <w:t>41</w:t>
      </w:r>
      <w:r w:rsidRPr="007D3E90">
        <w:t>, 1008-1014.</w:t>
      </w:r>
      <w:bookmarkEnd w:id="178"/>
    </w:p>
    <w:p w:rsidR="004C3933" w:rsidRPr="007D3E90" w:rsidRDefault="004C3933" w:rsidP="007D3E90">
      <w:pPr>
        <w:pStyle w:val="EndNoteBibliography"/>
        <w:spacing w:line="480" w:lineRule="auto"/>
        <w:ind w:left="720" w:hanging="720"/>
      </w:pPr>
      <w:bookmarkStart w:id="179" w:name="_ENREF_105"/>
      <w:r w:rsidRPr="007D3E90">
        <w:lastRenderedPageBreak/>
        <w:t xml:space="preserve">Peters GP, Marland G, Le Quere C, Boden T, Canadell JG, Raupach MR (2012) Rapid growth in CO2 emissions after the 2008-2009 global financial crisis. </w:t>
      </w:r>
      <w:r w:rsidRPr="007D3E90">
        <w:rPr>
          <w:i/>
        </w:rPr>
        <w:t>Nature Clim. Change,</w:t>
      </w:r>
      <w:r w:rsidRPr="007D3E90">
        <w:t xml:space="preserve"> </w:t>
      </w:r>
      <w:r w:rsidRPr="007D3E90">
        <w:rPr>
          <w:b/>
        </w:rPr>
        <w:t>2</w:t>
      </w:r>
      <w:r w:rsidRPr="007D3E90">
        <w:t>, 2-4.</w:t>
      </w:r>
      <w:bookmarkEnd w:id="179"/>
    </w:p>
    <w:p w:rsidR="004C3933" w:rsidRPr="007D3E90" w:rsidRDefault="004C3933" w:rsidP="007D3E90">
      <w:pPr>
        <w:pStyle w:val="EndNoteBibliography"/>
        <w:spacing w:line="480" w:lineRule="auto"/>
        <w:ind w:left="720" w:hanging="720"/>
      </w:pPr>
      <w:bookmarkStart w:id="180" w:name="_ENREF_106"/>
      <w:r w:rsidRPr="007D3E90">
        <w:t xml:space="preserve">Post J, Hattermann FF, Krysanova V, Suckow F (2008) Parameter and input data uncertainty estimation for the assessment of long-term soil organic carbon dynamics. </w:t>
      </w:r>
      <w:r w:rsidRPr="007D3E90">
        <w:rPr>
          <w:i/>
        </w:rPr>
        <w:t>Environmental Modelling &amp; Software,</w:t>
      </w:r>
      <w:r w:rsidRPr="007D3E90">
        <w:t xml:space="preserve"> </w:t>
      </w:r>
      <w:r w:rsidRPr="007D3E90">
        <w:rPr>
          <w:b/>
        </w:rPr>
        <w:t>23</w:t>
      </w:r>
      <w:r w:rsidRPr="007D3E90">
        <w:t>, 125-138.</w:t>
      </w:r>
      <w:bookmarkEnd w:id="180"/>
    </w:p>
    <w:p w:rsidR="004C3933" w:rsidRPr="007D3E90" w:rsidRDefault="004C3933" w:rsidP="007D3E90">
      <w:pPr>
        <w:pStyle w:val="EndNoteBibliography"/>
        <w:spacing w:line="480" w:lineRule="auto"/>
        <w:ind w:left="720" w:hanging="720"/>
      </w:pPr>
      <w:bookmarkStart w:id="181" w:name="_ENREF_107"/>
      <w:r w:rsidRPr="007D3E90">
        <w:t xml:space="preserve">Post WM, Emanuel WR, Zinke PJ, Stangenberger AG (1982) Soil carbon pools and world life zones. </w:t>
      </w:r>
      <w:r w:rsidRPr="007D3E90">
        <w:rPr>
          <w:i/>
        </w:rPr>
        <w:t>Nature,</w:t>
      </w:r>
      <w:r w:rsidRPr="007D3E90">
        <w:t xml:space="preserve"> </w:t>
      </w:r>
      <w:r w:rsidRPr="007D3E90">
        <w:rPr>
          <w:b/>
        </w:rPr>
        <w:t>298</w:t>
      </w:r>
      <w:r w:rsidRPr="007D3E90">
        <w:t>, 156-159.</w:t>
      </w:r>
      <w:bookmarkEnd w:id="181"/>
    </w:p>
    <w:p w:rsidR="004C3933" w:rsidRPr="007D3E90" w:rsidRDefault="004C3933" w:rsidP="007D3E90">
      <w:pPr>
        <w:pStyle w:val="EndNoteBibliography"/>
        <w:spacing w:line="480" w:lineRule="auto"/>
        <w:ind w:left="720" w:hanging="720"/>
      </w:pPr>
      <w:bookmarkStart w:id="182" w:name="_ENREF_108"/>
      <w:r w:rsidRPr="007D3E90">
        <w:t xml:space="preserve">Potter CS, Randerson JT, Field CB, Matson PA, Vitousek PM, Mooney HA, Klooster SA (1993) Terrestrial ecosystem production: A process model based on global satellite and surface data. </w:t>
      </w:r>
      <w:r w:rsidRPr="007D3E90">
        <w:rPr>
          <w:i/>
        </w:rPr>
        <w:t>Global Biogeochemical Cycles,</w:t>
      </w:r>
      <w:r w:rsidRPr="007D3E90">
        <w:t xml:space="preserve"> </w:t>
      </w:r>
      <w:r w:rsidRPr="007D3E90">
        <w:rPr>
          <w:b/>
        </w:rPr>
        <w:t>7</w:t>
      </w:r>
      <w:r w:rsidRPr="007D3E90">
        <w:t>, 811-841.</w:t>
      </w:r>
      <w:bookmarkEnd w:id="182"/>
    </w:p>
    <w:p w:rsidR="004C3933" w:rsidRPr="007D3E90" w:rsidRDefault="004C3933" w:rsidP="007D3E90">
      <w:pPr>
        <w:pStyle w:val="EndNoteBibliography"/>
        <w:spacing w:line="480" w:lineRule="auto"/>
        <w:ind w:left="720" w:hanging="720"/>
      </w:pPr>
      <w:bookmarkStart w:id="183" w:name="_ENREF_109"/>
      <w:r w:rsidRPr="007D3E90">
        <w:t xml:space="preserve">Qian T, Dai A, Trenberth KE, Oleson KW (2006) Simulation of Global Land Surface Conditions from 1948 to 2004. Part I: Forcing Data and Evaluations. </w:t>
      </w:r>
      <w:r w:rsidRPr="007D3E90">
        <w:rPr>
          <w:i/>
        </w:rPr>
        <w:t>Journal of Hydrometeorology,</w:t>
      </w:r>
      <w:r w:rsidRPr="007D3E90">
        <w:t xml:space="preserve"> </w:t>
      </w:r>
      <w:r w:rsidRPr="007D3E90">
        <w:rPr>
          <w:b/>
        </w:rPr>
        <w:t>7</w:t>
      </w:r>
      <w:r w:rsidRPr="007D3E90">
        <w:t>, 953-975.</w:t>
      </w:r>
      <w:bookmarkEnd w:id="183"/>
    </w:p>
    <w:p w:rsidR="004C3933" w:rsidRPr="007D3E90" w:rsidRDefault="004C3933" w:rsidP="007D3E90">
      <w:pPr>
        <w:pStyle w:val="EndNoteBibliography"/>
        <w:spacing w:line="480" w:lineRule="auto"/>
        <w:ind w:left="720" w:hanging="720"/>
      </w:pPr>
      <w:bookmarkStart w:id="184" w:name="_ENREF_110"/>
      <w:r w:rsidRPr="007D3E90">
        <w:t>Raddatz TJ, Reick CH, Knorr W</w:t>
      </w:r>
      <w:r w:rsidRPr="007D3E90">
        <w:rPr>
          <w:i/>
        </w:rPr>
        <w:t xml:space="preserve"> et al.</w:t>
      </w:r>
      <w:r w:rsidRPr="007D3E90">
        <w:t xml:space="preserve"> (2007) Will the tropical land biosphere dominate the climate–carbon cycle feedback during the twenty-first century? </w:t>
      </w:r>
      <w:r w:rsidRPr="007D3E90">
        <w:rPr>
          <w:i/>
        </w:rPr>
        <w:t>Climate Dynamics,</w:t>
      </w:r>
      <w:r w:rsidRPr="007D3E90">
        <w:t xml:space="preserve"> </w:t>
      </w:r>
      <w:r w:rsidRPr="007D3E90">
        <w:rPr>
          <w:b/>
        </w:rPr>
        <w:t>29</w:t>
      </w:r>
      <w:r w:rsidRPr="007D3E90">
        <w:t>, 565-574.</w:t>
      </w:r>
      <w:bookmarkEnd w:id="184"/>
    </w:p>
    <w:p w:rsidR="004C3933" w:rsidRPr="007D3E90" w:rsidRDefault="004C3933" w:rsidP="007D3E90">
      <w:pPr>
        <w:pStyle w:val="EndNoteBibliography"/>
        <w:spacing w:line="480" w:lineRule="auto"/>
        <w:ind w:left="720" w:hanging="720"/>
      </w:pPr>
      <w:bookmarkStart w:id="185" w:name="_ENREF_111"/>
      <w:r w:rsidRPr="007D3E90">
        <w:t xml:space="preserve">Raich JW, Schlesinger WH (1992) The global carbon dioxide flux in soil respiration and its relationship to vegetation and climate. </w:t>
      </w:r>
      <w:r w:rsidRPr="007D3E90">
        <w:rPr>
          <w:i/>
        </w:rPr>
        <w:t>Tellus B,</w:t>
      </w:r>
      <w:r w:rsidRPr="007D3E90">
        <w:t xml:space="preserve"> </w:t>
      </w:r>
      <w:r w:rsidRPr="007D3E90">
        <w:rPr>
          <w:b/>
        </w:rPr>
        <w:t>44</w:t>
      </w:r>
      <w:r w:rsidRPr="007D3E90">
        <w:t>, 81-99.</w:t>
      </w:r>
      <w:bookmarkEnd w:id="185"/>
    </w:p>
    <w:p w:rsidR="004C3933" w:rsidRPr="007D3E90" w:rsidRDefault="004C3933" w:rsidP="007D3E90">
      <w:pPr>
        <w:pStyle w:val="EndNoteBibliography"/>
        <w:spacing w:line="480" w:lineRule="auto"/>
        <w:ind w:left="720" w:hanging="720"/>
      </w:pPr>
      <w:bookmarkStart w:id="186" w:name="_ENREF_112"/>
      <w:r w:rsidRPr="007D3E90">
        <w:t>Randerson JT, Hoffman FM, Thornton PE</w:t>
      </w:r>
      <w:r w:rsidRPr="007D3E90">
        <w:rPr>
          <w:i/>
        </w:rPr>
        <w:t xml:space="preserve"> et al.</w:t>
      </w:r>
      <w:r w:rsidRPr="007D3E90">
        <w:t xml:space="preserve"> (2009a) Systematic assessment of terrestrial biogeochemistry in coupled climate–carbon models. </w:t>
      </w:r>
      <w:r w:rsidRPr="007D3E90">
        <w:rPr>
          <w:i/>
        </w:rPr>
        <w:t>Global Change Biology</w:t>
      </w:r>
      <w:r w:rsidRPr="007D3E90">
        <w:t>, doi: 10.1111/j.1365-2486.2009.01912.x.</w:t>
      </w:r>
      <w:bookmarkEnd w:id="186"/>
    </w:p>
    <w:p w:rsidR="004C3933" w:rsidRPr="007D3E90" w:rsidRDefault="004C3933" w:rsidP="007D3E90">
      <w:pPr>
        <w:pStyle w:val="EndNoteBibliography"/>
        <w:spacing w:line="480" w:lineRule="auto"/>
        <w:ind w:left="720" w:hanging="720"/>
      </w:pPr>
      <w:bookmarkStart w:id="187" w:name="_ENREF_113"/>
      <w:r w:rsidRPr="007D3E90">
        <w:lastRenderedPageBreak/>
        <w:t>Randerson JT, Hoffman FM, Thornton PE</w:t>
      </w:r>
      <w:r w:rsidRPr="007D3E90">
        <w:rPr>
          <w:i/>
        </w:rPr>
        <w:t xml:space="preserve"> et al.</w:t>
      </w:r>
      <w:r w:rsidRPr="007D3E90">
        <w:t xml:space="preserve"> (2009b) Systematic assessment of terrestrial biogeochemistry in coupled climate–carbon models. </w:t>
      </w:r>
      <w:r w:rsidRPr="007D3E90">
        <w:rPr>
          <w:i/>
        </w:rPr>
        <w:t>Global Change Biology,</w:t>
      </w:r>
      <w:r w:rsidRPr="007D3E90">
        <w:t xml:space="preserve"> </w:t>
      </w:r>
      <w:r w:rsidRPr="007D3E90">
        <w:rPr>
          <w:b/>
        </w:rPr>
        <w:t>15</w:t>
      </w:r>
      <w:r w:rsidRPr="007D3E90">
        <w:t>, 2462-2484.</w:t>
      </w:r>
      <w:bookmarkEnd w:id="187"/>
    </w:p>
    <w:p w:rsidR="004C3933" w:rsidRPr="007D3E90" w:rsidRDefault="004C3933" w:rsidP="007D3E90">
      <w:pPr>
        <w:pStyle w:val="EndNoteBibliography"/>
        <w:spacing w:line="480" w:lineRule="auto"/>
        <w:ind w:left="720" w:hanging="720"/>
      </w:pPr>
      <w:bookmarkStart w:id="188" w:name="_ENREF_114"/>
      <w:r w:rsidRPr="007D3E90">
        <w:t xml:space="preserve">Rasse D, Rumpel C, Dignac M-F (2005) Is soil carbon mostly root carbon? Mechanisms for a specific stabilisation. </w:t>
      </w:r>
      <w:r w:rsidRPr="007D3E90">
        <w:rPr>
          <w:i/>
        </w:rPr>
        <w:t>Plant and Soil,</w:t>
      </w:r>
      <w:r w:rsidRPr="007D3E90">
        <w:t xml:space="preserve"> </w:t>
      </w:r>
      <w:r w:rsidRPr="007D3E90">
        <w:rPr>
          <w:b/>
        </w:rPr>
        <w:t>269</w:t>
      </w:r>
      <w:r w:rsidRPr="007D3E90">
        <w:t>, 341-356.</w:t>
      </w:r>
      <w:bookmarkEnd w:id="188"/>
    </w:p>
    <w:p w:rsidR="004C3933" w:rsidRPr="007D3E90" w:rsidRDefault="004C3933" w:rsidP="007D3E90">
      <w:pPr>
        <w:pStyle w:val="EndNoteBibliography"/>
        <w:spacing w:line="480" w:lineRule="auto"/>
        <w:ind w:left="720" w:hanging="720"/>
      </w:pPr>
      <w:bookmarkStart w:id="189" w:name="_ENREF_115"/>
      <w:r w:rsidRPr="007D3E90">
        <w:t xml:space="preserve">Raupach MR, Marland G, Ciais P, Le Quéré C, Canadell JG, Klepper G, Field CB (2007) Global and regional drivers of accelerating CO2 emissions. </w:t>
      </w:r>
      <w:r w:rsidRPr="007D3E90">
        <w:rPr>
          <w:i/>
        </w:rPr>
        <w:t>Proceedings of the National Academy of Sciences,</w:t>
      </w:r>
      <w:r w:rsidRPr="007D3E90">
        <w:t xml:space="preserve"> </w:t>
      </w:r>
      <w:r w:rsidRPr="007D3E90">
        <w:rPr>
          <w:b/>
        </w:rPr>
        <w:t>104</w:t>
      </w:r>
      <w:r w:rsidRPr="007D3E90">
        <w:t>, 10288-10293.</w:t>
      </w:r>
      <w:bookmarkEnd w:id="189"/>
    </w:p>
    <w:p w:rsidR="004C3933" w:rsidRPr="007D3E90" w:rsidRDefault="004C3933" w:rsidP="007D3E90">
      <w:pPr>
        <w:pStyle w:val="EndNoteBibliography"/>
        <w:spacing w:line="480" w:lineRule="auto"/>
        <w:ind w:left="720" w:hanging="720"/>
      </w:pPr>
      <w:bookmarkStart w:id="190" w:name="_ENREF_116"/>
      <w:r w:rsidRPr="007D3E90">
        <w:t xml:space="preserve">Rayner PJ, Scholze M, Knorr W, Kaminski T, Giering R, Widmann H (2005) Two decades of terrestrial carbon fluxes from a carbon cycle data assimilation system (CCDAS). </w:t>
      </w:r>
      <w:r w:rsidRPr="007D3E90">
        <w:rPr>
          <w:i/>
        </w:rPr>
        <w:t>Global Biogeochem. Cycles,</w:t>
      </w:r>
      <w:r w:rsidRPr="007D3E90">
        <w:t xml:space="preserve"> </w:t>
      </w:r>
      <w:r w:rsidRPr="007D3E90">
        <w:rPr>
          <w:b/>
        </w:rPr>
        <w:t>19</w:t>
      </w:r>
      <w:r w:rsidRPr="007D3E90">
        <w:t>, GB2026.</w:t>
      </w:r>
      <w:bookmarkEnd w:id="190"/>
    </w:p>
    <w:p w:rsidR="004C3933" w:rsidRPr="007D3E90" w:rsidRDefault="004C3933" w:rsidP="007D3E90">
      <w:pPr>
        <w:pStyle w:val="EndNoteBibliography"/>
        <w:spacing w:line="480" w:lineRule="auto"/>
        <w:ind w:left="720" w:hanging="720"/>
      </w:pPr>
      <w:bookmarkStart w:id="191" w:name="_ENREF_117"/>
      <w:r w:rsidRPr="007D3E90">
        <w:t>Roeckner E, Bäuml G, Bonventura L</w:t>
      </w:r>
      <w:r w:rsidRPr="007D3E90">
        <w:rPr>
          <w:i/>
        </w:rPr>
        <w:t xml:space="preserve"> et al.</w:t>
      </w:r>
      <w:r w:rsidRPr="007D3E90">
        <w:t xml:space="preserve"> (2003) The atmospheric general circulation model ECHAM5. PART I: Model description, Report 349, Max Planck Institute for Meteorology, Hamburg, Germany.</w:t>
      </w:r>
      <w:bookmarkEnd w:id="191"/>
    </w:p>
    <w:p w:rsidR="004C3933" w:rsidRPr="007D3E90" w:rsidRDefault="004C3933" w:rsidP="007D3E90">
      <w:pPr>
        <w:pStyle w:val="EndNoteBibliography"/>
        <w:spacing w:line="480" w:lineRule="auto"/>
        <w:ind w:left="720" w:hanging="720"/>
      </w:pPr>
      <w:bookmarkStart w:id="192" w:name="_ENREF_118"/>
      <w:r w:rsidRPr="007D3E90">
        <w:t xml:space="preserve">Rumpel C, Kögel-Knabner I (2011) Deep soil organic matter—a key but poorly understood component of terrestrial C cycle. </w:t>
      </w:r>
      <w:r w:rsidRPr="007D3E90">
        <w:rPr>
          <w:i/>
        </w:rPr>
        <w:t>Plant and Soil,</w:t>
      </w:r>
      <w:r w:rsidRPr="007D3E90">
        <w:t xml:space="preserve"> </w:t>
      </w:r>
      <w:r w:rsidRPr="007D3E90">
        <w:rPr>
          <w:b/>
        </w:rPr>
        <w:t>338</w:t>
      </w:r>
      <w:r w:rsidRPr="007D3E90">
        <w:t>, 143-158.</w:t>
      </w:r>
      <w:bookmarkEnd w:id="192"/>
    </w:p>
    <w:p w:rsidR="004C3933" w:rsidRPr="007D3E90" w:rsidRDefault="004C3933" w:rsidP="007D3E90">
      <w:pPr>
        <w:pStyle w:val="EndNoteBibliography"/>
        <w:spacing w:line="480" w:lineRule="auto"/>
        <w:ind w:left="720" w:hanging="720"/>
      </w:pPr>
      <w:bookmarkStart w:id="193" w:name="_ENREF_119"/>
      <w:r w:rsidRPr="007D3E90">
        <w:t>Rustad LR, Campbell J, Marion G</w:t>
      </w:r>
      <w:r w:rsidRPr="007D3E90">
        <w:rPr>
          <w:i/>
        </w:rPr>
        <w:t xml:space="preserve"> et al.</w:t>
      </w:r>
      <w:r w:rsidRPr="007D3E90">
        <w:t xml:space="preserve"> (2001) A meta-analysis of the response of soil respiration, net nitrogen mineralization, and aboveground plant growth to experimental ecosystem warming. </w:t>
      </w:r>
      <w:r w:rsidRPr="007D3E90">
        <w:rPr>
          <w:i/>
        </w:rPr>
        <w:t>Oecologia,</w:t>
      </w:r>
      <w:r w:rsidRPr="007D3E90">
        <w:t xml:space="preserve"> </w:t>
      </w:r>
      <w:r w:rsidRPr="007D3E90">
        <w:rPr>
          <w:b/>
        </w:rPr>
        <w:t>126</w:t>
      </w:r>
      <w:r w:rsidRPr="007D3E90">
        <w:t>, 543-562.</w:t>
      </w:r>
      <w:bookmarkEnd w:id="193"/>
    </w:p>
    <w:p w:rsidR="004C3933" w:rsidRPr="007D3E90" w:rsidRDefault="004C3933" w:rsidP="007D3E90">
      <w:pPr>
        <w:pStyle w:val="EndNoteBibliography"/>
        <w:spacing w:line="480" w:lineRule="auto"/>
        <w:ind w:left="720" w:hanging="720"/>
      </w:pPr>
      <w:bookmarkStart w:id="194" w:name="_ENREF_120"/>
      <w:r w:rsidRPr="007D3E90">
        <w:t xml:space="preserve">Schimel JP, Weintraub MN (2003) The implications of exoenzyme activity on microbial carbon and nitrogen limitation in soil: a theoretical model. </w:t>
      </w:r>
      <w:r w:rsidRPr="007D3E90">
        <w:rPr>
          <w:i/>
        </w:rPr>
        <w:t>Soil Biology and Biochemistry,</w:t>
      </w:r>
      <w:r w:rsidRPr="007D3E90">
        <w:t xml:space="preserve"> </w:t>
      </w:r>
      <w:r w:rsidRPr="007D3E90">
        <w:rPr>
          <w:b/>
        </w:rPr>
        <w:t>35</w:t>
      </w:r>
      <w:r w:rsidRPr="007D3E90">
        <w:t>, 549-563.</w:t>
      </w:r>
      <w:bookmarkEnd w:id="194"/>
    </w:p>
    <w:p w:rsidR="004C3933" w:rsidRPr="007D3E90" w:rsidRDefault="004C3933" w:rsidP="007D3E90">
      <w:pPr>
        <w:pStyle w:val="EndNoteBibliography"/>
        <w:spacing w:line="480" w:lineRule="auto"/>
        <w:ind w:left="720" w:hanging="720"/>
      </w:pPr>
      <w:bookmarkStart w:id="195" w:name="_ENREF_121"/>
      <w:r w:rsidRPr="007D3E90">
        <w:lastRenderedPageBreak/>
        <w:t xml:space="preserve">Shaw MR, Harte J (2001) Control of litter decomposition in a subalpine meadow-sagebrush steppe ecotone under climate change. </w:t>
      </w:r>
      <w:r w:rsidRPr="007D3E90">
        <w:rPr>
          <w:i/>
        </w:rPr>
        <w:t>Ecological Applications,</w:t>
      </w:r>
      <w:r w:rsidRPr="007D3E90">
        <w:t xml:space="preserve"> </w:t>
      </w:r>
      <w:r w:rsidRPr="007D3E90">
        <w:rPr>
          <w:b/>
        </w:rPr>
        <w:t>11</w:t>
      </w:r>
      <w:r w:rsidRPr="007D3E90">
        <w:t>, 1206-1223.</w:t>
      </w:r>
      <w:bookmarkEnd w:id="195"/>
    </w:p>
    <w:p w:rsidR="004C3933" w:rsidRPr="007D3E90" w:rsidRDefault="004C3933" w:rsidP="007D3E90">
      <w:pPr>
        <w:pStyle w:val="EndNoteBibliography"/>
        <w:spacing w:line="480" w:lineRule="auto"/>
        <w:ind w:left="720" w:hanging="720"/>
      </w:pPr>
      <w:bookmarkStart w:id="196" w:name="_ENREF_122"/>
      <w:r w:rsidRPr="007D3E90">
        <w:t xml:space="preserve">Sinsabaugh RL, Manzoni S, Moorhead DL, Richter A (2013) Carbon use efficiency of microbial communities: stoichiometry, methodology and modelling. </w:t>
      </w:r>
      <w:r w:rsidRPr="007D3E90">
        <w:rPr>
          <w:i/>
        </w:rPr>
        <w:t>Ecology Letters,</w:t>
      </w:r>
      <w:r w:rsidRPr="007D3E90">
        <w:t xml:space="preserve"> </w:t>
      </w:r>
      <w:r w:rsidRPr="007D3E90">
        <w:rPr>
          <w:b/>
        </w:rPr>
        <w:t>16</w:t>
      </w:r>
      <w:r w:rsidRPr="007D3E90">
        <w:t>, 930-939.</w:t>
      </w:r>
      <w:bookmarkEnd w:id="196"/>
    </w:p>
    <w:p w:rsidR="004C3933" w:rsidRPr="007D3E90" w:rsidRDefault="004C3933" w:rsidP="007D3E90">
      <w:pPr>
        <w:pStyle w:val="EndNoteBibliography"/>
        <w:spacing w:line="480" w:lineRule="auto"/>
        <w:ind w:left="720" w:hanging="720"/>
      </w:pPr>
      <w:bookmarkStart w:id="197" w:name="_ENREF_123"/>
      <w:r w:rsidRPr="007D3E90">
        <w:t xml:space="preserve">Smith MJ, Purves DW, Vanderwel MC, Lyutsarev V, Emmott S (2013) The climate dependence of the terrestrial carbon cycle, including parameter and structural uncertainties. </w:t>
      </w:r>
      <w:r w:rsidRPr="007D3E90">
        <w:rPr>
          <w:i/>
        </w:rPr>
        <w:t>Biogeosciences,</w:t>
      </w:r>
      <w:r w:rsidRPr="007D3E90">
        <w:t xml:space="preserve"> </w:t>
      </w:r>
      <w:r w:rsidRPr="007D3E90">
        <w:rPr>
          <w:b/>
        </w:rPr>
        <w:t>10</w:t>
      </w:r>
      <w:r w:rsidRPr="007D3E90">
        <w:t>, 583-606.</w:t>
      </w:r>
      <w:bookmarkEnd w:id="197"/>
    </w:p>
    <w:p w:rsidR="004C3933" w:rsidRPr="007D3E90" w:rsidRDefault="004C3933" w:rsidP="007D3E90">
      <w:pPr>
        <w:pStyle w:val="EndNoteBibliography"/>
        <w:spacing w:line="480" w:lineRule="auto"/>
        <w:ind w:left="720" w:hanging="720"/>
      </w:pPr>
      <w:bookmarkStart w:id="198" w:name="_ENREF_124"/>
      <w:r w:rsidRPr="007D3E90">
        <w:t>Smyth C, Trofymow J, Kurz W, Group CW (2009) Decreasing uncertainty in CBM-CFS3 estimates of forest soil C sources and sinks through use of long-term data from the Canadian Intersite Decomposition Experiment.</w:t>
      </w:r>
      <w:bookmarkEnd w:id="198"/>
    </w:p>
    <w:p w:rsidR="004C3933" w:rsidRPr="007D3E90" w:rsidRDefault="004C3933" w:rsidP="007D3E90">
      <w:pPr>
        <w:pStyle w:val="EndNoteBibliography"/>
        <w:spacing w:line="480" w:lineRule="auto"/>
        <w:ind w:left="720" w:hanging="720"/>
      </w:pPr>
      <w:bookmarkStart w:id="199" w:name="_ENREF_125"/>
      <w:r w:rsidRPr="007D3E90">
        <w:t xml:space="preserve">Steinweg JM, Plante AF, Conant RT, Paul EA, Tanaka DL (2008) Patterns of substrate utilization during long-term incubations at different temperatures. </w:t>
      </w:r>
      <w:r w:rsidRPr="007D3E90">
        <w:rPr>
          <w:i/>
        </w:rPr>
        <w:t>Soil Biology and Biochemistry,</w:t>
      </w:r>
      <w:r w:rsidRPr="007D3E90">
        <w:t xml:space="preserve"> </w:t>
      </w:r>
      <w:r w:rsidRPr="007D3E90">
        <w:rPr>
          <w:b/>
        </w:rPr>
        <w:t>40</w:t>
      </w:r>
      <w:r w:rsidRPr="007D3E90">
        <w:t>, 2722-2728.</w:t>
      </w:r>
      <w:bookmarkEnd w:id="199"/>
    </w:p>
    <w:p w:rsidR="004C3933" w:rsidRPr="007D3E90" w:rsidRDefault="004C3933" w:rsidP="007D3E90">
      <w:pPr>
        <w:pStyle w:val="EndNoteBibliography"/>
        <w:spacing w:line="480" w:lineRule="auto"/>
        <w:ind w:left="720" w:hanging="720"/>
      </w:pPr>
      <w:bookmarkStart w:id="200" w:name="_ENREF_126"/>
      <w:r w:rsidRPr="007D3E90">
        <w:t>Stocker TF, Qin D, Plattner G-K</w:t>
      </w:r>
      <w:r w:rsidRPr="007D3E90">
        <w:rPr>
          <w:i/>
        </w:rPr>
        <w:t xml:space="preserve"> et al.</w:t>
      </w:r>
      <w:r w:rsidRPr="007D3E90">
        <w:t xml:space="preserve"> (2013) IPCC, 2013: Summary for Policy makers. Cambridge, United Kingdom and New York, NY, USA.</w:t>
      </w:r>
      <w:bookmarkEnd w:id="200"/>
    </w:p>
    <w:p w:rsidR="004C3933" w:rsidRPr="007D3E90" w:rsidRDefault="004C3933" w:rsidP="007D3E90">
      <w:pPr>
        <w:pStyle w:val="EndNoteBibliography"/>
        <w:spacing w:line="480" w:lineRule="auto"/>
        <w:ind w:left="720" w:hanging="720"/>
      </w:pPr>
      <w:bookmarkStart w:id="201" w:name="_ENREF_127"/>
      <w:r w:rsidRPr="007D3E90">
        <w:t xml:space="preserve">Stump LM, Binkley D (1993) Relationships between litter quality and nitrogen availability in Rocky Mountain forests. </w:t>
      </w:r>
      <w:r w:rsidRPr="007D3E90">
        <w:rPr>
          <w:i/>
        </w:rPr>
        <w:t>Canadian Journal of Forest Research,</w:t>
      </w:r>
      <w:r w:rsidRPr="007D3E90">
        <w:t xml:space="preserve"> </w:t>
      </w:r>
      <w:r w:rsidRPr="007D3E90">
        <w:rPr>
          <w:b/>
        </w:rPr>
        <w:t>23</w:t>
      </w:r>
      <w:r w:rsidRPr="007D3E90">
        <w:t>, 492-502.</w:t>
      </w:r>
      <w:bookmarkEnd w:id="201"/>
    </w:p>
    <w:p w:rsidR="004C3933" w:rsidRPr="007D3E90" w:rsidRDefault="004C3933" w:rsidP="007D3E90">
      <w:pPr>
        <w:pStyle w:val="EndNoteBibliography"/>
        <w:spacing w:line="480" w:lineRule="auto"/>
        <w:ind w:left="720" w:hanging="720"/>
      </w:pPr>
      <w:bookmarkStart w:id="202" w:name="_ENREF_128"/>
      <w:r w:rsidRPr="007D3E90">
        <w:t xml:space="preserve">Svirezhev YM (2002) Simple spatially distributed model of the global carbon cycle and its dynamic properties. </w:t>
      </w:r>
      <w:r w:rsidRPr="007D3E90">
        <w:rPr>
          <w:i/>
        </w:rPr>
        <w:t>Ecological Modelling,</w:t>
      </w:r>
      <w:r w:rsidRPr="007D3E90">
        <w:t xml:space="preserve"> </w:t>
      </w:r>
      <w:r w:rsidRPr="007D3E90">
        <w:rPr>
          <w:b/>
        </w:rPr>
        <w:t>155</w:t>
      </w:r>
      <w:r w:rsidRPr="007D3E90">
        <w:t>, 53-69.</w:t>
      </w:r>
      <w:bookmarkEnd w:id="202"/>
    </w:p>
    <w:p w:rsidR="004C3933" w:rsidRPr="007D3E90" w:rsidRDefault="004C3933" w:rsidP="007D3E90">
      <w:pPr>
        <w:pStyle w:val="EndNoteBibliography"/>
        <w:spacing w:line="480" w:lineRule="auto"/>
        <w:ind w:left="720" w:hanging="720"/>
      </w:pPr>
      <w:bookmarkStart w:id="203" w:name="_ENREF_129"/>
      <w:r w:rsidRPr="007D3E90">
        <w:lastRenderedPageBreak/>
        <w:t xml:space="preserve">Taylor BR, Parkinson D, Parsons WFJ (1989) Nitrogen and Lignin Content as Predictors of Litter Decay Rates: A Microcosm Test. </w:t>
      </w:r>
      <w:r w:rsidRPr="007D3E90">
        <w:rPr>
          <w:i/>
        </w:rPr>
        <w:t>Ecology,</w:t>
      </w:r>
      <w:r w:rsidRPr="007D3E90">
        <w:t xml:space="preserve"> </w:t>
      </w:r>
      <w:r w:rsidRPr="007D3E90">
        <w:rPr>
          <w:b/>
        </w:rPr>
        <w:t>70</w:t>
      </w:r>
      <w:r w:rsidRPr="007D3E90">
        <w:t>, 97-104.</w:t>
      </w:r>
      <w:bookmarkEnd w:id="203"/>
    </w:p>
    <w:p w:rsidR="004C3933" w:rsidRPr="007D3E90" w:rsidRDefault="004C3933" w:rsidP="007D3E90">
      <w:pPr>
        <w:pStyle w:val="EndNoteBibliography"/>
        <w:spacing w:line="480" w:lineRule="auto"/>
        <w:ind w:left="720" w:hanging="720"/>
      </w:pPr>
      <w:bookmarkStart w:id="204" w:name="_ENREF_130"/>
      <w:r w:rsidRPr="007D3E90">
        <w:t xml:space="preserve">Taylor KE, Stouffer RJ, Meehl GA (2011) An Overview of CMIP5 and the Experiment Design. </w:t>
      </w:r>
      <w:r w:rsidRPr="007D3E90">
        <w:rPr>
          <w:i/>
        </w:rPr>
        <w:t>Bulletin of the American Meteorological Society,</w:t>
      </w:r>
      <w:r w:rsidRPr="007D3E90">
        <w:t xml:space="preserve"> </w:t>
      </w:r>
      <w:r w:rsidRPr="007D3E90">
        <w:rPr>
          <w:b/>
        </w:rPr>
        <w:t>93</w:t>
      </w:r>
      <w:r w:rsidRPr="007D3E90">
        <w:t>, 485-498.</w:t>
      </w:r>
      <w:bookmarkEnd w:id="204"/>
    </w:p>
    <w:p w:rsidR="004C3933" w:rsidRPr="007D3E90" w:rsidRDefault="004C3933" w:rsidP="007D3E90">
      <w:pPr>
        <w:pStyle w:val="EndNoteBibliography"/>
        <w:spacing w:line="480" w:lineRule="auto"/>
        <w:ind w:left="720" w:hanging="720"/>
      </w:pPr>
      <w:bookmarkStart w:id="205" w:name="_ENREF_131"/>
      <w:r w:rsidRPr="007D3E90">
        <w:t>Thum T, Räisänen P, Sevanto S</w:t>
      </w:r>
      <w:r w:rsidRPr="007D3E90">
        <w:rPr>
          <w:i/>
        </w:rPr>
        <w:t xml:space="preserve"> et al.</w:t>
      </w:r>
      <w:r w:rsidRPr="007D3E90">
        <w:t xml:space="preserve"> (2011) Soil carbon model alternatives for ECHAM5/JSBACH climate model: Evaluation and impacts on global carbon cycle estimates. </w:t>
      </w:r>
      <w:r w:rsidRPr="007D3E90">
        <w:rPr>
          <w:i/>
        </w:rPr>
        <w:t>J. Geophys. Res.,</w:t>
      </w:r>
      <w:r w:rsidRPr="007D3E90">
        <w:t xml:space="preserve"> </w:t>
      </w:r>
      <w:r w:rsidRPr="007D3E90">
        <w:rPr>
          <w:b/>
        </w:rPr>
        <w:t>116</w:t>
      </w:r>
      <w:r w:rsidRPr="007D3E90">
        <w:t>, G02028.</w:t>
      </w:r>
      <w:bookmarkEnd w:id="205"/>
    </w:p>
    <w:p w:rsidR="004C3933" w:rsidRPr="007D3E90" w:rsidRDefault="004C3933" w:rsidP="007D3E90">
      <w:pPr>
        <w:pStyle w:val="EndNoteBibliography"/>
        <w:spacing w:line="480" w:lineRule="auto"/>
        <w:ind w:left="720" w:hanging="720"/>
      </w:pPr>
      <w:bookmarkStart w:id="206" w:name="_ENREF_132"/>
      <w:r w:rsidRPr="007D3E90">
        <w:t>Todd-Brown KEO, Randerson JT, Hopkins F</w:t>
      </w:r>
      <w:r w:rsidRPr="007D3E90">
        <w:rPr>
          <w:i/>
        </w:rPr>
        <w:t xml:space="preserve"> et al.</w:t>
      </w:r>
      <w:r w:rsidRPr="007D3E90">
        <w:t xml:space="preserve"> (2013a) Changes in soil organic carbon storage predicted by Earth system models during the 21st century. </w:t>
      </w:r>
      <w:r w:rsidRPr="007D3E90">
        <w:rPr>
          <w:i/>
        </w:rPr>
        <w:t>Biogeosciences Discuss.,</w:t>
      </w:r>
      <w:r w:rsidRPr="007D3E90">
        <w:t xml:space="preserve"> </w:t>
      </w:r>
      <w:r w:rsidRPr="007D3E90">
        <w:rPr>
          <w:b/>
        </w:rPr>
        <w:t>10</w:t>
      </w:r>
      <w:r w:rsidRPr="007D3E90">
        <w:t>, 18969-19004.</w:t>
      </w:r>
      <w:bookmarkEnd w:id="206"/>
    </w:p>
    <w:p w:rsidR="004C3933" w:rsidRPr="007D3E90" w:rsidRDefault="004C3933" w:rsidP="007D3E90">
      <w:pPr>
        <w:pStyle w:val="EndNoteBibliography"/>
        <w:spacing w:line="480" w:lineRule="auto"/>
        <w:ind w:left="720" w:hanging="720"/>
      </w:pPr>
      <w:bookmarkStart w:id="207" w:name="_ENREF_133"/>
      <w:r w:rsidRPr="007D3E90">
        <w:t xml:space="preserve">Todd-Brown KEO, Randerson JT, Post WM, Hoffman FM, Tarnocai C, Schuur EaG, Allison SD (2012) Causes of variation in soil carbon predictions from CMIP5 Earth system models and comparison with observations. </w:t>
      </w:r>
      <w:r w:rsidRPr="007D3E90">
        <w:rPr>
          <w:i/>
        </w:rPr>
        <w:t>Biogeosciences Discuss.,</w:t>
      </w:r>
      <w:r w:rsidRPr="007D3E90">
        <w:t xml:space="preserve"> </w:t>
      </w:r>
      <w:r w:rsidRPr="007D3E90">
        <w:rPr>
          <w:b/>
        </w:rPr>
        <w:t>9</w:t>
      </w:r>
      <w:r w:rsidRPr="007D3E90">
        <w:t>, 14437-14473.</w:t>
      </w:r>
      <w:bookmarkEnd w:id="207"/>
    </w:p>
    <w:p w:rsidR="004C3933" w:rsidRPr="007D3E90" w:rsidRDefault="004C3933" w:rsidP="007D3E90">
      <w:pPr>
        <w:pStyle w:val="EndNoteBibliography"/>
        <w:spacing w:line="480" w:lineRule="auto"/>
        <w:ind w:left="720" w:hanging="720"/>
      </w:pPr>
      <w:bookmarkStart w:id="208" w:name="_ENREF_134"/>
      <w:r w:rsidRPr="007D3E90">
        <w:t xml:space="preserve">Todd-Brown KEO, Randerson JT, Post WM, Hoffman FM, Tarnocai C, Schuur EaG, Allison SD (2013b) Causes of variation in soil carbon simulations from CMIP5 Earth system models and comparison with observations. </w:t>
      </w:r>
      <w:r w:rsidRPr="007D3E90">
        <w:rPr>
          <w:i/>
        </w:rPr>
        <w:t>Biogeosciences,</w:t>
      </w:r>
      <w:r w:rsidRPr="007D3E90">
        <w:t xml:space="preserve"> </w:t>
      </w:r>
      <w:r w:rsidRPr="007D3E90">
        <w:rPr>
          <w:b/>
        </w:rPr>
        <w:t>10</w:t>
      </w:r>
      <w:r w:rsidRPr="007D3E90">
        <w:t>, 1717-1736.</w:t>
      </w:r>
      <w:bookmarkEnd w:id="208"/>
    </w:p>
    <w:p w:rsidR="004C3933" w:rsidRPr="007D3E90" w:rsidRDefault="004C3933" w:rsidP="007D3E90">
      <w:pPr>
        <w:pStyle w:val="EndNoteBibliography"/>
        <w:spacing w:line="480" w:lineRule="auto"/>
        <w:ind w:left="720" w:hanging="720"/>
      </w:pPr>
      <w:bookmarkStart w:id="209" w:name="_ENREF_135"/>
      <w:r w:rsidRPr="007D3E90">
        <w:t xml:space="preserve">Torn MS, Trumbore SE, Chadwick OA, Vitousek PM, Hendricks DM (1997) Mineral control of soil organic carbon storage and turnover. </w:t>
      </w:r>
      <w:r w:rsidRPr="007D3E90">
        <w:rPr>
          <w:i/>
        </w:rPr>
        <w:t>Nature,</w:t>
      </w:r>
      <w:r w:rsidRPr="007D3E90">
        <w:t xml:space="preserve"> </w:t>
      </w:r>
      <w:r w:rsidRPr="007D3E90">
        <w:rPr>
          <w:b/>
        </w:rPr>
        <w:t>389</w:t>
      </w:r>
      <w:r w:rsidRPr="007D3E90">
        <w:t>, 170-173.</w:t>
      </w:r>
      <w:bookmarkEnd w:id="209"/>
    </w:p>
    <w:p w:rsidR="004C3933" w:rsidRPr="007D3E90" w:rsidRDefault="004C3933" w:rsidP="007D3E90">
      <w:pPr>
        <w:pStyle w:val="EndNoteBibliography"/>
        <w:spacing w:line="480" w:lineRule="auto"/>
        <w:ind w:left="720" w:hanging="720"/>
      </w:pPr>
      <w:bookmarkStart w:id="210" w:name="_ENREF_136"/>
      <w:r w:rsidRPr="007D3E90">
        <w:t xml:space="preserve">Vance ED, Chapin Iii FS (2001) Substrate limitations to microbial activity in taiga forest floors. </w:t>
      </w:r>
      <w:r w:rsidRPr="007D3E90">
        <w:rPr>
          <w:i/>
        </w:rPr>
        <w:t>Soil Biology and Biochemistry,</w:t>
      </w:r>
      <w:r w:rsidRPr="007D3E90">
        <w:t xml:space="preserve"> </w:t>
      </w:r>
      <w:r w:rsidRPr="007D3E90">
        <w:rPr>
          <w:b/>
        </w:rPr>
        <w:t>33</w:t>
      </w:r>
      <w:r w:rsidRPr="007D3E90">
        <w:t>, 173-188.</w:t>
      </w:r>
      <w:bookmarkEnd w:id="210"/>
    </w:p>
    <w:p w:rsidR="004C3933" w:rsidRPr="007D3E90" w:rsidRDefault="004C3933" w:rsidP="007D3E90">
      <w:pPr>
        <w:pStyle w:val="EndNoteBibliography"/>
        <w:spacing w:line="480" w:lineRule="auto"/>
        <w:ind w:left="720" w:hanging="720"/>
      </w:pPr>
      <w:bookmarkStart w:id="211" w:name="_ENREF_137"/>
      <w:r w:rsidRPr="007D3E90">
        <w:lastRenderedPageBreak/>
        <w:t xml:space="preserve">Vogt KA, Grier CC, Vogt DJ (1986) Production, Turnover, and Nutrient Dynamics of Above- and Belowground Detritus of World Forests. In: </w:t>
      </w:r>
      <w:r w:rsidRPr="007D3E90">
        <w:rPr>
          <w:i/>
        </w:rPr>
        <w:t xml:space="preserve">Advances in Ecological Research. </w:t>
      </w:r>
      <w:r w:rsidRPr="007D3E90">
        <w:t>(eds Macfadyen A, Ford ED) pp 303-377. Academic Press.</w:t>
      </w:r>
      <w:bookmarkEnd w:id="211"/>
    </w:p>
    <w:p w:rsidR="004C3933" w:rsidRPr="007D3E90" w:rsidRDefault="004C3933" w:rsidP="007D3E90">
      <w:pPr>
        <w:pStyle w:val="EndNoteBibliography"/>
        <w:spacing w:line="480" w:lineRule="auto"/>
        <w:ind w:left="720" w:hanging="720"/>
      </w:pPr>
      <w:bookmarkStart w:id="212" w:name="_ENREF_138"/>
      <w:r w:rsidRPr="007D3E90">
        <w:t>Wall DH, Bradford MA, St. John MG</w:t>
      </w:r>
      <w:r w:rsidRPr="007D3E90">
        <w:rPr>
          <w:i/>
        </w:rPr>
        <w:t xml:space="preserve"> et al.</w:t>
      </w:r>
      <w:r w:rsidRPr="007D3E90">
        <w:t xml:space="preserve"> (2008) Global decomposition experiment shows soil animal impacts on decomposition are climate-dependent. </w:t>
      </w:r>
      <w:r w:rsidRPr="007D3E90">
        <w:rPr>
          <w:i/>
        </w:rPr>
        <w:t>Global Change Biology,</w:t>
      </w:r>
      <w:r w:rsidRPr="007D3E90">
        <w:t xml:space="preserve"> </w:t>
      </w:r>
      <w:r w:rsidRPr="007D3E90">
        <w:rPr>
          <w:b/>
        </w:rPr>
        <w:t>14</w:t>
      </w:r>
      <w:r w:rsidRPr="007D3E90">
        <w:t>, 2661-2677.</w:t>
      </w:r>
      <w:bookmarkEnd w:id="212"/>
    </w:p>
    <w:p w:rsidR="004C3933" w:rsidRPr="007D3E90" w:rsidRDefault="004C3933" w:rsidP="007D3E90">
      <w:pPr>
        <w:pStyle w:val="EndNoteBibliography"/>
        <w:spacing w:line="480" w:lineRule="auto"/>
        <w:ind w:left="720" w:hanging="720"/>
      </w:pPr>
      <w:bookmarkStart w:id="213" w:name="_ENREF_139"/>
      <w:r w:rsidRPr="007D3E90">
        <w:t xml:space="preserve">Wang C, Han G, Jia Y, Feng X, Tian X (2012a) Insight into the temperature sensitivity of forest litter decomposition and soil enzymes in subtropical forest in China. </w:t>
      </w:r>
      <w:r w:rsidRPr="007D3E90">
        <w:rPr>
          <w:i/>
        </w:rPr>
        <w:t>Journal of Plant Ecology,</w:t>
      </w:r>
      <w:r w:rsidRPr="007D3E90">
        <w:t xml:space="preserve"> </w:t>
      </w:r>
      <w:r w:rsidRPr="007D3E90">
        <w:rPr>
          <w:b/>
        </w:rPr>
        <w:t>5</w:t>
      </w:r>
      <w:r w:rsidRPr="007D3E90">
        <w:t>, 279-286.</w:t>
      </w:r>
      <w:bookmarkEnd w:id="213"/>
    </w:p>
    <w:p w:rsidR="004C3933" w:rsidRPr="007D3E90" w:rsidRDefault="004C3933" w:rsidP="007D3E90">
      <w:pPr>
        <w:pStyle w:val="EndNoteBibliography"/>
        <w:spacing w:line="480" w:lineRule="auto"/>
        <w:ind w:left="720" w:hanging="720"/>
      </w:pPr>
      <w:bookmarkStart w:id="214" w:name="_ENREF_140"/>
      <w:r w:rsidRPr="007D3E90">
        <w:t xml:space="preserve">Wang G, Post WM, Mayes MA (2012b) Development of microbial-enzyme-mediated decomposition model parameters through steady-state and dynamic analyses. </w:t>
      </w:r>
      <w:r w:rsidRPr="007D3E90">
        <w:rPr>
          <w:i/>
        </w:rPr>
        <w:t>Ecological Applications,</w:t>
      </w:r>
      <w:r w:rsidRPr="007D3E90">
        <w:t xml:space="preserve"> </w:t>
      </w:r>
      <w:r w:rsidRPr="007D3E90">
        <w:rPr>
          <w:b/>
        </w:rPr>
        <w:t>23</w:t>
      </w:r>
      <w:r w:rsidRPr="007D3E90">
        <w:t>, 255-272.</w:t>
      </w:r>
      <w:bookmarkEnd w:id="214"/>
    </w:p>
    <w:p w:rsidR="004C3933" w:rsidRPr="007D3E90" w:rsidRDefault="004C3933" w:rsidP="007D3E90">
      <w:pPr>
        <w:pStyle w:val="EndNoteBibliography"/>
        <w:spacing w:line="480" w:lineRule="auto"/>
        <w:ind w:left="720" w:hanging="720"/>
      </w:pPr>
      <w:bookmarkStart w:id="215" w:name="_ENREF_141"/>
      <w:r w:rsidRPr="007D3E90">
        <w:t xml:space="preserve">Wang WJ, Dalal RC, Moody PW, Smith CJ (2003) Relationships of soil respiration to microbial biomass, substrate availability and clay content. </w:t>
      </w:r>
      <w:r w:rsidRPr="007D3E90">
        <w:rPr>
          <w:i/>
        </w:rPr>
        <w:t>Soil Biology and Biochemistry,</w:t>
      </w:r>
      <w:r w:rsidRPr="007D3E90">
        <w:t xml:space="preserve"> </w:t>
      </w:r>
      <w:r w:rsidRPr="007D3E90">
        <w:rPr>
          <w:b/>
        </w:rPr>
        <w:t>35</w:t>
      </w:r>
      <w:r w:rsidRPr="007D3E90">
        <w:t>, 273-284.</w:t>
      </w:r>
      <w:bookmarkEnd w:id="215"/>
    </w:p>
    <w:p w:rsidR="004C3933" w:rsidRPr="007D3E90" w:rsidRDefault="004C3933" w:rsidP="007D3E90">
      <w:pPr>
        <w:pStyle w:val="EndNoteBibliography"/>
        <w:spacing w:line="480" w:lineRule="auto"/>
        <w:ind w:left="720" w:hanging="720"/>
      </w:pPr>
      <w:bookmarkStart w:id="216" w:name="_ENREF_142"/>
      <w:r w:rsidRPr="007D3E90">
        <w:t xml:space="preserve">Wang YP, Baldocchi D, Leuning RaY, Falge EVA, Vesala T (2007) Estimating parameters in a land-surface model by applying nonlinear inversion to eddy covariance flux measurements from eight FLUXNET sites. </w:t>
      </w:r>
      <w:r w:rsidRPr="007D3E90">
        <w:rPr>
          <w:i/>
        </w:rPr>
        <w:t>Global Change Biology,</w:t>
      </w:r>
      <w:r w:rsidRPr="007D3E90">
        <w:t xml:space="preserve"> </w:t>
      </w:r>
      <w:r w:rsidRPr="007D3E90">
        <w:rPr>
          <w:b/>
        </w:rPr>
        <w:t>13</w:t>
      </w:r>
      <w:r w:rsidRPr="007D3E90">
        <w:t>, 652-670.</w:t>
      </w:r>
      <w:bookmarkEnd w:id="216"/>
    </w:p>
    <w:p w:rsidR="004C3933" w:rsidRPr="007D3E90" w:rsidRDefault="004C3933" w:rsidP="007D3E90">
      <w:pPr>
        <w:pStyle w:val="EndNoteBibliography"/>
        <w:spacing w:line="480" w:lineRule="auto"/>
        <w:ind w:left="720" w:hanging="720"/>
      </w:pPr>
      <w:bookmarkStart w:id="217" w:name="_ENREF_143"/>
      <w:r w:rsidRPr="007D3E90">
        <w:t>Wang YP, Chen BC, Wieder WR</w:t>
      </w:r>
      <w:r w:rsidRPr="007D3E90">
        <w:rPr>
          <w:i/>
        </w:rPr>
        <w:t xml:space="preserve"> et al.</w:t>
      </w:r>
      <w:r w:rsidRPr="007D3E90">
        <w:t xml:space="preserve"> (2013) Oscillatory behavior of two nonlinear microbial models of soil carbon decomposition. </w:t>
      </w:r>
      <w:r w:rsidRPr="007D3E90">
        <w:rPr>
          <w:i/>
        </w:rPr>
        <w:t>Biogeosciences Discuss.,</w:t>
      </w:r>
      <w:r w:rsidRPr="007D3E90">
        <w:t xml:space="preserve"> </w:t>
      </w:r>
      <w:r w:rsidRPr="007D3E90">
        <w:rPr>
          <w:b/>
        </w:rPr>
        <w:t>10</w:t>
      </w:r>
      <w:r w:rsidRPr="007D3E90">
        <w:t>, 19661-19700.</w:t>
      </w:r>
      <w:bookmarkEnd w:id="217"/>
    </w:p>
    <w:p w:rsidR="004C3933" w:rsidRPr="007D3E90" w:rsidRDefault="004C3933" w:rsidP="007D3E90">
      <w:pPr>
        <w:pStyle w:val="EndNoteBibliography"/>
        <w:spacing w:line="480" w:lineRule="auto"/>
        <w:ind w:left="720" w:hanging="720"/>
      </w:pPr>
      <w:bookmarkStart w:id="218" w:name="_ENREF_144"/>
      <w:r w:rsidRPr="007D3E90">
        <w:lastRenderedPageBreak/>
        <w:t xml:space="preserve">Waring B, Weintraub S, Sinsabaugh R (2014) Ecoenzymatic stoichiometry of microbial nutrient acquisition in tropical soils. </w:t>
      </w:r>
      <w:r w:rsidRPr="007D3E90">
        <w:rPr>
          <w:i/>
        </w:rPr>
        <w:t>Biogeochemistry,</w:t>
      </w:r>
      <w:r w:rsidRPr="007D3E90">
        <w:t xml:space="preserve"> </w:t>
      </w:r>
      <w:r w:rsidRPr="007D3E90">
        <w:rPr>
          <w:b/>
        </w:rPr>
        <w:t>117</w:t>
      </w:r>
      <w:r w:rsidRPr="007D3E90">
        <w:t>, 101-113.</w:t>
      </w:r>
      <w:bookmarkEnd w:id="218"/>
    </w:p>
    <w:p w:rsidR="004C3933" w:rsidRPr="007D3E90" w:rsidRDefault="004C3933" w:rsidP="007D3E90">
      <w:pPr>
        <w:pStyle w:val="EndNoteBibliography"/>
        <w:spacing w:line="480" w:lineRule="auto"/>
        <w:ind w:left="720" w:hanging="720"/>
      </w:pPr>
      <w:bookmarkStart w:id="219" w:name="_ENREF_145"/>
      <w:r w:rsidRPr="007D3E90">
        <w:t xml:space="preserve">Weng E, Luo Y (2011) Relative information contributions of model vs. data to short- and long-term forecasts of forest carbon dynamics. </w:t>
      </w:r>
      <w:r w:rsidRPr="007D3E90">
        <w:rPr>
          <w:i/>
        </w:rPr>
        <w:t>Ecological Applications,</w:t>
      </w:r>
      <w:r w:rsidRPr="007D3E90">
        <w:t xml:space="preserve"> </w:t>
      </w:r>
      <w:r w:rsidRPr="007D3E90">
        <w:rPr>
          <w:b/>
        </w:rPr>
        <w:t>21</w:t>
      </w:r>
      <w:r w:rsidRPr="007D3E90">
        <w:t>, 1490-1505.</w:t>
      </w:r>
      <w:bookmarkEnd w:id="219"/>
    </w:p>
    <w:p w:rsidR="004C3933" w:rsidRPr="007D3E90" w:rsidRDefault="004C3933" w:rsidP="007D3E90">
      <w:pPr>
        <w:pStyle w:val="EndNoteBibliography"/>
        <w:spacing w:line="480" w:lineRule="auto"/>
        <w:ind w:left="720" w:hanging="720"/>
      </w:pPr>
      <w:bookmarkStart w:id="220" w:name="_ENREF_146"/>
      <w:r w:rsidRPr="007D3E90">
        <w:t xml:space="preserve">Wetterstedt JÅM, Ågren GI (2011) Quality or decomposer efficiency – which is most important in the temperature response of litter decomposition? A modelling study using the GLUE methodology. </w:t>
      </w:r>
      <w:r w:rsidRPr="007D3E90">
        <w:rPr>
          <w:i/>
        </w:rPr>
        <w:t>Biogeosciences,</w:t>
      </w:r>
      <w:r w:rsidRPr="007D3E90">
        <w:t xml:space="preserve"> </w:t>
      </w:r>
      <w:r w:rsidRPr="007D3E90">
        <w:rPr>
          <w:b/>
        </w:rPr>
        <w:t>8</w:t>
      </w:r>
      <w:r w:rsidRPr="007D3E90">
        <w:t>, 477-487.</w:t>
      </w:r>
      <w:bookmarkEnd w:id="220"/>
    </w:p>
    <w:p w:rsidR="004C3933" w:rsidRPr="007D3E90" w:rsidRDefault="004C3933" w:rsidP="007D3E90">
      <w:pPr>
        <w:pStyle w:val="EndNoteBibliography"/>
        <w:spacing w:line="480" w:lineRule="auto"/>
        <w:ind w:left="720" w:hanging="720"/>
      </w:pPr>
      <w:bookmarkStart w:id="221" w:name="_ENREF_147"/>
      <w:r w:rsidRPr="007D3E90">
        <w:t xml:space="preserve">Wieder WR, Bonan GB, Allison SD (2013) Global soil carbon projections are improved by modelling microbial processes. </w:t>
      </w:r>
      <w:r w:rsidRPr="007D3E90">
        <w:rPr>
          <w:i/>
        </w:rPr>
        <w:t>Nature Clim. Change,</w:t>
      </w:r>
      <w:r w:rsidRPr="007D3E90">
        <w:t xml:space="preserve"> </w:t>
      </w:r>
      <w:r w:rsidRPr="007D3E90">
        <w:rPr>
          <w:b/>
        </w:rPr>
        <w:t>3</w:t>
      </w:r>
      <w:r w:rsidRPr="007D3E90">
        <w:t>, 909-912.</w:t>
      </w:r>
      <w:bookmarkEnd w:id="221"/>
    </w:p>
    <w:p w:rsidR="004C3933" w:rsidRPr="007D3E90" w:rsidRDefault="004C3933" w:rsidP="007D3E90">
      <w:pPr>
        <w:pStyle w:val="EndNoteBibliography"/>
        <w:spacing w:line="480" w:lineRule="auto"/>
        <w:ind w:left="720" w:hanging="720"/>
      </w:pPr>
      <w:bookmarkStart w:id="222" w:name="_ENREF_148"/>
      <w:r w:rsidRPr="007D3E90">
        <w:t xml:space="preserve">Wieder WR, Cleveland CC, Townsend AR (2009) Controls over leaf litter decomposition in wet tropical forests. </w:t>
      </w:r>
      <w:r w:rsidRPr="007D3E90">
        <w:rPr>
          <w:i/>
        </w:rPr>
        <w:t>Ecology,</w:t>
      </w:r>
      <w:r w:rsidRPr="007D3E90">
        <w:t xml:space="preserve"> </w:t>
      </w:r>
      <w:r w:rsidRPr="007D3E90">
        <w:rPr>
          <w:b/>
        </w:rPr>
        <w:t>90</w:t>
      </w:r>
      <w:r w:rsidRPr="007D3E90">
        <w:t>, 3333-3341.</w:t>
      </w:r>
      <w:bookmarkEnd w:id="222"/>
    </w:p>
    <w:p w:rsidR="004C3933" w:rsidRPr="007D3E90" w:rsidRDefault="004C3933" w:rsidP="007D3E90">
      <w:pPr>
        <w:pStyle w:val="EndNoteBibliography"/>
        <w:spacing w:line="480" w:lineRule="auto"/>
        <w:ind w:left="720" w:hanging="720"/>
      </w:pPr>
      <w:bookmarkStart w:id="223" w:name="_ENREF_149"/>
      <w:r w:rsidRPr="007D3E90">
        <w:t xml:space="preserve">Williams M, Schwarz PA, Law BE, Irvine J, Kurpius MR (2005) An improved analysis of forest carbon dynamics using data assimilation. </w:t>
      </w:r>
      <w:r w:rsidRPr="007D3E90">
        <w:rPr>
          <w:i/>
        </w:rPr>
        <w:t>Global Change Biology,</w:t>
      </w:r>
      <w:r w:rsidRPr="007D3E90">
        <w:t xml:space="preserve"> </w:t>
      </w:r>
      <w:r w:rsidRPr="007D3E90">
        <w:rPr>
          <w:b/>
        </w:rPr>
        <w:t>11</w:t>
      </w:r>
      <w:r w:rsidRPr="007D3E90">
        <w:t>, 89-105.</w:t>
      </w:r>
      <w:bookmarkEnd w:id="223"/>
    </w:p>
    <w:p w:rsidR="004C3933" w:rsidRPr="007D3E90" w:rsidRDefault="004C3933" w:rsidP="007D3E90">
      <w:pPr>
        <w:pStyle w:val="EndNoteBibliography"/>
        <w:spacing w:line="480" w:lineRule="auto"/>
        <w:ind w:left="720" w:hanging="720"/>
      </w:pPr>
      <w:bookmarkStart w:id="224" w:name="_ENREF_150"/>
      <w:r w:rsidRPr="007D3E90">
        <w:t xml:space="preserve">Wu X, Luo Y, Weng E, White L, Ma Y, Zhou X (2009) Conditional inversion to estimate parameters from eddy-flux observations. </w:t>
      </w:r>
      <w:r w:rsidRPr="007D3E90">
        <w:rPr>
          <w:i/>
        </w:rPr>
        <w:t>Journal of Plant Ecology,</w:t>
      </w:r>
      <w:r w:rsidRPr="007D3E90">
        <w:t xml:space="preserve"> </w:t>
      </w:r>
      <w:r w:rsidRPr="007D3E90">
        <w:rPr>
          <w:b/>
        </w:rPr>
        <w:t>2</w:t>
      </w:r>
      <w:r w:rsidRPr="007D3E90">
        <w:t>, 55-68.</w:t>
      </w:r>
      <w:bookmarkEnd w:id="224"/>
    </w:p>
    <w:p w:rsidR="004C3933" w:rsidRPr="007D3E90" w:rsidRDefault="004C3933" w:rsidP="007D3E90">
      <w:pPr>
        <w:pStyle w:val="EndNoteBibliography"/>
        <w:spacing w:line="480" w:lineRule="auto"/>
        <w:ind w:left="720" w:hanging="720"/>
      </w:pPr>
      <w:bookmarkStart w:id="225" w:name="_ENREF_151"/>
      <w:r w:rsidRPr="007D3E90">
        <w:t xml:space="preserve">Xia J, Luo Y, Wang Y, Weng E, Hararuk O (2012) A semi-analytical solution to accelerate spin-up of a coupled carbon and nitrogen land model to steady state. </w:t>
      </w:r>
      <w:r w:rsidRPr="007D3E90">
        <w:rPr>
          <w:i/>
        </w:rPr>
        <w:t>Geosci. Model Dev.,</w:t>
      </w:r>
      <w:r w:rsidRPr="007D3E90">
        <w:t xml:space="preserve"> </w:t>
      </w:r>
      <w:r w:rsidRPr="007D3E90">
        <w:rPr>
          <w:b/>
        </w:rPr>
        <w:t>5</w:t>
      </w:r>
      <w:r w:rsidRPr="007D3E90">
        <w:t>, 1259-1271.</w:t>
      </w:r>
      <w:bookmarkEnd w:id="225"/>
    </w:p>
    <w:p w:rsidR="004C3933" w:rsidRPr="007D3E90" w:rsidRDefault="004C3933" w:rsidP="007D3E90">
      <w:pPr>
        <w:pStyle w:val="EndNoteBibliography"/>
        <w:spacing w:line="480" w:lineRule="auto"/>
        <w:ind w:left="720" w:hanging="720"/>
      </w:pPr>
      <w:bookmarkStart w:id="226" w:name="_ENREF_152"/>
      <w:r w:rsidRPr="007D3E90">
        <w:t xml:space="preserve">Xia J, Luo Y, Wang YP, Hararuk O (2013a) Traceable components of terrestrial carbon storage capacity in biogeochemical models. </w:t>
      </w:r>
      <w:r w:rsidRPr="007D3E90">
        <w:rPr>
          <w:i/>
        </w:rPr>
        <w:t>Global Change Biology</w:t>
      </w:r>
      <w:r w:rsidRPr="007D3E90">
        <w:t>, n/a-n/a.</w:t>
      </w:r>
      <w:bookmarkEnd w:id="226"/>
    </w:p>
    <w:p w:rsidR="004C3933" w:rsidRPr="007D3E90" w:rsidRDefault="004C3933" w:rsidP="007D3E90">
      <w:pPr>
        <w:pStyle w:val="EndNoteBibliography"/>
        <w:spacing w:line="480" w:lineRule="auto"/>
        <w:ind w:left="720" w:hanging="720"/>
      </w:pPr>
      <w:bookmarkStart w:id="227" w:name="_ENREF_153"/>
      <w:r w:rsidRPr="007D3E90">
        <w:lastRenderedPageBreak/>
        <w:t xml:space="preserve">Xia J, Luo Y, Wang YP, Hararuk O (2013b) Traceable components of terrestrial carbon storage capacity in biogeochemical models. </w:t>
      </w:r>
      <w:r w:rsidRPr="007D3E90">
        <w:rPr>
          <w:i/>
        </w:rPr>
        <w:t>Global Change Biology,</w:t>
      </w:r>
      <w:r w:rsidRPr="007D3E90">
        <w:t xml:space="preserve"> </w:t>
      </w:r>
      <w:r w:rsidRPr="007D3E90">
        <w:rPr>
          <w:b/>
          <w:i/>
        </w:rPr>
        <w:t>In press</w:t>
      </w:r>
      <w:r w:rsidRPr="007D3E90">
        <w:t>.</w:t>
      </w:r>
      <w:bookmarkEnd w:id="227"/>
    </w:p>
    <w:p w:rsidR="004C3933" w:rsidRPr="007D3E90" w:rsidRDefault="004C3933" w:rsidP="007D3E90">
      <w:pPr>
        <w:pStyle w:val="EndNoteBibliography"/>
        <w:spacing w:line="480" w:lineRule="auto"/>
        <w:ind w:left="720" w:hanging="720"/>
      </w:pPr>
      <w:bookmarkStart w:id="228" w:name="_ENREF_154"/>
      <w:r w:rsidRPr="007D3E90">
        <w:t xml:space="preserve">Xu T, White L, Hui D, Luo Y (2006) Probabilistic inversion of a terrestrial ecosystem model: Analysis of uncertainty in parameter estimation and model prediction. </w:t>
      </w:r>
      <w:r w:rsidRPr="007D3E90">
        <w:rPr>
          <w:i/>
        </w:rPr>
        <w:t>Global Biogeochem. Cycles,</w:t>
      </w:r>
      <w:r w:rsidRPr="007D3E90">
        <w:t xml:space="preserve"> </w:t>
      </w:r>
      <w:r w:rsidRPr="007D3E90">
        <w:rPr>
          <w:b/>
        </w:rPr>
        <w:t>20</w:t>
      </w:r>
      <w:r w:rsidRPr="007D3E90">
        <w:t>, GB2007.</w:t>
      </w:r>
      <w:bookmarkEnd w:id="228"/>
    </w:p>
    <w:p w:rsidR="004C3933" w:rsidRPr="007D3E90" w:rsidRDefault="004C3933" w:rsidP="007D3E90">
      <w:pPr>
        <w:pStyle w:val="EndNoteBibliography"/>
        <w:spacing w:line="480" w:lineRule="auto"/>
        <w:ind w:left="720" w:hanging="720"/>
      </w:pPr>
      <w:bookmarkStart w:id="229" w:name="_ENREF_155"/>
      <w:r w:rsidRPr="007D3E90">
        <w:t xml:space="preserve">Xu X, Thornton PE, Post WM (2013) A global analysis of soil microbial biomass carbon, nitrogen and phosphorus in terrestrial ecosystems. </w:t>
      </w:r>
      <w:r w:rsidRPr="007D3E90">
        <w:rPr>
          <w:i/>
        </w:rPr>
        <w:t>Global Ecology and Biogeography,</w:t>
      </w:r>
      <w:r w:rsidRPr="007D3E90">
        <w:t xml:space="preserve"> </w:t>
      </w:r>
      <w:r w:rsidRPr="007D3E90">
        <w:rPr>
          <w:b/>
        </w:rPr>
        <w:t>22</w:t>
      </w:r>
      <w:r w:rsidRPr="007D3E90">
        <w:t>, 737-749.</w:t>
      </w:r>
      <w:bookmarkEnd w:id="229"/>
    </w:p>
    <w:p w:rsidR="004C3933" w:rsidRPr="007D3E90" w:rsidRDefault="004C3933" w:rsidP="007D3E90">
      <w:pPr>
        <w:pStyle w:val="EndNoteBibliography"/>
        <w:spacing w:line="480" w:lineRule="auto"/>
        <w:ind w:left="720" w:hanging="720"/>
      </w:pPr>
      <w:bookmarkStart w:id="230" w:name="_ENREF_156"/>
      <w:r w:rsidRPr="007D3E90">
        <w:t xml:space="preserve">Zhang D, Hui D, Luo Y, Zhou G (2008) Rates of litter decomposition in terrestrial ecosystems: global patterns and controlling factors. </w:t>
      </w:r>
      <w:r w:rsidRPr="007D3E90">
        <w:rPr>
          <w:i/>
        </w:rPr>
        <w:t>Journal of Plant Ecology,</w:t>
      </w:r>
      <w:r w:rsidRPr="007D3E90">
        <w:t xml:space="preserve"> </w:t>
      </w:r>
      <w:r w:rsidRPr="007D3E90">
        <w:rPr>
          <w:b/>
        </w:rPr>
        <w:t>1</w:t>
      </w:r>
      <w:r w:rsidRPr="007D3E90">
        <w:t>, 85-93.</w:t>
      </w:r>
      <w:bookmarkEnd w:id="230"/>
    </w:p>
    <w:p w:rsidR="004C3933" w:rsidRPr="007D3E90" w:rsidRDefault="004C3933" w:rsidP="007D3E90">
      <w:pPr>
        <w:pStyle w:val="EndNoteBibliography"/>
        <w:spacing w:line="480" w:lineRule="auto"/>
        <w:ind w:left="720" w:hanging="720"/>
      </w:pPr>
      <w:bookmarkStart w:id="231" w:name="_ENREF_157"/>
      <w:r w:rsidRPr="007D3E90">
        <w:t xml:space="preserve">Zhao M, Running SW (2010) Drought-Induced Reduction in Global Terrestrial Net Primary Production from 2000 Through 2009. </w:t>
      </w:r>
      <w:r w:rsidRPr="007D3E90">
        <w:rPr>
          <w:i/>
        </w:rPr>
        <w:t>Science,</w:t>
      </w:r>
      <w:r w:rsidRPr="007D3E90">
        <w:t xml:space="preserve"> </w:t>
      </w:r>
      <w:r w:rsidRPr="007D3E90">
        <w:rPr>
          <w:b/>
        </w:rPr>
        <w:t>329</w:t>
      </w:r>
      <w:r w:rsidRPr="007D3E90">
        <w:t>, 940-943.</w:t>
      </w:r>
      <w:bookmarkEnd w:id="231"/>
    </w:p>
    <w:p w:rsidR="004C3933" w:rsidRPr="007D3E90" w:rsidRDefault="004C3933" w:rsidP="007D3E90">
      <w:pPr>
        <w:pStyle w:val="EndNoteBibliography"/>
        <w:spacing w:line="480" w:lineRule="auto"/>
        <w:ind w:left="720" w:hanging="720"/>
      </w:pPr>
      <w:bookmarkStart w:id="232" w:name="_ENREF_158"/>
      <w:r w:rsidRPr="007D3E90">
        <w:t>Zhou G, Guan L, Wei X</w:t>
      </w:r>
      <w:r w:rsidRPr="007D3E90">
        <w:rPr>
          <w:i/>
        </w:rPr>
        <w:t xml:space="preserve"> et al.</w:t>
      </w:r>
      <w:r w:rsidRPr="007D3E90">
        <w:t xml:space="preserve"> (2008) Factors influencing leaf litter decomposition: an intersite decomposition experiment across China. </w:t>
      </w:r>
      <w:r w:rsidRPr="007D3E90">
        <w:rPr>
          <w:i/>
        </w:rPr>
        <w:t>Plant and Soil,</w:t>
      </w:r>
      <w:r w:rsidRPr="007D3E90">
        <w:t xml:space="preserve"> </w:t>
      </w:r>
      <w:r w:rsidRPr="007D3E90">
        <w:rPr>
          <w:b/>
        </w:rPr>
        <w:t>311</w:t>
      </w:r>
      <w:r w:rsidRPr="007D3E90">
        <w:t>, 61-72.</w:t>
      </w:r>
      <w:bookmarkEnd w:id="232"/>
    </w:p>
    <w:p w:rsidR="004C3933" w:rsidRPr="007D3E90" w:rsidRDefault="004C3933" w:rsidP="007D3E90">
      <w:pPr>
        <w:pStyle w:val="EndNoteBibliography"/>
        <w:spacing w:line="480" w:lineRule="auto"/>
        <w:ind w:left="720" w:hanging="720"/>
      </w:pPr>
      <w:bookmarkStart w:id="233" w:name="_ENREF_159"/>
      <w:r w:rsidRPr="007D3E90">
        <w:t xml:space="preserve">Zhou T, Luo Y (2008) Spatial patterns of ecosystem carbon residence time and NPP-driven carbon uptake in the conterminous United States. </w:t>
      </w:r>
      <w:r w:rsidRPr="007D3E90">
        <w:rPr>
          <w:i/>
        </w:rPr>
        <w:t>Global Biogeochemical Cycles,</w:t>
      </w:r>
      <w:r w:rsidRPr="007D3E90">
        <w:t xml:space="preserve"> </w:t>
      </w:r>
      <w:r w:rsidRPr="007D3E90">
        <w:rPr>
          <w:b/>
        </w:rPr>
        <w:t>22</w:t>
      </w:r>
      <w:r w:rsidRPr="007D3E90">
        <w:t>, n/a-n/a.</w:t>
      </w:r>
      <w:bookmarkEnd w:id="233"/>
    </w:p>
    <w:p w:rsidR="004C3933" w:rsidRPr="007D3E90" w:rsidRDefault="004C3933" w:rsidP="007D3E90">
      <w:pPr>
        <w:pStyle w:val="EndNoteBibliography"/>
        <w:spacing w:line="480" w:lineRule="auto"/>
        <w:ind w:left="720" w:hanging="720"/>
      </w:pPr>
      <w:bookmarkStart w:id="234" w:name="_ENREF_160"/>
      <w:r w:rsidRPr="007D3E90">
        <w:t xml:space="preserve">Zhou T, Shi P, Hui D, Luo Y (2009) Global pattern of temperature sensitivity of soil heterotrophic respiration (Q10) and its implications for carbon-climate feedback. </w:t>
      </w:r>
      <w:r w:rsidRPr="007D3E90">
        <w:rPr>
          <w:i/>
        </w:rPr>
        <w:t>Journal of Geophysical Research: Biogeosciences,</w:t>
      </w:r>
      <w:r w:rsidRPr="007D3E90">
        <w:t xml:space="preserve"> </w:t>
      </w:r>
      <w:r w:rsidRPr="007D3E90">
        <w:rPr>
          <w:b/>
        </w:rPr>
        <w:t>114</w:t>
      </w:r>
      <w:r w:rsidRPr="007D3E90">
        <w:t>, n/a-n/a.</w:t>
      </w:r>
      <w:bookmarkEnd w:id="234"/>
    </w:p>
    <w:p w:rsidR="004C3933" w:rsidRPr="007D3E90" w:rsidRDefault="004C3933" w:rsidP="007D3E90">
      <w:pPr>
        <w:pStyle w:val="EndNoteBibliography"/>
        <w:spacing w:line="480" w:lineRule="auto"/>
        <w:ind w:left="720" w:hanging="720"/>
      </w:pPr>
      <w:bookmarkStart w:id="235" w:name="_ENREF_161"/>
      <w:r w:rsidRPr="007D3E90">
        <w:lastRenderedPageBreak/>
        <w:t xml:space="preserve">Ziehn T, Knorr W, Scholze M (2011) Investigating spatial differentiation of model parameters in a carbon cycle data assimilation system. </w:t>
      </w:r>
      <w:r w:rsidRPr="007D3E90">
        <w:rPr>
          <w:i/>
        </w:rPr>
        <w:t>Global Biogeochem. Cycles,</w:t>
      </w:r>
      <w:r w:rsidRPr="007D3E90">
        <w:t xml:space="preserve"> </w:t>
      </w:r>
      <w:r w:rsidRPr="007D3E90">
        <w:rPr>
          <w:b/>
        </w:rPr>
        <w:t>25</w:t>
      </w:r>
      <w:r w:rsidRPr="007D3E90">
        <w:t>, GB2021.</w:t>
      </w:r>
      <w:bookmarkEnd w:id="235"/>
    </w:p>
    <w:p w:rsidR="00AA0B13" w:rsidRPr="00AA0B13" w:rsidRDefault="000D31F3" w:rsidP="007D3E90">
      <w:pPr>
        <w:ind w:left="720" w:hanging="720"/>
      </w:pPr>
      <w:r w:rsidRPr="007D3E90">
        <w:rPr>
          <w:rFonts w:ascii="Times New Roman" w:hAnsi="Times New Roman"/>
        </w:rPr>
        <w:fldChar w:fldCharType="end"/>
      </w:r>
    </w:p>
    <w:sectPr w:rsidR="00AA0B13" w:rsidRPr="00AA0B13" w:rsidSect="00B87417">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6713" w:rsidRDefault="000C6713" w:rsidP="008E1C26">
      <w:pPr>
        <w:spacing w:line="240" w:lineRule="auto"/>
      </w:pPr>
      <w:r>
        <w:separator/>
      </w:r>
    </w:p>
  </w:endnote>
  <w:endnote w:type="continuationSeparator" w:id="0">
    <w:p w:rsidR="000C6713" w:rsidRDefault="000C6713"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7326" w:rsidRDefault="00077326" w:rsidP="008E1C26">
    <w:pPr>
      <w:pStyle w:val="Footer"/>
      <w:jc w:val="center"/>
    </w:pPr>
    <w:r>
      <w:fldChar w:fldCharType="begin"/>
    </w:r>
    <w:r>
      <w:instrText xml:space="preserve"> PAGE   \* MERGEFORMAT </w:instrText>
    </w:r>
    <w:r>
      <w:fldChar w:fldCharType="separate"/>
    </w:r>
    <w:r w:rsidR="00C34BD4">
      <w:rPr>
        <w:noProof/>
      </w:rPr>
      <w:t>68</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6713" w:rsidRDefault="000C6713" w:rsidP="008E1C26">
      <w:pPr>
        <w:spacing w:line="240" w:lineRule="auto"/>
      </w:pPr>
      <w:r>
        <w:separator/>
      </w:r>
    </w:p>
  </w:footnote>
  <w:footnote w:type="continuationSeparator" w:id="0">
    <w:p w:rsidR="000C6713" w:rsidRDefault="000C6713" w:rsidP="008E1C26">
      <w:pPr>
        <w:spacing w:line="240" w:lineRule="auto"/>
      </w:pPr>
      <w:r>
        <w:continuationSeparator/>
      </w:r>
    </w:p>
  </w:footnote>
  <w:footnote w:id="1">
    <w:p w:rsidR="00077326" w:rsidRDefault="00077326">
      <w:pPr>
        <w:pStyle w:val="FootnoteText"/>
      </w:pPr>
      <w:r>
        <w:rPr>
          <w:rStyle w:val="FootnoteReference"/>
        </w:rPr>
        <w:footnoteRef/>
      </w:r>
      <w:r>
        <w:t xml:space="preserve"> This chapter was published in Journal of Geophysical Research – Biogeosciences </w:t>
      </w:r>
    </w:p>
    <w:p w:rsidR="00077326" w:rsidRDefault="00077326">
      <w:pPr>
        <w:pStyle w:val="FootnoteText"/>
      </w:pPr>
      <w:proofErr w:type="spellStart"/>
      <w:r>
        <w:t>doi</w:t>
      </w:r>
      <w:proofErr w:type="spellEnd"/>
      <w:r>
        <w:t xml:space="preserve">: </w:t>
      </w:r>
      <w:r w:rsidRPr="004B697E">
        <w:t>10.1002/2013JG002535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
  </w:num>
  <w:num w:numId="4">
    <w:abstractNumId w:val="0"/>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Global Change Biology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ppts2p2rqfe2f2efs26x2vezarzrz2vxptfa&quot;&gt;My EndNote Library&lt;record-ids&gt;&lt;item&gt;5&lt;/item&gt;&lt;item&gt;6&lt;/item&gt;&lt;item&gt;7&lt;/item&gt;&lt;item&gt;9&lt;/item&gt;&lt;item&gt;10&lt;/item&gt;&lt;item&gt;11&lt;/item&gt;&lt;item&gt;13&lt;/item&gt;&lt;item&gt;14&lt;/item&gt;&lt;item&gt;15&lt;/item&gt;&lt;item&gt;16&lt;/item&gt;&lt;item&gt;18&lt;/item&gt;&lt;item&gt;19&lt;/item&gt;&lt;item&gt;21&lt;/item&gt;&lt;item&gt;22&lt;/item&gt;&lt;item&gt;23&lt;/item&gt;&lt;item&gt;27&lt;/item&gt;&lt;item&gt;33&lt;/item&gt;&lt;item&gt;37&lt;/item&gt;&lt;item&gt;41&lt;/item&gt;&lt;item&gt;42&lt;/item&gt;&lt;item&gt;43&lt;/item&gt;&lt;item&gt;46&lt;/item&gt;&lt;item&gt;48&lt;/item&gt;&lt;item&gt;49&lt;/item&gt;&lt;item&gt;50&lt;/item&gt;&lt;item&gt;51&lt;/item&gt;&lt;item&gt;52&lt;/item&gt;&lt;item&gt;53&lt;/item&gt;&lt;item&gt;54&lt;/item&gt;&lt;item&gt;55&lt;/item&gt;&lt;item&gt;56&lt;/item&gt;&lt;item&gt;57&lt;/item&gt;&lt;item&gt;58&lt;/item&gt;&lt;item&gt;59&lt;/item&gt;&lt;item&gt;65&lt;/item&gt;&lt;item&gt;66&lt;/item&gt;&lt;item&gt;67&lt;/item&gt;&lt;item&gt;68&lt;/item&gt;&lt;item&gt;70&lt;/item&gt;&lt;item&gt;71&lt;/item&gt;&lt;item&gt;73&lt;/item&gt;&lt;item&gt;74&lt;/item&gt;&lt;item&gt;75&lt;/item&gt;&lt;item&gt;76&lt;/item&gt;&lt;item&gt;77&lt;/item&gt;&lt;item&gt;79&lt;/item&gt;&lt;item&gt;100&lt;/item&gt;&lt;item&gt;101&lt;/item&gt;&lt;item&gt;102&lt;/item&gt;&lt;item&gt;104&lt;/item&gt;&lt;item&gt;110&lt;/item&gt;&lt;item&gt;118&lt;/item&gt;&lt;item&gt;119&lt;/item&gt;&lt;item&gt;120&lt;/item&gt;&lt;item&gt;122&lt;/item&gt;&lt;item&gt;123&lt;/item&gt;&lt;item&gt;131&lt;/item&gt;&lt;item&gt;135&lt;/item&gt;&lt;item&gt;136&lt;/item&gt;&lt;item&gt;137&lt;/item&gt;&lt;item&gt;138&lt;/item&gt;&lt;item&gt;139&lt;/item&gt;&lt;item&gt;140&lt;/item&gt;&lt;item&gt;141&lt;/item&gt;&lt;item&gt;324&lt;/item&gt;&lt;item&gt;325&lt;/item&gt;&lt;item&gt;326&lt;/item&gt;&lt;item&gt;327&lt;/item&gt;&lt;item&gt;330&lt;/item&gt;&lt;item&gt;331&lt;/item&gt;&lt;item&gt;332&lt;/item&gt;&lt;item&gt;333&lt;/item&gt;&lt;item&gt;334&lt;/item&gt;&lt;item&gt;335&lt;/item&gt;&lt;item&gt;336&lt;/item&gt;&lt;item&gt;337&lt;/item&gt;&lt;item&gt;338&lt;/item&gt;&lt;item&gt;339&lt;/item&gt;&lt;item&gt;344&lt;/item&gt;&lt;item&gt;345&lt;/item&gt;&lt;item&gt;346&lt;/item&gt;&lt;item&gt;348&lt;/item&gt;&lt;item&gt;349&lt;/item&gt;&lt;item&gt;350&lt;/item&gt;&lt;item&gt;351&lt;/item&gt;&lt;item&gt;352&lt;/item&gt;&lt;item&gt;353&lt;/item&gt;&lt;item&gt;354&lt;/item&gt;&lt;item&gt;356&lt;/item&gt;&lt;item&gt;357&lt;/item&gt;&lt;item&gt;358&lt;/item&gt;&lt;item&gt;359&lt;/item&gt;&lt;item&gt;360&lt;/item&gt;&lt;item&gt;361&lt;/item&gt;&lt;item&gt;363&lt;/item&gt;&lt;item&gt;371&lt;/item&gt;&lt;item&gt;372&lt;/item&gt;&lt;item&gt;373&lt;/item&gt;&lt;item&gt;374&lt;/item&gt;&lt;item&gt;375&lt;/item&gt;&lt;item&gt;377&lt;/item&gt;&lt;item&gt;379&lt;/item&gt;&lt;item&gt;380&lt;/item&gt;&lt;item&gt;381&lt;/item&gt;&lt;item&gt;382&lt;/item&gt;&lt;item&gt;383&lt;/item&gt;&lt;item&gt;384&lt;/item&gt;&lt;item&gt;385&lt;/item&gt;&lt;item&gt;388&lt;/item&gt;&lt;item&gt;389&lt;/item&gt;&lt;item&gt;391&lt;/item&gt;&lt;item&gt;392&lt;/item&gt;&lt;item&gt;393&lt;/item&gt;&lt;item&gt;394&lt;/item&gt;&lt;item&gt;395&lt;/item&gt;&lt;item&gt;396&lt;/item&gt;&lt;item&gt;397&lt;/item&gt;&lt;item&gt;398&lt;/item&gt;&lt;item&gt;399&lt;/item&gt;&lt;item&gt;400&lt;/item&gt;&lt;item&gt;401&lt;/item&gt;&lt;item&gt;403&lt;/item&gt;&lt;item&gt;405&lt;/item&gt;&lt;item&gt;406&lt;/item&gt;&lt;item&gt;407&lt;/item&gt;&lt;item&gt;408&lt;/item&gt;&lt;item&gt;409&lt;/item&gt;&lt;item&gt;410&lt;/item&gt;&lt;item&gt;411&lt;/item&gt;&lt;item&gt;412&lt;/item&gt;&lt;item&gt;416&lt;/item&gt;&lt;item&gt;417&lt;/item&gt;&lt;item&gt;418&lt;/item&gt;&lt;item&gt;419&lt;/item&gt;&lt;item&gt;420&lt;/item&gt;&lt;item&gt;421&lt;/item&gt;&lt;item&gt;423&lt;/item&gt;&lt;item&gt;424&lt;/item&gt;&lt;item&gt;425&lt;/item&gt;&lt;item&gt;426&lt;/item&gt;&lt;item&gt;427&lt;/item&gt;&lt;item&gt;428&lt;/item&gt;&lt;item&gt;429&lt;/item&gt;&lt;item&gt;430&lt;/item&gt;&lt;item&gt;431&lt;/item&gt;&lt;item&gt;432&lt;/item&gt;&lt;item&gt;433&lt;/item&gt;&lt;item&gt;434&lt;/item&gt;&lt;item&gt;435&lt;/item&gt;&lt;item&gt;437&lt;/item&gt;&lt;item&gt;438&lt;/item&gt;&lt;item&gt;439&lt;/item&gt;&lt;item&gt;440&lt;/item&gt;&lt;item&gt;441&lt;/item&gt;&lt;item&gt;442&lt;/item&gt;&lt;item&gt;443&lt;/item&gt;&lt;item&gt;444&lt;/item&gt;&lt;item&gt;445&lt;/item&gt;&lt;item&gt;447&lt;/item&gt;&lt;/record-ids&gt;&lt;/item&gt;&lt;/Libraries&gt;"/>
  </w:docVars>
  <w:rsids>
    <w:rsidRoot w:val="00E11D2F"/>
    <w:rsid w:val="00015B5C"/>
    <w:rsid w:val="00016489"/>
    <w:rsid w:val="00025A12"/>
    <w:rsid w:val="0003376E"/>
    <w:rsid w:val="00041B04"/>
    <w:rsid w:val="00044558"/>
    <w:rsid w:val="000450BD"/>
    <w:rsid w:val="000519EE"/>
    <w:rsid w:val="0005374D"/>
    <w:rsid w:val="000762E6"/>
    <w:rsid w:val="00076B36"/>
    <w:rsid w:val="00077326"/>
    <w:rsid w:val="0007733F"/>
    <w:rsid w:val="00077504"/>
    <w:rsid w:val="00077A99"/>
    <w:rsid w:val="00077F0A"/>
    <w:rsid w:val="0008176F"/>
    <w:rsid w:val="00082315"/>
    <w:rsid w:val="0009207F"/>
    <w:rsid w:val="000947E1"/>
    <w:rsid w:val="000C18E6"/>
    <w:rsid w:val="000C24B8"/>
    <w:rsid w:val="000C6713"/>
    <w:rsid w:val="000D31F3"/>
    <w:rsid w:val="000F56FF"/>
    <w:rsid w:val="00100DBF"/>
    <w:rsid w:val="001039B7"/>
    <w:rsid w:val="00105BBB"/>
    <w:rsid w:val="00111915"/>
    <w:rsid w:val="00130858"/>
    <w:rsid w:val="0013184A"/>
    <w:rsid w:val="00135733"/>
    <w:rsid w:val="00141BB6"/>
    <w:rsid w:val="0014210E"/>
    <w:rsid w:val="001504BE"/>
    <w:rsid w:val="00156D20"/>
    <w:rsid w:val="00163907"/>
    <w:rsid w:val="00164178"/>
    <w:rsid w:val="00172240"/>
    <w:rsid w:val="00183293"/>
    <w:rsid w:val="00183918"/>
    <w:rsid w:val="00187691"/>
    <w:rsid w:val="00190EDA"/>
    <w:rsid w:val="001A3DDE"/>
    <w:rsid w:val="001A7611"/>
    <w:rsid w:val="001B12EF"/>
    <w:rsid w:val="001B521A"/>
    <w:rsid w:val="001C10A0"/>
    <w:rsid w:val="001C2C00"/>
    <w:rsid w:val="001C3B63"/>
    <w:rsid w:val="001C5762"/>
    <w:rsid w:val="001C6543"/>
    <w:rsid w:val="001C737A"/>
    <w:rsid w:val="001C77F1"/>
    <w:rsid w:val="001D3D62"/>
    <w:rsid w:val="001D4823"/>
    <w:rsid w:val="001E0E76"/>
    <w:rsid w:val="001F1D26"/>
    <w:rsid w:val="001F528C"/>
    <w:rsid w:val="00206A74"/>
    <w:rsid w:val="00211A66"/>
    <w:rsid w:val="002120D2"/>
    <w:rsid w:val="002147D8"/>
    <w:rsid w:val="00224899"/>
    <w:rsid w:val="002272CD"/>
    <w:rsid w:val="00227893"/>
    <w:rsid w:val="00236F96"/>
    <w:rsid w:val="00244B2A"/>
    <w:rsid w:val="00244C26"/>
    <w:rsid w:val="00245DD1"/>
    <w:rsid w:val="002532F7"/>
    <w:rsid w:val="00257382"/>
    <w:rsid w:val="0025754A"/>
    <w:rsid w:val="00260E75"/>
    <w:rsid w:val="00260F9A"/>
    <w:rsid w:val="00261A00"/>
    <w:rsid w:val="00271ED6"/>
    <w:rsid w:val="00273A5D"/>
    <w:rsid w:val="00274E2C"/>
    <w:rsid w:val="0027574A"/>
    <w:rsid w:val="00292B56"/>
    <w:rsid w:val="00296CE2"/>
    <w:rsid w:val="002A0FFA"/>
    <w:rsid w:val="002A31F1"/>
    <w:rsid w:val="002B38BC"/>
    <w:rsid w:val="002B772F"/>
    <w:rsid w:val="002C03FA"/>
    <w:rsid w:val="002D117E"/>
    <w:rsid w:val="002D6E20"/>
    <w:rsid w:val="002E0AD9"/>
    <w:rsid w:val="002E157F"/>
    <w:rsid w:val="002E1EF5"/>
    <w:rsid w:val="002E468E"/>
    <w:rsid w:val="002F662A"/>
    <w:rsid w:val="00304FD6"/>
    <w:rsid w:val="00305632"/>
    <w:rsid w:val="0030767B"/>
    <w:rsid w:val="00314F3F"/>
    <w:rsid w:val="003218D0"/>
    <w:rsid w:val="0032271B"/>
    <w:rsid w:val="003240AA"/>
    <w:rsid w:val="00343673"/>
    <w:rsid w:val="003450B1"/>
    <w:rsid w:val="00351053"/>
    <w:rsid w:val="003635D6"/>
    <w:rsid w:val="00373D6D"/>
    <w:rsid w:val="00384C1B"/>
    <w:rsid w:val="00385E9D"/>
    <w:rsid w:val="00386E26"/>
    <w:rsid w:val="00390FF8"/>
    <w:rsid w:val="00393159"/>
    <w:rsid w:val="00396207"/>
    <w:rsid w:val="00396417"/>
    <w:rsid w:val="003A060D"/>
    <w:rsid w:val="003A304B"/>
    <w:rsid w:val="003B0609"/>
    <w:rsid w:val="003B0A2F"/>
    <w:rsid w:val="003B0F9B"/>
    <w:rsid w:val="003B49E9"/>
    <w:rsid w:val="003B5EB8"/>
    <w:rsid w:val="003B73A8"/>
    <w:rsid w:val="003C0B61"/>
    <w:rsid w:val="003C17FB"/>
    <w:rsid w:val="003D34F2"/>
    <w:rsid w:val="003E22B5"/>
    <w:rsid w:val="003E4439"/>
    <w:rsid w:val="003E55E6"/>
    <w:rsid w:val="003F5108"/>
    <w:rsid w:val="00401236"/>
    <w:rsid w:val="004037CD"/>
    <w:rsid w:val="004101C8"/>
    <w:rsid w:val="0043161A"/>
    <w:rsid w:val="0043434D"/>
    <w:rsid w:val="00436646"/>
    <w:rsid w:val="004431F8"/>
    <w:rsid w:val="00453B04"/>
    <w:rsid w:val="00454D33"/>
    <w:rsid w:val="00461AA9"/>
    <w:rsid w:val="004660ED"/>
    <w:rsid w:val="00472B7F"/>
    <w:rsid w:val="00474279"/>
    <w:rsid w:val="004748B6"/>
    <w:rsid w:val="0048516D"/>
    <w:rsid w:val="00491B5D"/>
    <w:rsid w:val="004A52B4"/>
    <w:rsid w:val="004A7222"/>
    <w:rsid w:val="004B4821"/>
    <w:rsid w:val="004B570F"/>
    <w:rsid w:val="004B697E"/>
    <w:rsid w:val="004C3933"/>
    <w:rsid w:val="004C410A"/>
    <w:rsid w:val="004C482E"/>
    <w:rsid w:val="004C7EE4"/>
    <w:rsid w:val="004E0B8F"/>
    <w:rsid w:val="004E41F4"/>
    <w:rsid w:val="004F620C"/>
    <w:rsid w:val="004F7BD5"/>
    <w:rsid w:val="00515421"/>
    <w:rsid w:val="00515BAD"/>
    <w:rsid w:val="00517873"/>
    <w:rsid w:val="005207F9"/>
    <w:rsid w:val="0053028C"/>
    <w:rsid w:val="00532B4C"/>
    <w:rsid w:val="005354E8"/>
    <w:rsid w:val="00551DFB"/>
    <w:rsid w:val="00556155"/>
    <w:rsid w:val="00563155"/>
    <w:rsid w:val="00570F66"/>
    <w:rsid w:val="0057775C"/>
    <w:rsid w:val="00582EBC"/>
    <w:rsid w:val="00583C7E"/>
    <w:rsid w:val="00583C8C"/>
    <w:rsid w:val="005871DC"/>
    <w:rsid w:val="00595CEF"/>
    <w:rsid w:val="005A2B79"/>
    <w:rsid w:val="005B0705"/>
    <w:rsid w:val="005B16E2"/>
    <w:rsid w:val="005B4B7B"/>
    <w:rsid w:val="005C2943"/>
    <w:rsid w:val="005C3097"/>
    <w:rsid w:val="005C335A"/>
    <w:rsid w:val="005C67D8"/>
    <w:rsid w:val="005D1C08"/>
    <w:rsid w:val="005E06DA"/>
    <w:rsid w:val="005E3266"/>
    <w:rsid w:val="005E64CF"/>
    <w:rsid w:val="005F565D"/>
    <w:rsid w:val="006008F1"/>
    <w:rsid w:val="00600E32"/>
    <w:rsid w:val="006010A2"/>
    <w:rsid w:val="006117F7"/>
    <w:rsid w:val="00621DBF"/>
    <w:rsid w:val="00623A73"/>
    <w:rsid w:val="006273C0"/>
    <w:rsid w:val="00630A28"/>
    <w:rsid w:val="00633C74"/>
    <w:rsid w:val="00634AFB"/>
    <w:rsid w:val="00645A8F"/>
    <w:rsid w:val="00647814"/>
    <w:rsid w:val="00647A5E"/>
    <w:rsid w:val="00653C73"/>
    <w:rsid w:val="0065556F"/>
    <w:rsid w:val="006563D0"/>
    <w:rsid w:val="006569AE"/>
    <w:rsid w:val="00660A5C"/>
    <w:rsid w:val="00661C13"/>
    <w:rsid w:val="00671598"/>
    <w:rsid w:val="00682180"/>
    <w:rsid w:val="0069549B"/>
    <w:rsid w:val="006A6340"/>
    <w:rsid w:val="006B1D41"/>
    <w:rsid w:val="006B3B35"/>
    <w:rsid w:val="006B4721"/>
    <w:rsid w:val="006B5EA0"/>
    <w:rsid w:val="006C581E"/>
    <w:rsid w:val="006D1B98"/>
    <w:rsid w:val="006F10CE"/>
    <w:rsid w:val="006F401C"/>
    <w:rsid w:val="006F757F"/>
    <w:rsid w:val="0070017B"/>
    <w:rsid w:val="007014BC"/>
    <w:rsid w:val="007017CE"/>
    <w:rsid w:val="00705086"/>
    <w:rsid w:val="007071F2"/>
    <w:rsid w:val="0072062A"/>
    <w:rsid w:val="0072118E"/>
    <w:rsid w:val="007247B0"/>
    <w:rsid w:val="00730F0A"/>
    <w:rsid w:val="00746E16"/>
    <w:rsid w:val="007559B1"/>
    <w:rsid w:val="00756636"/>
    <w:rsid w:val="00761FDB"/>
    <w:rsid w:val="00762B73"/>
    <w:rsid w:val="0076567E"/>
    <w:rsid w:val="007739FB"/>
    <w:rsid w:val="00774E2F"/>
    <w:rsid w:val="00775701"/>
    <w:rsid w:val="00781315"/>
    <w:rsid w:val="00784171"/>
    <w:rsid w:val="007864D2"/>
    <w:rsid w:val="0078679A"/>
    <w:rsid w:val="00786A1D"/>
    <w:rsid w:val="00797564"/>
    <w:rsid w:val="007B01E3"/>
    <w:rsid w:val="007B0C17"/>
    <w:rsid w:val="007B7AC0"/>
    <w:rsid w:val="007B7B2D"/>
    <w:rsid w:val="007C4B52"/>
    <w:rsid w:val="007D1698"/>
    <w:rsid w:val="007D3E90"/>
    <w:rsid w:val="007D5D17"/>
    <w:rsid w:val="007D7368"/>
    <w:rsid w:val="007E0558"/>
    <w:rsid w:val="007E0D96"/>
    <w:rsid w:val="007F09BA"/>
    <w:rsid w:val="007F2648"/>
    <w:rsid w:val="00804B7C"/>
    <w:rsid w:val="00811422"/>
    <w:rsid w:val="0082019B"/>
    <w:rsid w:val="0082493A"/>
    <w:rsid w:val="008253D8"/>
    <w:rsid w:val="0082601C"/>
    <w:rsid w:val="008264BE"/>
    <w:rsid w:val="00841129"/>
    <w:rsid w:val="00841FD0"/>
    <w:rsid w:val="00852411"/>
    <w:rsid w:val="008527A6"/>
    <w:rsid w:val="00855E04"/>
    <w:rsid w:val="00876F6B"/>
    <w:rsid w:val="00880D9F"/>
    <w:rsid w:val="00893570"/>
    <w:rsid w:val="008A1EE9"/>
    <w:rsid w:val="008A4F22"/>
    <w:rsid w:val="008B3FD0"/>
    <w:rsid w:val="008B6FC8"/>
    <w:rsid w:val="008C27FE"/>
    <w:rsid w:val="008C3B59"/>
    <w:rsid w:val="008D6669"/>
    <w:rsid w:val="008E1C26"/>
    <w:rsid w:val="008F1822"/>
    <w:rsid w:val="008F376C"/>
    <w:rsid w:val="00900758"/>
    <w:rsid w:val="00905786"/>
    <w:rsid w:val="009116F5"/>
    <w:rsid w:val="0091237A"/>
    <w:rsid w:val="00917D6C"/>
    <w:rsid w:val="009245C5"/>
    <w:rsid w:val="009269E8"/>
    <w:rsid w:val="00931BB1"/>
    <w:rsid w:val="009348C8"/>
    <w:rsid w:val="00941A0E"/>
    <w:rsid w:val="009428E6"/>
    <w:rsid w:val="00946835"/>
    <w:rsid w:val="00952BBC"/>
    <w:rsid w:val="009671ED"/>
    <w:rsid w:val="00973D1E"/>
    <w:rsid w:val="009741A6"/>
    <w:rsid w:val="00976BD6"/>
    <w:rsid w:val="00985BC5"/>
    <w:rsid w:val="00992C28"/>
    <w:rsid w:val="009A1894"/>
    <w:rsid w:val="009B20A1"/>
    <w:rsid w:val="009B478C"/>
    <w:rsid w:val="009B49FC"/>
    <w:rsid w:val="009B7049"/>
    <w:rsid w:val="009B7E5A"/>
    <w:rsid w:val="009C3681"/>
    <w:rsid w:val="009C38B4"/>
    <w:rsid w:val="009D047F"/>
    <w:rsid w:val="009D648D"/>
    <w:rsid w:val="009E48B7"/>
    <w:rsid w:val="009F760A"/>
    <w:rsid w:val="00A001E1"/>
    <w:rsid w:val="00A0094B"/>
    <w:rsid w:val="00A03953"/>
    <w:rsid w:val="00A1746A"/>
    <w:rsid w:val="00A201AF"/>
    <w:rsid w:val="00A21D7F"/>
    <w:rsid w:val="00A460F3"/>
    <w:rsid w:val="00A47E34"/>
    <w:rsid w:val="00A50007"/>
    <w:rsid w:val="00A523B9"/>
    <w:rsid w:val="00A5626C"/>
    <w:rsid w:val="00A6624C"/>
    <w:rsid w:val="00A77093"/>
    <w:rsid w:val="00A800C2"/>
    <w:rsid w:val="00A82147"/>
    <w:rsid w:val="00A86F11"/>
    <w:rsid w:val="00A90C66"/>
    <w:rsid w:val="00A94389"/>
    <w:rsid w:val="00A95F42"/>
    <w:rsid w:val="00AA0143"/>
    <w:rsid w:val="00AA0B13"/>
    <w:rsid w:val="00AA1B3B"/>
    <w:rsid w:val="00AA6150"/>
    <w:rsid w:val="00AB19FD"/>
    <w:rsid w:val="00AB5FF5"/>
    <w:rsid w:val="00AC32D1"/>
    <w:rsid w:val="00AC4D79"/>
    <w:rsid w:val="00AC5E50"/>
    <w:rsid w:val="00AE22CC"/>
    <w:rsid w:val="00AF0BB2"/>
    <w:rsid w:val="00B03FC0"/>
    <w:rsid w:val="00B11800"/>
    <w:rsid w:val="00B140E1"/>
    <w:rsid w:val="00B224CD"/>
    <w:rsid w:val="00B231D9"/>
    <w:rsid w:val="00B2368E"/>
    <w:rsid w:val="00B23BF3"/>
    <w:rsid w:val="00B26394"/>
    <w:rsid w:val="00B270FE"/>
    <w:rsid w:val="00B35A10"/>
    <w:rsid w:val="00B36426"/>
    <w:rsid w:val="00B441A3"/>
    <w:rsid w:val="00B70AD5"/>
    <w:rsid w:val="00B71EC1"/>
    <w:rsid w:val="00B75EDA"/>
    <w:rsid w:val="00B82D36"/>
    <w:rsid w:val="00B8322C"/>
    <w:rsid w:val="00B83625"/>
    <w:rsid w:val="00B86C51"/>
    <w:rsid w:val="00B87417"/>
    <w:rsid w:val="00B905E2"/>
    <w:rsid w:val="00BA0DFE"/>
    <w:rsid w:val="00BA1A3A"/>
    <w:rsid w:val="00BB3F72"/>
    <w:rsid w:val="00BB50E5"/>
    <w:rsid w:val="00BB678C"/>
    <w:rsid w:val="00BC58A3"/>
    <w:rsid w:val="00BD1142"/>
    <w:rsid w:val="00BD3F88"/>
    <w:rsid w:val="00BD45C8"/>
    <w:rsid w:val="00C0085D"/>
    <w:rsid w:val="00C16130"/>
    <w:rsid w:val="00C16C66"/>
    <w:rsid w:val="00C20285"/>
    <w:rsid w:val="00C20A7B"/>
    <w:rsid w:val="00C34BD4"/>
    <w:rsid w:val="00C3745C"/>
    <w:rsid w:val="00C4062A"/>
    <w:rsid w:val="00C42529"/>
    <w:rsid w:val="00C477A5"/>
    <w:rsid w:val="00C54100"/>
    <w:rsid w:val="00C55806"/>
    <w:rsid w:val="00C63C23"/>
    <w:rsid w:val="00C64C9F"/>
    <w:rsid w:val="00C76AF5"/>
    <w:rsid w:val="00C8326D"/>
    <w:rsid w:val="00C83B44"/>
    <w:rsid w:val="00C92079"/>
    <w:rsid w:val="00C92CED"/>
    <w:rsid w:val="00CA2038"/>
    <w:rsid w:val="00CA498F"/>
    <w:rsid w:val="00CC7E26"/>
    <w:rsid w:val="00CD523D"/>
    <w:rsid w:val="00CD6BF6"/>
    <w:rsid w:val="00CD75B6"/>
    <w:rsid w:val="00CF6A26"/>
    <w:rsid w:val="00D10B16"/>
    <w:rsid w:val="00D168EF"/>
    <w:rsid w:val="00D22BAE"/>
    <w:rsid w:val="00D23E98"/>
    <w:rsid w:val="00D243D3"/>
    <w:rsid w:val="00D323D6"/>
    <w:rsid w:val="00D331CB"/>
    <w:rsid w:val="00D41A25"/>
    <w:rsid w:val="00D47F64"/>
    <w:rsid w:val="00D53744"/>
    <w:rsid w:val="00D54F29"/>
    <w:rsid w:val="00D65384"/>
    <w:rsid w:val="00D72256"/>
    <w:rsid w:val="00D75B66"/>
    <w:rsid w:val="00D80AC9"/>
    <w:rsid w:val="00D866F3"/>
    <w:rsid w:val="00D87580"/>
    <w:rsid w:val="00D94754"/>
    <w:rsid w:val="00D95F20"/>
    <w:rsid w:val="00D97CFA"/>
    <w:rsid w:val="00DA02BF"/>
    <w:rsid w:val="00DA1614"/>
    <w:rsid w:val="00DA1971"/>
    <w:rsid w:val="00DA4A66"/>
    <w:rsid w:val="00DB393B"/>
    <w:rsid w:val="00DB57AB"/>
    <w:rsid w:val="00DB664C"/>
    <w:rsid w:val="00DB67BF"/>
    <w:rsid w:val="00DC1A1B"/>
    <w:rsid w:val="00DC6749"/>
    <w:rsid w:val="00DD21C8"/>
    <w:rsid w:val="00DD484C"/>
    <w:rsid w:val="00DE1EF7"/>
    <w:rsid w:val="00DE33F4"/>
    <w:rsid w:val="00DE50F8"/>
    <w:rsid w:val="00DE7D68"/>
    <w:rsid w:val="00DF4B88"/>
    <w:rsid w:val="00E0501B"/>
    <w:rsid w:val="00E114C1"/>
    <w:rsid w:val="00E11D2F"/>
    <w:rsid w:val="00E20B9A"/>
    <w:rsid w:val="00E252B0"/>
    <w:rsid w:val="00E30DA2"/>
    <w:rsid w:val="00E453E8"/>
    <w:rsid w:val="00E53D7E"/>
    <w:rsid w:val="00E64CEA"/>
    <w:rsid w:val="00E72398"/>
    <w:rsid w:val="00E74DDD"/>
    <w:rsid w:val="00E764D2"/>
    <w:rsid w:val="00E77477"/>
    <w:rsid w:val="00E812AA"/>
    <w:rsid w:val="00E87BAB"/>
    <w:rsid w:val="00E92AE1"/>
    <w:rsid w:val="00E96AE4"/>
    <w:rsid w:val="00EA01A4"/>
    <w:rsid w:val="00EA13D9"/>
    <w:rsid w:val="00EA25D1"/>
    <w:rsid w:val="00EA7E4F"/>
    <w:rsid w:val="00EB2924"/>
    <w:rsid w:val="00EB5D61"/>
    <w:rsid w:val="00EC2951"/>
    <w:rsid w:val="00ED6F0B"/>
    <w:rsid w:val="00ED706B"/>
    <w:rsid w:val="00EE1461"/>
    <w:rsid w:val="00EE3797"/>
    <w:rsid w:val="00EE3E05"/>
    <w:rsid w:val="00EF2618"/>
    <w:rsid w:val="00EF34D6"/>
    <w:rsid w:val="00EF569D"/>
    <w:rsid w:val="00EF686B"/>
    <w:rsid w:val="00F13905"/>
    <w:rsid w:val="00F27248"/>
    <w:rsid w:val="00F33284"/>
    <w:rsid w:val="00F37F46"/>
    <w:rsid w:val="00F46A49"/>
    <w:rsid w:val="00F52DC7"/>
    <w:rsid w:val="00F53A2B"/>
    <w:rsid w:val="00F61144"/>
    <w:rsid w:val="00F63B80"/>
    <w:rsid w:val="00F64374"/>
    <w:rsid w:val="00F66D18"/>
    <w:rsid w:val="00F7122D"/>
    <w:rsid w:val="00F9171E"/>
    <w:rsid w:val="00F91E39"/>
    <w:rsid w:val="00F93475"/>
    <w:rsid w:val="00FA2425"/>
    <w:rsid w:val="00FA4D5D"/>
    <w:rsid w:val="00FB5287"/>
    <w:rsid w:val="00FC0B3F"/>
    <w:rsid w:val="00FC3068"/>
    <w:rsid w:val="00FC4C62"/>
    <w:rsid w:val="00FC5547"/>
    <w:rsid w:val="00FC6270"/>
    <w:rsid w:val="00FC6A58"/>
    <w:rsid w:val="00FD0A14"/>
    <w:rsid w:val="00FE64C4"/>
    <w:rsid w:val="00FE7BB6"/>
    <w:rsid w:val="00FF0C68"/>
    <w:rsid w:val="00FF0F0F"/>
    <w:rsid w:val="00FF148C"/>
    <w:rsid w:val="00FF3ABC"/>
    <w:rsid w:val="00FF6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DB57AB"/>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3C17FB"/>
    <w:pPr>
      <w:keepNext/>
      <w:spacing w:line="480" w:lineRule="auto"/>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3C17FB"/>
    <w:pPr>
      <w:keepNext/>
      <w:spacing w:line="480" w:lineRule="auto"/>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57AB"/>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3C17F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3C17FB"/>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customStyle="1" w:styleId="EndNoteBibliographyTitle">
    <w:name w:val="EndNote Bibliography Title"/>
    <w:basedOn w:val="Normal"/>
    <w:link w:val="EndNoteBibliographyTitleChar"/>
    <w:rsid w:val="000D31F3"/>
    <w:pPr>
      <w:jc w:val="center"/>
    </w:pPr>
    <w:rPr>
      <w:rFonts w:ascii="Times New Roman" w:hAnsi="Times New Roman"/>
      <w:noProof/>
    </w:rPr>
  </w:style>
  <w:style w:type="character" w:customStyle="1" w:styleId="EndNoteBibliographyTitleChar">
    <w:name w:val="EndNote Bibliography Title Char"/>
    <w:basedOn w:val="DefaultParagraphFont"/>
    <w:link w:val="EndNoteBibliographyTitle"/>
    <w:rsid w:val="000D31F3"/>
    <w:rPr>
      <w:noProof/>
      <w:sz w:val="24"/>
      <w:szCs w:val="24"/>
      <w:lang w:bidi="en-US"/>
    </w:rPr>
  </w:style>
  <w:style w:type="paragraph" w:customStyle="1" w:styleId="EndNoteBibliography">
    <w:name w:val="EndNote Bibliography"/>
    <w:basedOn w:val="Normal"/>
    <w:link w:val="EndNoteBibliographyChar"/>
    <w:rsid w:val="000D31F3"/>
    <w:pPr>
      <w:spacing w:line="240" w:lineRule="auto"/>
    </w:pPr>
    <w:rPr>
      <w:rFonts w:ascii="Times New Roman" w:hAnsi="Times New Roman"/>
      <w:noProof/>
    </w:rPr>
  </w:style>
  <w:style w:type="character" w:customStyle="1" w:styleId="EndNoteBibliographyChar">
    <w:name w:val="EndNote Bibliography Char"/>
    <w:basedOn w:val="DefaultParagraphFont"/>
    <w:link w:val="EndNoteBibliography"/>
    <w:rsid w:val="000D31F3"/>
    <w:rPr>
      <w:noProof/>
      <w:sz w:val="24"/>
      <w:szCs w:val="24"/>
      <w:lang w:bidi="en-US"/>
    </w:rPr>
  </w:style>
  <w:style w:type="paragraph" w:styleId="EndnoteText">
    <w:name w:val="endnote text"/>
    <w:basedOn w:val="Normal"/>
    <w:link w:val="EndnoteTextChar"/>
    <w:uiPriority w:val="99"/>
    <w:semiHidden/>
    <w:unhideWhenUsed/>
    <w:rsid w:val="00DD21C8"/>
    <w:pPr>
      <w:spacing w:line="240" w:lineRule="auto"/>
    </w:pPr>
    <w:rPr>
      <w:sz w:val="20"/>
      <w:szCs w:val="20"/>
    </w:rPr>
  </w:style>
  <w:style w:type="character" w:customStyle="1" w:styleId="EndnoteTextChar">
    <w:name w:val="Endnote Text Char"/>
    <w:basedOn w:val="DefaultParagraphFont"/>
    <w:link w:val="EndnoteText"/>
    <w:uiPriority w:val="99"/>
    <w:semiHidden/>
    <w:rsid w:val="00DD21C8"/>
    <w:rPr>
      <w:rFonts w:asciiTheme="minorHAnsi" w:hAnsiTheme="minorHAnsi"/>
      <w:lang w:bidi="en-US"/>
    </w:rPr>
  </w:style>
  <w:style w:type="character" w:styleId="EndnoteReference">
    <w:name w:val="endnote reference"/>
    <w:basedOn w:val="DefaultParagraphFont"/>
    <w:uiPriority w:val="99"/>
    <w:semiHidden/>
    <w:unhideWhenUsed/>
    <w:rsid w:val="00DD21C8"/>
    <w:rPr>
      <w:vertAlign w:val="superscript"/>
    </w:rPr>
  </w:style>
  <w:style w:type="paragraph" w:styleId="FootnoteText">
    <w:name w:val="footnote text"/>
    <w:basedOn w:val="Normal"/>
    <w:link w:val="FootnoteTextChar"/>
    <w:uiPriority w:val="99"/>
    <w:semiHidden/>
    <w:unhideWhenUsed/>
    <w:rsid w:val="00DD21C8"/>
    <w:pPr>
      <w:spacing w:line="240" w:lineRule="auto"/>
    </w:pPr>
    <w:rPr>
      <w:sz w:val="20"/>
      <w:szCs w:val="20"/>
    </w:rPr>
  </w:style>
  <w:style w:type="character" w:customStyle="1" w:styleId="FootnoteTextChar">
    <w:name w:val="Footnote Text Char"/>
    <w:basedOn w:val="DefaultParagraphFont"/>
    <w:link w:val="FootnoteText"/>
    <w:uiPriority w:val="99"/>
    <w:semiHidden/>
    <w:rsid w:val="00DD21C8"/>
    <w:rPr>
      <w:rFonts w:asciiTheme="minorHAnsi" w:hAnsiTheme="minorHAnsi"/>
      <w:lang w:bidi="en-US"/>
    </w:rPr>
  </w:style>
  <w:style w:type="character" w:styleId="FootnoteReference">
    <w:name w:val="footnote reference"/>
    <w:basedOn w:val="DefaultParagraphFont"/>
    <w:uiPriority w:val="99"/>
    <w:semiHidden/>
    <w:unhideWhenUsed/>
    <w:rsid w:val="00DD21C8"/>
    <w:rPr>
      <w:vertAlign w:val="superscript"/>
    </w:rPr>
  </w:style>
  <w:style w:type="paragraph" w:customStyle="1" w:styleId="Default">
    <w:name w:val="Default"/>
    <w:rsid w:val="003B0609"/>
    <w:pPr>
      <w:autoSpaceDE w:val="0"/>
      <w:autoSpaceDN w:val="0"/>
      <w:adjustRightInd w:val="0"/>
    </w:pPr>
    <w:rPr>
      <w:rFonts w:eastAsiaTheme="minorHAns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DB57AB"/>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3C17FB"/>
    <w:pPr>
      <w:keepNext/>
      <w:spacing w:line="480" w:lineRule="auto"/>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3C17FB"/>
    <w:pPr>
      <w:keepNext/>
      <w:spacing w:line="480" w:lineRule="auto"/>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57AB"/>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3C17F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3C17FB"/>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customStyle="1" w:styleId="EndNoteBibliographyTitle">
    <w:name w:val="EndNote Bibliography Title"/>
    <w:basedOn w:val="Normal"/>
    <w:link w:val="EndNoteBibliographyTitleChar"/>
    <w:rsid w:val="000D31F3"/>
    <w:pPr>
      <w:jc w:val="center"/>
    </w:pPr>
    <w:rPr>
      <w:rFonts w:ascii="Times New Roman" w:hAnsi="Times New Roman"/>
      <w:noProof/>
    </w:rPr>
  </w:style>
  <w:style w:type="character" w:customStyle="1" w:styleId="EndNoteBibliographyTitleChar">
    <w:name w:val="EndNote Bibliography Title Char"/>
    <w:basedOn w:val="DefaultParagraphFont"/>
    <w:link w:val="EndNoteBibliographyTitle"/>
    <w:rsid w:val="000D31F3"/>
    <w:rPr>
      <w:noProof/>
      <w:sz w:val="24"/>
      <w:szCs w:val="24"/>
      <w:lang w:bidi="en-US"/>
    </w:rPr>
  </w:style>
  <w:style w:type="paragraph" w:customStyle="1" w:styleId="EndNoteBibliography">
    <w:name w:val="EndNote Bibliography"/>
    <w:basedOn w:val="Normal"/>
    <w:link w:val="EndNoteBibliographyChar"/>
    <w:rsid w:val="000D31F3"/>
    <w:pPr>
      <w:spacing w:line="240" w:lineRule="auto"/>
    </w:pPr>
    <w:rPr>
      <w:rFonts w:ascii="Times New Roman" w:hAnsi="Times New Roman"/>
      <w:noProof/>
    </w:rPr>
  </w:style>
  <w:style w:type="character" w:customStyle="1" w:styleId="EndNoteBibliographyChar">
    <w:name w:val="EndNote Bibliography Char"/>
    <w:basedOn w:val="DefaultParagraphFont"/>
    <w:link w:val="EndNoteBibliography"/>
    <w:rsid w:val="000D31F3"/>
    <w:rPr>
      <w:noProof/>
      <w:sz w:val="24"/>
      <w:szCs w:val="24"/>
      <w:lang w:bidi="en-US"/>
    </w:rPr>
  </w:style>
  <w:style w:type="paragraph" w:styleId="EndnoteText">
    <w:name w:val="endnote text"/>
    <w:basedOn w:val="Normal"/>
    <w:link w:val="EndnoteTextChar"/>
    <w:uiPriority w:val="99"/>
    <w:semiHidden/>
    <w:unhideWhenUsed/>
    <w:rsid w:val="00DD21C8"/>
    <w:pPr>
      <w:spacing w:line="240" w:lineRule="auto"/>
    </w:pPr>
    <w:rPr>
      <w:sz w:val="20"/>
      <w:szCs w:val="20"/>
    </w:rPr>
  </w:style>
  <w:style w:type="character" w:customStyle="1" w:styleId="EndnoteTextChar">
    <w:name w:val="Endnote Text Char"/>
    <w:basedOn w:val="DefaultParagraphFont"/>
    <w:link w:val="EndnoteText"/>
    <w:uiPriority w:val="99"/>
    <w:semiHidden/>
    <w:rsid w:val="00DD21C8"/>
    <w:rPr>
      <w:rFonts w:asciiTheme="minorHAnsi" w:hAnsiTheme="minorHAnsi"/>
      <w:lang w:bidi="en-US"/>
    </w:rPr>
  </w:style>
  <w:style w:type="character" w:styleId="EndnoteReference">
    <w:name w:val="endnote reference"/>
    <w:basedOn w:val="DefaultParagraphFont"/>
    <w:uiPriority w:val="99"/>
    <w:semiHidden/>
    <w:unhideWhenUsed/>
    <w:rsid w:val="00DD21C8"/>
    <w:rPr>
      <w:vertAlign w:val="superscript"/>
    </w:rPr>
  </w:style>
  <w:style w:type="paragraph" w:styleId="FootnoteText">
    <w:name w:val="footnote text"/>
    <w:basedOn w:val="Normal"/>
    <w:link w:val="FootnoteTextChar"/>
    <w:uiPriority w:val="99"/>
    <w:semiHidden/>
    <w:unhideWhenUsed/>
    <w:rsid w:val="00DD21C8"/>
    <w:pPr>
      <w:spacing w:line="240" w:lineRule="auto"/>
    </w:pPr>
    <w:rPr>
      <w:sz w:val="20"/>
      <w:szCs w:val="20"/>
    </w:rPr>
  </w:style>
  <w:style w:type="character" w:customStyle="1" w:styleId="FootnoteTextChar">
    <w:name w:val="Footnote Text Char"/>
    <w:basedOn w:val="DefaultParagraphFont"/>
    <w:link w:val="FootnoteText"/>
    <w:uiPriority w:val="99"/>
    <w:semiHidden/>
    <w:rsid w:val="00DD21C8"/>
    <w:rPr>
      <w:rFonts w:asciiTheme="minorHAnsi" w:hAnsiTheme="minorHAnsi"/>
      <w:lang w:bidi="en-US"/>
    </w:rPr>
  </w:style>
  <w:style w:type="character" w:styleId="FootnoteReference">
    <w:name w:val="footnote reference"/>
    <w:basedOn w:val="DefaultParagraphFont"/>
    <w:uiPriority w:val="99"/>
    <w:semiHidden/>
    <w:unhideWhenUsed/>
    <w:rsid w:val="00DD21C8"/>
    <w:rPr>
      <w:vertAlign w:val="superscript"/>
    </w:rPr>
  </w:style>
  <w:style w:type="paragraph" w:customStyle="1" w:styleId="Default">
    <w:name w:val="Default"/>
    <w:rsid w:val="003B0609"/>
    <w:pPr>
      <w:autoSpaceDE w:val="0"/>
      <w:autoSpaceDN w:val="0"/>
      <w:adjustRightInd w:val="0"/>
    </w:pPr>
    <w:rPr>
      <w:rFonts w:eastAsiaTheme="minorHAns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pcmdi9.llnl.gov" TargetMode="External"/><Relationship Id="rId26" Type="http://schemas.openxmlformats.org/officeDocument/2006/relationships/image" Target="media/image15.emf"/><Relationship Id="rId39" Type="http://schemas.openxmlformats.org/officeDocument/2006/relationships/image" Target="media/image27.png"/><Relationship Id="rId21" Type="http://schemas.openxmlformats.org/officeDocument/2006/relationships/image" Target="media/image10.tif"/><Relationship Id="rId34" Type="http://schemas.openxmlformats.org/officeDocument/2006/relationships/image" Target="media/image22.png"/><Relationship Id="rId42" Type="http://schemas.openxmlformats.org/officeDocument/2006/relationships/hyperlink" Target="http://daac" TargetMode="External"/><Relationship Id="rId47" Type="http://schemas.openxmlformats.org/officeDocument/2006/relationships/glossaryDocument" Target="glossary/document.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6.tif"/><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3.tif"/><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hyperlink" Target="http://www" TargetMode="Externa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hyperlink" Target="http://pcmdi9.llnl.gov" TargetMode="External"/><Relationship Id="rId36" Type="http://schemas.openxmlformats.org/officeDocument/2006/relationships/image" Target="media/image24.png"/><Relationship Id="rId10" Type="http://schemas.openxmlformats.org/officeDocument/2006/relationships/hyperlink" Target="http://pcmdi9.llnl.gov" TargetMode="External"/><Relationship Id="rId19" Type="http://schemas.openxmlformats.org/officeDocument/2006/relationships/image" Target="media/image8.tif"/><Relationship Id="rId31" Type="http://schemas.openxmlformats.org/officeDocument/2006/relationships/image" Target="media/image19.tiff"/><Relationship Id="rId44" Type="http://schemas.openxmlformats.org/officeDocument/2006/relationships/hyperlink" Target="http://daac.ornl.gov"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6.tiff"/><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hyperlink" Target="http://dx" TargetMode="External"/><Relationship Id="rId48"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4.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fontTable" Target="fontTable.xml"/><Relationship Id="rId20" Type="http://schemas.openxmlformats.org/officeDocument/2006/relationships/image" Target="media/image9.tiff"/><Relationship Id="rId41" Type="http://schemas.openxmlformats.org/officeDocument/2006/relationships/image" Target="media/image29.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DD6093"/>
    <w:rsid w:val="0000496B"/>
    <w:rsid w:val="0006121B"/>
    <w:rsid w:val="000F751B"/>
    <w:rsid w:val="0015246B"/>
    <w:rsid w:val="00190672"/>
    <w:rsid w:val="001B2B89"/>
    <w:rsid w:val="001E1A0C"/>
    <w:rsid w:val="00276951"/>
    <w:rsid w:val="00293081"/>
    <w:rsid w:val="0033138D"/>
    <w:rsid w:val="00341B3E"/>
    <w:rsid w:val="004950C2"/>
    <w:rsid w:val="00572AB3"/>
    <w:rsid w:val="005844EF"/>
    <w:rsid w:val="005902A4"/>
    <w:rsid w:val="00687A6E"/>
    <w:rsid w:val="00693F79"/>
    <w:rsid w:val="006B53FA"/>
    <w:rsid w:val="00787914"/>
    <w:rsid w:val="007A04BC"/>
    <w:rsid w:val="00875ABD"/>
    <w:rsid w:val="009F354E"/>
    <w:rsid w:val="00A343F1"/>
    <w:rsid w:val="00B46CD3"/>
    <w:rsid w:val="00C738D6"/>
    <w:rsid w:val="00CA0E1B"/>
    <w:rsid w:val="00CA39D2"/>
    <w:rsid w:val="00D7697B"/>
    <w:rsid w:val="00DD6093"/>
    <w:rsid w:val="00E144A3"/>
    <w:rsid w:val="00EF14E5"/>
    <w:rsid w:val="00F80430"/>
    <w:rsid w:val="00FE0F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6951"/>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418DE4-2167-4583-BED4-8EDED09DC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4374</TotalTime>
  <Pages>147</Pages>
  <Words>73761</Words>
  <Characters>420444</Characters>
  <Application>Microsoft Office Word</Application>
  <DocSecurity>0</DocSecurity>
  <Lines>3503</Lines>
  <Paragraphs>986</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493219</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reviewer</cp:lastModifiedBy>
  <cp:revision>59</cp:revision>
  <cp:lastPrinted>2014-05-08T04:19:00Z</cp:lastPrinted>
  <dcterms:created xsi:type="dcterms:W3CDTF">2014-02-24T23:26:00Z</dcterms:created>
  <dcterms:modified xsi:type="dcterms:W3CDTF">2014-05-08T04:21:00Z</dcterms:modified>
</cp:coreProperties>
</file>