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01BC1" w14:textId="2BF2B6A6" w:rsidR="002037C0" w:rsidRDefault="002037C0" w:rsidP="002037C0">
      <w:pPr>
        <w:spacing w:after="0" w:line="240" w:lineRule="auto"/>
        <w:rPr>
          <w:rFonts w:ascii="Times New Roman" w:hAnsi="Times New Roman" w:cs="Times New Roman"/>
          <w:sz w:val="24"/>
          <w:szCs w:val="24"/>
        </w:rPr>
      </w:pPr>
      <w:r w:rsidRPr="0095598B">
        <w:rPr>
          <w:rFonts w:ascii="Times New Roman" w:hAnsi="Times New Roman" w:cs="Times New Roman"/>
          <w:sz w:val="24"/>
          <w:szCs w:val="24"/>
        </w:rPr>
        <w:t xml:space="preserve">In her “Robust Immoralism,” Anne Eaton has offered compelling arguments for the contributions morally troubling content can make to aesthetic excellence. Taking a leaf from the pages of Hume’s “Standard of Taste” </w:t>
      </w:r>
      <w:r>
        <w:rPr>
          <w:rFonts w:ascii="Times New Roman" w:hAnsi="Times New Roman" w:cs="Times New Roman"/>
          <w:sz w:val="24"/>
          <w:szCs w:val="24"/>
        </w:rPr>
        <w:t xml:space="preserve">and adapting it to slightly different cases, </w:t>
      </w:r>
      <w:r w:rsidRPr="0095598B">
        <w:rPr>
          <w:rFonts w:ascii="Times New Roman" w:hAnsi="Times New Roman" w:cs="Times New Roman"/>
          <w:sz w:val="24"/>
          <w:szCs w:val="24"/>
        </w:rPr>
        <w:t xml:space="preserve">Eaton </w:t>
      </w:r>
      <w:r>
        <w:rPr>
          <w:rFonts w:ascii="Times New Roman" w:hAnsi="Times New Roman" w:cs="Times New Roman"/>
          <w:sz w:val="24"/>
          <w:szCs w:val="24"/>
        </w:rPr>
        <w:t>develops</w:t>
      </w:r>
      <w:r w:rsidRPr="0095598B">
        <w:rPr>
          <w:rFonts w:ascii="Times New Roman" w:hAnsi="Times New Roman" w:cs="Times New Roman"/>
          <w:sz w:val="24"/>
          <w:szCs w:val="24"/>
        </w:rPr>
        <w:t xml:space="preserve"> </w:t>
      </w:r>
      <w:r>
        <w:rPr>
          <w:rFonts w:ascii="Times New Roman" w:hAnsi="Times New Roman" w:cs="Times New Roman"/>
          <w:sz w:val="24"/>
          <w:szCs w:val="24"/>
        </w:rPr>
        <w:t xml:space="preserve">an amended version of </w:t>
      </w:r>
      <w:r w:rsidRPr="0095598B">
        <w:rPr>
          <w:rFonts w:ascii="Times New Roman" w:hAnsi="Times New Roman" w:cs="Times New Roman"/>
          <w:sz w:val="24"/>
          <w:szCs w:val="24"/>
        </w:rPr>
        <w:t>the ‘rough hero’</w:t>
      </w:r>
      <w:r>
        <w:rPr>
          <w:rFonts w:ascii="Times New Roman" w:hAnsi="Times New Roman" w:cs="Times New Roman"/>
          <w:sz w:val="24"/>
          <w:szCs w:val="24"/>
        </w:rPr>
        <w:t xml:space="preserve"> Hume has brought to our attention. In Eaton’s account,</w:t>
      </w:r>
      <w:r w:rsidRPr="0095598B">
        <w:rPr>
          <w:rFonts w:ascii="Times New Roman" w:hAnsi="Times New Roman" w:cs="Times New Roman"/>
          <w:sz w:val="24"/>
          <w:szCs w:val="24"/>
        </w:rPr>
        <w:t xml:space="preserve"> </w:t>
      </w:r>
      <w:r>
        <w:rPr>
          <w:rFonts w:ascii="Times New Roman" w:hAnsi="Times New Roman" w:cs="Times New Roman"/>
          <w:sz w:val="24"/>
          <w:szCs w:val="24"/>
        </w:rPr>
        <w:t>r</w:t>
      </w:r>
      <w:r w:rsidRPr="0095598B">
        <w:rPr>
          <w:rFonts w:ascii="Times New Roman" w:hAnsi="Times New Roman" w:cs="Times New Roman"/>
          <w:sz w:val="24"/>
          <w:szCs w:val="24"/>
        </w:rPr>
        <w:t xml:space="preserve">ough heroes like Tony Soprano combine positive traits (usually nonmoral but occasionally moral) with negative moral ones. Works showcasing such characters do not typically </w:t>
      </w:r>
      <w:r w:rsidRPr="004E6DAA">
        <w:rPr>
          <w:rFonts w:ascii="Times New Roman" w:hAnsi="Times New Roman" w:cs="Times New Roman"/>
          <w:i/>
          <w:iCs/>
          <w:sz w:val="24"/>
          <w:szCs w:val="24"/>
        </w:rPr>
        <w:t xml:space="preserve">endorse </w:t>
      </w:r>
      <w:r w:rsidRPr="0095598B">
        <w:rPr>
          <w:rFonts w:ascii="Times New Roman" w:hAnsi="Times New Roman" w:cs="Times New Roman"/>
          <w:sz w:val="24"/>
          <w:szCs w:val="24"/>
        </w:rPr>
        <w:t>those problematic moral attributes</w:t>
      </w:r>
      <w:r>
        <w:rPr>
          <w:rFonts w:ascii="Times New Roman" w:hAnsi="Times New Roman" w:cs="Times New Roman"/>
          <w:sz w:val="24"/>
          <w:szCs w:val="24"/>
        </w:rPr>
        <w:t>, as they would in the kinds of cases Hume considers</w:t>
      </w:r>
      <w:r w:rsidRPr="0095598B">
        <w:rPr>
          <w:rFonts w:ascii="Times New Roman" w:hAnsi="Times New Roman" w:cs="Times New Roman"/>
          <w:sz w:val="24"/>
          <w:szCs w:val="24"/>
        </w:rPr>
        <w:t>. They are, in a manner of speaking, more insidious</w:t>
      </w:r>
      <w:r>
        <w:rPr>
          <w:rFonts w:ascii="Times New Roman" w:hAnsi="Times New Roman" w:cs="Times New Roman"/>
          <w:sz w:val="24"/>
          <w:szCs w:val="24"/>
        </w:rPr>
        <w:t xml:space="preserve"> than a direct fictional endorsement of wrongdoing would be.</w:t>
      </w:r>
      <w:r w:rsidRPr="0095598B">
        <w:rPr>
          <w:rFonts w:ascii="Times New Roman" w:hAnsi="Times New Roman" w:cs="Times New Roman"/>
          <w:sz w:val="24"/>
          <w:szCs w:val="24"/>
        </w:rPr>
        <w:t xml:space="preserve"> </w:t>
      </w:r>
      <w:r>
        <w:rPr>
          <w:rFonts w:ascii="Times New Roman" w:hAnsi="Times New Roman" w:cs="Times New Roman"/>
          <w:sz w:val="24"/>
          <w:szCs w:val="24"/>
        </w:rPr>
        <w:t xml:space="preserve">So, while we cannot “enter into the sentiments” of the rough heroes that Hume describes in his essay, Eaton’s rough heroes arouse a different response. Her whole point, in </w:t>
      </w:r>
      <w:proofErr w:type="gramStart"/>
      <w:r>
        <w:rPr>
          <w:rFonts w:ascii="Times New Roman" w:hAnsi="Times New Roman" w:cs="Times New Roman"/>
          <w:sz w:val="24"/>
          <w:szCs w:val="24"/>
        </w:rPr>
        <w:t>fact,  is</w:t>
      </w:r>
      <w:proofErr w:type="gramEnd"/>
      <w:r>
        <w:rPr>
          <w:rFonts w:ascii="Times New Roman" w:hAnsi="Times New Roman" w:cs="Times New Roman"/>
          <w:sz w:val="24"/>
          <w:szCs w:val="24"/>
        </w:rPr>
        <w:t xml:space="preserve"> that there are </w:t>
      </w:r>
      <w:r w:rsidRPr="002C4798">
        <w:rPr>
          <w:rFonts w:ascii="Times New Roman" w:hAnsi="Times New Roman" w:cs="Times New Roman"/>
          <w:i/>
          <w:iCs/>
          <w:sz w:val="24"/>
          <w:szCs w:val="24"/>
        </w:rPr>
        <w:t>other</w:t>
      </w:r>
      <w:r>
        <w:rPr>
          <w:rFonts w:ascii="Times New Roman" w:hAnsi="Times New Roman" w:cs="Times New Roman"/>
          <w:sz w:val="24"/>
          <w:szCs w:val="24"/>
        </w:rPr>
        <w:t xml:space="preserve"> kinds of rough heroes into the sentiments of which we enter all too readily. There,</w:t>
      </w:r>
      <w:r w:rsidRPr="0095598B">
        <w:rPr>
          <w:rFonts w:ascii="Times New Roman" w:hAnsi="Times New Roman" w:cs="Times New Roman"/>
          <w:sz w:val="24"/>
          <w:szCs w:val="24"/>
        </w:rPr>
        <w:t xml:space="preserve"> the laudable </w:t>
      </w:r>
      <w:r>
        <w:rPr>
          <w:rFonts w:ascii="Times New Roman" w:hAnsi="Times New Roman" w:cs="Times New Roman"/>
          <w:sz w:val="24"/>
          <w:szCs w:val="24"/>
        </w:rPr>
        <w:t>and attractive</w:t>
      </w:r>
      <w:r w:rsidRPr="0095598B">
        <w:rPr>
          <w:rFonts w:ascii="Times New Roman" w:hAnsi="Times New Roman" w:cs="Times New Roman"/>
          <w:sz w:val="24"/>
          <w:szCs w:val="24"/>
        </w:rPr>
        <w:t xml:space="preserve"> qualities ascribed to a character </w:t>
      </w:r>
      <w:r>
        <w:rPr>
          <w:rFonts w:ascii="Times New Roman" w:hAnsi="Times New Roman" w:cs="Times New Roman"/>
          <w:sz w:val="24"/>
          <w:szCs w:val="24"/>
        </w:rPr>
        <w:t>will</w:t>
      </w:r>
      <w:r w:rsidRPr="0095598B">
        <w:rPr>
          <w:rFonts w:ascii="Times New Roman" w:hAnsi="Times New Roman" w:cs="Times New Roman"/>
          <w:sz w:val="24"/>
          <w:szCs w:val="24"/>
        </w:rPr>
        <w:t xml:space="preserve"> exert a halo effect over the distinctly less admirable ones. The dissonance and tension this creates can make for compelling art that invites reflection at the same time that it raises worries about desensitization. And whether or not one regards such works as morally flawed, it is certainly fair to consider them morally problematic</w:t>
      </w:r>
      <w:r>
        <w:rPr>
          <w:rFonts w:ascii="Times New Roman" w:hAnsi="Times New Roman" w:cs="Times New Roman"/>
          <w:sz w:val="24"/>
          <w:szCs w:val="24"/>
        </w:rPr>
        <w:t xml:space="preserve"> or challenging</w:t>
      </w:r>
      <w:r w:rsidRPr="0095598B">
        <w:rPr>
          <w:rFonts w:ascii="Times New Roman" w:hAnsi="Times New Roman" w:cs="Times New Roman"/>
          <w:sz w:val="24"/>
          <w:szCs w:val="24"/>
        </w:rPr>
        <w:t xml:space="preserve">. Perhaps especially because their being as morally challenging as they are </w:t>
      </w:r>
      <w:proofErr w:type="gramStart"/>
      <w:r w:rsidRPr="0095598B">
        <w:rPr>
          <w:rFonts w:ascii="Times New Roman" w:hAnsi="Times New Roman" w:cs="Times New Roman"/>
          <w:i/>
          <w:iCs/>
          <w:sz w:val="24"/>
          <w:szCs w:val="24"/>
        </w:rPr>
        <w:t>contributes</w:t>
      </w:r>
      <w:proofErr w:type="gramEnd"/>
      <w:r w:rsidRPr="0095598B">
        <w:rPr>
          <w:rFonts w:ascii="Times New Roman" w:hAnsi="Times New Roman" w:cs="Times New Roman"/>
          <w:sz w:val="24"/>
          <w:szCs w:val="24"/>
        </w:rPr>
        <w:t xml:space="preserve"> to their excellence. We are often made nervous by having too good a time</w:t>
      </w:r>
      <w:r>
        <w:rPr>
          <w:rFonts w:ascii="Times New Roman" w:hAnsi="Times New Roman" w:cs="Times New Roman"/>
          <w:sz w:val="24"/>
          <w:szCs w:val="24"/>
        </w:rPr>
        <w:t>, or at least by having too good a time for the wrong reasons</w:t>
      </w:r>
      <w:r w:rsidRPr="0095598B">
        <w:rPr>
          <w:rFonts w:ascii="Times New Roman" w:hAnsi="Times New Roman" w:cs="Times New Roman"/>
          <w:sz w:val="24"/>
          <w:szCs w:val="24"/>
        </w:rPr>
        <w:t xml:space="preserve">. </w:t>
      </w:r>
    </w:p>
    <w:p w14:paraId="1385B64C" w14:textId="77777777" w:rsidR="002037C0" w:rsidRDefault="002037C0" w:rsidP="002037C0">
      <w:pPr>
        <w:spacing w:after="0" w:line="240" w:lineRule="auto"/>
        <w:ind w:firstLine="720"/>
        <w:rPr>
          <w:rFonts w:ascii="Times New Roman" w:hAnsi="Times New Roman" w:cs="Times New Roman"/>
          <w:sz w:val="24"/>
          <w:szCs w:val="24"/>
        </w:rPr>
      </w:pPr>
      <w:r w:rsidRPr="0095598B">
        <w:rPr>
          <w:rFonts w:ascii="Times New Roman" w:hAnsi="Times New Roman" w:cs="Times New Roman"/>
          <w:sz w:val="24"/>
          <w:szCs w:val="24"/>
        </w:rPr>
        <w:t xml:space="preserve">In this paper, I will claim that rough heroines who are depicted as possessing deplorable attributes may fare rather better than rough heroes who possess the same flaws when it comes to </w:t>
      </w:r>
      <w:r>
        <w:rPr>
          <w:rFonts w:ascii="Times New Roman" w:hAnsi="Times New Roman" w:cs="Times New Roman"/>
          <w:sz w:val="24"/>
          <w:szCs w:val="24"/>
        </w:rPr>
        <w:t xml:space="preserve">the matter of </w:t>
      </w:r>
      <w:r w:rsidRPr="0095598B">
        <w:rPr>
          <w:rFonts w:ascii="Times New Roman" w:hAnsi="Times New Roman" w:cs="Times New Roman"/>
          <w:sz w:val="24"/>
          <w:szCs w:val="24"/>
        </w:rPr>
        <w:t xml:space="preserve">evaluating their characters overall. First, membership in any even marginally oppressed group can carry with it a built-in justification for some forms of transgressive behavior. Second, the kind of transgressive conduct under review in rough hero cases tends to blow up feminine stereotypes in a way that most of us find satisfying. Finally, related to both the preceding points, there can be an undercurrent of newfound empowerment that we don’t see as often </w:t>
      </w:r>
      <w:r>
        <w:rPr>
          <w:rFonts w:ascii="Times New Roman" w:hAnsi="Times New Roman" w:cs="Times New Roman"/>
          <w:sz w:val="24"/>
          <w:szCs w:val="24"/>
        </w:rPr>
        <w:t>with heroes as we do with heroines</w:t>
      </w:r>
      <w:r w:rsidRPr="0095598B">
        <w:rPr>
          <w:rFonts w:ascii="Times New Roman" w:hAnsi="Times New Roman" w:cs="Times New Roman"/>
          <w:sz w:val="24"/>
          <w:szCs w:val="24"/>
        </w:rPr>
        <w:t>.</w:t>
      </w:r>
      <w:r>
        <w:rPr>
          <w:rFonts w:ascii="Times New Roman" w:hAnsi="Times New Roman" w:cs="Times New Roman"/>
          <w:sz w:val="24"/>
          <w:szCs w:val="24"/>
        </w:rPr>
        <w:t xml:space="preserve"> For these reasons, the aforementioned halo effect may bring to light aspects of the conduct in question that are less ethically disturbing than they might be when the protagonist is male.</w:t>
      </w:r>
    </w:p>
    <w:p w14:paraId="0805AD85" w14:textId="77777777" w:rsidR="009F0C74" w:rsidRDefault="009F0C74"/>
    <w:sectPr w:rsidR="009F0C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7C0"/>
    <w:rsid w:val="002037C0"/>
    <w:rsid w:val="006E3B72"/>
    <w:rsid w:val="009F0C74"/>
    <w:rsid w:val="00BE429D"/>
    <w:rsid w:val="00E27677"/>
    <w:rsid w:val="00EA3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CC295"/>
  <w15:chartTrackingRefBased/>
  <w15:docId w15:val="{A0600602-AA8D-4120-84C2-E32AA32E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7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381</Words>
  <Characters>2178</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Dadlez</dc:creator>
  <cp:keywords/>
  <dc:description/>
  <cp:lastModifiedBy>Eva Dadlez</cp:lastModifiedBy>
  <cp:revision>1</cp:revision>
  <dcterms:created xsi:type="dcterms:W3CDTF">2024-09-18T21:55:00Z</dcterms:created>
  <dcterms:modified xsi:type="dcterms:W3CDTF">2024-09-18T21:57:00Z</dcterms:modified>
</cp:coreProperties>
</file>